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6F" w:rsidRDefault="00973A6F" w:rsidP="00973A6F">
      <w:pPr>
        <w:pStyle w:val="Corpodetexto"/>
        <w:rPr>
          <w:b/>
          <w:bCs/>
        </w:rPr>
      </w:pPr>
      <w:bookmarkStart w:id="0" w:name="_GoBack"/>
      <w:bookmarkEnd w:id="0"/>
      <w:r>
        <w:rPr>
          <w:b/>
          <w:bCs/>
        </w:rPr>
        <w:t>CONDEPHAAT – Conselho de Defesa do Patrimônio Histórico, Arqueológico, Artístico e Turístico do Estado de São Paulo.</w:t>
      </w:r>
    </w:p>
    <w:p w:rsidR="00973A6F" w:rsidRDefault="00973A6F" w:rsidP="00973A6F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973A6F" w:rsidRDefault="00973A6F" w:rsidP="00973A6F">
      <w:pPr>
        <w:jc w:val="both"/>
        <w:rPr>
          <w:rFonts w:ascii="Arial" w:hAnsi="Arial" w:cs="Arial"/>
        </w:rPr>
      </w:pPr>
    </w:p>
    <w:p w:rsidR="0097601C" w:rsidRPr="005C7480" w:rsidRDefault="0097601C" w:rsidP="0097601C">
      <w:pPr>
        <w:rPr>
          <w:rFonts w:ascii="Arial" w:hAnsi="Arial" w:cs="Arial"/>
          <w:sz w:val="20"/>
          <w:szCs w:val="20"/>
        </w:rPr>
      </w:pPr>
      <w:r w:rsidRPr="005C7480">
        <w:rPr>
          <w:rFonts w:ascii="Arial" w:hAnsi="Arial" w:cs="Arial"/>
          <w:sz w:val="20"/>
          <w:szCs w:val="20"/>
        </w:rPr>
        <w:t xml:space="preserve">Resolução SC - 29, de 29-3-2018, publicada no DOE de DOE 30/03/2018, Seção I, pág. 68 a </w:t>
      </w:r>
      <w:proofErr w:type="gramStart"/>
      <w:r w:rsidRPr="005C7480">
        <w:rPr>
          <w:rFonts w:ascii="Arial" w:hAnsi="Arial" w:cs="Arial"/>
          <w:sz w:val="20"/>
          <w:szCs w:val="20"/>
        </w:rPr>
        <w:t>69</w:t>
      </w:r>
      <w:proofErr w:type="gramEnd"/>
    </w:p>
    <w:p w:rsidR="00EA34E5" w:rsidRPr="005C7480" w:rsidRDefault="00EA34E5" w:rsidP="0097601C">
      <w:pPr>
        <w:ind w:left="1985"/>
        <w:rPr>
          <w:rFonts w:ascii="Arial" w:hAnsi="Arial" w:cs="Arial"/>
          <w:i/>
          <w:sz w:val="20"/>
          <w:szCs w:val="20"/>
        </w:rPr>
      </w:pPr>
      <w:r w:rsidRPr="005C7480">
        <w:rPr>
          <w:rFonts w:ascii="Arial" w:hAnsi="Arial" w:cs="Arial"/>
          <w:i/>
          <w:sz w:val="20"/>
          <w:szCs w:val="20"/>
        </w:rPr>
        <w:t xml:space="preserve">Dispõe sobre a exclusão do imóvel situado na Al. Ribeiro da Silva 180, do tombamento do Bairro Campos Elíseos, nesta </w:t>
      </w:r>
      <w:proofErr w:type="gramStart"/>
      <w:r w:rsidRPr="005C7480">
        <w:rPr>
          <w:rFonts w:ascii="Arial" w:hAnsi="Arial" w:cs="Arial"/>
          <w:i/>
          <w:sz w:val="20"/>
          <w:szCs w:val="20"/>
        </w:rPr>
        <w:t>Capital</w:t>
      </w:r>
      <w:proofErr w:type="gramEnd"/>
      <w:r w:rsidRPr="005C7480">
        <w:rPr>
          <w:rFonts w:ascii="Arial" w:hAnsi="Arial" w:cs="Arial"/>
          <w:i/>
          <w:sz w:val="20"/>
          <w:szCs w:val="20"/>
        </w:rPr>
        <w:t xml:space="preserve"> </w:t>
      </w:r>
    </w:p>
    <w:p w:rsidR="00EA34E5" w:rsidRPr="005C7480" w:rsidRDefault="00EA34E5" w:rsidP="0097601C">
      <w:pPr>
        <w:jc w:val="both"/>
        <w:rPr>
          <w:rFonts w:ascii="Arial" w:hAnsi="Arial" w:cs="Arial"/>
          <w:sz w:val="20"/>
          <w:szCs w:val="20"/>
        </w:rPr>
      </w:pPr>
      <w:r w:rsidRPr="005C7480">
        <w:rPr>
          <w:rFonts w:ascii="Arial" w:hAnsi="Arial" w:cs="Arial"/>
          <w:sz w:val="20"/>
          <w:szCs w:val="20"/>
        </w:rPr>
        <w:t xml:space="preserve">O Secretário de Estado da Cultura, nos termos do artigo 1º. </w:t>
      </w:r>
      <w:proofErr w:type="gramStart"/>
      <w:r w:rsidRPr="005C7480">
        <w:rPr>
          <w:rFonts w:ascii="Arial" w:hAnsi="Arial" w:cs="Arial"/>
          <w:sz w:val="20"/>
          <w:szCs w:val="20"/>
        </w:rPr>
        <w:t>do</w:t>
      </w:r>
      <w:proofErr w:type="gramEnd"/>
      <w:r w:rsidRPr="005C7480">
        <w:rPr>
          <w:rFonts w:ascii="Arial" w:hAnsi="Arial" w:cs="Arial"/>
          <w:sz w:val="20"/>
          <w:szCs w:val="20"/>
        </w:rPr>
        <w:t xml:space="preserve"> Decreto Lei n</w:t>
      </w:r>
      <w:r w:rsidR="0097601C" w:rsidRPr="005C7480">
        <w:rPr>
          <w:rFonts w:ascii="Arial" w:hAnsi="Arial" w:cs="Arial"/>
          <w:sz w:val="20"/>
          <w:szCs w:val="20"/>
        </w:rPr>
        <w:t>º</w:t>
      </w:r>
      <w:r w:rsidRPr="005C7480">
        <w:rPr>
          <w:rFonts w:ascii="Arial" w:hAnsi="Arial" w:cs="Arial"/>
          <w:sz w:val="20"/>
          <w:szCs w:val="20"/>
        </w:rPr>
        <w:t xml:space="preserve"> 149, de 15-08-1969, e do Decreto Estadual no. 13.426, de 16-03-1979, cujos artigos 134 a 149 permanecem em vigor por força do artigo 158 do Decreto n</w:t>
      </w:r>
      <w:r w:rsidR="0097601C" w:rsidRPr="005C7480">
        <w:rPr>
          <w:rFonts w:ascii="Arial" w:hAnsi="Arial" w:cs="Arial"/>
          <w:sz w:val="20"/>
          <w:szCs w:val="20"/>
        </w:rPr>
        <w:t>º</w:t>
      </w:r>
      <w:r w:rsidRPr="005C7480">
        <w:rPr>
          <w:rFonts w:ascii="Arial" w:hAnsi="Arial" w:cs="Arial"/>
          <w:sz w:val="20"/>
          <w:szCs w:val="20"/>
        </w:rPr>
        <w:t xml:space="preserve"> 50.941 de </w:t>
      </w:r>
      <w:proofErr w:type="gramStart"/>
      <w:r w:rsidRPr="005C7480">
        <w:rPr>
          <w:rFonts w:ascii="Arial" w:hAnsi="Arial" w:cs="Arial"/>
          <w:sz w:val="20"/>
          <w:szCs w:val="20"/>
        </w:rPr>
        <w:t>5</w:t>
      </w:r>
      <w:proofErr w:type="gramEnd"/>
      <w:r w:rsidRPr="005C7480">
        <w:rPr>
          <w:rFonts w:ascii="Arial" w:hAnsi="Arial" w:cs="Arial"/>
          <w:sz w:val="20"/>
          <w:szCs w:val="20"/>
        </w:rPr>
        <w:t xml:space="preserve"> de julho de 2006, com nova redação dada ao Artigo 137, que foi alterada pelo Decreto 48.137, de 7 de outubro de 2003, e considerando: </w:t>
      </w:r>
    </w:p>
    <w:p w:rsidR="006C71F3" w:rsidRPr="005C7480" w:rsidRDefault="00EA34E5" w:rsidP="0097601C">
      <w:pPr>
        <w:jc w:val="both"/>
        <w:rPr>
          <w:rFonts w:ascii="Arial" w:hAnsi="Arial" w:cs="Arial"/>
          <w:sz w:val="20"/>
          <w:szCs w:val="20"/>
        </w:rPr>
      </w:pPr>
      <w:r w:rsidRPr="005C7480">
        <w:rPr>
          <w:rFonts w:ascii="Arial" w:hAnsi="Arial" w:cs="Arial"/>
          <w:sz w:val="20"/>
          <w:szCs w:val="20"/>
        </w:rPr>
        <w:t>O precário estado de conservação do imóvel situado na Al. Ribeiro da Silva 180, nesta Capital, que se deteriorou por motivos alheios à vontade do proprietário;</w:t>
      </w:r>
    </w:p>
    <w:p w:rsidR="00EA34E5" w:rsidRPr="005C7480" w:rsidRDefault="00EA34E5" w:rsidP="0097601C">
      <w:pPr>
        <w:jc w:val="both"/>
        <w:rPr>
          <w:rFonts w:ascii="Arial" w:hAnsi="Arial" w:cs="Arial"/>
          <w:sz w:val="20"/>
          <w:szCs w:val="20"/>
        </w:rPr>
      </w:pPr>
      <w:r w:rsidRPr="005C7480">
        <w:rPr>
          <w:rFonts w:ascii="Arial" w:hAnsi="Arial" w:cs="Arial"/>
          <w:sz w:val="20"/>
          <w:szCs w:val="20"/>
        </w:rPr>
        <w:t xml:space="preserve">As manifestações da UPPH, no sentido de que houve perda da materialidade que justificaria a permanência da proteção ao antigo Casarão situado na Al. Ribeiro da Silva 180, nesta Capital; </w:t>
      </w:r>
    </w:p>
    <w:p w:rsidR="00EA34E5" w:rsidRPr="005C7480" w:rsidRDefault="00EA34E5" w:rsidP="0097601C">
      <w:pPr>
        <w:jc w:val="both"/>
        <w:rPr>
          <w:rFonts w:ascii="Arial" w:hAnsi="Arial" w:cs="Arial"/>
          <w:sz w:val="20"/>
          <w:szCs w:val="20"/>
        </w:rPr>
      </w:pPr>
      <w:r w:rsidRPr="005C7480">
        <w:rPr>
          <w:rFonts w:ascii="Arial" w:hAnsi="Arial" w:cs="Arial"/>
          <w:sz w:val="20"/>
          <w:szCs w:val="20"/>
        </w:rPr>
        <w:t xml:space="preserve">Resolve: </w:t>
      </w:r>
    </w:p>
    <w:p w:rsidR="00EA34E5" w:rsidRPr="005C7480" w:rsidRDefault="00EA34E5" w:rsidP="0097601C">
      <w:pPr>
        <w:jc w:val="both"/>
        <w:rPr>
          <w:rFonts w:ascii="Arial" w:hAnsi="Arial" w:cs="Arial"/>
          <w:sz w:val="20"/>
          <w:szCs w:val="20"/>
        </w:rPr>
      </w:pPr>
      <w:r w:rsidRPr="005C7480">
        <w:rPr>
          <w:rFonts w:ascii="Arial" w:hAnsi="Arial" w:cs="Arial"/>
          <w:sz w:val="20"/>
          <w:szCs w:val="20"/>
        </w:rPr>
        <w:t xml:space="preserve">Artigo 1º - Fica excluído o imóvel situado na Al. Ribeiro da Silva 180, nesta Capital, da lista dos bens tombados no Bairro de Campos Elíseos (Resolução SC-20, de 23-04-2013, publicado no D.O. de 30-04-2013), deixando de recair sobre o imóvel as restrições estabelecidas pela legislação pertinente. </w:t>
      </w:r>
    </w:p>
    <w:p w:rsidR="00EA34E5" w:rsidRPr="005C7480" w:rsidRDefault="00EA34E5" w:rsidP="0097601C">
      <w:pPr>
        <w:jc w:val="both"/>
        <w:rPr>
          <w:rFonts w:ascii="Arial" w:hAnsi="Arial" w:cs="Arial"/>
          <w:sz w:val="20"/>
          <w:szCs w:val="20"/>
        </w:rPr>
      </w:pPr>
      <w:r w:rsidRPr="005C7480">
        <w:rPr>
          <w:rFonts w:ascii="Arial" w:hAnsi="Arial" w:cs="Arial"/>
          <w:sz w:val="20"/>
          <w:szCs w:val="20"/>
        </w:rPr>
        <w:t>Artigo 2º - Esta Resolução entra em vigor na data de sua publicação.</w:t>
      </w:r>
    </w:p>
    <w:p w:rsidR="00EA34E5" w:rsidRPr="005C7480" w:rsidRDefault="00EA34E5" w:rsidP="0097601C">
      <w:pPr>
        <w:jc w:val="both"/>
        <w:rPr>
          <w:rFonts w:ascii="Arial" w:hAnsi="Arial" w:cs="Arial"/>
          <w:sz w:val="20"/>
          <w:szCs w:val="20"/>
        </w:rPr>
      </w:pPr>
    </w:p>
    <w:p w:rsidR="00EA34E5" w:rsidRPr="005C7480" w:rsidRDefault="00EA34E5" w:rsidP="0097601C">
      <w:pPr>
        <w:jc w:val="both"/>
        <w:rPr>
          <w:rFonts w:ascii="Arial" w:hAnsi="Arial" w:cs="Arial"/>
          <w:sz w:val="20"/>
          <w:szCs w:val="20"/>
        </w:rPr>
      </w:pPr>
      <w:r w:rsidRPr="005C7480">
        <w:rPr>
          <w:rFonts w:ascii="Arial" w:hAnsi="Arial" w:cs="Arial"/>
          <w:sz w:val="20"/>
          <w:szCs w:val="20"/>
        </w:rPr>
        <w:t>Link Imprensa Oficial do Estado:</w:t>
      </w:r>
    </w:p>
    <w:p w:rsidR="00EA34E5" w:rsidRPr="005C7480" w:rsidRDefault="00D163FA" w:rsidP="0097601C">
      <w:pPr>
        <w:jc w:val="both"/>
        <w:rPr>
          <w:rFonts w:ascii="Arial" w:hAnsi="Arial" w:cs="Arial"/>
          <w:sz w:val="20"/>
          <w:szCs w:val="20"/>
        </w:rPr>
      </w:pPr>
      <w:hyperlink r:id="rId5" w:history="1">
        <w:r w:rsidR="00EA34E5" w:rsidRPr="005C7480">
          <w:rPr>
            <w:rStyle w:val="Hyperlink"/>
            <w:rFonts w:ascii="Arial" w:hAnsi="Arial" w:cs="Arial"/>
            <w:sz w:val="20"/>
            <w:szCs w:val="20"/>
          </w:rPr>
          <w:t>https://www.imprensaoficial.com.br/DO/BuscaDO2001Documento_11_4.aspx?link=%2f2018%2fexecutivo%2520secao%2520i%2fmarco%2f30%2fpag_0002_2GS9ON3DPFMOCeC6JPLP6CAN6S4.pdf&amp;pagina=2&amp;data=30/03/2018&amp;caderno=Executivo%20I&amp;paginaordenacao=100002</w:t>
        </w:r>
      </w:hyperlink>
    </w:p>
    <w:p w:rsidR="00EA34E5" w:rsidRPr="005C7480" w:rsidRDefault="00EA34E5" w:rsidP="00EA34E5">
      <w:pPr>
        <w:rPr>
          <w:rFonts w:ascii="Arial" w:hAnsi="Arial" w:cs="Arial"/>
          <w:sz w:val="20"/>
          <w:szCs w:val="20"/>
        </w:rPr>
      </w:pPr>
    </w:p>
    <w:sectPr w:rsidR="00EA34E5" w:rsidRPr="005C74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F7"/>
    <w:rsid w:val="000B5941"/>
    <w:rsid w:val="000B5DE8"/>
    <w:rsid w:val="000C7045"/>
    <w:rsid w:val="000F5D2B"/>
    <w:rsid w:val="001311F7"/>
    <w:rsid w:val="00133C17"/>
    <w:rsid w:val="001F19E1"/>
    <w:rsid w:val="00200258"/>
    <w:rsid w:val="0024651E"/>
    <w:rsid w:val="002723B8"/>
    <w:rsid w:val="002B7AF4"/>
    <w:rsid w:val="002F6BF7"/>
    <w:rsid w:val="00344CF9"/>
    <w:rsid w:val="0039768F"/>
    <w:rsid w:val="003C676E"/>
    <w:rsid w:val="003E00A3"/>
    <w:rsid w:val="005729CA"/>
    <w:rsid w:val="005C7480"/>
    <w:rsid w:val="005D7E82"/>
    <w:rsid w:val="006032F3"/>
    <w:rsid w:val="00612E15"/>
    <w:rsid w:val="00664007"/>
    <w:rsid w:val="00685669"/>
    <w:rsid w:val="006C71F3"/>
    <w:rsid w:val="00737242"/>
    <w:rsid w:val="0083725C"/>
    <w:rsid w:val="00867910"/>
    <w:rsid w:val="008A3C89"/>
    <w:rsid w:val="008C43A6"/>
    <w:rsid w:val="008D7101"/>
    <w:rsid w:val="008F4639"/>
    <w:rsid w:val="008F7018"/>
    <w:rsid w:val="00912CAB"/>
    <w:rsid w:val="00970E32"/>
    <w:rsid w:val="00973A6F"/>
    <w:rsid w:val="0097601C"/>
    <w:rsid w:val="009F0635"/>
    <w:rsid w:val="00A16374"/>
    <w:rsid w:val="00B24053"/>
    <w:rsid w:val="00BD11CC"/>
    <w:rsid w:val="00BF0FF2"/>
    <w:rsid w:val="00C471AE"/>
    <w:rsid w:val="00C9108C"/>
    <w:rsid w:val="00CF1339"/>
    <w:rsid w:val="00D04639"/>
    <w:rsid w:val="00D163FA"/>
    <w:rsid w:val="00D335E5"/>
    <w:rsid w:val="00DA1B7D"/>
    <w:rsid w:val="00EA34E5"/>
    <w:rsid w:val="00FE0F70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F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A34E5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973A6F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73A6F"/>
    <w:rPr>
      <w:rFonts w:ascii="Arial" w:eastAsia="Times New Roman" w:hAnsi="Arial" w:cs="Arial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F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A34E5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973A6F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73A6F"/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mprensaoficial.com.br/DO/BuscaDO2001Documento_11_4.aspx?link=%2f2018%2fexecutivo%2520secao%2520i%2fmarco%2f30%2fpag_0002_2GS9ON3DPFMOCeC6JPLP6CAN6S4.pdf&amp;pagina=2&amp;data=30/03/2018&amp;caderno=Executivo%20I&amp;paginaordenacao=1000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Ester de Araújo Lopes</dc:creator>
  <cp:lastModifiedBy>Maria Ester de Araújo Lopes</cp:lastModifiedBy>
  <cp:revision>8</cp:revision>
  <cp:lastPrinted>2019-03-21T16:02:00Z</cp:lastPrinted>
  <dcterms:created xsi:type="dcterms:W3CDTF">2019-03-21T13:33:00Z</dcterms:created>
  <dcterms:modified xsi:type="dcterms:W3CDTF">2019-03-21T16:07:00Z</dcterms:modified>
</cp:coreProperties>
</file>