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AD" w:rsidRPr="00D070F1" w:rsidRDefault="001046AD" w:rsidP="00184BBC">
      <w:pPr>
        <w:spacing w:line="360" w:lineRule="auto"/>
        <w:jc w:val="center"/>
        <w:rPr>
          <w:rFonts w:ascii="Calibri" w:hAnsi="Calibri" w:cs="Calibri"/>
          <w:b/>
        </w:rPr>
      </w:pPr>
    </w:p>
    <w:p w:rsidR="00184BBC" w:rsidRPr="00D070F1" w:rsidRDefault="00184BBC" w:rsidP="00184BBC">
      <w:pPr>
        <w:spacing w:line="360" w:lineRule="auto"/>
        <w:jc w:val="center"/>
        <w:rPr>
          <w:rFonts w:ascii="Calibri" w:hAnsi="Calibri" w:cs="Calibri"/>
          <w:b/>
        </w:rPr>
      </w:pPr>
      <w:r w:rsidRPr="00D070F1">
        <w:rPr>
          <w:rFonts w:ascii="Calibri" w:hAnsi="Calibri" w:cs="Calibri"/>
          <w:b/>
        </w:rPr>
        <w:t xml:space="preserve">RESOLUÇÃO </w:t>
      </w:r>
      <w:r w:rsidR="00982F35" w:rsidRPr="00D070F1">
        <w:rPr>
          <w:rFonts w:ascii="Calibri" w:hAnsi="Calibri" w:cs="Calibri"/>
          <w:b/>
        </w:rPr>
        <w:t>Nº</w:t>
      </w:r>
      <w:r w:rsidR="001046AD" w:rsidRPr="00D070F1">
        <w:rPr>
          <w:rFonts w:ascii="Calibri" w:hAnsi="Calibri" w:cs="Calibri"/>
          <w:b/>
        </w:rPr>
        <w:t>0</w:t>
      </w:r>
      <w:r w:rsidR="00EA3E66" w:rsidRPr="00D070F1">
        <w:rPr>
          <w:rFonts w:ascii="Calibri" w:hAnsi="Calibri" w:cs="Calibri"/>
          <w:b/>
        </w:rPr>
        <w:t>3</w:t>
      </w:r>
      <w:r w:rsidR="00CB11CD" w:rsidRPr="00D070F1">
        <w:rPr>
          <w:rFonts w:ascii="Calibri" w:hAnsi="Calibri" w:cs="Calibri"/>
          <w:b/>
        </w:rPr>
        <w:t>/CONPRESP/20</w:t>
      </w:r>
      <w:r w:rsidR="001046AD" w:rsidRPr="00D070F1">
        <w:rPr>
          <w:rFonts w:ascii="Calibri" w:hAnsi="Calibri" w:cs="Calibri"/>
          <w:b/>
        </w:rPr>
        <w:t>20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Fonts w:ascii="Calibri" w:hAnsi="Calibri" w:cs="Calibri"/>
          <w:color w:val="000000"/>
        </w:rPr>
        <w:t>O Conselho Municipal de Preservação do Patrimônio Histórico, Cultural e Ambiental da Cidade de São Paulo - CONPRESP, no uso de suas atribuições legais e nos termos da Lei nº 10.032, de 27 de dezembro de 1985, e alterações posteriores, e de acordo com a decisão dos Conselheiros presentes à </w:t>
      </w:r>
      <w:r w:rsidRPr="00D070F1">
        <w:rPr>
          <w:rStyle w:val="Forte"/>
          <w:rFonts w:ascii="Calibri" w:hAnsi="Calibri" w:cs="Calibri"/>
          <w:color w:val="000000"/>
        </w:rPr>
        <w:t>713ª</w:t>
      </w:r>
      <w:r w:rsidRPr="00D070F1">
        <w:rPr>
          <w:rFonts w:ascii="Calibri" w:hAnsi="Calibri" w:cs="Calibri"/>
          <w:color w:val="000000"/>
        </w:rPr>
        <w:t> e </w:t>
      </w:r>
      <w:r w:rsidRPr="00D070F1">
        <w:rPr>
          <w:rStyle w:val="Forte"/>
          <w:rFonts w:ascii="Calibri" w:hAnsi="Calibri" w:cs="Calibri"/>
          <w:color w:val="000000"/>
        </w:rPr>
        <w:t>715ª Reuniões Ordinárias</w:t>
      </w:r>
      <w:r w:rsidRPr="00D070F1">
        <w:rPr>
          <w:rFonts w:ascii="Calibri" w:hAnsi="Calibri" w:cs="Calibri"/>
          <w:color w:val="000000"/>
        </w:rPr>
        <w:t>, realizadas em </w:t>
      </w:r>
      <w:r w:rsidRPr="00D070F1">
        <w:rPr>
          <w:rStyle w:val="Forte"/>
          <w:rFonts w:ascii="Calibri" w:hAnsi="Calibri" w:cs="Calibri"/>
          <w:color w:val="000000"/>
        </w:rPr>
        <w:t>29 de junho de 2020</w:t>
      </w:r>
      <w:r w:rsidRPr="00D070F1">
        <w:rPr>
          <w:rFonts w:ascii="Calibri" w:hAnsi="Calibri" w:cs="Calibri"/>
          <w:color w:val="000000"/>
        </w:rPr>
        <w:t> e </w:t>
      </w:r>
      <w:r w:rsidRPr="00D070F1">
        <w:rPr>
          <w:rStyle w:val="Forte"/>
          <w:rFonts w:ascii="Calibri" w:hAnsi="Calibri" w:cs="Calibri"/>
          <w:color w:val="000000"/>
        </w:rPr>
        <w:t>27 de julho de 2020,</w:t>
      </w:r>
      <w:r w:rsidRPr="00D070F1">
        <w:rPr>
          <w:rFonts w:ascii="Calibri" w:hAnsi="Calibri" w:cs="Calibri"/>
          <w:color w:val="000000"/>
        </w:rPr>
        <w:t> respectivamente;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CONSIDERANDO </w:t>
      </w:r>
      <w:r w:rsidRPr="00D070F1">
        <w:rPr>
          <w:rFonts w:ascii="Calibri" w:hAnsi="Calibri" w:cs="Calibri"/>
          <w:color w:val="000000"/>
        </w:rPr>
        <w:t xml:space="preserve">que o edifício </w:t>
      </w:r>
      <w:proofErr w:type="spellStart"/>
      <w:r w:rsidRPr="00D070F1">
        <w:rPr>
          <w:rFonts w:ascii="Calibri" w:hAnsi="Calibri" w:cs="Calibri"/>
          <w:color w:val="000000"/>
        </w:rPr>
        <w:t>Wilton</w:t>
      </w:r>
      <w:proofErr w:type="spellEnd"/>
      <w:r w:rsidRPr="00D070F1">
        <w:rPr>
          <w:rFonts w:ascii="Calibri" w:hAnsi="Calibri" w:cs="Calibri"/>
          <w:color w:val="000000"/>
        </w:rPr>
        <w:t xml:space="preserve"> Paes de Almeida foi reconhecido como patrimônio cultural e arquitetônico do município de São Paulo por intermédio da Resolução 37/CONPRESP/1992, em seu item 68 - integrante do ANEXO I, publicada no DOC de 09/12/1992, p. 33 e republicada no DOC de 28/01/1993, p. 31 que efetivou o tombamento de 293 edificações e </w:t>
      </w:r>
      <w:proofErr w:type="gramStart"/>
      <w:r w:rsidRPr="00D070F1">
        <w:rPr>
          <w:rFonts w:ascii="Calibri" w:hAnsi="Calibri" w:cs="Calibri"/>
          <w:color w:val="000000"/>
        </w:rPr>
        <w:t>9</w:t>
      </w:r>
      <w:proofErr w:type="gramEnd"/>
      <w:r w:rsidRPr="00D070F1">
        <w:rPr>
          <w:rFonts w:ascii="Calibri" w:hAnsi="Calibri" w:cs="Calibri"/>
          <w:color w:val="000000"/>
        </w:rPr>
        <w:t xml:space="preserve"> logradouros da Área do Vale do Anhangabaú, com complementação através da Resolução 16/CONPRESP/2004 que alterou o item B de seu Artigo 1º, e o seu ANEXO II, publicada no DOC de 28/10/2004, p. 17;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CONSIDERANDO</w:t>
      </w:r>
      <w:r w:rsidRPr="00D070F1">
        <w:rPr>
          <w:rFonts w:ascii="Calibri" w:hAnsi="Calibri" w:cs="Calibri"/>
          <w:color w:val="000000"/>
        </w:rPr>
        <w:t xml:space="preserve"> o desaparecimento total do Edifício </w:t>
      </w:r>
      <w:proofErr w:type="spellStart"/>
      <w:r w:rsidRPr="00D070F1">
        <w:rPr>
          <w:rFonts w:ascii="Calibri" w:hAnsi="Calibri" w:cs="Calibri"/>
          <w:color w:val="000000"/>
        </w:rPr>
        <w:t>Wilton</w:t>
      </w:r>
      <w:proofErr w:type="spellEnd"/>
      <w:r w:rsidRPr="00D070F1">
        <w:rPr>
          <w:rFonts w:ascii="Calibri" w:hAnsi="Calibri" w:cs="Calibri"/>
          <w:color w:val="000000"/>
        </w:rPr>
        <w:t xml:space="preserve"> Paes de Almeida em decorrência do incêndio ocorrido em 01 de maio de 2018 e que resultou na extinção da edificação e a inexistência de material iconográfico que viabilize a recuperação dos elementos constitutivos do edifício;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CONSIDERANDO</w:t>
      </w:r>
      <w:r w:rsidRPr="00D070F1">
        <w:rPr>
          <w:rFonts w:ascii="Calibri" w:hAnsi="Calibri" w:cs="Calibri"/>
          <w:color w:val="000000"/>
        </w:rPr>
        <w:t> a ausência de testemunhos que possam embasar a manutenção do tombamento da edificação, tanto do ponto de vista cultural, histórico, ambiental ou social;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CONSIDERANDO</w:t>
      </w:r>
      <w:r w:rsidRPr="00D070F1">
        <w:rPr>
          <w:rFonts w:ascii="Calibri" w:hAnsi="Calibri" w:cs="Calibri"/>
          <w:color w:val="000000"/>
        </w:rPr>
        <w:t> a necessidade de exclusão de tal ocorrência dos cadastros administrativos do CONPRESP e do Departamento do Patrimônio Histórico/DPH bem como do Cadastro da atual Secretaria Municipal de Licenciamento – SEL referente aos imóveis classificados como ZEPEC;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CONSIDERANDO</w:t>
      </w:r>
      <w:r w:rsidRPr="00D070F1">
        <w:rPr>
          <w:rFonts w:ascii="Calibri" w:hAnsi="Calibri" w:cs="Calibri"/>
          <w:color w:val="000000"/>
        </w:rPr>
        <w:t xml:space="preserve"> que o Edifício Esther foi tombado anteriormente por intermédio da Resolução 31/CONPRESP/1992, gerando duplicidade de proteção e, portanto, não devendo constar do ANEXO I da Resolução 37/CONPRESP/1992; </w:t>
      </w:r>
      <w:proofErr w:type="gramStart"/>
      <w:r w:rsidRPr="00D070F1">
        <w:rPr>
          <w:rFonts w:ascii="Calibri" w:hAnsi="Calibri" w:cs="Calibri"/>
          <w:color w:val="000000"/>
        </w:rPr>
        <w:t>e</w:t>
      </w:r>
      <w:proofErr w:type="gramEnd"/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CONSIDERANDO</w:t>
      </w:r>
      <w:r w:rsidRPr="00D070F1">
        <w:rPr>
          <w:rFonts w:ascii="Calibri" w:hAnsi="Calibri" w:cs="Calibri"/>
          <w:color w:val="000000"/>
        </w:rPr>
        <w:t> o contido no Processo Administrativo nº 1991-0.005.079-2 referente ao tombamento da Área do Anhangabaú e no Processo SEI nº 6025.2018/0017423-6 que propõe a exclusão de dois edifícios da Resolução 37/CONPRESP/1992 pelos motivos já expostos;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RESOLVE: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Artigo 1º - DETERMINAR A EXCLUSÃO</w:t>
      </w:r>
      <w:r w:rsidRPr="00D070F1">
        <w:rPr>
          <w:rFonts w:ascii="Calibri" w:hAnsi="Calibri" w:cs="Calibri"/>
          <w:color w:val="000000"/>
        </w:rPr>
        <w:t> dos registros relativos ao </w:t>
      </w:r>
      <w:r w:rsidRPr="00D070F1">
        <w:rPr>
          <w:rStyle w:val="Forte"/>
          <w:rFonts w:ascii="Calibri" w:hAnsi="Calibri" w:cs="Calibri"/>
          <w:color w:val="000000"/>
        </w:rPr>
        <w:t>TOMBAMENTO</w:t>
      </w:r>
      <w:r w:rsidRPr="00D070F1">
        <w:rPr>
          <w:rFonts w:ascii="Calibri" w:hAnsi="Calibri" w:cs="Calibri"/>
          <w:color w:val="000000"/>
        </w:rPr>
        <w:t>, nos termos da Resolução 37/CONPRESP/1992 - item 68, referente ao imóvel denominado </w:t>
      </w:r>
      <w:r w:rsidRPr="00D070F1">
        <w:rPr>
          <w:rStyle w:val="Forte"/>
          <w:rFonts w:ascii="Calibri" w:hAnsi="Calibri" w:cs="Calibri"/>
          <w:color w:val="000000"/>
        </w:rPr>
        <w:t>EDIFÍCIO WILTON PAES DE ALMEIDA</w:t>
      </w:r>
      <w:r w:rsidRPr="00D070F1">
        <w:rPr>
          <w:rFonts w:ascii="Calibri" w:hAnsi="Calibri" w:cs="Calibri"/>
          <w:color w:val="000000"/>
        </w:rPr>
        <w:t xml:space="preserve"> de autoria do arquiteto Roger </w:t>
      </w:r>
      <w:proofErr w:type="spellStart"/>
      <w:r w:rsidRPr="00D070F1">
        <w:rPr>
          <w:rFonts w:ascii="Calibri" w:hAnsi="Calibri" w:cs="Calibri"/>
          <w:color w:val="000000"/>
        </w:rPr>
        <w:t>Zmekhol</w:t>
      </w:r>
      <w:proofErr w:type="spellEnd"/>
      <w:r w:rsidRPr="00D070F1">
        <w:rPr>
          <w:rFonts w:ascii="Calibri" w:hAnsi="Calibri" w:cs="Calibri"/>
          <w:color w:val="000000"/>
        </w:rPr>
        <w:t>, situado na Rua Antônio de Godói, nº 23 a 33 c/ Avenida Rio Branco, nº 10 a 30, no Bairro de Santa Ifigênia, Subprefeitura da Sé (Setor 001 - Quadra 053 - Lote 0034-9 do Cadastro de Contribuintes da Secretaria Municipal da Fazenda).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Parágrafo primeiro -</w:t>
      </w:r>
      <w:r w:rsidRPr="00D070F1">
        <w:rPr>
          <w:rFonts w:ascii="Calibri" w:hAnsi="Calibri" w:cs="Calibri"/>
          <w:color w:val="000000"/>
        </w:rPr>
        <w:t xml:space="preserve"> O lote do antigo Edifício </w:t>
      </w:r>
      <w:proofErr w:type="spellStart"/>
      <w:r w:rsidRPr="00D070F1">
        <w:rPr>
          <w:rFonts w:ascii="Calibri" w:hAnsi="Calibri" w:cs="Calibri"/>
          <w:color w:val="000000"/>
        </w:rPr>
        <w:t>Wilton</w:t>
      </w:r>
      <w:proofErr w:type="spellEnd"/>
      <w:r w:rsidRPr="00D070F1">
        <w:rPr>
          <w:rFonts w:ascii="Calibri" w:hAnsi="Calibri" w:cs="Calibri"/>
          <w:color w:val="000000"/>
        </w:rPr>
        <w:t xml:space="preserve"> Paes de Almeida passa a integrar o </w:t>
      </w:r>
      <w:r w:rsidRPr="00D070F1">
        <w:rPr>
          <w:rStyle w:val="Forte"/>
          <w:rFonts w:ascii="Calibri" w:hAnsi="Calibri" w:cs="Calibri"/>
          <w:color w:val="000000"/>
        </w:rPr>
        <w:t>ANEXO III </w:t>
      </w:r>
      <w:r w:rsidRPr="00D070F1">
        <w:rPr>
          <w:rFonts w:ascii="Calibri" w:hAnsi="Calibri" w:cs="Calibri"/>
          <w:color w:val="000000"/>
        </w:rPr>
        <w:t xml:space="preserve">da resolução de tombamento da Área do Anhangabaú, </w:t>
      </w:r>
      <w:r w:rsidRPr="00D070F1">
        <w:rPr>
          <w:rFonts w:ascii="Calibri" w:hAnsi="Calibri" w:cs="Calibri"/>
          <w:color w:val="000000"/>
        </w:rPr>
        <w:lastRenderedPageBreak/>
        <w:t>referente à identificação dos imóveis definidos como </w:t>
      </w:r>
      <w:r w:rsidRPr="00D070F1">
        <w:rPr>
          <w:rStyle w:val="Forte"/>
          <w:rFonts w:ascii="Calibri" w:hAnsi="Calibri" w:cs="Calibri"/>
          <w:color w:val="000000"/>
        </w:rPr>
        <w:t>ESPAÇO ENVOLTÓRIO</w:t>
      </w:r>
      <w:r w:rsidRPr="00D070F1">
        <w:rPr>
          <w:rFonts w:ascii="Calibri" w:hAnsi="Calibri" w:cs="Calibri"/>
          <w:color w:val="000000"/>
        </w:rPr>
        <w:t>, indicado como</w:t>
      </w:r>
      <w:r w:rsidRPr="00D070F1">
        <w:rPr>
          <w:rStyle w:val="Forte"/>
          <w:rFonts w:ascii="Calibri" w:hAnsi="Calibri" w:cs="Calibri"/>
          <w:color w:val="000000"/>
        </w:rPr>
        <w:t> NP-4</w:t>
      </w:r>
      <w:r w:rsidRPr="00D070F1">
        <w:rPr>
          <w:rFonts w:ascii="Calibri" w:hAnsi="Calibri" w:cs="Calibri"/>
          <w:color w:val="000000"/>
        </w:rPr>
        <w:t> (nível de preservação).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Parágrafo segundo -</w:t>
      </w:r>
      <w:r w:rsidRPr="00D070F1">
        <w:rPr>
          <w:rFonts w:ascii="Calibri" w:hAnsi="Calibri" w:cs="Calibri"/>
          <w:color w:val="000000"/>
        </w:rPr>
        <w:t> Quaisquer intervenções no lote em questão deverão ser previamente analisadas e aprovadas pelo Departamento do Patrimônio Histórico (DPH) e pelo CONPRESP.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Fonts w:ascii="Calibri" w:hAnsi="Calibri" w:cs="Calibri"/>
          <w:color w:val="000000"/>
        </w:rPr>
        <w:t> 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Parágrafo terceiro – </w:t>
      </w:r>
      <w:r w:rsidRPr="00D070F1">
        <w:rPr>
          <w:rFonts w:ascii="Calibri" w:hAnsi="Calibri" w:cs="Calibri"/>
          <w:color w:val="000000"/>
        </w:rPr>
        <w:t>Qualquer nova edificação a ser erigida no lote poderá ter como altura máxima aquela da edificação ali antes existente.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Fonts w:ascii="Calibri" w:hAnsi="Calibri" w:cs="Calibri"/>
          <w:color w:val="000000"/>
        </w:rPr>
        <w:t> 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Artigo 2º - DETERMINAR A EXCLUSÃO</w:t>
      </w:r>
      <w:r w:rsidRPr="00D070F1">
        <w:rPr>
          <w:rFonts w:ascii="Calibri" w:hAnsi="Calibri" w:cs="Calibri"/>
          <w:color w:val="000000"/>
        </w:rPr>
        <w:t> do </w:t>
      </w:r>
      <w:r w:rsidRPr="00D070F1">
        <w:rPr>
          <w:rStyle w:val="Forte"/>
          <w:rFonts w:ascii="Calibri" w:hAnsi="Calibri" w:cs="Calibri"/>
          <w:color w:val="000000"/>
        </w:rPr>
        <w:t>EDIFÍCIO ESTHER</w:t>
      </w:r>
      <w:r w:rsidRPr="00D070F1">
        <w:rPr>
          <w:rFonts w:ascii="Calibri" w:hAnsi="Calibri" w:cs="Calibri"/>
          <w:color w:val="000000"/>
        </w:rPr>
        <w:t>, situado na Rua Basílio da Gama, nº 25, 29 c/ Rua Gabus Mendes, nº 24 c/ Praça da República, nº 64, 76, 80 c/ Rua Sete de Abril, nº 415, 425, no Bairro República, Subprefeitura da Sé (Setor 006 - Quadra 006 - Lotes 0003-3 a 0007-6, 0009-2 a 0063-7, 0065-3 a 0073-4, 0075-0 a 0082-3, e 0084-1 a 0111-0, integrantes do Condomínio 01-9, do Cadastro de Contribuintes da Secretaria Municipal da Fazenda), nos termos da Resolução 37/CONPRESP/1992 – item 183, </w:t>
      </w:r>
      <w:r w:rsidRPr="00D070F1">
        <w:rPr>
          <w:rStyle w:val="Forte"/>
          <w:rFonts w:ascii="Calibri" w:hAnsi="Calibri" w:cs="Calibri"/>
          <w:color w:val="000000"/>
        </w:rPr>
        <w:t>por duplicidade de proteção</w:t>
      </w:r>
      <w:r w:rsidRPr="00D070F1">
        <w:rPr>
          <w:rFonts w:ascii="Calibri" w:hAnsi="Calibri" w:cs="Calibri"/>
          <w:color w:val="000000"/>
        </w:rPr>
        <w:t>.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Fonts w:ascii="Calibri" w:hAnsi="Calibri" w:cs="Calibri"/>
          <w:color w:val="000000"/>
        </w:rPr>
        <w:t> 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Parágrafo Único -</w:t>
      </w:r>
      <w:r w:rsidRPr="00D070F1">
        <w:rPr>
          <w:rFonts w:ascii="Calibri" w:hAnsi="Calibri" w:cs="Calibri"/>
          <w:color w:val="000000"/>
        </w:rPr>
        <w:t> O imóvel a que se refere o </w:t>
      </w:r>
      <w:r w:rsidRPr="00D070F1">
        <w:rPr>
          <w:rStyle w:val="nfase"/>
          <w:rFonts w:ascii="Calibri" w:hAnsi="Calibri" w:cs="Calibri"/>
          <w:color w:val="000000"/>
        </w:rPr>
        <w:t>caput</w:t>
      </w:r>
      <w:r w:rsidRPr="00D070F1">
        <w:rPr>
          <w:rFonts w:ascii="Calibri" w:hAnsi="Calibri" w:cs="Calibri"/>
          <w:color w:val="000000"/>
        </w:rPr>
        <w:t xml:space="preserve"> deste Artigo, projetado pelos arquitetos Álvaro Vital </w:t>
      </w:r>
      <w:proofErr w:type="spellStart"/>
      <w:r w:rsidRPr="00D070F1">
        <w:rPr>
          <w:rFonts w:ascii="Calibri" w:hAnsi="Calibri" w:cs="Calibri"/>
          <w:color w:val="000000"/>
        </w:rPr>
        <w:t>Brazil</w:t>
      </w:r>
      <w:proofErr w:type="spellEnd"/>
      <w:r w:rsidRPr="00D070F1">
        <w:rPr>
          <w:rFonts w:ascii="Calibri" w:hAnsi="Calibri" w:cs="Calibri"/>
          <w:color w:val="000000"/>
        </w:rPr>
        <w:t xml:space="preserve"> e Adhemar Marinho, permanecerá tombado </w:t>
      </w:r>
      <w:proofErr w:type="spellStart"/>
      <w:r w:rsidRPr="00D070F1">
        <w:rPr>
          <w:rStyle w:val="nfase"/>
          <w:rFonts w:ascii="Calibri" w:hAnsi="Calibri" w:cs="Calibri"/>
          <w:color w:val="000000"/>
        </w:rPr>
        <w:t>ex-officio</w:t>
      </w:r>
      <w:proofErr w:type="spellEnd"/>
      <w:r w:rsidRPr="00D070F1">
        <w:rPr>
          <w:rFonts w:ascii="Calibri" w:hAnsi="Calibri" w:cs="Calibri"/>
          <w:color w:val="000000"/>
        </w:rPr>
        <w:t> por intermédio da Resolução 31/CONPRESP/1992.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Fonts w:ascii="Calibri" w:hAnsi="Calibri" w:cs="Calibri"/>
          <w:color w:val="000000"/>
        </w:rPr>
        <w:t> </w:t>
      </w:r>
    </w:p>
    <w:p w:rsidR="00EA3E66" w:rsidRPr="00D070F1" w:rsidRDefault="00EA3E66" w:rsidP="00D070F1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D070F1">
        <w:rPr>
          <w:rStyle w:val="Forte"/>
          <w:rFonts w:ascii="Calibri" w:hAnsi="Calibri" w:cs="Calibri"/>
          <w:color w:val="000000"/>
        </w:rPr>
        <w:t>Artigo 3º -</w:t>
      </w:r>
      <w:r w:rsidRPr="00D070F1">
        <w:rPr>
          <w:rFonts w:ascii="Calibri" w:hAnsi="Calibri" w:cs="Calibri"/>
          <w:color w:val="000000"/>
        </w:rPr>
        <w:t> Esta Resolução entra em vigor na data de sua publicação, revogadas as disposições em contrário, em especial o contido no ANEXO I, </w:t>
      </w:r>
      <w:r w:rsidRPr="00D070F1">
        <w:rPr>
          <w:rStyle w:val="Forte"/>
          <w:rFonts w:ascii="Calibri" w:hAnsi="Calibri" w:cs="Calibri"/>
          <w:color w:val="000000"/>
        </w:rPr>
        <w:t>itens 68 e 183 </w:t>
      </w:r>
      <w:r w:rsidRPr="00D070F1">
        <w:rPr>
          <w:rFonts w:ascii="Calibri" w:hAnsi="Calibri" w:cs="Calibri"/>
          <w:color w:val="000000"/>
        </w:rPr>
        <w:t>da Resolução 37/CONPRESP/1992.</w:t>
      </w:r>
    </w:p>
    <w:p w:rsidR="00EA3E66" w:rsidRPr="00D070F1" w:rsidRDefault="00EA3E66" w:rsidP="00D070F1">
      <w:pPr>
        <w:pStyle w:val="tabelatextocentralizado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D070F1">
        <w:rPr>
          <w:rFonts w:ascii="Calibri" w:hAnsi="Calibri" w:cs="Calibri"/>
          <w:color w:val="000000"/>
        </w:rPr>
        <w:t> </w:t>
      </w:r>
    </w:p>
    <w:p w:rsidR="009D6F14" w:rsidRPr="00D070F1" w:rsidRDefault="009D6F14" w:rsidP="00D070F1">
      <w:pPr>
        <w:pStyle w:val="Ttulo"/>
        <w:autoSpaceDE/>
        <w:autoSpaceDN/>
        <w:adjustRightInd/>
        <w:jc w:val="both"/>
        <w:rPr>
          <w:rFonts w:ascii="Calibri" w:hAnsi="Calibri" w:cs="Calibri"/>
          <w:b w:val="0"/>
          <w:sz w:val="24"/>
          <w:szCs w:val="24"/>
        </w:rPr>
      </w:pPr>
    </w:p>
    <w:p w:rsidR="00D070F1" w:rsidRPr="00D070F1" w:rsidRDefault="00D070F1" w:rsidP="00D070F1">
      <w:pPr>
        <w:pStyle w:val="Ttulo"/>
        <w:autoSpaceDE/>
        <w:autoSpaceDN/>
        <w:adjustRightInd/>
        <w:jc w:val="both"/>
        <w:rPr>
          <w:rFonts w:ascii="Calibri" w:hAnsi="Calibri" w:cs="Calibri"/>
          <w:b w:val="0"/>
          <w:sz w:val="24"/>
          <w:szCs w:val="24"/>
        </w:rPr>
      </w:pPr>
      <w:r w:rsidRPr="00D070F1">
        <w:rPr>
          <w:rFonts w:ascii="Calibri" w:hAnsi="Calibri" w:cs="Calibri"/>
          <w:b w:val="0"/>
          <w:sz w:val="24"/>
          <w:szCs w:val="24"/>
        </w:rPr>
        <w:t>DOC 24/09/2020 – p. 8</w:t>
      </w:r>
    </w:p>
    <w:sectPr w:rsidR="00D070F1" w:rsidRPr="00D070F1" w:rsidSect="00FD2891">
      <w:headerReference w:type="default" r:id="rId8"/>
      <w:pgSz w:w="11907" w:h="16840" w:code="9"/>
      <w:pgMar w:top="2268" w:right="1134" w:bottom="1134" w:left="1418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F8" w:rsidRDefault="00FF12F8">
      <w:r>
        <w:separator/>
      </w:r>
    </w:p>
  </w:endnote>
  <w:endnote w:type="continuationSeparator" w:id="0">
    <w:p w:rsidR="00FF12F8" w:rsidRDefault="00FF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F8" w:rsidRDefault="00FF12F8">
      <w:r>
        <w:separator/>
      </w:r>
    </w:p>
  </w:footnote>
  <w:footnote w:type="continuationSeparator" w:id="0">
    <w:p w:rsidR="00FF12F8" w:rsidRDefault="00FF1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F8" w:rsidRDefault="00FF12F8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6280" cy="733425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Histórico, Cultural e Ambiental da Cidade de São </w:t>
    </w:r>
    <w:proofErr w:type="gramStart"/>
    <w:r>
      <w:rPr>
        <w:rFonts w:ascii="Arial" w:hAnsi="Arial"/>
        <w:b/>
        <w:sz w:val="22"/>
        <w:szCs w:val="22"/>
      </w:rPr>
      <w:t>Paulo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E38"/>
    <w:multiLevelType w:val="hybridMultilevel"/>
    <w:tmpl w:val="2F4CD4D0"/>
    <w:lvl w:ilvl="0" w:tplc="A95EEF10">
      <w:start w:val="1"/>
      <w:numFmt w:val="lowerLetter"/>
      <w:lvlText w:val="%1)"/>
      <w:lvlJc w:val="left"/>
      <w:pPr>
        <w:ind w:left="1657" w:hanging="948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D0BB0"/>
    <w:multiLevelType w:val="hybridMultilevel"/>
    <w:tmpl w:val="B21EA066"/>
    <w:lvl w:ilvl="0" w:tplc="D340CE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4C55E53"/>
    <w:multiLevelType w:val="hybridMultilevel"/>
    <w:tmpl w:val="EFC4B6BA"/>
    <w:lvl w:ilvl="0" w:tplc="FC948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30C5B"/>
    <w:multiLevelType w:val="hybridMultilevel"/>
    <w:tmpl w:val="5E72B64A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971AA"/>
    <w:multiLevelType w:val="hybridMultilevel"/>
    <w:tmpl w:val="D8167C56"/>
    <w:lvl w:ilvl="0" w:tplc="63D2D67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08FD"/>
    <w:multiLevelType w:val="hybridMultilevel"/>
    <w:tmpl w:val="64265D50"/>
    <w:lvl w:ilvl="0" w:tplc="6226B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8">
    <w:nsid w:val="480C40FD"/>
    <w:multiLevelType w:val="hybridMultilevel"/>
    <w:tmpl w:val="4D1EE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B7BCC"/>
    <w:multiLevelType w:val="hybridMultilevel"/>
    <w:tmpl w:val="0C4CF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C0C4A"/>
    <w:multiLevelType w:val="hybridMultilevel"/>
    <w:tmpl w:val="C3BCBD34"/>
    <w:lvl w:ilvl="0" w:tplc="CBBC6046">
      <w:start w:val="1"/>
      <w:numFmt w:val="upperRoman"/>
      <w:lvlText w:val="%1)"/>
      <w:lvlJc w:val="left"/>
      <w:pPr>
        <w:ind w:left="147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C634F"/>
    <w:multiLevelType w:val="hybridMultilevel"/>
    <w:tmpl w:val="760C486C"/>
    <w:lvl w:ilvl="0" w:tplc="EEC49B54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433DFB"/>
    <w:multiLevelType w:val="hybridMultilevel"/>
    <w:tmpl w:val="64265D50"/>
    <w:lvl w:ilvl="0" w:tplc="6226B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BEA"/>
    <w:rsid w:val="00001983"/>
    <w:rsid w:val="00006C1C"/>
    <w:rsid w:val="0001520F"/>
    <w:rsid w:val="00020F19"/>
    <w:rsid w:val="00022DF3"/>
    <w:rsid w:val="0002471C"/>
    <w:rsid w:val="00027BC5"/>
    <w:rsid w:val="0003110D"/>
    <w:rsid w:val="00041C42"/>
    <w:rsid w:val="00044C8A"/>
    <w:rsid w:val="00046B23"/>
    <w:rsid w:val="0005796B"/>
    <w:rsid w:val="00081F84"/>
    <w:rsid w:val="00085F15"/>
    <w:rsid w:val="000935FB"/>
    <w:rsid w:val="000E27B4"/>
    <w:rsid w:val="000E4D66"/>
    <w:rsid w:val="000F175F"/>
    <w:rsid w:val="000F3D8C"/>
    <w:rsid w:val="000F758D"/>
    <w:rsid w:val="00101BF3"/>
    <w:rsid w:val="001046AD"/>
    <w:rsid w:val="00125301"/>
    <w:rsid w:val="001263FA"/>
    <w:rsid w:val="00131EA9"/>
    <w:rsid w:val="00141AB9"/>
    <w:rsid w:val="00141AED"/>
    <w:rsid w:val="00142DB8"/>
    <w:rsid w:val="00147A7E"/>
    <w:rsid w:val="001511F3"/>
    <w:rsid w:val="00157492"/>
    <w:rsid w:val="001716F5"/>
    <w:rsid w:val="00171833"/>
    <w:rsid w:val="00173D79"/>
    <w:rsid w:val="0017492A"/>
    <w:rsid w:val="00184BBC"/>
    <w:rsid w:val="00186D4A"/>
    <w:rsid w:val="0019180D"/>
    <w:rsid w:val="001A3802"/>
    <w:rsid w:val="001A4FB7"/>
    <w:rsid w:val="001C1B96"/>
    <w:rsid w:val="001F62CB"/>
    <w:rsid w:val="00203DCC"/>
    <w:rsid w:val="002074AF"/>
    <w:rsid w:val="00212426"/>
    <w:rsid w:val="002227C2"/>
    <w:rsid w:val="00226111"/>
    <w:rsid w:val="002314AE"/>
    <w:rsid w:val="002337E3"/>
    <w:rsid w:val="002374E9"/>
    <w:rsid w:val="00252578"/>
    <w:rsid w:val="00252963"/>
    <w:rsid w:val="002650F6"/>
    <w:rsid w:val="00267F62"/>
    <w:rsid w:val="00276786"/>
    <w:rsid w:val="00285424"/>
    <w:rsid w:val="0029540D"/>
    <w:rsid w:val="00297D3B"/>
    <w:rsid w:val="002B5D10"/>
    <w:rsid w:val="002C643D"/>
    <w:rsid w:val="002E1F17"/>
    <w:rsid w:val="002E2E44"/>
    <w:rsid w:val="002E5F18"/>
    <w:rsid w:val="0030211D"/>
    <w:rsid w:val="00303BBF"/>
    <w:rsid w:val="00305CB8"/>
    <w:rsid w:val="00310E43"/>
    <w:rsid w:val="00313560"/>
    <w:rsid w:val="0032278A"/>
    <w:rsid w:val="00324612"/>
    <w:rsid w:val="003254BF"/>
    <w:rsid w:val="00336A2F"/>
    <w:rsid w:val="00337850"/>
    <w:rsid w:val="00343AF1"/>
    <w:rsid w:val="00350567"/>
    <w:rsid w:val="003527B5"/>
    <w:rsid w:val="00355765"/>
    <w:rsid w:val="00366379"/>
    <w:rsid w:val="003758C3"/>
    <w:rsid w:val="003841EE"/>
    <w:rsid w:val="00390018"/>
    <w:rsid w:val="00390CEA"/>
    <w:rsid w:val="00396336"/>
    <w:rsid w:val="00397FF5"/>
    <w:rsid w:val="003B24D6"/>
    <w:rsid w:val="003B2F2E"/>
    <w:rsid w:val="003D26C1"/>
    <w:rsid w:val="003D78AB"/>
    <w:rsid w:val="003E349D"/>
    <w:rsid w:val="003F07AB"/>
    <w:rsid w:val="003F732D"/>
    <w:rsid w:val="00404C75"/>
    <w:rsid w:val="00410D3B"/>
    <w:rsid w:val="00422C0A"/>
    <w:rsid w:val="00427041"/>
    <w:rsid w:val="00432289"/>
    <w:rsid w:val="00444F5F"/>
    <w:rsid w:val="00453514"/>
    <w:rsid w:val="0045448E"/>
    <w:rsid w:val="00460EFF"/>
    <w:rsid w:val="00464AF6"/>
    <w:rsid w:val="0046716A"/>
    <w:rsid w:val="00470593"/>
    <w:rsid w:val="004766B5"/>
    <w:rsid w:val="00490162"/>
    <w:rsid w:val="004A5814"/>
    <w:rsid w:val="004A7F09"/>
    <w:rsid w:val="004B2CFC"/>
    <w:rsid w:val="004B50AA"/>
    <w:rsid w:val="004C0A92"/>
    <w:rsid w:val="004C70AC"/>
    <w:rsid w:val="004D0079"/>
    <w:rsid w:val="004D422E"/>
    <w:rsid w:val="004E2A81"/>
    <w:rsid w:val="004E3ECB"/>
    <w:rsid w:val="004E489F"/>
    <w:rsid w:val="004E63E9"/>
    <w:rsid w:val="004F02A7"/>
    <w:rsid w:val="004F32E1"/>
    <w:rsid w:val="004F47A3"/>
    <w:rsid w:val="00500794"/>
    <w:rsid w:val="00501468"/>
    <w:rsid w:val="00504CC0"/>
    <w:rsid w:val="0052170A"/>
    <w:rsid w:val="005326B1"/>
    <w:rsid w:val="00545B7A"/>
    <w:rsid w:val="00554D17"/>
    <w:rsid w:val="00554D27"/>
    <w:rsid w:val="00557750"/>
    <w:rsid w:val="005637D6"/>
    <w:rsid w:val="00573BC0"/>
    <w:rsid w:val="00596CC0"/>
    <w:rsid w:val="005A157C"/>
    <w:rsid w:val="005A4A01"/>
    <w:rsid w:val="005A4DDF"/>
    <w:rsid w:val="005A6F6F"/>
    <w:rsid w:val="005B01B9"/>
    <w:rsid w:val="005B0BFD"/>
    <w:rsid w:val="005F3592"/>
    <w:rsid w:val="005F5D2B"/>
    <w:rsid w:val="00611030"/>
    <w:rsid w:val="006176C0"/>
    <w:rsid w:val="0063450B"/>
    <w:rsid w:val="00640BCC"/>
    <w:rsid w:val="00646EEC"/>
    <w:rsid w:val="006529D6"/>
    <w:rsid w:val="00655D36"/>
    <w:rsid w:val="0066359B"/>
    <w:rsid w:val="00670158"/>
    <w:rsid w:val="00670599"/>
    <w:rsid w:val="006926F2"/>
    <w:rsid w:val="006943F2"/>
    <w:rsid w:val="006A6DB2"/>
    <w:rsid w:val="006C059D"/>
    <w:rsid w:val="006F0611"/>
    <w:rsid w:val="006F49D7"/>
    <w:rsid w:val="0071107A"/>
    <w:rsid w:val="00712D1F"/>
    <w:rsid w:val="00713829"/>
    <w:rsid w:val="007142C9"/>
    <w:rsid w:val="00715A26"/>
    <w:rsid w:val="007221AF"/>
    <w:rsid w:val="007221D0"/>
    <w:rsid w:val="00770438"/>
    <w:rsid w:val="0078203D"/>
    <w:rsid w:val="00786431"/>
    <w:rsid w:val="00796D14"/>
    <w:rsid w:val="007B7BF0"/>
    <w:rsid w:val="007C5E02"/>
    <w:rsid w:val="007F2E4E"/>
    <w:rsid w:val="007F73CC"/>
    <w:rsid w:val="007F7BEA"/>
    <w:rsid w:val="00806F70"/>
    <w:rsid w:val="00815291"/>
    <w:rsid w:val="00820511"/>
    <w:rsid w:val="008227B5"/>
    <w:rsid w:val="0083065B"/>
    <w:rsid w:val="00834376"/>
    <w:rsid w:val="008463FD"/>
    <w:rsid w:val="00851626"/>
    <w:rsid w:val="00853E8D"/>
    <w:rsid w:val="00870C8F"/>
    <w:rsid w:val="00873819"/>
    <w:rsid w:val="00891783"/>
    <w:rsid w:val="00892C7B"/>
    <w:rsid w:val="008932EF"/>
    <w:rsid w:val="00893338"/>
    <w:rsid w:val="008B4D24"/>
    <w:rsid w:val="008B7399"/>
    <w:rsid w:val="008E4BBA"/>
    <w:rsid w:val="008F54FE"/>
    <w:rsid w:val="00900E4E"/>
    <w:rsid w:val="00901349"/>
    <w:rsid w:val="0091280D"/>
    <w:rsid w:val="00913771"/>
    <w:rsid w:val="00921D1C"/>
    <w:rsid w:val="00923850"/>
    <w:rsid w:val="00942FB9"/>
    <w:rsid w:val="00950D2B"/>
    <w:rsid w:val="00953F02"/>
    <w:rsid w:val="00982F35"/>
    <w:rsid w:val="00985598"/>
    <w:rsid w:val="00996F37"/>
    <w:rsid w:val="009A1CEE"/>
    <w:rsid w:val="009A4BB1"/>
    <w:rsid w:val="009A54E0"/>
    <w:rsid w:val="009B2C29"/>
    <w:rsid w:val="009B51B5"/>
    <w:rsid w:val="009C08E1"/>
    <w:rsid w:val="009C72AB"/>
    <w:rsid w:val="009D0306"/>
    <w:rsid w:val="009D283A"/>
    <w:rsid w:val="009D6F14"/>
    <w:rsid w:val="00A000F7"/>
    <w:rsid w:val="00A00519"/>
    <w:rsid w:val="00A073DD"/>
    <w:rsid w:val="00A345B7"/>
    <w:rsid w:val="00A414BC"/>
    <w:rsid w:val="00A639C2"/>
    <w:rsid w:val="00A74E1B"/>
    <w:rsid w:val="00A776E0"/>
    <w:rsid w:val="00A77B9A"/>
    <w:rsid w:val="00A77EC4"/>
    <w:rsid w:val="00AA04BE"/>
    <w:rsid w:val="00AB34BE"/>
    <w:rsid w:val="00AB366B"/>
    <w:rsid w:val="00AC03C3"/>
    <w:rsid w:val="00AC2B96"/>
    <w:rsid w:val="00AD1E8A"/>
    <w:rsid w:val="00AD3E73"/>
    <w:rsid w:val="00AE0945"/>
    <w:rsid w:val="00AF4B75"/>
    <w:rsid w:val="00AF5102"/>
    <w:rsid w:val="00B05F4A"/>
    <w:rsid w:val="00B07997"/>
    <w:rsid w:val="00B1485B"/>
    <w:rsid w:val="00B2445F"/>
    <w:rsid w:val="00B26D6E"/>
    <w:rsid w:val="00B302B3"/>
    <w:rsid w:val="00B32431"/>
    <w:rsid w:val="00B332F6"/>
    <w:rsid w:val="00B35C2C"/>
    <w:rsid w:val="00B36492"/>
    <w:rsid w:val="00B40F31"/>
    <w:rsid w:val="00B568CF"/>
    <w:rsid w:val="00B6133E"/>
    <w:rsid w:val="00B67D51"/>
    <w:rsid w:val="00B67DF9"/>
    <w:rsid w:val="00BB0D40"/>
    <w:rsid w:val="00BC3AF7"/>
    <w:rsid w:val="00BE562C"/>
    <w:rsid w:val="00BF3607"/>
    <w:rsid w:val="00C13805"/>
    <w:rsid w:val="00C21A45"/>
    <w:rsid w:val="00C44E15"/>
    <w:rsid w:val="00C47F98"/>
    <w:rsid w:val="00C511DD"/>
    <w:rsid w:val="00C706C5"/>
    <w:rsid w:val="00C93093"/>
    <w:rsid w:val="00C955E7"/>
    <w:rsid w:val="00C96B2C"/>
    <w:rsid w:val="00CA14DD"/>
    <w:rsid w:val="00CB11CD"/>
    <w:rsid w:val="00CB2DB1"/>
    <w:rsid w:val="00CC2F5E"/>
    <w:rsid w:val="00CD641B"/>
    <w:rsid w:val="00CD7481"/>
    <w:rsid w:val="00CE0C9A"/>
    <w:rsid w:val="00D00419"/>
    <w:rsid w:val="00D070F1"/>
    <w:rsid w:val="00D33AE5"/>
    <w:rsid w:val="00D35734"/>
    <w:rsid w:val="00D41AD0"/>
    <w:rsid w:val="00D41CBA"/>
    <w:rsid w:val="00D476AE"/>
    <w:rsid w:val="00D64DE2"/>
    <w:rsid w:val="00D65547"/>
    <w:rsid w:val="00D70B13"/>
    <w:rsid w:val="00D7393B"/>
    <w:rsid w:val="00D952A2"/>
    <w:rsid w:val="00D9771C"/>
    <w:rsid w:val="00DA2D7A"/>
    <w:rsid w:val="00DA6007"/>
    <w:rsid w:val="00DA6FC1"/>
    <w:rsid w:val="00DC7C29"/>
    <w:rsid w:val="00DD5009"/>
    <w:rsid w:val="00DE60EB"/>
    <w:rsid w:val="00DF143B"/>
    <w:rsid w:val="00E054A9"/>
    <w:rsid w:val="00E05EA3"/>
    <w:rsid w:val="00E11985"/>
    <w:rsid w:val="00E33A7D"/>
    <w:rsid w:val="00E4052D"/>
    <w:rsid w:val="00E46EDC"/>
    <w:rsid w:val="00E478BA"/>
    <w:rsid w:val="00E66478"/>
    <w:rsid w:val="00E67967"/>
    <w:rsid w:val="00E730D1"/>
    <w:rsid w:val="00E87947"/>
    <w:rsid w:val="00EA0435"/>
    <w:rsid w:val="00EA2717"/>
    <w:rsid w:val="00EA3E66"/>
    <w:rsid w:val="00EB7117"/>
    <w:rsid w:val="00EB7319"/>
    <w:rsid w:val="00EF2D84"/>
    <w:rsid w:val="00F00D49"/>
    <w:rsid w:val="00F11107"/>
    <w:rsid w:val="00F16839"/>
    <w:rsid w:val="00F3238A"/>
    <w:rsid w:val="00F701A7"/>
    <w:rsid w:val="00F720D0"/>
    <w:rsid w:val="00FA2149"/>
    <w:rsid w:val="00FA383F"/>
    <w:rsid w:val="00FC6398"/>
    <w:rsid w:val="00FC7B6A"/>
    <w:rsid w:val="00FD2891"/>
    <w:rsid w:val="00FE6292"/>
    <w:rsid w:val="00FF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444F5F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44F5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444F5F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444F5F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444F5F"/>
    <w:pPr>
      <w:spacing w:after="120"/>
    </w:pPr>
  </w:style>
  <w:style w:type="paragraph" w:styleId="NormalWeb">
    <w:name w:val="Normal (Web)"/>
    <w:basedOn w:val="Normal"/>
    <w:semiHidden/>
    <w:rsid w:val="00444F5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444F5F"/>
    <w:rPr>
      <w:b/>
      <w:bCs/>
    </w:rPr>
  </w:style>
  <w:style w:type="paragraph" w:styleId="Ttulo">
    <w:name w:val="Title"/>
    <w:basedOn w:val="Normal"/>
    <w:link w:val="TtuloChar"/>
    <w:qFormat/>
    <w:rsid w:val="00444F5F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444F5F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table" w:styleId="Tabelacomgrade">
    <w:name w:val="Table Grid"/>
    <w:basedOn w:val="Tabelanormal"/>
    <w:uiPriority w:val="59"/>
    <w:rsid w:val="00B0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9B2C29"/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9B2C29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9B2C29"/>
    <w:pPr>
      <w:spacing w:after="120" w:line="480" w:lineRule="auto"/>
      <w:ind w:firstLine="425"/>
      <w:jc w:val="both"/>
    </w:pPr>
  </w:style>
  <w:style w:type="character" w:customStyle="1" w:styleId="Corpodetexto2Char">
    <w:name w:val="Corpo de texto 2 Char"/>
    <w:link w:val="Corpodetexto2"/>
    <w:semiHidden/>
    <w:rsid w:val="009B2C2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0B13"/>
    <w:rPr>
      <w:rFonts w:ascii="Calibri" w:hAnsi="Calibri" w:cs="Arial"/>
      <w:b/>
      <w:bCs/>
      <w:smallCaps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D70B13"/>
  </w:style>
  <w:style w:type="paragraph" w:styleId="Textodebalo">
    <w:name w:val="Balloon Text"/>
    <w:basedOn w:val="Normal"/>
    <w:link w:val="TextodebaloChar"/>
    <w:uiPriority w:val="99"/>
    <w:semiHidden/>
    <w:unhideWhenUsed/>
    <w:rsid w:val="00E40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2D"/>
    <w:rPr>
      <w:rFonts w:ascii="Tahoma" w:hAnsi="Tahoma" w:cs="Tahoma"/>
      <w:sz w:val="16"/>
      <w:szCs w:val="16"/>
    </w:rPr>
  </w:style>
  <w:style w:type="paragraph" w:customStyle="1" w:styleId="centralizadotimbrearialpequeno">
    <w:name w:val="centralizado_timbre_arial_pequeno"/>
    <w:basedOn w:val="Normal"/>
    <w:rsid w:val="00EA3E66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EA3E66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A3E66"/>
    <w:rPr>
      <w:i/>
      <w:iCs/>
    </w:rPr>
  </w:style>
  <w:style w:type="paragraph" w:customStyle="1" w:styleId="tabelatextocentralizado">
    <w:name w:val="tabela_texto_centralizado"/>
    <w:basedOn w:val="Normal"/>
    <w:rsid w:val="00EA3E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35A52-0546-4E2A-868F-078EAE36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3</cp:revision>
  <cp:lastPrinted>2018-06-11T19:49:00Z</cp:lastPrinted>
  <dcterms:created xsi:type="dcterms:W3CDTF">2020-09-24T13:47:00Z</dcterms:created>
  <dcterms:modified xsi:type="dcterms:W3CDTF">2020-09-24T13:48:00Z</dcterms:modified>
</cp:coreProperties>
</file>