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583" w:rsidRDefault="00DB3583" w:rsidP="00DB3583">
      <w:pPr>
        <w:pStyle w:val="Corpodetexto"/>
        <w:rPr>
          <w:b/>
          <w:bCs/>
        </w:rPr>
      </w:pPr>
      <w:bookmarkStart w:id="0" w:name="_GoBack"/>
      <w:bookmarkEnd w:id="0"/>
      <w:r>
        <w:rPr>
          <w:b/>
          <w:bCs/>
        </w:rPr>
        <w:t>CONDEPHAAT – Conselho de Defesa do Patrimônio Histórico, Arqueológico, Artístico e Turístico do Estado de São Paulo.</w:t>
      </w:r>
    </w:p>
    <w:p w:rsidR="00DB3583" w:rsidRDefault="00DB3583" w:rsidP="00DB3583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DB3583" w:rsidRDefault="00DB3583" w:rsidP="00DB3583">
      <w:pPr>
        <w:jc w:val="both"/>
        <w:rPr>
          <w:rFonts w:ascii="Arial" w:hAnsi="Arial" w:cs="Arial"/>
        </w:rPr>
      </w:pPr>
    </w:p>
    <w:p w:rsidR="00344CF9" w:rsidRDefault="00344CF9">
      <w:r>
        <w:t xml:space="preserve">DOE </w:t>
      </w:r>
      <w:r w:rsidR="00C471AE">
        <w:t>2</w:t>
      </w:r>
      <w:r w:rsidR="00E40AC9">
        <w:t>3</w:t>
      </w:r>
      <w:r>
        <w:t>/</w:t>
      </w:r>
      <w:r w:rsidR="00E40AC9">
        <w:t>11</w:t>
      </w:r>
      <w:r w:rsidR="00BF0FF2">
        <w:t xml:space="preserve">/2018, </w:t>
      </w:r>
      <w:r>
        <w:t xml:space="preserve">Seção I, pág. </w:t>
      </w:r>
      <w:r w:rsidR="00E40AC9">
        <w:t>101</w:t>
      </w:r>
    </w:p>
    <w:p w:rsidR="00E40AC9" w:rsidRDefault="00E40AC9" w:rsidP="00B24053">
      <w:r>
        <w:t>Notificação</w:t>
      </w:r>
    </w:p>
    <w:p w:rsidR="00E40AC9" w:rsidRDefault="00E40AC9" w:rsidP="00E40AC9">
      <w:pPr>
        <w:jc w:val="both"/>
      </w:pPr>
      <w:r>
        <w:t xml:space="preserve">De acordo com o que dispõe o artigo 142 do Decreto 13.426 de 16.03.79, notificamos a todos os interessados que o Colegiado do Condephaat - Conselho de Defesa do Patrimônio Histórico, Arqueológico, Artístico e Turístico do Estado, em sua Sessão Ordinária de 26-05-2014, Ata 1753, deliberou aprovar o parecer do Conselheiro Relator, favorável a nova minuta de resolução de tombamento do Colégio Porto Seguro, com a inclusão dos imóveis situados a Rua João Guimarães Rosa, 129 e Rua Gravataí, 59, nesta Capital, integrando assim o conjunto arquitetônico do antigo Colégio Visconde de Porto Seguro, bem como o novo perímetro que inclui os novos elementos tombados e sua área envoltória. </w:t>
      </w:r>
    </w:p>
    <w:p w:rsidR="00E40AC9" w:rsidRDefault="00E40AC9" w:rsidP="00E40AC9">
      <w:pPr>
        <w:jc w:val="both"/>
      </w:pPr>
      <w:r>
        <w:t xml:space="preserve">Nos termos do parágrafo único do já citado artigo 142 e do artigo 146 do mesmo Decreto, a deliberação ordenando o tombamento ou a abertura do processo de tombamento assegura, desde logo, a preservação do bem até decisão final da autoridade competente, ficando, portanto, proibida qualquer intervenção que possa vir a descaracterizar o referido imóvel, sem prévia autorização do Condephaat, podendo ser punido o descumprimento do acima disposto com as sanções penais previstas no artigo 63 da Lei Federal 9605, de 12-12-1998, as sanções administrativas previstas na Lei Estadual 10.774, de 01-03-2001, regulamentada pelo Decreto Estadual 48.439, de 21-12-2004, além das consequências de natureza civil previstas na legislação vigente. </w:t>
      </w:r>
    </w:p>
    <w:p w:rsidR="00E40AC9" w:rsidRDefault="00E40AC9" w:rsidP="00E40AC9">
      <w:pPr>
        <w:jc w:val="both"/>
      </w:pPr>
      <w:r>
        <w:t>Estabeleça-se o prazo de 15 dias para apresentação de eventual contestação, conforme disposto no artigo 143 do já citado Decreto Estadual, contados a partir do recebimento da notificação.</w:t>
      </w:r>
    </w:p>
    <w:p w:rsidR="00E40AC9" w:rsidRDefault="001978BF" w:rsidP="00B24053">
      <w:hyperlink r:id="rId5" w:history="1">
        <w:r w:rsidR="00E40AC9" w:rsidRPr="00931D75">
          <w:rPr>
            <w:rStyle w:val="Hyperlink"/>
          </w:rPr>
          <w:t>http://diariooficial.imprensaoficial.com.br/nav_v5/index.asp?c=4&amp;e=20181220&amp;p=1</w:t>
        </w:r>
      </w:hyperlink>
    </w:p>
    <w:p w:rsidR="00B33CCD" w:rsidRDefault="00B33CCD" w:rsidP="00B24053"/>
    <w:p w:rsidR="00B33CCD" w:rsidRDefault="00B33CCD" w:rsidP="00B24053">
      <w:r>
        <w:t xml:space="preserve">Setor 006 Quadra 011 Lote 0048-4 e Setor 006 Quadra 011 Lote 0042-5 Rua João Guimarães Rosa, </w:t>
      </w:r>
      <w:proofErr w:type="gramStart"/>
      <w:r>
        <w:t>129</w:t>
      </w:r>
      <w:proofErr w:type="gramEnd"/>
    </w:p>
    <w:p w:rsidR="00E40AC9" w:rsidRDefault="00E40AC9" w:rsidP="00B24053"/>
    <w:sectPr w:rsidR="00E40A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F7"/>
    <w:rsid w:val="000B5941"/>
    <w:rsid w:val="000B5DE8"/>
    <w:rsid w:val="000C7045"/>
    <w:rsid w:val="000F5D2B"/>
    <w:rsid w:val="001311F7"/>
    <w:rsid w:val="00133C17"/>
    <w:rsid w:val="001978BF"/>
    <w:rsid w:val="001F2C9A"/>
    <w:rsid w:val="0024651E"/>
    <w:rsid w:val="002F6BF7"/>
    <w:rsid w:val="00344CF9"/>
    <w:rsid w:val="0039768F"/>
    <w:rsid w:val="005D7E82"/>
    <w:rsid w:val="006032F3"/>
    <w:rsid w:val="00612E15"/>
    <w:rsid w:val="00685669"/>
    <w:rsid w:val="00737242"/>
    <w:rsid w:val="008C43A6"/>
    <w:rsid w:val="008F4639"/>
    <w:rsid w:val="008F7018"/>
    <w:rsid w:val="00912CAB"/>
    <w:rsid w:val="00A16374"/>
    <w:rsid w:val="00A16DD3"/>
    <w:rsid w:val="00B24053"/>
    <w:rsid w:val="00B33CCD"/>
    <w:rsid w:val="00BD11CC"/>
    <w:rsid w:val="00BF0FF2"/>
    <w:rsid w:val="00C471AE"/>
    <w:rsid w:val="00C9108C"/>
    <w:rsid w:val="00D04639"/>
    <w:rsid w:val="00D335E5"/>
    <w:rsid w:val="00DB3583"/>
    <w:rsid w:val="00E40AC9"/>
    <w:rsid w:val="00FE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0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F7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40AC9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DB3583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B3583"/>
    <w:rPr>
      <w:rFonts w:ascii="Arial" w:eastAsia="Times New Roman" w:hAnsi="Arial" w:cs="Arial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0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F7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40AC9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DB3583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B3583"/>
    <w:rPr>
      <w:rFonts w:ascii="Arial" w:eastAsia="Times New Roman" w:hAnsi="Arial" w:cs="Arial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ariooficial.imprensaoficial.com.br/nav_v5/index.asp?c=4&amp;e=20181220&amp;p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Ester de Araújo Lopes</dc:creator>
  <cp:lastModifiedBy>Maria Ester de Araújo Lopes</cp:lastModifiedBy>
  <cp:revision>6</cp:revision>
  <cp:lastPrinted>2019-03-21T15:59:00Z</cp:lastPrinted>
  <dcterms:created xsi:type="dcterms:W3CDTF">2019-02-14T14:01:00Z</dcterms:created>
  <dcterms:modified xsi:type="dcterms:W3CDTF">2019-03-21T16:01:00Z</dcterms:modified>
</cp:coreProperties>
</file>