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9A" w:rsidRDefault="009A689A" w:rsidP="009A689A">
      <w:pPr>
        <w:pStyle w:val="Corpodetexto"/>
        <w:rPr>
          <w:b/>
          <w:bCs/>
        </w:rPr>
      </w:pPr>
      <w:r>
        <w:rPr>
          <w:b/>
          <w:bCs/>
        </w:rPr>
        <w:t>CONDEPHAAT – Conselho de Defesa do Patrimônio Histórico, Arqueológico, Artístico e Turístico do Estado de São Paulo.</w:t>
      </w:r>
    </w:p>
    <w:p w:rsidR="009A689A" w:rsidRDefault="009A689A" w:rsidP="009A689A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9A689A" w:rsidRDefault="009A689A" w:rsidP="009A689A">
      <w:pPr>
        <w:jc w:val="both"/>
        <w:rPr>
          <w:rFonts w:ascii="Arial" w:hAnsi="Arial" w:cs="Arial"/>
        </w:rPr>
      </w:pPr>
    </w:p>
    <w:p w:rsidR="0055045A" w:rsidRDefault="0055045A">
      <w:r>
        <w:t xml:space="preserve">DELIBERAÇÕES DO CONDEPHAAT PELO TOMBAMENTO: </w:t>
      </w:r>
    </w:p>
    <w:p w:rsidR="0055045A" w:rsidRDefault="0055045A">
      <w:r>
        <w:t>x Antigo complexo Argos Industrial S.A., em Jundiaí.</w:t>
      </w:r>
    </w:p>
    <w:p w:rsidR="0055045A" w:rsidRDefault="0055045A">
      <w:r>
        <w:t xml:space="preserve"> x Antiga Tecelagem de Seda Ítalo-Brasileira, no Brás, São Paulo. </w:t>
      </w:r>
    </w:p>
    <w:p w:rsidR="0055045A" w:rsidRDefault="0055045A">
      <w:r>
        <w:t xml:space="preserve">x Antigo Asilo Colônia Cocais, atual Centro de Reabilitação de Casa Branca, município de Casa Branca. </w:t>
      </w:r>
    </w:p>
    <w:p w:rsidR="0055045A" w:rsidRDefault="0055045A">
      <w:r>
        <w:t xml:space="preserve">x Antigo Asilo </w:t>
      </w:r>
      <w:proofErr w:type="spellStart"/>
      <w:r>
        <w:t>Pirapitingui</w:t>
      </w:r>
      <w:proofErr w:type="spellEnd"/>
      <w:r>
        <w:t xml:space="preserve">, atual Hospital Dr. Francisco Ribeiro Arantes, município de Itu. </w:t>
      </w:r>
    </w:p>
    <w:p w:rsidR="0055045A" w:rsidRDefault="0055045A">
      <w:r>
        <w:t xml:space="preserve">x Balneário de Águas de Lindóia, no município de Águas de Lindóia. </w:t>
      </w:r>
    </w:p>
    <w:p w:rsidR="0055045A" w:rsidRDefault="0055045A">
      <w:r>
        <w:t xml:space="preserve">x Antiga Casa de Câmara e Cadeia e antigo Fórum de Mogi das Cruzes. </w:t>
      </w:r>
    </w:p>
    <w:p w:rsidR="0055045A" w:rsidRDefault="0055045A">
      <w:r>
        <w:t xml:space="preserve">x Chalés de madeira localizados à Rua Teodoro Sampaio </w:t>
      </w:r>
      <w:proofErr w:type="spellStart"/>
      <w:r>
        <w:t>nºs</w:t>
      </w:r>
      <w:proofErr w:type="spellEnd"/>
      <w:r>
        <w:t xml:space="preserve"> 7, 8, 10, 15, 16, 18, 30, 32, 34, 36, 42, 44, 46, 48, 50, 52, 54, 56, 58 e 60, município de Santos. </w:t>
      </w:r>
    </w:p>
    <w:p w:rsidR="0055045A" w:rsidRDefault="0055045A">
      <w:r>
        <w:t xml:space="preserve">x Complexo Ferroviário de Sorocaba. x Conjunto das Oficinas Ferroviárias da Lapa (remanescentes da São Paulo Railway-SPR), Lapa, São Paulo. </w:t>
      </w:r>
    </w:p>
    <w:p w:rsidR="0055045A" w:rsidRDefault="0055045A">
      <w:r>
        <w:t xml:space="preserve">x Edifício do Moinho Fratelli </w:t>
      </w:r>
      <w:proofErr w:type="spellStart"/>
      <w:r>
        <w:t>Maciotta</w:t>
      </w:r>
      <w:proofErr w:type="spellEnd"/>
      <w:r>
        <w:t xml:space="preserve"> (antiga Fabrica de Sal), município de Ribeirão Pires. </w:t>
      </w:r>
    </w:p>
    <w:p w:rsidR="0055045A" w:rsidRDefault="0055045A">
      <w:r>
        <w:t xml:space="preserve">x Antiga Fábrica </w:t>
      </w:r>
      <w:proofErr w:type="spellStart"/>
      <w:r>
        <w:t>Lidgerwood</w:t>
      </w:r>
      <w:proofErr w:type="spellEnd"/>
      <w:r>
        <w:t xml:space="preserve">, formada por seus prédios e espaços remanescentes, município de Campinas. </w:t>
      </w:r>
    </w:p>
    <w:p w:rsidR="0055045A" w:rsidRDefault="0055045A">
      <w:r>
        <w:t xml:space="preserve">x Praça da Sé e Catedral Metropolitana de São Paulo, Capital. </w:t>
      </w:r>
    </w:p>
    <w:p w:rsidR="0055045A" w:rsidRDefault="0055045A">
      <w:r>
        <w:t xml:space="preserve">x Polígono da Saúde, em São Paulo, </w:t>
      </w:r>
      <w:proofErr w:type="gramStart"/>
      <w:r>
        <w:t>Capital</w:t>
      </w:r>
      <w:proofErr w:type="gramEnd"/>
      <w:r>
        <w:t xml:space="preserve"> </w:t>
      </w:r>
    </w:p>
    <w:p w:rsidR="002538FB" w:rsidRDefault="0055045A">
      <w:r>
        <w:t xml:space="preserve">x Preventório Santa Therezinha, atual Associação Santa Therezinha, município de Carapicuíba. </w:t>
      </w:r>
    </w:p>
    <w:p w:rsidR="0055045A" w:rsidRDefault="0055045A">
      <w:r>
        <w:t xml:space="preserve">x Antigo Asilo Colônia Santo Ângelo, atual Centro de Reabilitação Dr. Arnaldo </w:t>
      </w:r>
      <w:proofErr w:type="spellStart"/>
      <w:r>
        <w:t>Pezzuti</w:t>
      </w:r>
      <w:proofErr w:type="spellEnd"/>
      <w:r>
        <w:t xml:space="preserve"> Cavalcanti, em Mogi das Cruzes. </w:t>
      </w:r>
    </w:p>
    <w:p w:rsidR="0055045A" w:rsidRDefault="0055045A">
      <w:r>
        <w:t xml:space="preserve">ABERTURA DE PROCESSO DE TOMBAMENTO PELO CONDEPHAAT: </w:t>
      </w:r>
    </w:p>
    <w:p w:rsidR="0055045A" w:rsidRDefault="0055045A">
      <w:r>
        <w:t xml:space="preserve">x Casa Grande do bairro Ribeirão </w:t>
      </w:r>
      <w:proofErr w:type="gramStart"/>
      <w:r>
        <w:t>dos Cruzes</w:t>
      </w:r>
      <w:proofErr w:type="gramEnd"/>
      <w:r>
        <w:t xml:space="preserve">, município de Ribeirão Grande. </w:t>
      </w:r>
    </w:p>
    <w:p w:rsidR="0055045A" w:rsidRDefault="0055045A">
      <w:r>
        <w:t xml:space="preserve">x Casarão situado na Rua Cel. José Ignácio </w:t>
      </w:r>
      <w:proofErr w:type="spellStart"/>
      <w:r>
        <w:t>nºs</w:t>
      </w:r>
      <w:proofErr w:type="spellEnd"/>
      <w:r>
        <w:t xml:space="preserve"> 73/83, município de Jarinu. </w:t>
      </w:r>
    </w:p>
    <w:p w:rsidR="0055045A" w:rsidRDefault="0055045A">
      <w:r>
        <w:t xml:space="preserve">x Instalações do Presídio da Ilha Anchieta, município de Ubatuba. </w:t>
      </w:r>
    </w:p>
    <w:p w:rsidR="0055045A" w:rsidRDefault="0055045A">
      <w:r>
        <w:t xml:space="preserve">x Congregação Israelita Templo </w:t>
      </w:r>
      <w:proofErr w:type="spellStart"/>
      <w:r>
        <w:t>Beth-El</w:t>
      </w:r>
      <w:proofErr w:type="spellEnd"/>
      <w:r>
        <w:t xml:space="preserve">, situado na Rua Martinho Prado nº 128, São Paulo. </w:t>
      </w:r>
    </w:p>
    <w:p w:rsidR="0055045A" w:rsidRDefault="0055045A"/>
    <w:p w:rsidR="0055045A" w:rsidRDefault="0055045A">
      <w:r>
        <w:lastRenderedPageBreak/>
        <w:t xml:space="preserve">REVISÃO DE ÁREA ENVOLTÓRIA DE BEM TOMBADO PELO CONDEPHAAT: </w:t>
      </w:r>
    </w:p>
    <w:p w:rsidR="0055045A" w:rsidRDefault="0055045A">
      <w:r>
        <w:t xml:space="preserve">x Solar Alves </w:t>
      </w:r>
      <w:proofErr w:type="spellStart"/>
      <w:r>
        <w:t>Lanhoso</w:t>
      </w:r>
      <w:proofErr w:type="spellEnd"/>
      <w:r>
        <w:t xml:space="preserve"> – Itatiba. </w:t>
      </w:r>
    </w:p>
    <w:p w:rsidR="0055045A" w:rsidRDefault="0055045A">
      <w:r>
        <w:t xml:space="preserve">x Faculdade de Medicina da USP, Instituto Oscar Freire e Conjunto de Edificações da Associação Atlética Acadêmica Oswaldo Cruz – São Paulo. </w:t>
      </w:r>
    </w:p>
    <w:p w:rsidR="0055045A" w:rsidRDefault="0055045A">
      <w:r>
        <w:t xml:space="preserve">RESOLUÇÕES DE TOMBAMENTO PUBLICADAS: </w:t>
      </w:r>
    </w:p>
    <w:p w:rsidR="0055045A" w:rsidRDefault="0055045A">
      <w:r>
        <w:t xml:space="preserve">x Garagem América – São Paulo (Resolução SC-17, de 15/03/2016). </w:t>
      </w:r>
    </w:p>
    <w:p w:rsidR="0055045A" w:rsidRDefault="0055045A">
      <w:r>
        <w:t xml:space="preserve">x Antigo Asilo Colônia Aimorés – Bauru (Resolução SC-21, de 15/03/2016). </w:t>
      </w:r>
    </w:p>
    <w:p w:rsidR="0055045A" w:rsidRDefault="0055045A">
      <w:r>
        <w:t xml:space="preserve">x Conjunto da Estação Ferroviária de Chavantes (Resolução SC-22, de 15/03/2016). </w:t>
      </w:r>
    </w:p>
    <w:p w:rsidR="0055045A" w:rsidRDefault="0055045A">
      <w:r>
        <w:t xml:space="preserve">Conjunto da Estação Ferroviária de Avaré (Resolução SC-23, de 15/03/2016). </w:t>
      </w:r>
    </w:p>
    <w:p w:rsidR="0055045A" w:rsidRDefault="0055045A">
      <w:r>
        <w:t xml:space="preserve">x Fazenda Santa Maria do Monjolinho – São Carlos (Resolução SC-64, de 21/06/2016). </w:t>
      </w:r>
    </w:p>
    <w:p w:rsidR="0055045A" w:rsidRDefault="0055045A">
      <w:r>
        <w:t xml:space="preserve">x Igreja Matriz de Nossa Senhora da Conceição – Jacupiranga (Resolução SC-65, de 21/06/2016). </w:t>
      </w:r>
    </w:p>
    <w:p w:rsidR="0055045A" w:rsidRDefault="0055045A">
      <w:r>
        <w:t xml:space="preserve">x Conjunto da Estação Ferroviária de Jaguariúna (Resolução SC-66, de 21/06/2016). </w:t>
      </w:r>
    </w:p>
    <w:p w:rsidR="0055045A" w:rsidRDefault="0055045A">
      <w:r>
        <w:t xml:space="preserve">x Balneário Aristides </w:t>
      </w:r>
      <w:proofErr w:type="spellStart"/>
      <w:r>
        <w:t>Coló</w:t>
      </w:r>
      <w:proofErr w:type="spellEnd"/>
      <w:r>
        <w:t xml:space="preserve"> – Jaú (Resolução SC-67, de 21/06/2016). </w:t>
      </w:r>
    </w:p>
    <w:p w:rsidR="0055045A" w:rsidRDefault="0055045A">
      <w:r>
        <w:t xml:space="preserve">x Catedral de Santo Antônio, altares e respectivas imagens – Guaratinguetá (Resolução SC-88, de 30/06/2016). </w:t>
      </w:r>
    </w:p>
    <w:p w:rsidR="0055045A" w:rsidRDefault="0055045A">
      <w:r>
        <w:t xml:space="preserve">x Fórum de Promissão (Resolução SC-89, DE 30/06/2016). </w:t>
      </w:r>
    </w:p>
    <w:p w:rsidR="0055045A" w:rsidRDefault="0055045A">
      <w:r>
        <w:t xml:space="preserve">x Antigo Santa Paula Iate Clube – São Paulo (Resolução SC-90, de 30/06/2016). </w:t>
      </w:r>
    </w:p>
    <w:p w:rsidR="0055045A" w:rsidRDefault="0055045A">
      <w:r>
        <w:t xml:space="preserve">x Serra do Itaqui – Santana de Parnaíba, Barueri e Itapevi (Resolução SC-126, de 19/12/2016). </w:t>
      </w:r>
    </w:p>
    <w:p w:rsidR="0055045A" w:rsidRDefault="0055045A">
      <w:r>
        <w:t xml:space="preserve">x Residência José Mário Taques Bittencourt – São Paulo (Resolução SC-127, de 19/12/2016). </w:t>
      </w:r>
    </w:p>
    <w:p w:rsidR="0055045A" w:rsidRDefault="0055045A">
      <w:r>
        <w:t xml:space="preserve">x Antiga Fábrica da Companhia Gessy Industrial – Valinhos (Resolução SC-128, de 19/12/2016). </w:t>
      </w:r>
    </w:p>
    <w:p w:rsidR="0055045A" w:rsidRDefault="0055045A">
      <w:bookmarkStart w:id="0" w:name="_GoBack"/>
      <w:bookmarkEnd w:id="0"/>
      <w:r>
        <w:t xml:space="preserve">RESOLUÇÕES DE REGULAMENTAÇÃO DE ÁREA ENVOLTÓRIA PUBLICADAS: </w:t>
      </w:r>
    </w:p>
    <w:p w:rsidR="0055045A" w:rsidRDefault="0055045A">
      <w:r>
        <w:t xml:space="preserve">x Bosque dos Jequitibás – Campinas (Resolução SC-19, de 15/03/2016). </w:t>
      </w:r>
    </w:p>
    <w:p w:rsidR="0055045A" w:rsidRDefault="0055045A">
      <w:r>
        <w:t xml:space="preserve">x Conjunto de Edifícios da Pontifícia Universidade Católica de São Paulo – PUC – São Paulo (Resolução SC-45/2016, de 09/05/2016). </w:t>
      </w:r>
    </w:p>
    <w:p w:rsidR="0055045A" w:rsidRDefault="0055045A">
      <w:r>
        <w:t xml:space="preserve">x Antiga Faculdade de Odontologia da USP – atual Oficina Três Rios – São Paulo (Resolução SC52/2016, de 02/06/2016). </w:t>
      </w:r>
    </w:p>
    <w:p w:rsidR="0055045A" w:rsidRDefault="0055045A">
      <w:r>
        <w:t xml:space="preserve">x Reserva Florestal da Fundação José Pedro de Oliveira - Fazenda Santa Genebra – Campinas (Resolução SC-119, de 31/11/2016). </w:t>
      </w:r>
    </w:p>
    <w:p w:rsidR="0055045A" w:rsidRDefault="0055045A">
      <w:r>
        <w:t xml:space="preserve">x Convento Nossa Senhora do Amparo - São Sebastião (Resolução SC-120 de 31/10/2016); </w:t>
      </w:r>
    </w:p>
    <w:p w:rsidR="005B1643" w:rsidRDefault="0055045A">
      <w:r>
        <w:lastRenderedPageBreak/>
        <w:t>x Igreja de São Miguel – São Paulo (Resolução SC – 121 de 31/11/2016).</w:t>
      </w:r>
    </w:p>
    <w:sectPr w:rsidR="005B1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44"/>
    <w:rsid w:val="002538FB"/>
    <w:rsid w:val="00366F44"/>
    <w:rsid w:val="0055045A"/>
    <w:rsid w:val="005B1643"/>
    <w:rsid w:val="009A689A"/>
    <w:rsid w:val="009B39A2"/>
    <w:rsid w:val="00A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A689A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689A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A689A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689A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8</cp:revision>
  <cp:lastPrinted>2019-03-21T15:53:00Z</cp:lastPrinted>
  <dcterms:created xsi:type="dcterms:W3CDTF">2018-04-26T18:04:00Z</dcterms:created>
  <dcterms:modified xsi:type="dcterms:W3CDTF">2019-03-21T15:57:00Z</dcterms:modified>
</cp:coreProperties>
</file>