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B6107">
        <w:rPr>
          <w:rFonts w:ascii="Verdana" w:hAnsi="Verdana"/>
          <w:b/>
          <w:sz w:val="24"/>
          <w:szCs w:val="24"/>
        </w:rPr>
        <w:t>2</w:t>
      </w:r>
      <w:r w:rsidR="00FD71BF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C80B23">
        <w:rPr>
          <w:rFonts w:ascii="Verdana" w:hAnsi="Verdana"/>
          <w:b/>
          <w:sz w:val="24"/>
          <w:szCs w:val="24"/>
        </w:rPr>
        <w:t>Sex</w:t>
      </w:r>
      <w:r w:rsidR="005512F8">
        <w:rPr>
          <w:rFonts w:ascii="Verdana" w:hAnsi="Verdana"/>
          <w:b/>
          <w:sz w:val="24"/>
          <w:szCs w:val="24"/>
        </w:rPr>
        <w:t>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FD71BF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56588B" w:rsidRDefault="0056588B" w:rsidP="00B50ABF">
      <w:pPr>
        <w:jc w:val="center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28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6588B">
        <w:rPr>
          <w:rFonts w:ascii="Verdana" w:hAnsi="Verdana"/>
          <w:b/>
          <w:sz w:val="24"/>
          <w:szCs w:val="24"/>
        </w:rPr>
        <w:t>ECONÔMICO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GABINETE DA SECRETÁRIA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RELAÇÃO DE ADICIONAIS POR TEMPO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SERVIÇO NOS TERMOS DO ARTIGO 112, DA LEI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8989/79</w:t>
      </w:r>
      <w:r w:rsidRPr="0056588B">
        <w:rPr>
          <w:rFonts w:ascii="Verdana" w:hAnsi="Verdana"/>
          <w:b/>
          <w:sz w:val="24"/>
          <w:szCs w:val="24"/>
        </w:rPr>
        <w:cr/>
      </w: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943475" cy="545098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F8" w:rsidRDefault="005512F8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LICENÇA MÉDICA DE CURTA DURAÇÃO - COMISSIONADO/CONTRATADO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Concedida aos servidores filiados ao RGPS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848225" cy="44242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4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56588B">
        <w:rPr>
          <w:rFonts w:ascii="Verdana" w:hAnsi="Verdana"/>
          <w:b/>
          <w:sz w:val="24"/>
          <w:szCs w:val="24"/>
        </w:rPr>
        <w:t>TECNOLOGIA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CONTRATAÇÃO POR TEMPO DETERMINADO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 xml:space="preserve"> A Diretora Geral da Fundação Paulistana de Educação, Tecnologia e Cultura, no uso de suas atribuições legais, nos termos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da Lei municipal n° 10.793/89, regulamentada pelo Decreto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32.908/92, do artigo 3° da Lei 15.362/2011, da lei 16.155/2015,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pelo art. 12 inciso IV do Estatuto Social da Fundação Paulistana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 Educação, Tecnologia e Cultura e pelo Decreto 56.507/2015,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Processo SEI nº 8110.2018/0000713-2,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COMUNICA: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1.O chamamento dos candidatos abaixo relacionados para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prestarem serviços, por contratação por tempo determinado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para a função de Professor de Ensino Técnico, para regência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 aulas dos cursos de nível técnico, sendo 2 (dois) Professor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 Ensino Técnico – Saúde Bucal, 2 (dois) Professor de Ensino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Técnico – Núcleo Básico/Gerência e 2 (dois) Professor de Ensino Técnico – Farmácia, na Escola Técnica de Saúde Pública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Professor Makiguti, localizada na Av. Dos Metalúrgicos, 1945,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Cidade Tiradentes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610100" cy="965926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6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6588B" w:rsidRDefault="0056588B" w:rsidP="005658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55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GABINETE DO SECRETÁRIO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EXTRATO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6064.2017/0000030-1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Termo de Aditamento 006/2018/SMDE ao Contrato nº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013/2014/SDTE.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Contratante: Secretaria Municipal de Desenvolvimento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Econômico – SMDE.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Contratada: Empresa de Tecnologia da Informação e Comunicação do Município de São Paulo – PRODAM.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Objeto do Contrato: Prestação de serviços especializados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em tecnologia da informação para a Sustentação de TIC.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Objeto do aditamento: Prorrogação, Supressão e Alteração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 cláusula. Cláusula Primeira do Objeto: 1.1.1. Prorrogação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do prazo de vigência pelo período de 12 meses, contados 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partir de 19/12/2018. 1.1.2. Na supressão consensual do objeto,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equivalente a 3,0736%, com a consequente alteração do valor.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1.1.3. Na alteração das Subcláusulas 9.1 e 9.2, da Cláusula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Nona do ajuste inicial, alterada pelo 4º Termo de Aditamento,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que passará a ter a redação: CLÁUSULA NONA DO REAJUSTE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PREÇOS – 9.1. O reajuste do contrato será aplicado com base no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Índice de Preços ao Consumidor – IPC, apurado pela Fundação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Instituto de Pesqueis Econômicas – FIPE, nos termos da Portaria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SF nº 389, de 18 de dezembro de 2017. 9.1.1. A data-base 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 periodicidade para o reajuste de preços continuam aquelas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previstas no Decreto Municipal nº 48.971, de 27 de novembro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2007. 9.2. A aplicação de reajuste deverá considerar a data e 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valores pactuados na proposta inicial, restando vedado qualquer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novo reajuste pelo prazo inferior a 12 (doze) meses. 1.1.4. Na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retificação da cláusula 1.2 do 1º Termo de Aditamento, para fazer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constar o prazo limite para prorrogação de 60 (sessenta) meses,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nos termos do artigo 57, inciso II. CLÁUSULA SEGUNDA 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PREÇO E DA DOTAÇÃO – 2.1. Com a supressão, o valor mensal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estimado passará a ser de 302.543,15 (trezentos e dois mil, quinhentos e quarenta e três reais e quinze centavos), totalizando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R$ 3.630.517,86 (três milhões, seiscentos e trinta mil, quinhentos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 dezessete reais e oitenta e seis centavos). 2.2. As despesas deste aditamento para o período de 19/12/2018 a 31/12/2018 será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lastRenderedPageBreak/>
        <w:t>suportada pela Nota de Empenho nº 89.733, onerando a dotação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orçamentária: 30.10.11.126.3024.2.171.3.3.90.39.00.00, deverá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o restante das despesas ser consignada em dotação própria 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exercício vindouro, observando, no que couber, as disposições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contidas na Lei Complementar nº 101/00 e 131/09. CLÁUSULA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TERCEIRA DAS DISPOSIÇÕES FINAIS – 3.1. O cronograma físico-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-financeiro passa a ser conforme item 6 da proposta de aditivo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PA-SMDE-181108-192. 3.2. As partes, de comum acordo e sem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ânimo de novar, ratificam as demais cláusulas e condições estabelecidas no Contrato original e seus Termos Aditivos.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Data da assinatura: 18/12/2018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Signatários: Aline Cardoso, pela SMDE; Rogério Igreja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Brecha Junior / Nelson Narimatu e Priscila Ungaretti de Godoy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Walder, pela contratada.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EXTRATO DO TERMO ADITIVO Nº 01 AO CONTRATO Nº 20/FUNDAÇÃO PAULISTANA/2017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Processo n.º 8110.2017/0000286-4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Contratante: Fundação Paulistana de Educação, Tecnologia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 Cultura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Contratada: Telefônica Brasil S/A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Objeto: Prestação de serviços de Rede IP Multiserviços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CLÁUSULA PRIMEIRA – DA ALTERAÇÃO DO ÍNDICE DE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REAJUSTE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1. Fica alterada a cláusula IV do contrato 20/Fundação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Paulistana/2017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fazendo constar novo índice de reajustamento contratual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que será o Índice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Preços ao Consumidor – IPC FIPE.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DATA DE ASSINATURA: 10 DE JANEIRO DE 2019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Default="0056588B" w:rsidP="005658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DESESTATIZAÇÃO E PARCERIAS</w:t>
      </w:r>
      <w:r>
        <w:rPr>
          <w:rFonts w:ascii="Verdana" w:hAnsi="Verdana"/>
          <w:b/>
          <w:sz w:val="24"/>
          <w:szCs w:val="24"/>
        </w:rPr>
        <w:t>. Págs, 55 e 56</w:t>
      </w:r>
    </w:p>
    <w:p w:rsidR="0056588B" w:rsidRPr="0056588B" w:rsidRDefault="0056588B" w:rsidP="005658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GABINETE DO SECRETÁRIO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588B">
        <w:rPr>
          <w:rFonts w:ascii="Verdana" w:hAnsi="Verdana"/>
          <w:b/>
          <w:sz w:val="24"/>
          <w:szCs w:val="24"/>
        </w:rPr>
        <w:t>EDITAL</w:t>
      </w:r>
      <w:r>
        <w:rPr>
          <w:rFonts w:ascii="Verdana" w:hAnsi="Verdana"/>
          <w:b/>
          <w:sz w:val="24"/>
          <w:szCs w:val="24"/>
        </w:rPr>
        <w:t xml:space="preserve"> CONCORRÊNCIA NACIONAL N.º 001/</w:t>
      </w:r>
      <w:r w:rsidRPr="0056588B">
        <w:rPr>
          <w:rFonts w:ascii="Verdana" w:hAnsi="Verdana"/>
          <w:b/>
          <w:sz w:val="24"/>
          <w:szCs w:val="24"/>
        </w:rPr>
        <w:t>SMDE/2018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PROCESSO SEI 6071.2018/0000464-1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AVISO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 Comissão Especial de Licitação, no exercício de suas atribuições legais, vem apresentar resposta à impugnação ao Edital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 Concorrência Nacional n° 001/SMDE/2018 interposta pela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Associação dos Permissionários do Mercado de Santo Amaro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– APEMSA, com base nas razões de fato e direito que seguem.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FUNDAMENTAÇÃO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1. Trata-se de pedido de impugnação ao Edital de Concorrência Nacional n° 001/SMDE/2018 protocolado pela Associação dos Permissionários do Mercado de Santo Amaro – APEMSA, no qual contesta os valores de investimento, o valor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outorga estipulados no instrumento convocatório e a ausência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 regras de proteção aos atuais permissionários.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2. O pedido fora encaminhado por meio de mensagem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 xml:space="preserve">eletrônica dirigida ao endereço eletrônico concessaostoamaro@prefeitura.sp.gov.br, no </w:t>
      </w:r>
      <w:r>
        <w:rPr>
          <w:rFonts w:ascii="Verdana" w:hAnsi="Verdana"/>
          <w:sz w:val="24"/>
          <w:szCs w:val="24"/>
        </w:rPr>
        <w:t xml:space="preserve">dia 04 de fevereiro de 2019, às </w:t>
      </w:r>
      <w:r w:rsidRPr="0056588B">
        <w:rPr>
          <w:rFonts w:ascii="Verdana" w:hAnsi="Verdana"/>
          <w:sz w:val="24"/>
          <w:szCs w:val="24"/>
        </w:rPr>
        <w:t>19h23min.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3. Passamos à análise do requerido.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4. Inicialmente, quanto aos aspectos formais da impugnação, prescreve o item 10.8 do edital que “as impugnações ao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EDITAL deverão constar de documento em versão eletrônica,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gravado em dispositivo físico (CD, pen drive, ou similares),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dirigido ao Presidente da COMISSÃO ESPECIAL DE LICITAÇÃO,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devendo ser protocolado na Secretaria Municipal das Subprefeituras - SMSUB, localizada na Rua Líbero Badaró, 504 – 23º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andar – Protocolo, no horário das 10 horas às 17 horas”.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5. Conforme exposto inicialmente, a impugnação fora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apresentada por meio de mensagem eletrônica endereçada ao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sítio eletrônico concessaostoamaro@prefeitura.sp.gov.br. Tal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procedimento encontra-se em desconformidade com as regras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do Edital, que exige a protocolização do pedido de impugnação em meio físico no endereço da Secretaria Municipal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Subprefeituras.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6. Não obstante termos por intransponível o aspecto formal, por dever de autotutela, proceder-se-á à análise do mérito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dos argumentos apresentados pela Impugnante, a fim de demonstrar que, mesmo que tal requerimento fosse conhecido,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não mereceria provimento, eis que o edital encontra-se em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consonância com a legislação de regência, como se passa a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demonstrar.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7. Prosseguindo então à discussão dos pontos levantados,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passa-se ao início do documento, ocasião em que a Impugnante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trata dos valores publicados a título de valor do contrato, e daqueles valores que o compõe. Rememoramos, nesta senda,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que a republicação do Edital referida pela Impugnante de fato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ocasionou na alteração dos mencionados valores. Entretanto,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ao contrário do que se argumenta, tal mudança foi motivada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por novas informações a que se teve acesso, perante a tarefa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 adequar, tanto quanto possível, a modelagem do projeto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ora em análise a uma realidade de mercado que combine atratividade para o parceiro privado e maximização do interesse</w:t>
      </w:r>
      <w:r w:rsidR="00726B2A">
        <w:rPr>
          <w:rFonts w:ascii="Verdana" w:hAnsi="Verdana"/>
          <w:sz w:val="24"/>
          <w:szCs w:val="24"/>
        </w:rPr>
        <w:t xml:space="preserve"> público.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8. Pontua-se, também, que, por se tratar de um edital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para concessão de serviço público, os valores constantes dos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documentos do Edital possuem caráter meramente referencial,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não sendo, deste modo, de nenhuma maneira vinculantes,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salvo para estabelecimento dos valores de garantia da proposta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comercial (1% do valor do contrato) e garantia do contrato (5%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do valor do contrato, como estabelece a Lei Federal 8.666/93).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Isto posto, tem-se que não poderia haver qualquer exigência à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futura concessionária de que efetivamente tenha as referidas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despesas com o projeto – diretriz que está de acordo com a instituição jurídica do regime de concessão, que tem por essência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projetos que exigem menos especificações técnicas e valores 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mais resultados em termos de padrão de qualidade.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9. Já com relação aos valores mencionados, passa-se à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prestação de esclarecimentos de sua natureza e composição,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para que não restem dúvidas quanto à legalidade e adequação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dos parâmetros do certame em tela ao interesse público e às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melhores práticas. Assim, quanto ao valor de R$ 89 milhões,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correspondente ao valor do contrato na prévia publicação 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Edital, pontua-se que se refere à soma dos valores estimados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para investimento, outorgas, e também para custos de manutenção e operação, como inclusive reconhece a Impugnante.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 redução deste valor total para R$ 55 milhões não significa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uma redução no investimento a ser feito pela concessionária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no Mercado, uma vez que, como explanado, não se exige 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futuro parceiro privado um valor mínimo de investimento, mas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sim parâmetros mínimos de resultado, inclusive das obras. Tais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parâmetros, como se percebe ao analisar os anexos técnicos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do Edital, permaneceram inalterados. O valor estimado para 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investimento a título de referência foi, inclusive, majorado – 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fim de corresponder àquilo que se exige quanto a padrões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qualidade técnica.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10. A redução do valor decorre, principalmente, da prerrogativa que o Poder Concedente passou a dar ao Concessionário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neste edital republicado de constituir uma entidade apartada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da SPE para fins de rateio do valor a ser pago mensalmente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pelos locatários provenientes do funcionamento e operacionalização tanto da área ocupada pelos locatários, quanto das áreas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 uso comum, como é de praxe nesse setor e já é praticado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pelos permissionários de mercados municipais.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11. Quanto à eventual transferência dos permissionários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durante o período das obras, lembra-se que deverá ser prevista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em planejamento prévio a ser elaborado pela futura concessionária e aprovado ao Poder Concedente, nos termos do Anexo VI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– Plano de Transferência Operacional. Adicionalmente, ressalta-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-se que constitui medida de resguardo à própria integridade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física e material dos permissionários e, também, dos usuários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 frequentadores do Mercado, uma vez que, independente 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regime de contratação da obra de reconstrução da edificação,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deverão ser adotados os padrões de segurança de obras dispostos em normas técnicas.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12. Quanto à série de alegações constantes do documento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no que tange ao período do contrato que a concessionária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firmará com os permissionários, evidencia-se que foram feitas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partindo-se do entendimento de que foi fixado um prazo máximo de contratação de 4 (quatro) anos. Há aqui um notável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equívoco por parte da Impugnante, haja vista que a obrigação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da concessionária, conforme disposições do subitem 2.1.1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caderno de encargos e do subitem 12.2.pp do contrato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concessão, consiste firmar tais contratos por prazo mínimo de 4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(quatro) anos, e não máximo, como alegado, de modo que não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se aplica discussão sobre este tema.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13. Considerando, portanto, tendo sido superadas integralmente as alegações de inconsistências levantadas pela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Impugnante, procede-se, ainda, à rememoração do instituto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jurídico da permissão, cujas características são a precariedade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e a revogabilidade unilateral pelo Poder Concedente. Embora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haja, de fato, permissionários que exercem atividades comerciais no Mercado de Santo Amaro há um significativo período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de tempo, não se pode defender que tal fato prescinde do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interesse público. Deste modo, uma vez que se concluiu que 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regime de concessão corresponde à melhor alternativa para o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Mercado como equipamento público, não haveria motivo para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impugnar o certame em tela apenas em função de alegações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da Impugnante de que não se trata da melhor solução para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os permissionários – especialmente tendo em vista que houve,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ao contrário das alegações, esforço relevante em contemplar 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continuidade das atividades dos mesmos, na medida do tecnicamente e financeiramente factível.</w:t>
      </w:r>
    </w:p>
    <w:p w:rsid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14. Lembra-se, ainda, que houve, em prol dos permissionários, a instituição de garantias que vão além do instituto da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permissão por meio da edição da Lei Municipal n° 16.811, em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seus artigos 5°, 6°, 7° e 9° - tendo a municipalidade, inclusive,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conferido direitos adicionais aos da referida Lei aos permissionários por meio do Edital de concessão, a exemplo da garantia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do contrato de ao menos 4 (quatro) anos com a concessionária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após o término da fase I-B, conforme disposições supracitadas.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CONCLUSÃO E ENCAMINHAMENTOS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Ante o exposto, não se conhece a impugnação ao EDITAL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CONCORRÊNCIA NACIONAL N.º 001/SMDE/2018 interposta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pela ASSOCIAÇÃO DOS PERMISSIONÁRIOS DO MERCADO DE</w:t>
      </w:r>
    </w:p>
    <w:p w:rsidR="0056588B" w:rsidRPr="0056588B" w:rsidRDefault="0056588B" w:rsidP="005658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588B">
        <w:rPr>
          <w:rFonts w:ascii="Verdana" w:hAnsi="Verdana"/>
          <w:sz w:val="24"/>
          <w:szCs w:val="24"/>
        </w:rPr>
        <w:t>SANTO AMARO – APEMSA.</w:t>
      </w:r>
    </w:p>
    <w:sectPr w:rsidR="0056588B" w:rsidRPr="00565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5512F8"/>
    <w:rsid w:val="0056588B"/>
    <w:rsid w:val="00661B10"/>
    <w:rsid w:val="006B6107"/>
    <w:rsid w:val="00726B2A"/>
    <w:rsid w:val="008B6677"/>
    <w:rsid w:val="00A01C13"/>
    <w:rsid w:val="00B50ABF"/>
    <w:rsid w:val="00C40B58"/>
    <w:rsid w:val="00C67AB2"/>
    <w:rsid w:val="00C80B23"/>
    <w:rsid w:val="00EB39CF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6477-7024-4F31-ACD8-F2494ED2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2024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2019-02-08T13:38:00Z</dcterms:created>
  <dcterms:modified xsi:type="dcterms:W3CDTF">2019-02-08T13:38:00Z</dcterms:modified>
</cp:coreProperties>
</file>