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D.O.C. São Paulo, </w:t>
      </w:r>
      <w:r w:rsidR="006B6107">
        <w:rPr>
          <w:rFonts w:ascii="Verdana" w:hAnsi="Verdana"/>
          <w:b/>
          <w:sz w:val="24"/>
          <w:szCs w:val="24"/>
        </w:rPr>
        <w:t>2</w:t>
      </w:r>
      <w:r w:rsidR="00FD71BF">
        <w:rPr>
          <w:rFonts w:ascii="Verdana" w:hAnsi="Verdana"/>
          <w:b/>
          <w:sz w:val="24"/>
          <w:szCs w:val="24"/>
        </w:rPr>
        <w:t>6</w:t>
      </w:r>
      <w:r>
        <w:rPr>
          <w:rFonts w:ascii="Verdana" w:hAnsi="Verdana"/>
          <w:b/>
          <w:sz w:val="24"/>
          <w:szCs w:val="24"/>
        </w:rPr>
        <w:t>,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C80B23">
        <w:rPr>
          <w:rFonts w:ascii="Verdana" w:hAnsi="Verdana"/>
          <w:b/>
          <w:sz w:val="24"/>
          <w:szCs w:val="24"/>
        </w:rPr>
        <w:t>Sex</w:t>
      </w:r>
      <w:r w:rsidR="005512F8">
        <w:rPr>
          <w:rFonts w:ascii="Verdana" w:hAnsi="Verdana"/>
          <w:b/>
          <w:sz w:val="24"/>
          <w:szCs w:val="24"/>
        </w:rPr>
        <w:t>t</w:t>
      </w:r>
      <w:r w:rsidR="00C67AB2">
        <w:rPr>
          <w:rFonts w:ascii="Verdana" w:hAnsi="Verdana"/>
          <w:b/>
          <w:sz w:val="24"/>
          <w:szCs w:val="24"/>
        </w:rPr>
        <w:t>a</w:t>
      </w:r>
      <w:r>
        <w:rPr>
          <w:rFonts w:ascii="Verdana" w:hAnsi="Verdana"/>
          <w:b/>
          <w:sz w:val="24"/>
          <w:szCs w:val="24"/>
        </w:rPr>
        <w:t>-feira.</w:t>
      </w:r>
    </w:p>
    <w:p w:rsidR="00C40B58" w:rsidRDefault="00C40B58" w:rsidP="00C40B5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</w:t>
      </w:r>
      <w:r w:rsidR="00FD71BF">
        <w:rPr>
          <w:rFonts w:ascii="Verdana" w:hAnsi="Verdana"/>
          <w:b/>
          <w:sz w:val="24"/>
          <w:szCs w:val="24"/>
        </w:rPr>
        <w:t>8</w:t>
      </w:r>
      <w:r>
        <w:rPr>
          <w:rFonts w:ascii="Verdana" w:hAnsi="Verdana"/>
          <w:b/>
          <w:sz w:val="24"/>
          <w:szCs w:val="24"/>
        </w:rPr>
        <w:t xml:space="preserve"> de </w:t>
      </w:r>
      <w:r w:rsidR="006B6107">
        <w:rPr>
          <w:rFonts w:ascii="Verdana" w:hAnsi="Verdana"/>
          <w:b/>
          <w:sz w:val="24"/>
          <w:szCs w:val="24"/>
        </w:rPr>
        <w:t>Fevereiro</w:t>
      </w:r>
      <w:r>
        <w:rPr>
          <w:rFonts w:ascii="Verdana" w:hAnsi="Verdana"/>
          <w:b/>
          <w:sz w:val="24"/>
          <w:szCs w:val="24"/>
        </w:rPr>
        <w:t xml:space="preserve"> de 201</w:t>
      </w:r>
      <w:r w:rsidR="00C67AB2">
        <w:rPr>
          <w:rFonts w:ascii="Verdana" w:hAnsi="Verdana"/>
          <w:b/>
          <w:sz w:val="24"/>
          <w:szCs w:val="24"/>
        </w:rPr>
        <w:t>9</w:t>
      </w:r>
    </w:p>
    <w:p w:rsidR="0056588B" w:rsidRDefault="0056588B" w:rsidP="00B50ABF">
      <w:pPr>
        <w:jc w:val="center"/>
        <w:rPr>
          <w:rFonts w:ascii="Verdana" w:hAnsi="Verdana"/>
          <w:b/>
          <w:sz w:val="24"/>
          <w:szCs w:val="24"/>
        </w:rPr>
      </w:pPr>
      <w:r w:rsidRPr="0056588B">
        <w:rPr>
          <w:rFonts w:ascii="Verdana" w:hAnsi="Verdana"/>
          <w:b/>
          <w:sz w:val="24"/>
          <w:szCs w:val="24"/>
        </w:rPr>
        <w:t>SERVIDORES</w:t>
      </w:r>
      <w:r>
        <w:rPr>
          <w:rFonts w:ascii="Verdana" w:hAnsi="Verdana"/>
          <w:b/>
          <w:sz w:val="24"/>
          <w:szCs w:val="24"/>
        </w:rPr>
        <w:t>. Pág, 28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56588B">
        <w:rPr>
          <w:rFonts w:ascii="Verdana" w:hAnsi="Verdana"/>
          <w:b/>
          <w:sz w:val="24"/>
          <w:szCs w:val="24"/>
        </w:rPr>
        <w:t>ECONÔMICO</w:t>
      </w:r>
    </w:p>
    <w:p w:rsid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GABINETE DA SECRETÁRIA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6588B">
        <w:rPr>
          <w:rFonts w:ascii="Verdana" w:hAnsi="Verdana"/>
          <w:b/>
          <w:sz w:val="24"/>
          <w:szCs w:val="24"/>
        </w:rPr>
        <w:t>RELAÇÃO DE ADICIONAIS POR TEMPO DE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6588B">
        <w:rPr>
          <w:rFonts w:ascii="Verdana" w:hAnsi="Verdana"/>
          <w:b/>
          <w:sz w:val="24"/>
          <w:szCs w:val="24"/>
        </w:rPr>
        <w:t>SERVIÇO NOS TERMOS DO ARTIGO 112, DA LEI</w:t>
      </w:r>
    </w:p>
    <w:p w:rsidR="0056588B" w:rsidRDefault="0056588B" w:rsidP="005658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6588B">
        <w:rPr>
          <w:rFonts w:ascii="Verdana" w:hAnsi="Verdana"/>
          <w:b/>
          <w:sz w:val="24"/>
          <w:szCs w:val="24"/>
        </w:rPr>
        <w:t>8989/79</w:t>
      </w:r>
      <w:r w:rsidRPr="0056588B">
        <w:rPr>
          <w:rFonts w:ascii="Verdana" w:hAnsi="Verdana"/>
          <w:b/>
          <w:sz w:val="24"/>
          <w:szCs w:val="24"/>
        </w:rPr>
        <w:cr/>
      </w: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4943475" cy="545098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5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6588B">
        <w:rPr>
          <w:rFonts w:ascii="Verdana" w:hAnsi="Verdana"/>
          <w:b/>
          <w:sz w:val="24"/>
          <w:szCs w:val="24"/>
        </w:rPr>
        <w:t>LICENÇA MÉDICA DE CURTA DURAÇÃO - COMISSIONADO/CONTRATADO</w:t>
      </w:r>
    </w:p>
    <w:p w:rsid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Concedida aos servidores filiados ao RGPS</w:t>
      </w:r>
    </w:p>
    <w:p w:rsid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848225" cy="442424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4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6588B">
        <w:rPr>
          <w:rFonts w:ascii="Verdana" w:hAnsi="Verdana"/>
          <w:b/>
          <w:sz w:val="24"/>
          <w:szCs w:val="24"/>
        </w:rPr>
        <w:t>FU</w:t>
      </w:r>
      <w:r>
        <w:rPr>
          <w:rFonts w:ascii="Verdana" w:hAnsi="Verdana"/>
          <w:b/>
          <w:sz w:val="24"/>
          <w:szCs w:val="24"/>
        </w:rPr>
        <w:t xml:space="preserve">NDAÇÃO PAULISTANA DE EDUCAÇÃO E </w:t>
      </w:r>
      <w:r w:rsidRPr="0056588B">
        <w:rPr>
          <w:rFonts w:ascii="Verdana" w:hAnsi="Verdana"/>
          <w:b/>
          <w:sz w:val="24"/>
          <w:szCs w:val="24"/>
        </w:rPr>
        <w:t>TECNOLOGIA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CONTRATAÇÃO POR TEMPO DETERMINADO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 xml:space="preserve"> A Diretora Geral da Fundação Paulistana de Educação, Tecnologia e Cultura, no uso de suas atribuições legais, nos termos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da Lei municipal n° 10.793/89, regulamentada pelo Decreto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32.908/92, do artigo 3° da Lei 15.362/2011, da lei 16.155/2015,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pelo art. 12 inciso IV do Estatuto Social da Fundação Paulistana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de Educação, Tecnologia e Cultura e pelo Decreto 56.507/2015,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Processo SEI nº 8110.2018/0000713-2,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COMUNICA: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1.O chamamento dos candidatos abaixo relacionados para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prestarem serviços, por contratação por tempo determinado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para a função de Professor de Ensino Técnico, para regência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de aulas dos cursos de nível técnico, sendo 2 (dois) Professor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de Ensino Técnico – Saúde Bucal, 2 (dois) Professor de Ensino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Técnico – Núcleo Básico/Gerência e 2 (dois) Professor de Ensino Técnico – Farmácia, na Escola Técnica de Saúde Pública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Professor Makiguti, localizada na Av. Dos Metalúrgicos, 1945,</w:t>
      </w:r>
    </w:p>
    <w:p w:rsid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Cidade Tiradentes</w:t>
      </w:r>
    </w:p>
    <w:p w:rsid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610100" cy="965926"/>
            <wp:effectExtent l="0" t="0" r="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96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6588B" w:rsidRPr="0056588B" w:rsidRDefault="0056588B" w:rsidP="0056588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6588B" w:rsidRDefault="0056588B" w:rsidP="0056588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6588B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>. Pág, 55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6588B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6588B">
        <w:rPr>
          <w:rFonts w:ascii="Verdana" w:hAnsi="Verdana"/>
          <w:b/>
          <w:sz w:val="24"/>
          <w:szCs w:val="24"/>
        </w:rPr>
        <w:t>GABINETE DO SECRETÁRIO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6588B">
        <w:rPr>
          <w:rFonts w:ascii="Verdana" w:hAnsi="Verdana"/>
          <w:b/>
          <w:sz w:val="24"/>
          <w:szCs w:val="24"/>
        </w:rPr>
        <w:t>EXTRATO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6588B">
        <w:rPr>
          <w:rFonts w:ascii="Verdana" w:hAnsi="Verdana"/>
          <w:b/>
          <w:sz w:val="24"/>
          <w:szCs w:val="24"/>
        </w:rPr>
        <w:t>6064.2017/0000030-1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Termo de Aditamento 006/2018/SMDE ao Contrato nº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013/2014/SDTE.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Contratante: Secretaria Municipal de Desenvolvimento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Econômico – SMDE.</w:t>
      </w:r>
    </w:p>
    <w:p w:rsid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Contratada: Empresa de Tecnologia da Informação e Comunicação do Município de São Paulo – PRODAM.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Objeto do Contrato: Prestação de serviços especializados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em tecnologia da informação para a Sustentação de TIC.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Objeto do aditamento: Prorrogação, Supressão e Alteração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de cláusula. Cláusula Primeira do Objeto: 1.1.1. Prorrogação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do prazo de vigência pelo período de 12 meses, contados a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partir de 19/12/2018. 1.1.2. Na supressão consensual do objeto,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equivalente a 3,0736%, com a consequente alteração do valor.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1.1.3. Na alteração das Subcláusulas 9.1 e 9.2, da Cláusula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Nona do ajuste inicial, alterada pelo 4º Termo de Aditamento,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que passará a ter a redação: CLÁUSULA NONA DO REAJUSTE DE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PREÇOS – 9.1. O reajuste do contrato será aplicado com base no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Índice de Preços ao Consumidor – IPC, apurado pela Fundação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Instituto de Pesqueis Econômicas – FIPE, nos termos da Portaria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SF nº 389, de 18 de dezembro de 2017. 9.1.1. A data-base e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a periodicidade para o reajuste de preços continuam aquelas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previstas no Decreto Municipal nº 48.971, de 27 de novembro de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2007. 9.2. A aplicação de reajuste deverá considerar a data e os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valores pactuados na proposta inicial, restando vedado qualquer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novo reajuste pelo prazo inferior a 12 (doze) meses. 1.1.4. Na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retificação da cláusula 1.2 do 1º Termo de Aditamento, para fazer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constar o prazo limite para prorrogação de 60 (sessenta) meses,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nos termos do artigo 57, inciso II. CLÁUSULA SEGUNDA DO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PREÇO E DA DOTAÇÃO – 2.1. Com a supressão, o valor mensal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estimado passará a ser de 302.543,15 (trezentos e dois mil, quinhentos e quarenta e três reais e quinze centavos), totalizando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R$ 3.630.517,86 (três milhões, seiscentos e trinta mil, quinhentos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e dezessete reais e oitenta e seis centavos). 2.2. As despesas deste aditamento para o período de 19/12/2018 a 31/12/2018 será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lastRenderedPageBreak/>
        <w:t>suportada pela Nota de Empenho nº 89.733, onerando a dotação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orçamentária: 30.10.11.126.3024.2.171.3.3.90.39.00.00, deverá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o restante das despesas ser consignada em dotação própria do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exercício vindouro, observando, no que couber, as disposições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contidas na Lei Complementar nº 101/00 e 131/09. CLÁUSULA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TERCEIRA DAS DISPOSIÇÕES FINAIS – 3.1. O cronograma físico-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-financeiro passa a ser conforme item 6 da proposta de aditivo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PA-SMDE-181108-192. 3.2. As partes, de comum acordo e sem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ânimo de novar, ratificam as demais cláusulas e condições estabelecidas no Contrato original e seus Termos Aditivos.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Data da assinatura: 18/12/2018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Signatários: Aline Cardoso, pela SMDE; Rogério Igreja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Brecha Junior / Nelson Narimatu e Priscila Ungaretti de Godoy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Walder, pela contratada.</w:t>
      </w:r>
    </w:p>
    <w:p w:rsid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6588B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6588B">
        <w:rPr>
          <w:rFonts w:ascii="Verdana" w:hAnsi="Verdana"/>
          <w:b/>
          <w:sz w:val="24"/>
          <w:szCs w:val="24"/>
        </w:rPr>
        <w:t>EXTRATO DO TERMO ADITIVO Nº 01 AO CONTRATO Nº 20/FUNDAÇÃO PAULISTANA/2017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Processo n.º 8110.2017/0000286-4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Contratante: Fundação Paulistana de Educação, Tecnologia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e Cultura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Contratada: Telefônica Brasil S/A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Objeto: Prestação de serviços de Rede IP Multiserviços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CLÁUSULA PRIMEIRA – DA ALTERAÇÃO DO ÍNDICE DE</w:t>
      </w:r>
    </w:p>
    <w:p w:rsid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REAJUSTE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1. Fica alterada a cláusula IV do contrato 20/Fundação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Paulistana/2017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fazendo constar novo índice de reajustamento contratual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que será o Índice de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Preços ao Consumidor – IPC FIPE.</w:t>
      </w:r>
    </w:p>
    <w:p w:rsid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DATA DE ASSINATURA: 10 DE JANEIRO DE 2019</w:t>
      </w:r>
    </w:p>
    <w:p w:rsid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6588B" w:rsidRDefault="0056588B" w:rsidP="0056588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6588B">
        <w:rPr>
          <w:rFonts w:ascii="Verdana" w:hAnsi="Verdana"/>
          <w:b/>
          <w:sz w:val="24"/>
          <w:szCs w:val="24"/>
        </w:rPr>
        <w:t>DESESTATIZAÇÃO E PARCERIAS</w:t>
      </w:r>
      <w:r>
        <w:rPr>
          <w:rFonts w:ascii="Verdana" w:hAnsi="Verdana"/>
          <w:b/>
          <w:sz w:val="24"/>
          <w:szCs w:val="24"/>
        </w:rPr>
        <w:t>. Págs, 55 e 56</w:t>
      </w:r>
    </w:p>
    <w:p w:rsidR="0056588B" w:rsidRPr="0056588B" w:rsidRDefault="0056588B" w:rsidP="0056588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6588B">
        <w:rPr>
          <w:rFonts w:ascii="Verdana" w:hAnsi="Verdana"/>
          <w:b/>
          <w:sz w:val="24"/>
          <w:szCs w:val="24"/>
        </w:rPr>
        <w:t>GABINETE DO SECRETÁRIO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6588B">
        <w:rPr>
          <w:rFonts w:ascii="Verdana" w:hAnsi="Verdana"/>
          <w:b/>
          <w:sz w:val="24"/>
          <w:szCs w:val="24"/>
        </w:rPr>
        <w:t>EDITAL</w:t>
      </w:r>
      <w:r>
        <w:rPr>
          <w:rFonts w:ascii="Verdana" w:hAnsi="Verdana"/>
          <w:b/>
          <w:sz w:val="24"/>
          <w:szCs w:val="24"/>
        </w:rPr>
        <w:t xml:space="preserve"> CONCORRÊNCIA NACIONAL N.º 001/</w:t>
      </w:r>
      <w:r w:rsidRPr="0056588B">
        <w:rPr>
          <w:rFonts w:ascii="Verdana" w:hAnsi="Verdana"/>
          <w:b/>
          <w:sz w:val="24"/>
          <w:szCs w:val="24"/>
        </w:rPr>
        <w:t>SMDE/2018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PROCESSO SEI 6071.2018/0000464-1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AVISO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A Comissão Especial de Licitação, no exercício de suas atribuições legais, vem apresentar resposta à impugnação ao Edital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de Concorrência Nacional n° 001/SMDE/2018 interposta pela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Associação dos Permissionários do Mercado de Santo Amaro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– APEMSA, com base nas razões de fato e direito que seguem.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FUNDAMENTAÇÃO</w:t>
      </w:r>
    </w:p>
    <w:p w:rsid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1. Trata-se de pedido de impugnação ao Edital de Concorrência Nacional n° 001/SMDE/2018 protocolado pela Associação dos Permissionários do Mercado de Santo Amaro – APEMSA, no qual contesta os valores de investimento, o valor de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outorga estipulados no instrumento convocatório e a ausência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de regras de proteção aos atuais permissionários.</w:t>
      </w:r>
    </w:p>
    <w:p w:rsid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2. O pedido fora encaminhado por meio de mensagem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 xml:space="preserve">eletrônica dirigida ao endereço eletrônico concessaostoamaro@prefeitura.sp.gov.br, no </w:t>
      </w:r>
      <w:r>
        <w:rPr>
          <w:rFonts w:ascii="Verdana" w:hAnsi="Verdana"/>
          <w:sz w:val="24"/>
          <w:szCs w:val="24"/>
        </w:rPr>
        <w:t xml:space="preserve">dia 04 de fevereiro de 2019, às </w:t>
      </w:r>
      <w:r w:rsidRPr="0056588B">
        <w:rPr>
          <w:rFonts w:ascii="Verdana" w:hAnsi="Verdana"/>
          <w:sz w:val="24"/>
          <w:szCs w:val="24"/>
        </w:rPr>
        <w:t>19h23min.</w:t>
      </w:r>
    </w:p>
    <w:p w:rsid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3. Passamos à análise do requerido.</w:t>
      </w:r>
    </w:p>
    <w:p w:rsid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4. Inicialmente, quanto aos aspectos formais da impugnação, prescreve o item 10.8 do edital que “as impugnações ao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EDITAL deverão constar de documento em versão eletrônica,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gravado em dispositivo físico (CD, pen drive, ou similares),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dirigido ao Presidente da COMISSÃO ESPECIAL DE LICITAÇÃO,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devendo ser protocolado na Secretaria Municipal das Subprefeituras - SMSUB, localizada na Rua Líbero Badaró, 504 – 23º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andar – Protocolo, no horário das 10 horas às 17 horas”.</w:t>
      </w:r>
    </w:p>
    <w:p w:rsid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5. Conforme exposto inicialmente, a impugnação fora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apresentada por meio de mensagem eletrônica endereçada ao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sítio eletrônico concessaostoamaro@prefeitura.sp.gov.br. Tal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procedimento encontra-se em desconformidade com as regras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do Edital, que exige a protocolização do pedido de impugnação em meio físico no endereço da Secretaria Municipal de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Subprefeituras.</w:t>
      </w:r>
    </w:p>
    <w:p w:rsid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6. Não obstante termos por intransponível o aspecto formal, por dever de autotutela, proceder-se-á à análise do mérito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dos argumentos apresentados pela Impugnante, a fim de demonstrar que, mesmo que tal requerimento fosse conhecido,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não mereceria provimento, eis que o edital encontra-se em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consonância com a legislação de regência, como se passa a</w:t>
      </w:r>
    </w:p>
    <w:p w:rsid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demonstrar.</w:t>
      </w:r>
    </w:p>
    <w:p w:rsid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7. Prosseguindo então à discussão dos pontos levantados,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passa-se ao início do documento, ocasião em que a Impugnante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trata dos valores publicados a título de valor do contrato, e daqueles valores que o compõe. Rememoramos, nesta senda, de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que a republicação do Edital referida pela Impugnante de fato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ocasionou na alteração dos mencionados valores. Entretanto,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ao contrário do que se argumenta, tal mudança foi motivada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por novas informações a que se teve acesso, perante a tarefa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de adequar, tanto quanto possível, a modelagem do projeto</w:t>
      </w:r>
    </w:p>
    <w:p w:rsid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ora em análise a uma realidade de mercado que combine atratividade para o parceiro privado e maximização do interesse</w:t>
      </w:r>
      <w:r w:rsidR="00726B2A">
        <w:rPr>
          <w:rFonts w:ascii="Verdana" w:hAnsi="Verdana"/>
          <w:sz w:val="24"/>
          <w:szCs w:val="24"/>
        </w:rPr>
        <w:t xml:space="preserve"> público.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8. Pontua-se, também, que, por se tratar de um edital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para concessão de serviço público, os valores constantes dos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documentos do Edital possuem caráter meramente referencial,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não sendo, deste modo, de nenhuma maneira vinculantes,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salvo para estabelecimento dos valores de garantia da proposta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comercial (1% do valor do contrato) e garantia do contrato (5%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do valor do contrato, como estabelece a Lei Federal 8.666/93).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Isto posto, tem-se que não poderia haver qualquer exigência à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futura concessionária de que efetivamente tenha as referidas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despesas com o projeto – diretriz que está de acordo com a instituição jurídica do regime de concessão, que tem por essência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projetos que exigem menos especificações técnicas e valores e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mais resultados em termos de padrão de qualidade.</w:t>
      </w:r>
    </w:p>
    <w:p w:rsid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9. Já com relação aos valores mencionados, passa-se à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prestação de esclarecimentos de sua natureza e composição,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para que não restem dúvidas quanto à legalidade e adequação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dos parâmetros do certame em tela ao interesse público e às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melhores práticas. Assim, quanto ao valor de R$ 89 milhões,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correspondente ao valor do contrato na prévia publicação do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Edital, pontua-se que se refere à soma dos valores estimados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para investimento, outorgas, e também para custos de manutenção e operação, como inclusive reconhece a Impugnante.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A redução deste valor total para R$ 55 milhões não significa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uma redução no investimento a ser feito pela concessionária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no Mercado, uma vez que, como explanado, não se exige do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futuro parceiro privado um valor mínimo de investimento, mas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sim parâmetros mínimos de resultado, inclusive das obras. Tais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parâmetros, como se percebe ao analisar os anexos técnicos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do Edital, permaneceram inalterados. O valor estimado para o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investimento a título de referência foi, inclusive, majorado – a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fim de corresponder àquilo que se exige quanto a padrões de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qualidade técnica.</w:t>
      </w:r>
    </w:p>
    <w:p w:rsid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10. A redução do valor decorre, principalmente, da prerrogativa que o Poder Concedente passou a dar ao Concessionário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neste edital republicado de constituir uma entidade apartada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da SPE para fins de rateio do valor a ser pago mensalmente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pelos locatários provenientes do funcionamento e operacionalização tanto da área ocupada pelos locatários, quanto das áreas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de uso comum, como é de praxe nesse setor e já é praticado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pelos permissionários de mercados municipais.</w:t>
      </w:r>
    </w:p>
    <w:p w:rsid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11. Quanto à eventual transferência dos permissionários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durante o período das obras, lembra-se que deverá ser prevista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em planejamento prévio a ser elaborado pela futura concessionária e aprovado ao Poder Concedente, nos termos do Anexo VI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– Plano de Transferência Operacional. Adicionalmente, ressalta-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-se que constitui medida de resguardo à própria integridade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física e material dos permissionários e, também, dos usuários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e frequentadores do Mercado, uma vez que, independente do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regime de contratação da obra de reconstrução da edificação,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deverão ser adotados os padrões de segurança de obras dispostos em normas técnicas.</w:t>
      </w:r>
    </w:p>
    <w:p w:rsid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12. Quanto à série de alegações constantes do documento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no que tange ao período do contrato que a concessionária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firmará com os permissionários, evidencia-se que foram feitas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partindo-se do entendimento de que foi fixado um prazo máximo de contratação de 4 (quatro) anos. Há aqui um notável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equívoco por parte da Impugnante, haja vista que a obrigação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da concessionária, conforme disposições do subitem 2.1.1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caderno de encargos e do subitem 12.2.pp do contrato de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concessão, consiste firmar tais contratos por prazo mínimo de 4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(quatro) anos, e não máximo, como alegado, de modo que não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se aplica discussão sobre este tema.</w:t>
      </w:r>
    </w:p>
    <w:p w:rsid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13. Considerando, portanto, tendo sido superadas integralmente as alegações de inconsistências levantadas pela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Impugnante, procede-se, ainda, à rememoração do instituto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jurídico da permissão, cujas características são a precariedade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e a revogabilidade unilateral pelo Poder Concedente. Embora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haja, de fato, permissionários que exercem atividades comerciais no Mercado de Santo Amaro há um significativo período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de tempo, não se pode defender que tal fato prescinde do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interesse público. Deste modo, uma vez que se concluiu que o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regime de concessão corresponde à melhor alternativa para o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Mercado como equipamento público, não haveria motivo para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impugnar o certame em tela apenas em função de alegações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da Impugnante de que não se trata da melhor solução para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os permissionários – especialmente tendo em vista que houve,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ao contrário das alegações, esforço relevante em contemplar a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continuidade das atividades dos mesmos, na medida do tecnicamente e financeiramente factível.</w:t>
      </w:r>
    </w:p>
    <w:p w:rsid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14. Lembra-se, ainda, que houve, em prol dos permissionários, a instituição de garantias que vão além do instituto da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permissão por meio da edição da Lei Municipal n° 16.811, em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seus artigos 5°, 6°, 7° e 9° - tendo a municipalidade, inclusive,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conferido direitos adicionais aos da referida Lei aos permissionários por meio do Edital de concessão, a exemplo da garantia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do contrato de ao menos 4 (quatro) anos com a concessionária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após o término da fase I-B, conforme disposições supracitadas.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CONCLUSÃO E ENCAMINHAMENTOS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Ante o exposto, não se conhece a impugnação ao EDITAL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CONCORRÊNCIA NACIONAL N.º 001/SMDE/2018 interposta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pela ASSOCIAÇÃO DOS PERMISSIONÁRIOS DO MERCADO DE</w:t>
      </w:r>
    </w:p>
    <w:p w:rsidR="0056588B" w:rsidRPr="0056588B" w:rsidRDefault="0056588B" w:rsidP="005658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588B">
        <w:rPr>
          <w:rFonts w:ascii="Verdana" w:hAnsi="Verdana"/>
          <w:sz w:val="24"/>
          <w:szCs w:val="24"/>
        </w:rPr>
        <w:t>SANTO AMARO – APEMSA.</w:t>
      </w:r>
    </w:p>
    <w:sectPr w:rsidR="0056588B" w:rsidRPr="005658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173FC4"/>
    <w:rsid w:val="005512F8"/>
    <w:rsid w:val="0056588B"/>
    <w:rsid w:val="00661B10"/>
    <w:rsid w:val="006B6107"/>
    <w:rsid w:val="00726B2A"/>
    <w:rsid w:val="008B6677"/>
    <w:rsid w:val="00A01C13"/>
    <w:rsid w:val="00B50ABF"/>
    <w:rsid w:val="00C40B58"/>
    <w:rsid w:val="00C67AB2"/>
    <w:rsid w:val="00C80B23"/>
    <w:rsid w:val="00EB39CF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66477-7024-4F31-ACD8-F2494ED2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2024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2019-02-08T13:38:00Z</dcterms:created>
  <dcterms:modified xsi:type="dcterms:W3CDTF">2019-02-08T13:38:00Z</dcterms:modified>
</cp:coreProperties>
</file>