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6B6107">
        <w:rPr>
          <w:rFonts w:ascii="Verdana" w:hAnsi="Verdana"/>
          <w:b/>
          <w:sz w:val="24"/>
          <w:szCs w:val="24"/>
        </w:rPr>
        <w:t>2</w:t>
      </w:r>
      <w:r w:rsidR="006B637F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5512F8">
        <w:rPr>
          <w:rFonts w:ascii="Verdana" w:hAnsi="Verdana"/>
          <w:b/>
          <w:sz w:val="24"/>
          <w:szCs w:val="24"/>
        </w:rPr>
        <w:t>Quint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6B637F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>. Pág, 01</w:t>
      </w:r>
    </w:p>
    <w:p w:rsidR="00130EE7" w:rsidRP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t>DECRETO Nº 58.621, DE 6 DE FEVEREIRO DE 2019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Abre Crédito Adicional Suplementar de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R$ 27.509.560,61 de acordo com a Lei nº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17.021, de 27 de dezembro de 2018.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BRUNO COVAS, Prefeito do Município de São Paulo, usando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das atribuições que lhe são conferidas por lei, na conformidade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da autorização contida na Lei nº 17.021, de 27 de dezembro de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2018, e visando possibilitar despesas inerentes às atividades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 xml:space="preserve">da </w:t>
      </w:r>
      <w:r w:rsidRPr="00130EE7">
        <w:rPr>
          <w:rFonts w:ascii="Verdana" w:hAnsi="Verdana"/>
          <w:b/>
          <w:sz w:val="24"/>
          <w:szCs w:val="24"/>
        </w:rPr>
        <w:t>Secretaria Municipal de Desenvolvimento Econômico</w:t>
      </w:r>
      <w:r w:rsidRPr="00130EE7">
        <w:rPr>
          <w:rFonts w:ascii="Verdana" w:hAnsi="Verdana"/>
          <w:sz w:val="24"/>
          <w:szCs w:val="24"/>
        </w:rPr>
        <w:t xml:space="preserve"> e do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Fundo Municipal de Desenvolvimento de Trânsito,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D E C R E T A :</w:t>
      </w:r>
    </w:p>
    <w:p w:rsid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Artigo 1º - Fica aberto crédito adicional de R$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27.509.560,61 (vinte e sete milhões e quinhentos e nove mil e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quinhentos e sessenta reais e sessenta e um centavos), suplementar às seguintes dotações do orçamento vigente:</w:t>
      </w:r>
    </w:p>
    <w:p w:rsidR="005512F8" w:rsidRDefault="00130EE7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67325" cy="5715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EE7" w:rsidRDefault="00130EE7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Artigo 2º - A cobertura do crédito de que trata o artigo 1º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far-se-á através de recursos provenientes da anulação parcial,</w:t>
      </w:r>
    </w:p>
    <w:p w:rsid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em igual importância, das seguintes dotações:</w:t>
      </w:r>
    </w:p>
    <w:p w:rsid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19700" cy="590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lastRenderedPageBreak/>
        <w:t>SECRETARIAS</w:t>
      </w:r>
      <w:r>
        <w:rPr>
          <w:rFonts w:ascii="Verdana" w:hAnsi="Verdana"/>
          <w:b/>
          <w:sz w:val="24"/>
          <w:szCs w:val="24"/>
        </w:rPr>
        <w:t>. Pág, 03</w:t>
      </w:r>
    </w:p>
    <w:p w:rsid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130EE7">
        <w:rPr>
          <w:rFonts w:ascii="Verdana" w:hAnsi="Verdana"/>
          <w:b/>
          <w:sz w:val="24"/>
          <w:szCs w:val="24"/>
        </w:rPr>
        <w:t>ECONÔMICO</w:t>
      </w:r>
    </w:p>
    <w:p w:rsid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t>GABINETE DA SECRETÁRIA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t>PORTARIA Nº 05/2019-SMTE/GAB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DESIGNA SERVIDORES PARA INCLUIR PENDÊNCIAS NO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CADIN, NO ÂMBITO DESTA PASTA.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ALINE CARDOSO, Secretária Municipal de Desenvolvimento Econômico, nos limites de suas atribuições legais e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regulamentares e,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CONSIDERANDO a Lei Municipal nº 14.094, de 06/12/2005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que criou o Cadastro Informativo Municipal – CADIN MUNICIPAL;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CONSIDERANDO as disposições do Decreto Municipal nº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47.096, de 21/03/2006 que regulamentou a Lei nº 14.094/2005;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CONSIDERANDO que o Artigo 4º, Parágrafo Único, da Lei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nº 14.094/2005, prevê a possibilidade de delegação da competência para a adoção dos procedimentos de pendências no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CADIN MUNICIPAL.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RESOLVE: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Art. 1º - Delegar aos servidores nomeados no artigo 2º desta Portaria, os poderes para a inclusão, exclusão e suspensão,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mediante requerimento, de pendências no CADIN MUNICIPAL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previstas no artigo 2º do Decreto Municipal nº 47.096/2006,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relativas às competências desta Secretaria.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Art. 2º - Designar para as funções descritas no artigo anterior, os seguintes servidores: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I – Ceci Paraguassu Simon da Luz, RF 812.905.3, Assessor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Técnico II;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II - Luana Barboza da Silva, RF 811.365.3, Coordenadora.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Parágrafo único – A função poderá ser exercida por ambos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os servidores, individualmente.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Art. 3º - A inclusão no CADIN MUNICIPAL deverá obedecer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as formalidades determinadas pela legislação vigente, especialmente o artigo 5º do Decreto Municipal nº 47.096/2006.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Art. 4º - Compete aos servidores nomeados providenciar a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comunicação escrita ao devedor.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Art. 5º - O descumprimento das obrigações legais previstas nas legislações supracitadas, serão considerados falta de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cumprimento dos deveres funcionais para fins de aplicação das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penalidades previstas no artigo 184 da Lei Municipal nº 8.989,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de 29/11/1979.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Art. 6º - Os servidores designados no artigo 2º desta Portaria desempenharão as funções sem prejuízo das atividades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inerentes aos cargos que ocupam.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Art. 7º Esta Portaria entrará em vigor na data de sua publicação, revogadas as disposições em contrário, especialmente, a</w:t>
      </w:r>
    </w:p>
    <w:p w:rsid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Portaria nº 029/SMDE/2018.</w:t>
      </w:r>
    </w:p>
    <w:p w:rsid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>. Pág, 43</w:t>
      </w:r>
    </w:p>
    <w:p w:rsidR="00130EE7" w:rsidRPr="00130EE7" w:rsidRDefault="00130EE7" w:rsidP="00130EE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130EE7">
        <w:rPr>
          <w:rFonts w:ascii="Verdana" w:hAnsi="Verdana"/>
          <w:b/>
          <w:sz w:val="24"/>
          <w:szCs w:val="24"/>
        </w:rPr>
        <w:t>ECONÔMICO</w:t>
      </w:r>
    </w:p>
    <w:p w:rsid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t>GABINETE DA SECRETÁRIA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130EE7">
        <w:rPr>
          <w:rFonts w:ascii="Verdana" w:hAnsi="Verdana"/>
          <w:b/>
          <w:sz w:val="24"/>
          <w:szCs w:val="24"/>
        </w:rPr>
        <w:t>TECNOLOGIA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RELAÇÃO DE ADICIONAIS POR TEMPO DE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SERVIÇO – DEFERIDOS, NOS TERMOS DO ARTIGO</w:t>
      </w:r>
    </w:p>
    <w:p w:rsid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112, DA LEI N° 8989/79.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 xml:space="preserve">RG.FUNC </w:t>
      </w:r>
      <w:r>
        <w:rPr>
          <w:rFonts w:ascii="Verdana" w:hAnsi="Verdana"/>
          <w:sz w:val="24"/>
          <w:szCs w:val="24"/>
        </w:rPr>
        <w:t xml:space="preserve">    </w:t>
      </w:r>
      <w:r w:rsidRPr="00130EE7">
        <w:rPr>
          <w:rFonts w:ascii="Verdana" w:hAnsi="Verdana"/>
          <w:sz w:val="24"/>
          <w:szCs w:val="24"/>
        </w:rPr>
        <w:t xml:space="preserve">Nome </w:t>
      </w:r>
      <w:r>
        <w:rPr>
          <w:rFonts w:ascii="Verdana" w:hAnsi="Verdana"/>
          <w:sz w:val="24"/>
          <w:szCs w:val="24"/>
        </w:rPr>
        <w:t xml:space="preserve">                              </w:t>
      </w:r>
      <w:r w:rsidRPr="00130EE7">
        <w:rPr>
          <w:rFonts w:ascii="Verdana" w:hAnsi="Verdana"/>
          <w:sz w:val="24"/>
          <w:szCs w:val="24"/>
        </w:rPr>
        <w:t xml:space="preserve">QQ. </w:t>
      </w:r>
      <w:r>
        <w:rPr>
          <w:rFonts w:ascii="Verdana" w:hAnsi="Verdana"/>
          <w:sz w:val="24"/>
          <w:szCs w:val="24"/>
        </w:rPr>
        <w:t xml:space="preserve">    </w:t>
      </w:r>
      <w:r w:rsidRPr="00130EE7">
        <w:rPr>
          <w:rFonts w:ascii="Verdana" w:hAnsi="Verdana"/>
          <w:sz w:val="24"/>
          <w:szCs w:val="24"/>
        </w:rPr>
        <w:t>Data</w:t>
      </w:r>
    </w:p>
    <w:p w:rsid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 xml:space="preserve">806.901.8 </w:t>
      </w:r>
      <w:r>
        <w:rPr>
          <w:rFonts w:ascii="Verdana" w:hAnsi="Verdana"/>
          <w:sz w:val="24"/>
          <w:szCs w:val="24"/>
        </w:rPr>
        <w:t xml:space="preserve">  </w:t>
      </w:r>
      <w:r w:rsidRPr="00130EE7">
        <w:rPr>
          <w:rFonts w:ascii="Verdana" w:hAnsi="Verdana"/>
          <w:sz w:val="24"/>
          <w:szCs w:val="24"/>
        </w:rPr>
        <w:t xml:space="preserve">Diomar Araújo Barbosa </w:t>
      </w:r>
      <w:r>
        <w:rPr>
          <w:rFonts w:ascii="Verdana" w:hAnsi="Verdana"/>
          <w:sz w:val="24"/>
          <w:szCs w:val="24"/>
        </w:rPr>
        <w:t xml:space="preserve">       </w:t>
      </w:r>
      <w:r w:rsidRPr="00130EE7">
        <w:rPr>
          <w:rFonts w:ascii="Verdana" w:hAnsi="Verdana"/>
          <w:sz w:val="24"/>
          <w:szCs w:val="24"/>
        </w:rPr>
        <w:t xml:space="preserve">1° </w:t>
      </w:r>
      <w:r>
        <w:rPr>
          <w:rFonts w:ascii="Verdana" w:hAnsi="Verdana"/>
          <w:sz w:val="24"/>
          <w:szCs w:val="24"/>
        </w:rPr>
        <w:t xml:space="preserve">     </w:t>
      </w:r>
      <w:r w:rsidRPr="00130EE7">
        <w:rPr>
          <w:rFonts w:ascii="Verdana" w:hAnsi="Verdana"/>
          <w:sz w:val="24"/>
          <w:szCs w:val="24"/>
        </w:rPr>
        <w:t>01/02/2019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t>PORTARIA FUNDAÇÃO PAULISTANA Nº 03, DE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t>06 DE FEVEREIRO DE 2019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Jasmin Linh Eymery, Diretora Geral da Fundação Paulistana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de Educação, Tecnologia e Cultura, no uso de suas atribuições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que lhe são conferidas por lei, em especial a previsão estatutária do artigo 12 ,inciso IV,Resolve: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Demitir à pedido , nos termos do artigo 487, § 2°, da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Consolidação das Leis do Trabalho a empregada pública THAIS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DE SOUZA LIMA, RG 28.730.866-2 a partir de 24/01/2019, do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cargo de Professor de Ensino Técnico de Análise Clínica, da Escola Municipal de Educação Profissional e Saúde pública Professor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Makiguti, da Fundação Paulistana de Educação,Tecnologia e Cultura, da Secretaria Municipal de Trabalho e Empreendedorismo. .</w:t>
      </w:r>
    </w:p>
    <w:p w:rsid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t>PORTARIA FUNDAÇÃO PAULISTANA Nº 01,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0EE7">
        <w:rPr>
          <w:rFonts w:ascii="Verdana" w:hAnsi="Verdana"/>
          <w:b/>
          <w:sz w:val="24"/>
          <w:szCs w:val="24"/>
        </w:rPr>
        <w:t>DE 07 DE JANEIRO DE 2019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Jasmin Linh Eymery, Diretora Geral da Fundação Paulistana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de Educação, Tecnologia e Cultura, no uso de suas atribuições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estabelecidas pela Lei nº 16.115, de 9 de janeiro de 2015, e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Decreto nº 56.507, 14 de outubro de 2015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RESOLVE: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 xml:space="preserve">Designar a senhora </w:t>
      </w:r>
      <w:r w:rsidRPr="00130EE7">
        <w:rPr>
          <w:rFonts w:ascii="Verdana" w:hAnsi="Verdana"/>
          <w:b/>
          <w:sz w:val="24"/>
          <w:szCs w:val="24"/>
        </w:rPr>
        <w:t>Mayra Brito dos Santos Leite</w:t>
      </w:r>
      <w:r w:rsidRPr="00130EE7">
        <w:rPr>
          <w:rFonts w:ascii="Verdana" w:hAnsi="Verdana"/>
          <w:sz w:val="24"/>
          <w:szCs w:val="24"/>
        </w:rPr>
        <w:t>,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RF815.235.7, Assessor Técnico II,DAS-12 para no período de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20/02/2019 à 01/03/2019, substituir a Senhora Luciana Kulik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Camargo, RF 771.370.3, Supervisor Técnico III – DAS-13,do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Centro de Formação de Cidade Tiradentes, da Coordenadoria de</w:t>
      </w:r>
    </w:p>
    <w:p w:rsidR="00130EE7" w:rsidRPr="00130EE7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>Ensino, Pesquisa e Cultura, da Fundação Paulistana de Educação, Tecnologia e Cultura, da Secretaria Municipal de Desenvolvimento Econômico, tendo em vista férias do titular.</w:t>
      </w:r>
    </w:p>
    <w:p w:rsidR="009073F5" w:rsidRDefault="00130EE7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0EE7">
        <w:rPr>
          <w:rFonts w:ascii="Verdana" w:hAnsi="Verdana"/>
          <w:sz w:val="24"/>
          <w:szCs w:val="24"/>
        </w:rPr>
        <w:t xml:space="preserve"> </w:t>
      </w:r>
    </w:p>
    <w:p w:rsidR="00130EE7" w:rsidRPr="009073F5" w:rsidRDefault="00130EE7" w:rsidP="00130EE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073F5">
        <w:rPr>
          <w:rFonts w:ascii="Verdana" w:hAnsi="Verdana"/>
          <w:b/>
          <w:sz w:val="24"/>
          <w:szCs w:val="24"/>
        </w:rPr>
        <w:t>DEFERIMENTO DE FÉRIAS</w:t>
      </w:r>
    </w:p>
    <w:p w:rsidR="00130EE7" w:rsidRDefault="009073F5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86375" cy="49509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9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F5" w:rsidRDefault="009073F5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073F5" w:rsidRPr="00130EE7" w:rsidRDefault="009073F5" w:rsidP="00130EE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073F5" w:rsidRPr="00130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30EE7"/>
    <w:rsid w:val="00173FC4"/>
    <w:rsid w:val="005512F8"/>
    <w:rsid w:val="00661B10"/>
    <w:rsid w:val="006B6107"/>
    <w:rsid w:val="006B637F"/>
    <w:rsid w:val="008B6677"/>
    <w:rsid w:val="009073F5"/>
    <w:rsid w:val="00C40B58"/>
    <w:rsid w:val="00C67AB2"/>
    <w:rsid w:val="00DE5EF1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DBCA-EF96-4F32-B49D-75625658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2019-02-08T13:38:00Z</dcterms:created>
  <dcterms:modified xsi:type="dcterms:W3CDTF">2019-02-08T13:38:00Z</dcterms:modified>
</cp:coreProperties>
</file>