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8E" w:rsidRDefault="006B148E" w:rsidP="00DD4CB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13.09.2022</w:t>
      </w:r>
    </w:p>
    <w:p w:rsidR="006B148E" w:rsidRDefault="006B148E" w:rsidP="00DD4CB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</w:p>
    <w:p w:rsidR="00DD4CBB" w:rsidRPr="00DD4CBB" w:rsidRDefault="00DD4CBB" w:rsidP="00DD4CBB">
      <w:pPr>
        <w:shd w:val="clear" w:color="auto" w:fill="FFFFFF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</w:pPr>
      <w:r w:rsidRPr="00DD4CBB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pt-BR"/>
        </w:rPr>
        <w:t>DIÁRIO OFICIAL DA UNIÃO</w:t>
      </w:r>
    </w:p>
    <w:p w:rsidR="00DD4CBB" w:rsidRPr="00DD4CBB" w:rsidRDefault="00DD4CBB" w:rsidP="00DD4CBB">
      <w:pPr>
        <w:shd w:val="clear" w:color="auto" w:fill="FFFFFF"/>
        <w:spacing w:before="30" w:after="45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D4CBB">
        <w:rPr>
          <w:rFonts w:ascii="Arial" w:eastAsia="Times New Roman" w:hAnsi="Arial" w:cs="Arial"/>
          <w:b/>
          <w:bCs/>
          <w:sz w:val="19"/>
          <w:szCs w:val="19"/>
          <w:lang w:eastAsia="pt-BR"/>
        </w:rPr>
        <w:t>Órgão: Ministério do Trabalho e Previdência/Secretaria Executiva</w:t>
      </w:r>
    </w:p>
    <w:p w:rsidR="003572D3" w:rsidRDefault="003572D3"/>
    <w:p w:rsidR="006B148E" w:rsidRDefault="006B148E" w:rsidP="006B148E">
      <w:pPr>
        <w:pStyle w:val="identifica"/>
        <w:shd w:val="clear" w:color="auto" w:fill="FFFFFF"/>
        <w:spacing w:before="450" w:beforeAutospacing="0" w:after="450" w:afterAutospacing="0"/>
        <w:jc w:val="both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-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PORTARIA SE/MTP Nº 2.847, DE 12 DE SETEMBRO DE </w:t>
      </w:r>
      <w:proofErr w:type="gramStart"/>
      <w:r>
        <w:rPr>
          <w:rFonts w:ascii="Arial" w:hAnsi="Arial" w:cs="Arial"/>
          <w:b/>
          <w:bCs/>
          <w:caps/>
          <w:color w:val="162937"/>
          <w:sz w:val="29"/>
          <w:szCs w:val="29"/>
        </w:rPr>
        <w:t>2022</w:t>
      </w:r>
      <w:proofErr w:type="gramEnd"/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O SECRETÁRIO-EXECUTIVO DO MINISTÉRIO DO </w:t>
      </w:r>
      <w:bookmarkStart w:id="0" w:name="_GoBack"/>
      <w:bookmarkEnd w:id="0"/>
      <w:r>
        <w:rPr>
          <w:rFonts w:ascii="Arial" w:hAnsi="Arial" w:cs="Arial"/>
          <w:color w:val="162937"/>
        </w:rPr>
        <w:t xml:space="preserve">TRABALHO E PREVIDÊNCIA, no uso de suas atribuições e tendo em vista o art. 22 da Portaria MTP nº 158, de 1º de setembro de 2021, publicada no DOU de </w:t>
      </w:r>
      <w:proofErr w:type="gramStart"/>
      <w:r>
        <w:rPr>
          <w:rFonts w:ascii="Arial" w:hAnsi="Arial" w:cs="Arial"/>
          <w:color w:val="162937"/>
        </w:rPr>
        <w:t>2</w:t>
      </w:r>
      <w:proofErr w:type="gramEnd"/>
      <w:r>
        <w:rPr>
          <w:rFonts w:ascii="Arial" w:hAnsi="Arial" w:cs="Arial"/>
          <w:color w:val="162937"/>
        </w:rPr>
        <w:t xml:space="preserve"> de setembro de 2021, seção 1, página 152 - (Processo nº 10128.111834/2022-81), resolve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1º Estabelecer que, para o mês de setembro de 2022, os fatores de atualização: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 - das contribuições vertidas de janeiro de 1967 a junho de 1975, para fins de cálculo do pecúlio (dupla cota) correspondente, serão apurados mediante a aplicação do índice de reajustamento de 1,002409 - utilizando-se a Taxa Referencial-TR do mês de agosto de 2022;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II - das contribuições vertidas de julho de 1975 a julho de 1991, para fins de cálculo de pecúlio (simples), serão apurados mediante a aplicação do índice de reajustamento de 1,005717 - utilizando-se a Taxa Referencial-TR do mês de agosto de 2022 mais juros;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III - das contribuições vertidas a partir de agosto de 1991, para fins de cálculo de pecúlio (novo), serão apurados mediante a aplicação do índice de reajustamento de 1,002409 - utilizando-se a Taxa Referencial-TR do mês de agosto de 2022; </w:t>
      </w:r>
      <w:proofErr w:type="gramStart"/>
      <w:r>
        <w:rPr>
          <w:rFonts w:ascii="Arial" w:hAnsi="Arial" w:cs="Arial"/>
          <w:color w:val="162937"/>
        </w:rPr>
        <w:t>e</w:t>
      </w:r>
      <w:proofErr w:type="gramEnd"/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IV - dos salários-de-contribuição, para fins de concessão de benefícios no âmbito de Acordos Internacionais, serão apurados mediante a aplicação do índice de 0,996900.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2º A atualização monetária dos salários-de-contribuição para a apuração do salário-de-benefício, de que trata o art. 33 do Regulamento da Previdência Social - RPS, aprovado pelo Decreto nº 3.048, de </w:t>
      </w:r>
      <w:proofErr w:type="gramStart"/>
      <w:r>
        <w:rPr>
          <w:rFonts w:ascii="Arial" w:hAnsi="Arial" w:cs="Arial"/>
          <w:color w:val="162937"/>
        </w:rPr>
        <w:t>6</w:t>
      </w:r>
      <w:proofErr w:type="gramEnd"/>
      <w:r>
        <w:rPr>
          <w:rFonts w:ascii="Arial" w:hAnsi="Arial" w:cs="Arial"/>
          <w:color w:val="162937"/>
        </w:rPr>
        <w:t xml:space="preserve"> de maio de 1999, e a atualização monetária das parcelas relativas aos benefícios pagos com atraso, de que trata o art. 175 do referido Regulamento, no mês de setembro de 2022, serão efetuadas mediante a aplicação do índice de 0,996900.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3º A atualização de que tratam os §§ 2º a 5º do art. 154 do RPS, será efetuada com base no mesmo índice a que se refere o art. 2º.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lastRenderedPageBreak/>
        <w:t>Art. 4º Se após a atualização monetária dos valores de que tratam os §§ 2º a 5º do art. 154 e o art. 175 do RPS, os valores devidos forem inferiores ao valor original da dívida, deverão ser mantidos os valores originais.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 xml:space="preserve">Art. 5º As respectivas tabelas com os fatores de atualização, mês a mês, encontram-se na rede mundial de computadores, no sítio </w:t>
      </w:r>
      <w:proofErr w:type="gramStart"/>
      <w:r>
        <w:rPr>
          <w:rFonts w:ascii="Arial" w:hAnsi="Arial" w:cs="Arial"/>
          <w:color w:val="162937"/>
        </w:rPr>
        <w:t>https</w:t>
      </w:r>
      <w:proofErr w:type="gramEnd"/>
      <w:r>
        <w:rPr>
          <w:rFonts w:ascii="Arial" w:hAnsi="Arial" w:cs="Arial"/>
          <w:color w:val="162937"/>
        </w:rPr>
        <w:t>://www.gov.br/trabalho-e-previdencia/pt-br/assuntos/legislacao/indices-de-atualizacao-e-valores-medios-dos-beneficios.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6º O Ministério do Trabalho e Previdência, o Instituto Nacional do Seguro Social - INSS e a Empresa de Tecnologia e Informações da Previdência - DATAPREV adotarão as providências necessárias ao cumprimento do disposto nesta Portaria.</w:t>
      </w:r>
    </w:p>
    <w:p w:rsidR="006B148E" w:rsidRDefault="006B148E" w:rsidP="006B148E">
      <w:pPr>
        <w:pStyle w:val="dou-paragraph"/>
        <w:shd w:val="clear" w:color="auto" w:fill="FFFFFF"/>
        <w:spacing w:before="0" w:beforeAutospacing="0" w:after="150" w:afterAutospacing="0"/>
        <w:ind w:firstLine="1200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Art. 7º Esta Portaria entra em vigor na data de sua publicação.</w:t>
      </w:r>
    </w:p>
    <w:p w:rsidR="006B148E" w:rsidRDefault="006B148E" w:rsidP="006B148E">
      <w:pPr>
        <w:pStyle w:val="assina"/>
        <w:shd w:val="clear" w:color="auto" w:fill="FFFFFF"/>
        <w:spacing w:before="300" w:beforeAutospacing="0" w:after="0" w:afterAutospacing="0"/>
        <w:rPr>
          <w:rFonts w:ascii="Arial" w:hAnsi="Arial" w:cs="Arial"/>
          <w:b/>
          <w:bCs/>
          <w:caps/>
          <w:color w:val="162937"/>
          <w:sz w:val="26"/>
          <w:szCs w:val="26"/>
        </w:rPr>
      </w:pPr>
      <w:r>
        <w:rPr>
          <w:rFonts w:ascii="Arial" w:hAnsi="Arial" w:cs="Arial"/>
          <w:b/>
          <w:bCs/>
          <w:caps/>
          <w:color w:val="162937"/>
          <w:sz w:val="26"/>
          <w:szCs w:val="26"/>
        </w:rPr>
        <w:t>LUCIO RODRIGUES CAPELLETTO</w:t>
      </w:r>
    </w:p>
    <w:p w:rsidR="00DD4CBB" w:rsidRDefault="00DD4CBB" w:rsidP="006B148E"/>
    <w:p w:rsidR="006B148E" w:rsidRDefault="006B148E" w:rsidP="006B148E"/>
    <w:p w:rsidR="006B148E" w:rsidRDefault="006B148E" w:rsidP="006B148E"/>
    <w:p w:rsidR="006B148E" w:rsidRDefault="006B148E" w:rsidP="006B148E"/>
    <w:p w:rsidR="006B148E" w:rsidRDefault="006B148E" w:rsidP="006B148E"/>
    <w:sectPr w:rsidR="006B1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B"/>
    <w:rsid w:val="003572D3"/>
    <w:rsid w:val="006B148E"/>
    <w:rsid w:val="00D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6B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Pedro Gonçalves Benedetti</dc:creator>
  <cp:lastModifiedBy>João Pedro Gonçalves Benedetti</cp:lastModifiedBy>
  <cp:revision>1</cp:revision>
  <dcterms:created xsi:type="dcterms:W3CDTF">2022-09-13T14:49:00Z</dcterms:created>
  <dcterms:modified xsi:type="dcterms:W3CDTF">2022-09-13T15:06:00Z</dcterms:modified>
</cp:coreProperties>
</file>