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8A4" w:rsidRDefault="00513870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bookmarkStart w:id="0" w:name="_GoBack"/>
      <w:bookmarkEnd w:id="0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EDITAL SMDP nº 002</w:t>
      </w:r>
      <w:r w:rsidR="00DC1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DC18A4" w:rsidRDefault="00DC18A4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DC18A4" w:rsidRDefault="00DC18A4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Alienação de ações de titularidade do Município representativas do capital social da São Paulo Turismo S.A.</w:t>
      </w:r>
    </w:p>
    <w:p w:rsidR="00DC18A4" w:rsidRDefault="00DC18A4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DC18A4" w:rsidRDefault="00DC18A4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</w:p>
    <w:p w:rsidR="00DC18A4" w:rsidRDefault="00513870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ANEXO IX AO EDITAL SMDP nº 002</w:t>
      </w:r>
      <w:r w:rsidR="00DC1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DC18A4" w:rsidRDefault="00DC18A4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DC1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MODELO DE DECLARAÇÃO DE CUMPRIMENTO DO QUE ESTABELECE O ARTIGO 7º, INCISO XXXIII DA CONSTITUIÇÃO FEDERAL</w:t>
      </w:r>
      <w:proofErr w:type="gramStart"/>
      <w:r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br w:type="page"/>
      </w:r>
      <w:proofErr w:type="gramEnd"/>
    </w:p>
    <w:p w:rsidR="0074059B" w:rsidRPr="002C23D5" w:rsidRDefault="0074059B" w:rsidP="00DC18A4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lastRenderedPageBreak/>
        <w:t xml:space="preserve">ANEXO </w:t>
      </w:r>
      <w:r w:rsidR="00B55111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I</w:t>
      </w:r>
      <w:r w:rsidR="00F8529E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X</w:t>
      </w:r>
      <w:r w:rsidRPr="002C23D5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 xml:space="preserve"> </w:t>
      </w:r>
      <w:r w:rsidR="00513870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AO EDITAL SMDP nº 002</w:t>
      </w:r>
      <w:r w:rsidR="00DC18A4">
        <w:rPr>
          <w:rFonts w:asciiTheme="minorHAnsi" w:eastAsiaTheme="minorHAnsi" w:hAnsiTheme="minorHAnsi" w:cstheme="minorHAnsi"/>
          <w:b/>
          <w:sz w:val="22"/>
          <w:szCs w:val="22"/>
          <w:lang w:eastAsia="en-US"/>
        </w:rPr>
        <w:t>/2019</w:t>
      </w:r>
    </w:p>
    <w:p w:rsidR="0074059B" w:rsidRPr="002C23D5" w:rsidRDefault="0074059B" w:rsidP="0074059B">
      <w:pPr>
        <w:autoSpaceDE w:val="0"/>
        <w:autoSpaceDN w:val="0"/>
        <w:adjustRightInd w:val="0"/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Modelo de </w:t>
      </w: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Declaração de cumprimento do que estabelece o Artigo 7º, inciso XXXIII da Constituição </w:t>
      </w:r>
      <w:proofErr w:type="gramStart"/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Federal</w:t>
      </w:r>
      <w:proofErr w:type="gramEnd"/>
    </w:p>
    <w:p w:rsidR="0074059B" w:rsidRPr="002C23D5" w:rsidRDefault="0074059B" w:rsidP="0074059B">
      <w:p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4059B" w:rsidRPr="002C23D5" w:rsidRDefault="0074059B" w:rsidP="0074059B">
      <w:pPr>
        <w:autoSpaceDE w:val="0"/>
        <w:autoSpaceDN w:val="0"/>
        <w:adjustRightInd w:val="0"/>
        <w:spacing w:line="360" w:lineRule="auto"/>
        <w:jc w:val="right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[local], [•] de [•] de [•].</w:t>
      </w:r>
    </w:p>
    <w:p w:rsidR="0074059B" w:rsidRPr="00592CAC" w:rsidRDefault="0074059B" w:rsidP="0074059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</w:p>
    <w:p w:rsidR="0074059B" w:rsidRPr="00592CAC" w:rsidRDefault="0074059B" w:rsidP="0074059B">
      <w:pPr>
        <w:spacing w:line="276" w:lineRule="auto"/>
        <w:rPr>
          <w:rFonts w:ascii="Calibri" w:hAnsi="Calibri" w:cs="Calibri"/>
          <w:sz w:val="22"/>
          <w:szCs w:val="22"/>
        </w:rPr>
      </w:pPr>
      <w:r w:rsidRPr="00592CAC">
        <w:rPr>
          <w:rFonts w:ascii="Calibri" w:hAnsi="Calibri" w:cs="Calibri"/>
          <w:sz w:val="22"/>
          <w:szCs w:val="22"/>
        </w:rPr>
        <w:t xml:space="preserve">AO </w:t>
      </w:r>
      <w:r w:rsidR="00F8529E">
        <w:rPr>
          <w:rFonts w:ascii="Calibri" w:hAnsi="Calibri" w:cs="Calibri"/>
          <w:sz w:val="22"/>
          <w:szCs w:val="22"/>
        </w:rPr>
        <w:t>MUNICÍPIO</w:t>
      </w:r>
    </w:p>
    <w:p w:rsidR="0074059B" w:rsidRPr="00592CAC" w:rsidRDefault="0074059B" w:rsidP="0074059B">
      <w:pPr>
        <w:spacing w:line="276" w:lineRule="auto"/>
        <w:rPr>
          <w:rFonts w:ascii="Calibri" w:hAnsi="Calibri" w:cs="Calibri"/>
          <w:sz w:val="22"/>
          <w:szCs w:val="22"/>
        </w:rPr>
      </w:pPr>
    </w:p>
    <w:p w:rsidR="0074059B" w:rsidRPr="00F40B51" w:rsidRDefault="0074059B" w:rsidP="0074059B">
      <w:pPr>
        <w:spacing w:line="276" w:lineRule="auto"/>
        <w:ind w:left="4248"/>
        <w:jc w:val="both"/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</w:pPr>
      <w:r w:rsidRPr="00592CAC">
        <w:rPr>
          <w:rFonts w:ascii="Calibri" w:hAnsi="Calibri" w:cs="Calibri"/>
          <w:sz w:val="22"/>
          <w:szCs w:val="22"/>
        </w:rPr>
        <w:t xml:space="preserve">Ref.: </w:t>
      </w:r>
      <w:r w:rsidRPr="00592CAC">
        <w:rPr>
          <w:rFonts w:ascii="Calibri" w:hAnsi="Calibri" w:cs="Calibri"/>
          <w:sz w:val="22"/>
          <w:szCs w:val="22"/>
          <w:u w:val="single"/>
        </w:rPr>
        <w:t xml:space="preserve">Edital </w:t>
      </w:r>
      <w:r w:rsidRPr="00592CAC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SMDP nº </w:t>
      </w:r>
      <w:r w:rsidR="00513870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002</w:t>
      </w:r>
      <w:r w:rsidRPr="00592CAC">
        <w:rPr>
          <w:rFonts w:ascii="Calibri" w:hAnsi="Calibri" w:cs="Calibri"/>
          <w:sz w:val="22"/>
          <w:szCs w:val="22"/>
          <w:u w:val="single"/>
        </w:rPr>
        <w:t>/201</w:t>
      </w:r>
      <w:r w:rsidR="00B55111">
        <w:rPr>
          <w:rFonts w:ascii="Calibri" w:hAnsi="Calibri" w:cs="Calibri"/>
          <w:sz w:val="22"/>
          <w:szCs w:val="22"/>
          <w:u w:val="single"/>
        </w:rPr>
        <w:t>9</w:t>
      </w:r>
      <w:r w:rsidRPr="00592CAC">
        <w:rPr>
          <w:rFonts w:ascii="Calibri" w:hAnsi="Calibri" w:cs="Calibri"/>
          <w:sz w:val="22"/>
          <w:szCs w:val="22"/>
          <w:u w:val="single"/>
        </w:rPr>
        <w:t xml:space="preserve"> – </w:t>
      </w:r>
      <w:r w:rsidRPr="00F40B5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 xml:space="preserve">Declaração de </w:t>
      </w:r>
      <w:r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cumprimento do que estabelece o Artigo 7º, inciso XXXIII da Constituição Federal</w:t>
      </w:r>
      <w:r w:rsidRPr="00F40B51">
        <w:rPr>
          <w:rFonts w:asciiTheme="minorHAnsi" w:eastAsiaTheme="minorHAnsi" w:hAnsiTheme="minorHAnsi" w:cstheme="minorHAnsi"/>
          <w:sz w:val="22"/>
          <w:szCs w:val="22"/>
          <w:u w:val="single"/>
          <w:lang w:eastAsia="en-US"/>
        </w:rPr>
        <w:t>.</w:t>
      </w:r>
    </w:p>
    <w:p w:rsidR="0074059B" w:rsidRPr="00592CAC" w:rsidRDefault="0074059B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059B" w:rsidRPr="00592CAC" w:rsidRDefault="0074059B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059B" w:rsidRPr="00592CAC" w:rsidRDefault="0074059B" w:rsidP="0074059B">
      <w:pPr>
        <w:spacing w:line="360" w:lineRule="auto"/>
        <w:jc w:val="both"/>
        <w:rPr>
          <w:rFonts w:ascii="Calibri" w:eastAsiaTheme="minorHAnsi" w:hAnsi="Calibri" w:cs="Calibri"/>
          <w:sz w:val="22"/>
          <w:szCs w:val="22"/>
          <w:lang w:eastAsia="en-US"/>
        </w:rPr>
      </w:pPr>
      <w:r w:rsidRPr="00592CAC">
        <w:rPr>
          <w:rFonts w:ascii="Calibri" w:hAnsi="Calibri" w:cs="Calibri"/>
          <w:sz w:val="22"/>
          <w:szCs w:val="22"/>
        </w:rPr>
        <w:t xml:space="preserve">Prezados Senhores, </w:t>
      </w:r>
    </w:p>
    <w:p w:rsidR="0074059B" w:rsidRPr="00F40B51" w:rsidRDefault="0074059B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059B" w:rsidRDefault="0074059B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74059B">
        <w:rPr>
          <w:rFonts w:ascii="Calibri" w:hAnsi="Calibri" w:cs="Calibri"/>
          <w:sz w:val="22"/>
          <w:szCs w:val="22"/>
        </w:rPr>
        <w:t xml:space="preserve">Pela presente, para fins de atendimento ao </w:t>
      </w:r>
      <w:r w:rsidR="00B55111" w:rsidRPr="0074059B">
        <w:rPr>
          <w:rFonts w:ascii="Calibri" w:hAnsi="Calibri" w:cs="Calibri"/>
          <w:sz w:val="22"/>
          <w:szCs w:val="22"/>
        </w:rPr>
        <w:t>EDITAL</w:t>
      </w:r>
      <w:r w:rsidRPr="0074059B">
        <w:rPr>
          <w:rFonts w:ascii="Calibri" w:hAnsi="Calibri" w:cs="Calibri"/>
          <w:sz w:val="22"/>
          <w:szCs w:val="22"/>
        </w:rPr>
        <w:t xml:space="preserve">, a empresa [•], com sede em [•], por seu representante legal abaixo assinado, em atenção ao disposto no EDITAL, declara expressamente, sob as penas da Lei, que não emprega menores de </w:t>
      </w:r>
      <w:r w:rsidR="00EE6A16">
        <w:rPr>
          <w:rFonts w:ascii="Calibri" w:hAnsi="Calibri" w:cs="Calibri"/>
          <w:sz w:val="22"/>
          <w:szCs w:val="22"/>
        </w:rPr>
        <w:t>18 (</w:t>
      </w:r>
      <w:r w:rsidRPr="0074059B">
        <w:rPr>
          <w:rFonts w:ascii="Calibri" w:hAnsi="Calibri" w:cs="Calibri"/>
          <w:sz w:val="22"/>
          <w:szCs w:val="22"/>
        </w:rPr>
        <w:t>dezoito anos</w:t>
      </w:r>
      <w:r w:rsidR="00EE6A16">
        <w:rPr>
          <w:rFonts w:ascii="Calibri" w:hAnsi="Calibri" w:cs="Calibri"/>
          <w:sz w:val="22"/>
          <w:szCs w:val="22"/>
        </w:rPr>
        <w:t>)</w:t>
      </w:r>
      <w:r w:rsidRPr="0074059B">
        <w:rPr>
          <w:rFonts w:ascii="Calibri" w:hAnsi="Calibri" w:cs="Calibri"/>
          <w:sz w:val="22"/>
          <w:szCs w:val="22"/>
        </w:rPr>
        <w:t xml:space="preserve"> em trabalho noturno, perigoso ou insalubre e não emprega menor</w:t>
      </w:r>
      <w:r w:rsidR="00EE6A16">
        <w:rPr>
          <w:rFonts w:ascii="Calibri" w:hAnsi="Calibri" w:cs="Calibri"/>
          <w:sz w:val="22"/>
          <w:szCs w:val="22"/>
        </w:rPr>
        <w:t>es</w:t>
      </w:r>
      <w:r w:rsidRPr="0074059B">
        <w:rPr>
          <w:rFonts w:ascii="Calibri" w:hAnsi="Calibri" w:cs="Calibri"/>
          <w:sz w:val="22"/>
          <w:szCs w:val="22"/>
        </w:rPr>
        <w:t xml:space="preserve"> de </w:t>
      </w:r>
      <w:r w:rsidR="00EE6A16">
        <w:rPr>
          <w:rFonts w:ascii="Calibri" w:hAnsi="Calibri" w:cs="Calibri"/>
          <w:sz w:val="22"/>
          <w:szCs w:val="22"/>
        </w:rPr>
        <w:t>16 (</w:t>
      </w:r>
      <w:r w:rsidRPr="0074059B">
        <w:rPr>
          <w:rFonts w:ascii="Calibri" w:hAnsi="Calibri" w:cs="Calibri"/>
          <w:sz w:val="22"/>
          <w:szCs w:val="22"/>
        </w:rPr>
        <w:t>dezesseis anos</w:t>
      </w:r>
      <w:r w:rsidR="00EE6A16">
        <w:rPr>
          <w:rFonts w:ascii="Calibri" w:hAnsi="Calibri" w:cs="Calibri"/>
          <w:sz w:val="22"/>
          <w:szCs w:val="22"/>
        </w:rPr>
        <w:t>)</w:t>
      </w:r>
      <w:r w:rsidRPr="0074059B">
        <w:rPr>
          <w:rFonts w:ascii="Calibri" w:hAnsi="Calibri" w:cs="Calibri"/>
          <w:sz w:val="22"/>
          <w:szCs w:val="22"/>
        </w:rPr>
        <w:t>, salvo aqueles em contrato de aprendiz</w:t>
      </w:r>
      <w:r w:rsidR="00EE6A16">
        <w:rPr>
          <w:rFonts w:ascii="Calibri" w:hAnsi="Calibri" w:cs="Calibri"/>
          <w:sz w:val="22"/>
          <w:szCs w:val="22"/>
        </w:rPr>
        <w:t xml:space="preserve"> e</w:t>
      </w:r>
      <w:r w:rsidRPr="0074059B">
        <w:rPr>
          <w:rFonts w:ascii="Calibri" w:hAnsi="Calibri" w:cs="Calibri"/>
          <w:sz w:val="22"/>
          <w:szCs w:val="22"/>
        </w:rPr>
        <w:t xml:space="preserve"> maiores de quatorze anos</w:t>
      </w:r>
      <w:r w:rsidR="00EE6A16">
        <w:rPr>
          <w:rFonts w:ascii="Calibri" w:hAnsi="Calibri" w:cs="Calibri"/>
          <w:sz w:val="22"/>
          <w:szCs w:val="22"/>
        </w:rPr>
        <w:t>, estando em situação regular prante o Ministério do Trabalho, no que se refere à observância do disposto no inciso XXXIII do art. 7º da Constituição Federal</w:t>
      </w:r>
      <w:r w:rsidRPr="00E9124D">
        <w:rPr>
          <w:rFonts w:ascii="Calibri" w:hAnsi="Calibri" w:cs="Calibri"/>
          <w:sz w:val="22"/>
          <w:szCs w:val="22"/>
        </w:rPr>
        <w:t>.</w:t>
      </w:r>
    </w:p>
    <w:p w:rsidR="00EE6A16" w:rsidRDefault="00EE6A16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EE6A16" w:rsidRDefault="00EE6A16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Ressalva: emprega menor, a partir de </w:t>
      </w:r>
      <w:r w:rsidR="00D348C6">
        <w:rPr>
          <w:rFonts w:ascii="Calibri" w:hAnsi="Calibri" w:cs="Calibri"/>
          <w:sz w:val="22"/>
          <w:szCs w:val="22"/>
        </w:rPr>
        <w:t>quatorze</w:t>
      </w:r>
      <w:r>
        <w:rPr>
          <w:rFonts w:ascii="Calibri" w:hAnsi="Calibri" w:cs="Calibri"/>
          <w:sz w:val="22"/>
          <w:szCs w:val="22"/>
        </w:rPr>
        <w:t xml:space="preserve"> anos, exclusivamente na condição de aprendiz [__].</w:t>
      </w:r>
    </w:p>
    <w:p w:rsidR="00EE6A16" w:rsidRPr="00F40B51" w:rsidRDefault="00EE6A16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(</w:t>
      </w:r>
      <w:r w:rsidRPr="00F8529E">
        <w:rPr>
          <w:rFonts w:ascii="Calibri" w:hAnsi="Calibri" w:cs="Calibri"/>
          <w:i/>
          <w:sz w:val="22"/>
          <w:szCs w:val="22"/>
        </w:rPr>
        <w:t>Observação: em caso afirmativo, assinalar a ressalva acima</w:t>
      </w:r>
      <w:r>
        <w:rPr>
          <w:rFonts w:ascii="Calibri" w:hAnsi="Calibri" w:cs="Calibri"/>
          <w:sz w:val="22"/>
          <w:szCs w:val="22"/>
        </w:rPr>
        <w:t>).</w:t>
      </w:r>
    </w:p>
    <w:p w:rsidR="0074059B" w:rsidRPr="00F40B51" w:rsidRDefault="0074059B" w:rsidP="0074059B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74059B" w:rsidRDefault="0074059B" w:rsidP="0074059B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sz w:val="22"/>
          <w:szCs w:val="22"/>
          <w:lang w:eastAsia="en-US"/>
        </w:rPr>
        <w:t>Atenciosamente,</w:t>
      </w:r>
    </w:p>
    <w:p w:rsidR="0074059B" w:rsidRDefault="0074059B" w:rsidP="0074059B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4059B" w:rsidRPr="002C23D5" w:rsidRDefault="0074059B" w:rsidP="0074059B">
      <w:pPr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</w:p>
    <w:p w:rsidR="0074059B" w:rsidRPr="002C23D5" w:rsidRDefault="0074059B" w:rsidP="0074059B">
      <w:pPr>
        <w:spacing w:line="360" w:lineRule="auto"/>
        <w:jc w:val="center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[LICITANTE]</w:t>
      </w:r>
    </w:p>
    <w:p w:rsidR="00734D9A" w:rsidRDefault="0074059B" w:rsidP="00604BF3">
      <w:pPr>
        <w:spacing w:line="360" w:lineRule="auto"/>
        <w:jc w:val="center"/>
      </w:pPr>
      <w:r w:rsidRPr="002C23D5">
        <w:rPr>
          <w:rFonts w:asciiTheme="minorHAnsi" w:eastAsiaTheme="minorHAnsi" w:hAnsiTheme="minorHAnsi" w:cstheme="minorHAnsi"/>
          <w:sz w:val="22"/>
          <w:szCs w:val="22"/>
          <w:lang w:eastAsia="en-US"/>
        </w:rPr>
        <w:t>[REPRESENTANTE CREDENCIADO]</w:t>
      </w:r>
    </w:p>
    <w:sectPr w:rsidR="00734D9A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B0D" w:rsidRDefault="00E70B0D" w:rsidP="00F8529E">
      <w:r>
        <w:separator/>
      </w:r>
    </w:p>
  </w:endnote>
  <w:endnote w:type="continuationSeparator" w:id="0">
    <w:p w:rsidR="00E70B0D" w:rsidRDefault="00E70B0D" w:rsidP="00F85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B0D" w:rsidRDefault="00E70B0D" w:rsidP="00F8529E">
      <w:r>
        <w:separator/>
      </w:r>
    </w:p>
  </w:footnote>
  <w:footnote w:type="continuationSeparator" w:id="0">
    <w:p w:rsidR="00E70B0D" w:rsidRDefault="00E70B0D" w:rsidP="00F852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529E" w:rsidRDefault="00F8529E" w:rsidP="002337B6">
    <w:pPr>
      <w:pStyle w:val="Cabealho"/>
      <w:jc w:val="cent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Ana Claudia Lourenço Stein">
    <w15:presenceInfo w15:providerId="AD" w15:userId="S::astein@stoccheforbes.com.br::8c74282d-fc85-4b07-950f-62039a671c7b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059B"/>
    <w:rsid w:val="002337B6"/>
    <w:rsid w:val="00513870"/>
    <w:rsid w:val="00604BF3"/>
    <w:rsid w:val="00715986"/>
    <w:rsid w:val="00734D9A"/>
    <w:rsid w:val="0074059B"/>
    <w:rsid w:val="007B1568"/>
    <w:rsid w:val="007F4A01"/>
    <w:rsid w:val="008A018A"/>
    <w:rsid w:val="00917734"/>
    <w:rsid w:val="00B55111"/>
    <w:rsid w:val="00D348C6"/>
    <w:rsid w:val="00DC18A4"/>
    <w:rsid w:val="00E70B0D"/>
    <w:rsid w:val="00EE6A16"/>
    <w:rsid w:val="00F8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A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A1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529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52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529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852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05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EE6A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E6A16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8529E"/>
    <w:pPr>
      <w:tabs>
        <w:tab w:val="center" w:pos="4680"/>
        <w:tab w:val="right" w:pos="936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8529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8529E"/>
    <w:pPr>
      <w:tabs>
        <w:tab w:val="center" w:pos="4680"/>
        <w:tab w:val="right" w:pos="9360"/>
      </w:tabs>
    </w:pPr>
  </w:style>
  <w:style w:type="character" w:customStyle="1" w:styleId="RodapChar">
    <w:name w:val="Rodapé Char"/>
    <w:basedOn w:val="Fontepargpadro"/>
    <w:link w:val="Rodap"/>
    <w:uiPriority w:val="99"/>
    <w:rsid w:val="00F8529E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Prodam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Claudia Lourenço Stein</dc:creator>
  <cp:lastModifiedBy>Valeria Silvestre</cp:lastModifiedBy>
  <cp:revision>2</cp:revision>
  <cp:lastPrinted>2019-02-01T15:46:00Z</cp:lastPrinted>
  <dcterms:created xsi:type="dcterms:W3CDTF">2019-07-22T16:52:00Z</dcterms:created>
  <dcterms:modified xsi:type="dcterms:W3CDTF">2019-07-22T16:52:00Z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ManageFooter">
    <vt:lpwstr>_x000d_2674096v3 / 2069-2 </vt:lpwstr>
  </property>
</Properties>
</file>