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E" w:rsidRDefault="0013466E" w:rsidP="00E55FBE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E55FBE">
        <w:rPr>
          <w:b/>
          <w:sz w:val="40"/>
        </w:rPr>
        <w:t xml:space="preserve"> - Maio</w:t>
      </w:r>
      <w:r w:rsidRPr="0013466E">
        <w:rPr>
          <w:b/>
          <w:sz w:val="40"/>
        </w:rPr>
        <w:t>/2019</w:t>
      </w:r>
    </w:p>
    <w:p w:rsidR="00DA268F" w:rsidRDefault="00DA268F" w:rsidP="00DA268F">
      <w:pPr>
        <w:jc w:val="center"/>
        <w:rPr>
          <w:b/>
          <w:sz w:val="40"/>
        </w:rPr>
      </w:pPr>
      <w:r w:rsidRPr="00DA268F">
        <w:rPr>
          <w:noProof/>
          <w:lang w:eastAsia="pt-BR"/>
        </w:rPr>
        <w:drawing>
          <wp:inline distT="0" distB="0" distL="0" distR="0" wp14:anchorId="51F6B293" wp14:editId="002D86E6">
            <wp:extent cx="5400040" cy="4145837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BE" w:rsidRDefault="00E55FBE" w:rsidP="00DA268F">
      <w:pPr>
        <w:jc w:val="center"/>
        <w:rPr>
          <w:b/>
          <w:sz w:val="40"/>
        </w:rPr>
      </w:pPr>
      <w:bookmarkStart w:id="0" w:name="_GoBack"/>
      <w:bookmarkEnd w:id="0"/>
    </w:p>
    <w:p w:rsidR="00DA268F" w:rsidRDefault="00DA268F" w:rsidP="00DA268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4F947924" wp14:editId="0DF848D3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68F" w:rsidRDefault="00DA268F" w:rsidP="00DA268F">
      <w:pPr>
        <w:jc w:val="center"/>
        <w:rPr>
          <w:b/>
          <w:sz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0E1C36E2" wp14:editId="6B723FC2">
            <wp:extent cx="4505325" cy="297180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268F" w:rsidRDefault="00DA268F" w:rsidP="00DA268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4941E344" wp14:editId="66372D2E">
            <wp:extent cx="4438650" cy="264795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68F" w:rsidRPr="0013466E" w:rsidRDefault="00DA268F" w:rsidP="00DA268F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0B280B12" wp14:editId="4108743D">
            <wp:extent cx="4257675" cy="2362200"/>
            <wp:effectExtent l="0" t="0" r="9525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A268F" w:rsidRPr="00134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980FFE"/>
    <w:rsid w:val="009E2D3A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\Relat&#243;rios%20Transfer&#234;ncia%20Passiva%202019%20-%20SE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\Relat&#243;rios%20Transfer&#234;ncia%20Passiva%202019%20-%20SE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\Relat&#243;rios%20Transfer&#234;ncia%20Passiva%202019%20-%20SE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\Relat&#243;rios%20Transfer&#234;ncia%20Passiva%202019%20-%20SE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Distribuição por Assunto Ouvidoria</a:t>
            </a:r>
            <a:endParaRPr lang="pt-BR">
              <a:effectLst/>
            </a:endParaRPr>
          </a:p>
          <a:p>
            <a:pPr>
              <a:defRPr/>
            </a:pPr>
            <a:r>
              <a:rPr lang="pt-BR" sz="1800" b="1" i="0" baseline="0">
                <a:effectLst/>
              </a:rPr>
              <a:t>Maio/2019</a:t>
            </a:r>
            <a:endParaRPr lang="pt-BR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3.8825678040244969E-2"/>
                  <c:y val="-5.05982064741907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60728346456693"/>
                  <c:y val="-3.888888888888888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788276465441845E-2"/>
                  <c:y val="-5.67359288422280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Ouvidoria'!$D$21:$D$23</c:f>
              <c:strCache>
                <c:ptCount val="3"/>
                <c:pt idx="0">
                  <c:v>Ouvidoria CE</c:v>
                </c:pt>
                <c:pt idx="1">
                  <c:v>Ouvidoria CDC</c:v>
                </c:pt>
                <c:pt idx="2">
                  <c:v>Ouvidoria Outros </c:v>
                </c:pt>
              </c:strCache>
            </c:strRef>
          </c:cat>
          <c:val>
            <c:numRef>
              <c:f>'Relatório Ouvidoria'!$I$21:$I$23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'Relatório Ouvidoria'!$D$21:$D$23</c:f>
              <c:strCache>
                <c:ptCount val="3"/>
                <c:pt idx="0">
                  <c:v>Ouvidoria CE</c:v>
                </c:pt>
                <c:pt idx="1">
                  <c:v>Ouvidoria CDC</c:v>
                </c:pt>
                <c:pt idx="2">
                  <c:v>Ouvidoria Outros </c:v>
                </c:pt>
              </c:strCache>
            </c:strRef>
          </c:cat>
          <c:val>
            <c:numRef>
              <c:f>'Relatório Ouvidoria'!$J$21:$J$23</c:f>
              <c:numCache>
                <c:formatCode>0.00%</c:formatCode>
                <c:ptCount val="3"/>
                <c:pt idx="0">
                  <c:v>0.47887323943661969</c:v>
                </c:pt>
                <c:pt idx="1">
                  <c:v>2.8169014084507043E-2</c:v>
                </c:pt>
                <c:pt idx="2">
                  <c:v>0.49295774647887325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 - CEs</a:t>
            </a:r>
          </a:p>
          <a:p>
            <a:pPr>
              <a:defRPr/>
            </a:pPr>
            <a:r>
              <a:rPr lang="pt-BR"/>
              <a:t>Maio/2019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524869842089411E-2"/>
                  <c:y val="1.65641533716324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439912224086744"/>
                  <c:y val="-1.86744035923460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8425411987436"/>
                  <c:y val="8.43225360341894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60158491459059416"/>
                  <c:y val="0.240935793411833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173407709002209E-2"/>
                  <c:y val="-0.148603203445723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2077040574846177"/>
                  <c:y val="9.55429192076585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Ouvidoria'!$D$4:$D$9</c:f>
              <c:strCache>
                <c:ptCount val="6"/>
                <c:pt idx="0">
                  <c:v>Zeladoria</c:v>
                </c:pt>
                <c:pt idx="1">
                  <c:v>Qualidade do atendimento</c:v>
                </c:pt>
                <c:pt idx="2">
                  <c:v>Carteirinhas</c:v>
                </c:pt>
                <c:pt idx="3">
                  <c:v>Piscinas (Manutenção)</c:v>
                </c:pt>
                <c:pt idx="4">
                  <c:v>Regras de funcionamento</c:v>
                </c:pt>
                <c:pt idx="5">
                  <c:v>Denúncia contra servidor</c:v>
                </c:pt>
              </c:strCache>
            </c:strRef>
          </c:cat>
          <c:val>
            <c:numRef>
              <c:f>'Relatório Ouvidoria'!$I$4:$I$9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27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'Relatório Ouvidoria'!$D$4:$D$9</c:f>
              <c:strCache>
                <c:ptCount val="6"/>
                <c:pt idx="0">
                  <c:v>Zeladoria</c:v>
                </c:pt>
                <c:pt idx="1">
                  <c:v>Qualidade do atendimento</c:v>
                </c:pt>
                <c:pt idx="2">
                  <c:v>Carteirinhas</c:v>
                </c:pt>
                <c:pt idx="3">
                  <c:v>Piscinas (Manutenção)</c:v>
                </c:pt>
                <c:pt idx="4">
                  <c:v>Regras de funcionamento</c:v>
                </c:pt>
                <c:pt idx="5">
                  <c:v>Denúncia contra servidor</c:v>
                </c:pt>
              </c:strCache>
            </c:strRef>
          </c:cat>
          <c:val>
            <c:numRef>
              <c:f>'Relatório Ouvidoria'!$J$4:$J$9</c:f>
              <c:numCache>
                <c:formatCode>0.00%</c:formatCode>
                <c:ptCount val="6"/>
                <c:pt idx="0">
                  <c:v>5.8823529411764705E-2</c:v>
                </c:pt>
                <c:pt idx="1">
                  <c:v>2.9411764705882353E-2</c:v>
                </c:pt>
                <c:pt idx="2">
                  <c:v>2.9411764705882353E-2</c:v>
                </c:pt>
                <c:pt idx="3">
                  <c:v>0</c:v>
                </c:pt>
                <c:pt idx="4">
                  <c:v>0.79411764705882348</c:v>
                </c:pt>
                <c:pt idx="5">
                  <c:v>8.8235294117647065E-2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Distribuição por Assuntos - CDCs</a:t>
            </a:r>
            <a:endParaRPr lang="pt-BR">
              <a:effectLst/>
            </a:endParaRPr>
          </a:p>
          <a:p>
            <a:pPr>
              <a:defRPr/>
            </a:pPr>
            <a:r>
              <a:rPr lang="pt-BR" sz="1800" b="1" i="0" baseline="0">
                <a:effectLst/>
              </a:rPr>
              <a:t>Maio/ 2019</a:t>
            </a:r>
            <a:endParaRPr lang="pt-BR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486837214017775"/>
                  <c:y val="-1.65203270454502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4444346019247596"/>
                  <c:y val="-0.424235928842228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35347331583552055"/>
                  <c:y val="-0.144351851851851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31840179352580927"/>
                  <c:y val="-4.92359288422280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306928908564542"/>
                  <c:y val="2.50310617647614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Ouvidoria'!$D$11:$D$15</c:f>
              <c:strCache>
                <c:ptCount val="5"/>
                <c:pt idx="0">
                  <c:v>Zeladoria</c:v>
                </c:pt>
                <c:pt idx="1">
                  <c:v>Qualidade do atendimento</c:v>
                </c:pt>
                <c:pt idx="2">
                  <c:v>Denúncia sobre irregularidade na ADM</c:v>
                </c:pt>
                <c:pt idx="3">
                  <c:v>Regras de funcionamento</c:v>
                </c:pt>
                <c:pt idx="4">
                  <c:v>Perturbação da ordem / Barulho</c:v>
                </c:pt>
              </c:strCache>
            </c:strRef>
          </c:cat>
          <c:val>
            <c:numRef>
              <c:f>'Relatório Ouvidoria'!$I$11:$I$15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'Relatório Ouvidoria'!$D$11:$D$15</c:f>
              <c:strCache>
                <c:ptCount val="5"/>
                <c:pt idx="0">
                  <c:v>Zeladoria</c:v>
                </c:pt>
                <c:pt idx="1">
                  <c:v>Qualidade do atendimento</c:v>
                </c:pt>
                <c:pt idx="2">
                  <c:v>Denúncia sobre irregularidade na ADM</c:v>
                </c:pt>
                <c:pt idx="3">
                  <c:v>Regras de funcionamento</c:v>
                </c:pt>
                <c:pt idx="4">
                  <c:v>Perturbação da ordem / Barulho</c:v>
                </c:pt>
              </c:strCache>
            </c:strRef>
          </c:cat>
          <c:val>
            <c:numRef>
              <c:f>'Relatório Ouvidoria'!$J$11:$J$15</c:f>
              <c:numCache>
                <c:formatCode>0.00%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Distribuição por assuntos  - Outros</a:t>
            </a:r>
            <a:endParaRPr lang="pt-BR">
              <a:effectLst/>
            </a:endParaRPr>
          </a:p>
          <a:p>
            <a:pPr>
              <a:defRPr/>
            </a:pPr>
            <a:r>
              <a:rPr lang="pt-BR" sz="1800" b="1" i="0" baseline="0">
                <a:effectLst/>
              </a:rPr>
              <a:t>Maio/2019</a:t>
            </a:r>
            <a:endParaRPr lang="pt-BR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8845177165354332"/>
                  <c:y val="0.150501968503937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57742782152231E-2"/>
                  <c:y val="-0.153611111111111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Ouvidoria'!$D$17:$D$18</c:f>
              <c:strCache>
                <c:ptCount val="2"/>
                <c:pt idx="0">
                  <c:v>Improcedente / Não são da SEME</c:v>
                </c:pt>
                <c:pt idx="1">
                  <c:v>Outros / Sugestões / Elogios</c:v>
                </c:pt>
              </c:strCache>
            </c:strRef>
          </c:cat>
          <c:val>
            <c:numRef>
              <c:f>'Relatório Ouvidoria'!$I$17:$I$18</c:f>
              <c:numCache>
                <c:formatCode>General</c:formatCode>
                <c:ptCount val="2"/>
                <c:pt idx="0">
                  <c:v>2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4</cp:revision>
  <cp:lastPrinted>2019-06-07T16:50:00Z</cp:lastPrinted>
  <dcterms:created xsi:type="dcterms:W3CDTF">2019-06-07T15:53:00Z</dcterms:created>
  <dcterms:modified xsi:type="dcterms:W3CDTF">2019-06-07T17:49:00Z</dcterms:modified>
</cp:coreProperties>
</file>