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9B5" w:rsidRDefault="006169B5" w:rsidP="006169B5">
      <w:pPr>
        <w:shd w:val="clear" w:color="auto" w:fill="E6E6E6"/>
        <w:spacing w:before="120" w:after="120" w:line="240" w:lineRule="auto"/>
        <w:ind w:left="120" w:right="120"/>
        <w:jc w:val="both"/>
        <w:outlineLvl w:val="4"/>
        <w:rPr>
          <w:rFonts w:ascii="Calibri" w:eastAsia="Times New Roman" w:hAnsi="Calibri" w:cs="Calibri"/>
          <w:b/>
          <w:bCs/>
          <w:caps/>
          <w:color w:val="000000"/>
          <w:sz w:val="24"/>
          <w:szCs w:val="24"/>
          <w:lang w:eastAsia="pt-BR"/>
        </w:rPr>
      </w:pPr>
      <w:r>
        <w:rPr>
          <w:rFonts w:ascii="Calibri" w:eastAsia="Times New Roman" w:hAnsi="Calibri" w:cs="Calibri"/>
          <w:b/>
          <w:bCs/>
          <w:caps/>
          <w:color w:val="000000"/>
          <w:sz w:val="24"/>
          <w:szCs w:val="24"/>
          <w:lang w:eastAsia="pt-BR"/>
        </w:rPr>
        <w:t>Processo 6019.2023/0002711-6</w:t>
      </w:r>
    </w:p>
    <w:p w:rsidR="006169B5" w:rsidRPr="006169B5" w:rsidRDefault="006169B5" w:rsidP="006169B5">
      <w:pPr>
        <w:shd w:val="clear" w:color="auto" w:fill="E6E6E6"/>
        <w:spacing w:before="120" w:after="120" w:line="240" w:lineRule="auto"/>
        <w:ind w:left="120" w:right="120"/>
        <w:jc w:val="both"/>
        <w:outlineLvl w:val="4"/>
        <w:rPr>
          <w:rFonts w:ascii="Calibri" w:eastAsia="Times New Roman" w:hAnsi="Calibri" w:cs="Calibri"/>
          <w:b/>
          <w:bCs/>
          <w:caps/>
          <w:color w:val="000000"/>
          <w:sz w:val="24"/>
          <w:szCs w:val="24"/>
          <w:lang w:eastAsia="pt-BR"/>
        </w:rPr>
      </w:pPr>
      <w:r w:rsidRPr="006169B5">
        <w:rPr>
          <w:rFonts w:ascii="Calibri" w:eastAsia="Times New Roman" w:hAnsi="Calibri" w:cs="Calibri"/>
          <w:b/>
          <w:bCs/>
          <w:caps/>
          <w:color w:val="000000"/>
          <w:sz w:val="24"/>
          <w:szCs w:val="24"/>
          <w:lang w:eastAsia="pt-BR"/>
        </w:rPr>
        <w:t>PRINCIPAL</w:t>
      </w:r>
    </w:p>
    <w:p w:rsidR="006169B5" w:rsidRPr="006169B5" w:rsidRDefault="006169B5" w:rsidP="006169B5">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6169B5">
        <w:rPr>
          <w:rFonts w:ascii="Times New Roman" w:eastAsia="Times New Roman" w:hAnsi="Times New Roman" w:cs="Times New Roman"/>
          <w:b/>
          <w:bCs/>
          <w:color w:val="000000"/>
          <w:sz w:val="27"/>
          <w:lang w:eastAsia="pt-BR"/>
        </w:rPr>
        <w:t>Síntese (Texto do Despacho)</w:t>
      </w:r>
    </w:p>
    <w:p w:rsidR="006169B5" w:rsidRPr="006169B5" w:rsidRDefault="006169B5" w:rsidP="006169B5">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6169B5">
        <w:rPr>
          <w:rFonts w:ascii="Times New Roman" w:eastAsia="Times New Roman" w:hAnsi="Times New Roman" w:cs="Times New Roman"/>
          <w:color w:val="000000"/>
          <w:sz w:val="27"/>
          <w:szCs w:val="27"/>
          <w:lang w:eastAsia="pt-BR"/>
        </w:rPr>
        <w:t xml:space="preserve">Processo n. 6019.2023/0002711-6 I. </w:t>
      </w:r>
      <w:proofErr w:type="gramStart"/>
      <w:r w:rsidRPr="006169B5">
        <w:rPr>
          <w:rFonts w:ascii="Times New Roman" w:eastAsia="Times New Roman" w:hAnsi="Times New Roman" w:cs="Times New Roman"/>
          <w:color w:val="000000"/>
          <w:sz w:val="27"/>
          <w:szCs w:val="27"/>
          <w:lang w:eastAsia="pt-BR"/>
        </w:rPr>
        <w:t>DESPACHO:</w:t>
      </w:r>
      <w:proofErr w:type="gramEnd"/>
      <w:r w:rsidRPr="006169B5">
        <w:rPr>
          <w:rFonts w:ascii="Times New Roman" w:eastAsia="Times New Roman" w:hAnsi="Times New Roman" w:cs="Times New Roman"/>
          <w:color w:val="000000"/>
          <w:sz w:val="27"/>
          <w:szCs w:val="27"/>
          <w:lang w:eastAsia="pt-BR"/>
        </w:rPr>
        <w:t xml:space="preserve">1. À vista dos elementos que instruem o presente, em especial a decisão da Comissão de Licitação (090947578), e o parecer jurídico da AJ desta Pasta (091095046), na forma prevista no art. 43, inc. VI, da Lei Federal nº 8.666/93, Lei Municipal nº 13.278/02, no art. 18 do Decreto Municipal nº 44.279/03 e na Portaria n. 001/SEME/2020, CONHEÇO o recurso apresentado e, no mérito DOU-LHE PROVIMENTO, de forma a classificar a empresa </w:t>
      </w:r>
      <w:proofErr w:type="gramStart"/>
      <w:r w:rsidRPr="006169B5">
        <w:rPr>
          <w:rFonts w:ascii="Times New Roman" w:eastAsia="Times New Roman" w:hAnsi="Times New Roman" w:cs="Times New Roman"/>
          <w:color w:val="000000"/>
          <w:sz w:val="27"/>
          <w:szCs w:val="27"/>
          <w:lang w:eastAsia="pt-BR"/>
        </w:rPr>
        <w:t>Recorrente.</w:t>
      </w:r>
      <w:proofErr w:type="gramEnd"/>
      <w:r w:rsidRPr="006169B5">
        <w:rPr>
          <w:rFonts w:ascii="Times New Roman" w:eastAsia="Times New Roman" w:hAnsi="Times New Roman" w:cs="Times New Roman"/>
          <w:color w:val="000000"/>
          <w:sz w:val="27"/>
          <w:szCs w:val="27"/>
          <w:lang w:eastAsia="pt-BR"/>
        </w:rPr>
        <w:t xml:space="preserve">2. Ante todo o contido no processo, HOMOLOGO o resultado do Edital de Convite nº 008/SEME/2023, e ADJUDICO o objeto do certame à licitante vencedora DBL CONSTRUÇÕES LTDA, CNPJ n. 13.769.871/0001-16, no valor total de R$ 190.254,19 (cento e noventa mil duzentos e </w:t>
      </w:r>
      <w:proofErr w:type="spellStart"/>
      <w:r w:rsidRPr="006169B5">
        <w:rPr>
          <w:rFonts w:ascii="Times New Roman" w:eastAsia="Times New Roman" w:hAnsi="Times New Roman" w:cs="Times New Roman"/>
          <w:color w:val="000000"/>
          <w:sz w:val="27"/>
          <w:szCs w:val="27"/>
          <w:lang w:eastAsia="pt-BR"/>
        </w:rPr>
        <w:t>cinquenta</w:t>
      </w:r>
      <w:proofErr w:type="spellEnd"/>
      <w:r w:rsidRPr="006169B5">
        <w:rPr>
          <w:rFonts w:ascii="Times New Roman" w:eastAsia="Times New Roman" w:hAnsi="Times New Roman" w:cs="Times New Roman"/>
          <w:color w:val="000000"/>
          <w:sz w:val="27"/>
          <w:szCs w:val="27"/>
          <w:lang w:eastAsia="pt-BR"/>
        </w:rPr>
        <w:t xml:space="preserve"> e quatro reais e dezenove centavos), para contratação de empresa especializada de engenharia para revitalização de alambrado no Clube da Comunidade Jardim São Carlos, localizado na Rua El Rey, n. 01, Jardim São Carlos, São Paulo - </w:t>
      </w:r>
      <w:proofErr w:type="gramStart"/>
      <w:r w:rsidRPr="006169B5">
        <w:rPr>
          <w:rFonts w:ascii="Times New Roman" w:eastAsia="Times New Roman" w:hAnsi="Times New Roman" w:cs="Times New Roman"/>
          <w:color w:val="000000"/>
          <w:sz w:val="27"/>
          <w:szCs w:val="27"/>
          <w:lang w:eastAsia="pt-BR"/>
        </w:rPr>
        <w:t>SP.</w:t>
      </w:r>
      <w:proofErr w:type="gramEnd"/>
      <w:r w:rsidRPr="006169B5">
        <w:rPr>
          <w:rFonts w:ascii="Times New Roman" w:eastAsia="Times New Roman" w:hAnsi="Times New Roman" w:cs="Times New Roman"/>
          <w:color w:val="000000"/>
          <w:sz w:val="27"/>
          <w:szCs w:val="27"/>
          <w:lang w:eastAsia="pt-BR"/>
        </w:rPr>
        <w:t>2. AUTORIZO a emissão de nota de empenho a favor da empresa acima mencionada, onerando, no valor supracitado, a dotação n. 19.10.27.812.3017.1.896.4.4.90.39.00.00.1.500.7999.1, conforme a Nota de Reserva n. 57.266/2023 (</w:t>
      </w:r>
      <w:proofErr w:type="gramStart"/>
      <w:r w:rsidRPr="006169B5">
        <w:rPr>
          <w:rFonts w:ascii="Times New Roman" w:eastAsia="Times New Roman" w:hAnsi="Times New Roman" w:cs="Times New Roman"/>
          <w:color w:val="000000"/>
          <w:sz w:val="27"/>
          <w:szCs w:val="27"/>
          <w:lang w:eastAsia="pt-BR"/>
        </w:rPr>
        <w:t>088601856).</w:t>
      </w:r>
      <w:proofErr w:type="gramEnd"/>
      <w:r w:rsidRPr="006169B5">
        <w:rPr>
          <w:rFonts w:ascii="Times New Roman" w:eastAsia="Times New Roman" w:hAnsi="Times New Roman" w:cs="Times New Roman"/>
          <w:color w:val="000000"/>
          <w:sz w:val="27"/>
          <w:szCs w:val="27"/>
          <w:lang w:eastAsia="pt-BR"/>
        </w:rPr>
        <w:t xml:space="preserve">3. DESIGNO como fiscais do contrato a </w:t>
      </w:r>
      <w:proofErr w:type="gramStart"/>
      <w:r w:rsidRPr="006169B5">
        <w:rPr>
          <w:rFonts w:ascii="Times New Roman" w:eastAsia="Times New Roman" w:hAnsi="Times New Roman" w:cs="Times New Roman"/>
          <w:color w:val="000000"/>
          <w:sz w:val="27"/>
          <w:szCs w:val="27"/>
          <w:lang w:eastAsia="pt-BR"/>
        </w:rPr>
        <w:t>ser</w:t>
      </w:r>
      <w:proofErr w:type="gramEnd"/>
      <w:r w:rsidRPr="006169B5">
        <w:rPr>
          <w:rFonts w:ascii="Times New Roman" w:eastAsia="Times New Roman" w:hAnsi="Times New Roman" w:cs="Times New Roman"/>
          <w:color w:val="000000"/>
          <w:sz w:val="27"/>
          <w:szCs w:val="27"/>
          <w:lang w:eastAsia="pt-BR"/>
        </w:rPr>
        <w:t xml:space="preserve"> celebrado os servidores </w:t>
      </w:r>
      <w:proofErr w:type="spellStart"/>
      <w:r w:rsidRPr="006169B5">
        <w:rPr>
          <w:rFonts w:ascii="Times New Roman" w:eastAsia="Times New Roman" w:hAnsi="Times New Roman" w:cs="Times New Roman"/>
          <w:color w:val="000000"/>
          <w:sz w:val="27"/>
          <w:szCs w:val="27"/>
          <w:lang w:eastAsia="pt-BR"/>
        </w:rPr>
        <w:t>Arqta</w:t>
      </w:r>
      <w:proofErr w:type="spellEnd"/>
      <w:r w:rsidRPr="006169B5">
        <w:rPr>
          <w:rFonts w:ascii="Times New Roman" w:eastAsia="Times New Roman" w:hAnsi="Times New Roman" w:cs="Times New Roman"/>
          <w:color w:val="000000"/>
          <w:sz w:val="27"/>
          <w:szCs w:val="27"/>
          <w:lang w:eastAsia="pt-BR"/>
        </w:rPr>
        <w:t xml:space="preserve">. Gabriela Caroline Paixão Cavalcante, RF 912.081-5, CAUA2491184, Fiscal Titular e </w:t>
      </w:r>
      <w:proofErr w:type="spellStart"/>
      <w:proofErr w:type="gramStart"/>
      <w:r w:rsidRPr="006169B5">
        <w:rPr>
          <w:rFonts w:ascii="Times New Roman" w:eastAsia="Times New Roman" w:hAnsi="Times New Roman" w:cs="Times New Roman"/>
          <w:color w:val="000000"/>
          <w:sz w:val="27"/>
          <w:szCs w:val="27"/>
          <w:lang w:eastAsia="pt-BR"/>
        </w:rPr>
        <w:t>Arqto</w:t>
      </w:r>
      <w:proofErr w:type="spellEnd"/>
      <w:r w:rsidRPr="006169B5">
        <w:rPr>
          <w:rFonts w:ascii="Times New Roman" w:eastAsia="Times New Roman" w:hAnsi="Times New Roman" w:cs="Times New Roman"/>
          <w:color w:val="000000"/>
          <w:sz w:val="27"/>
          <w:szCs w:val="27"/>
          <w:lang w:eastAsia="pt-BR"/>
        </w:rPr>
        <w:t>.</w:t>
      </w:r>
      <w:proofErr w:type="gramEnd"/>
      <w:r w:rsidRPr="006169B5">
        <w:rPr>
          <w:rFonts w:ascii="Times New Roman" w:eastAsia="Times New Roman" w:hAnsi="Times New Roman" w:cs="Times New Roman"/>
          <w:color w:val="000000"/>
          <w:sz w:val="27"/>
          <w:szCs w:val="27"/>
          <w:lang w:eastAsia="pt-BR"/>
        </w:rPr>
        <w:t xml:space="preserve">Kleber Augusto </w:t>
      </w:r>
      <w:proofErr w:type="spellStart"/>
      <w:r w:rsidRPr="006169B5">
        <w:rPr>
          <w:rFonts w:ascii="Times New Roman" w:eastAsia="Times New Roman" w:hAnsi="Times New Roman" w:cs="Times New Roman"/>
          <w:color w:val="000000"/>
          <w:sz w:val="27"/>
          <w:szCs w:val="27"/>
          <w:lang w:eastAsia="pt-BR"/>
        </w:rPr>
        <w:t>Pupo</w:t>
      </w:r>
      <w:proofErr w:type="spellEnd"/>
      <w:r w:rsidRPr="006169B5">
        <w:rPr>
          <w:rFonts w:ascii="Times New Roman" w:eastAsia="Times New Roman" w:hAnsi="Times New Roman" w:cs="Times New Roman"/>
          <w:color w:val="000000"/>
          <w:sz w:val="27"/>
          <w:szCs w:val="27"/>
          <w:lang w:eastAsia="pt-BR"/>
        </w:rPr>
        <w:t xml:space="preserve"> Mendonça, RF 920.704-0, CAUA1111035, Fiscal Substituto, tendo como competências as listadas no Decreto Municipal nº 54.873/2014, além da legislação correlata. II. PROVIDÊNCIAS </w:t>
      </w:r>
      <w:proofErr w:type="gramStart"/>
      <w:r w:rsidRPr="006169B5">
        <w:rPr>
          <w:rFonts w:ascii="Times New Roman" w:eastAsia="Times New Roman" w:hAnsi="Times New Roman" w:cs="Times New Roman"/>
          <w:color w:val="000000"/>
          <w:sz w:val="27"/>
          <w:szCs w:val="27"/>
          <w:lang w:eastAsia="pt-BR"/>
        </w:rPr>
        <w:t>POSTERIORES:</w:t>
      </w:r>
      <w:proofErr w:type="gramEnd"/>
      <w:r w:rsidRPr="006169B5">
        <w:rPr>
          <w:rFonts w:ascii="Times New Roman" w:eastAsia="Times New Roman" w:hAnsi="Times New Roman" w:cs="Times New Roman"/>
          <w:color w:val="000000"/>
          <w:sz w:val="27"/>
          <w:szCs w:val="27"/>
          <w:lang w:eastAsia="pt-BR"/>
        </w:rPr>
        <w:t>1. Publique-se o presente despacho e a Decisão da Comissão de Licitação (090947578</w:t>
      </w:r>
      <w:proofErr w:type="gramStart"/>
      <w:r w:rsidRPr="006169B5">
        <w:rPr>
          <w:rFonts w:ascii="Times New Roman" w:eastAsia="Times New Roman" w:hAnsi="Times New Roman" w:cs="Times New Roman"/>
          <w:color w:val="000000"/>
          <w:sz w:val="27"/>
          <w:szCs w:val="27"/>
          <w:lang w:eastAsia="pt-BR"/>
        </w:rPr>
        <w:t>).</w:t>
      </w:r>
      <w:proofErr w:type="gramEnd"/>
      <w:r w:rsidRPr="006169B5">
        <w:rPr>
          <w:rFonts w:ascii="Times New Roman" w:eastAsia="Times New Roman" w:hAnsi="Times New Roman" w:cs="Times New Roman"/>
          <w:color w:val="000000"/>
          <w:sz w:val="27"/>
          <w:szCs w:val="27"/>
          <w:lang w:eastAsia="pt-BR"/>
        </w:rPr>
        <w:t>2. Após, ao DEOF para as providências cabíveis e à SEME/CAF/DCL/APE para elaboração do contrato.</w:t>
      </w:r>
    </w:p>
    <w:p w:rsidR="006169B5" w:rsidRPr="006169B5" w:rsidRDefault="006169B5" w:rsidP="006169B5">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6169B5">
        <w:rPr>
          <w:rFonts w:ascii="Times New Roman" w:eastAsia="Times New Roman" w:hAnsi="Times New Roman" w:cs="Times New Roman"/>
          <w:b/>
          <w:bCs/>
          <w:color w:val="000000"/>
          <w:sz w:val="27"/>
          <w:lang w:eastAsia="pt-BR"/>
        </w:rPr>
        <w:t>Data de Publicação</w:t>
      </w:r>
    </w:p>
    <w:p w:rsidR="006169B5" w:rsidRPr="006169B5" w:rsidRDefault="006169B5" w:rsidP="006169B5">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6169B5">
        <w:rPr>
          <w:rFonts w:ascii="Times New Roman" w:eastAsia="Times New Roman" w:hAnsi="Times New Roman" w:cs="Times New Roman"/>
          <w:color w:val="000000"/>
          <w:sz w:val="27"/>
          <w:szCs w:val="27"/>
          <w:lang w:eastAsia="pt-BR"/>
        </w:rPr>
        <w:t>06/10/2023</w:t>
      </w:r>
    </w:p>
    <w:p w:rsidR="00FA473E" w:rsidRDefault="00FA473E"/>
    <w:sectPr w:rsidR="00FA473E" w:rsidSect="00FA473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6169B5"/>
    <w:rsid w:val="006169B5"/>
    <w:rsid w:val="00FA473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73E"/>
  </w:style>
  <w:style w:type="paragraph" w:styleId="Ttulo5">
    <w:name w:val="heading 5"/>
    <w:basedOn w:val="Normal"/>
    <w:link w:val="Ttulo5Char"/>
    <w:uiPriority w:val="9"/>
    <w:qFormat/>
    <w:rsid w:val="006169B5"/>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6169B5"/>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6169B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169B5"/>
    <w:rPr>
      <w:b/>
      <w:bCs/>
    </w:rPr>
  </w:style>
</w:styles>
</file>

<file path=word/webSettings.xml><?xml version="1.0" encoding="utf-8"?>
<w:webSettings xmlns:r="http://schemas.openxmlformats.org/officeDocument/2006/relationships" xmlns:w="http://schemas.openxmlformats.org/wordprocessingml/2006/main">
  <w:divs>
    <w:div w:id="28666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1578</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d611525</dc:creator>
  <cp:lastModifiedBy>d611525</cp:lastModifiedBy>
  <cp:revision>1</cp:revision>
  <dcterms:created xsi:type="dcterms:W3CDTF">2023-10-06T11:16:00Z</dcterms:created>
  <dcterms:modified xsi:type="dcterms:W3CDTF">2023-10-06T11:17:00Z</dcterms:modified>
</cp:coreProperties>
</file>