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718685" cy="10140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6650" y="3272950"/>
                          <a:ext cx="4718685" cy="1014095"/>
                          <a:chOff x="2986650" y="3272950"/>
                          <a:chExt cx="4718700" cy="1014100"/>
                        </a:xfrm>
                      </wpg:grpSpPr>
                      <wpg:grpSp>
                        <wpg:cNvGrpSpPr/>
                        <wpg:grpSpPr>
                          <a:xfrm>
                            <a:off x="2986658" y="3272953"/>
                            <a:ext cx="4718675" cy="1014075"/>
                            <a:chOff x="0" y="0"/>
                            <a:chExt cx="4718675" cy="10140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718675" cy="101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261995" y="7620"/>
                              <a:ext cx="1448435" cy="503555"/>
                            </a:xfrm>
                            <a:custGeom>
                              <a:rect b="b" l="l" r="r" t="t"/>
                              <a:pathLst>
                                <a:path extrusionOk="0" h="503555" w="1448435">
                                  <a:moveTo>
                                    <a:pt x="0" y="0"/>
                                  </a:moveTo>
                                  <a:lnTo>
                                    <a:pt x="0" y="503555"/>
                                  </a:lnTo>
                                  <a:lnTo>
                                    <a:pt x="1448435" y="503555"/>
                                  </a:lnTo>
                                  <a:lnTo>
                                    <a:pt x="1448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5225">
                              <a:solidFill>
                                <a:srgbClr val="767676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0" w:line="249.0000057220459"/>
                                  <w:ind w:left="60" w:right="41.99999809265137" w:firstLine="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Editais nº 662349 Disponibilização: 29/11/2023 Publicação: 29/11/2023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718685" cy="101409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8685" cy="10140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1209675</wp:posOffset>
            </wp:positionH>
            <wp:positionV relativeFrom="paragraph">
              <wp:posOffset>0</wp:posOffset>
            </wp:positionV>
            <wp:extent cx="4199890" cy="1014095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1014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before="86" w:lineRule="auto"/>
        <w:ind w:firstLine="1147"/>
        <w:rPr/>
      </w:pPr>
      <w:r w:rsidDel="00000000" w:rsidR="00000000" w:rsidRPr="00000000">
        <w:rPr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3">
      <w:pPr>
        <w:spacing w:before="6" w:lineRule="auto"/>
        <w:ind w:left="1175" w:right="114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Coordenação de Promoção da Igualdade Racial</w:t>
      </w:r>
    </w:p>
    <w:p w:rsidR="00000000" w:rsidDel="00000000" w:rsidP="00000000" w:rsidRDefault="00000000" w:rsidRPr="00000000" w14:paraId="00000004">
      <w:pPr>
        <w:spacing w:before="7" w:line="244" w:lineRule="auto"/>
        <w:ind w:left="1183" w:right="1144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Rua Libero Badaró, 119, 9º Andar - Bairro Centro - São Paulo/SP - CEP 01009-000 Telefone: 11-2833-4307</w:t>
      </w:r>
    </w:p>
    <w:p w:rsidR="00000000" w:rsidDel="00000000" w:rsidP="00000000" w:rsidRDefault="00000000" w:rsidRPr="00000000" w14:paraId="00000005">
      <w:pPr>
        <w:pStyle w:val="Heading1"/>
        <w:ind w:left="1182" w:firstLine="0"/>
        <w:rPr/>
      </w:pPr>
      <w:r w:rsidDel="00000000" w:rsidR="00000000" w:rsidRPr="00000000">
        <w:rPr>
          <w:rtl w:val="0"/>
        </w:rPr>
        <w:t xml:space="preserve">PROCESSO 6074.2020/0004790-1</w:t>
      </w:r>
    </w:p>
    <w:p w:rsidR="00000000" w:rsidDel="00000000" w:rsidP="00000000" w:rsidRDefault="00000000" w:rsidRPr="00000000" w14:paraId="00000006">
      <w:pPr>
        <w:pStyle w:val="Heading2"/>
        <w:spacing w:before="122" w:lineRule="auto"/>
        <w:ind w:left="1156" w:right="1144" w:firstLine="0"/>
        <w:jc w:val="center"/>
        <w:rPr/>
      </w:pPr>
      <w:r w:rsidDel="00000000" w:rsidR="00000000" w:rsidRPr="00000000">
        <w:rPr>
          <w:rtl w:val="0"/>
        </w:rPr>
        <w:t xml:space="preserve">Ata SMDHC/CPDDH/CPIR Nº 089724931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2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27 de novembro de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235" w:lineRule="auto"/>
        <w:ind w:right="279" w:firstLine="4"/>
        <w:rPr/>
      </w:pPr>
      <w:r w:rsidDel="00000000" w:rsidR="00000000" w:rsidRPr="00000000">
        <w:rPr>
          <w:rtl w:val="0"/>
        </w:rPr>
        <w:t xml:space="preserve">ATA DA 4.ª REUNIÃO EXTARODINÁRIA DO CONSELHO MUNICIPAL DE DEFESA E PROMOÇÃO LIBERDADE RELIGIOSA DA CIDADE DE SÃO PAULO (COMPLIR).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35" w:lineRule="auto"/>
        <w:ind w:left="230" w:right="18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 de setembro de 2023 às 10h30min, reuniram-se de forma remota, por meio da plataforma Microsoft Teams, os integrantes do Conselho Municipal de Defesa e Promoção da Liberdade Religiosa da cidade de São Paulo (COMPLIR), conforme relação nominal descrita ao final deste documento, para Reunião Extraordinária do Conselho alteração do regimento interno. O Presidente do colegiado, Bruno Vicente Pimentel, iniciou a reunião com os devidos agradecimentos aos Conselheiros e ao verificar a presença de quórum por meio da lista de presença, passou a palavra para Kauã Sabino Condeso, representante do Departamento de Participação Social (DPS), no qual explicou sobre as questões relacionadas a alteração do regimento interno e de quórum, informando que para mudar as diretrizes do Regime, se faz necessário o voto da maioria dos conselheiros, concluindo que dos 21 membros do colegiado, seriam necessários 11 votos para concretizar a alteração do Regimento Interno, fornecendo esclarecimentos ao questionamento feito na reunião anterior. O conselheiro Daniel Francisco de Souza, questiona se será realizada outra votação em virtude da alteração do Regimento já estabelecido, sendo respondido pela a conselheira Sueli Maria de Lima Camargo que este aviso teve a finalidade de responder perguntas levantadas em outras reuniões e que por motivo de força maior não foram elucidadas. Kauã destaca que no artigo 5º consta que o mandato da mesa diretora é de 2 anos, correspondendo a Lei 17.463/20 e o Decreto nº 59.859/20, informando que o Presidente e Vice-presidente Sueli Plácido dos Santos Silva ficarão até o final da gestão nos moldes da legislação e regimento interno mantendo o poder público na presidência e a sociedade civil com a vice-presidência. Como encaminhamento, o Presidente solicita um retorno aos conselheiros presentes a respeito dos convites feitos pela a Secretária Municipal de Cultura e da Secretária Municipal de Educação ao presente Conselho Municipal e a análise da validade legal da ata publicada em Diário Oficial pela a Sueli Silva. Sendo o que havia para o momento, deu-se por encerrada a reunião às 11h:45min e, para constar, eu, Bruno Vicente Pimentel, lavrei a presente ata, que após lida e aprovada, segue assinada por mim e pelos demais participantes.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35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6840" w:w="11900" w:orient="portrait"/>
          <w:pgMar w:bottom="380" w:top="560" w:left="460" w:right="500" w:header="360" w:footer="181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 da Reunião Extraordinária do Conselho Municipal de Defesa e Promoção da Liberdade Religiosa da cidade de São Paulo, ocorrida em 1 de setembro de 2023:</w:t>
      </w:r>
    </w:p>
    <w:p w:rsidR="00000000" w:rsidDel="00000000" w:rsidP="00000000" w:rsidRDefault="00000000" w:rsidRPr="00000000" w14:paraId="00000014">
      <w:pPr>
        <w:pStyle w:val="Heading2"/>
        <w:spacing w:before="25" w:lineRule="auto"/>
        <w:ind w:firstLine="350"/>
        <w:rPr>
          <w:b w:val="0"/>
        </w:rPr>
      </w:pPr>
      <w:r w:rsidDel="00000000" w:rsidR="00000000" w:rsidRPr="00000000">
        <w:rPr>
          <w:rtl w:val="0"/>
        </w:rPr>
        <w:t xml:space="preserve">Representantes do Poder Público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35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Direitos Humanos e Cidadania: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3" w:lineRule="auto"/>
        <w:ind w:left="350" w:right="82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Bruno Vicente Pimentel; Kauã Sabino Condenso.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de Desenvolvimento Econômico e Trabalho: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das Candeias Vieira Pinto;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Luciana Oliver Perez Quintas de Moraes.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das Subprefeituras: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Lucimara Castilho de Souza.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Secretaria Municipal do Verde e do Meio Ambiente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Gabriella Sampaio de Araujo.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Representantes da sociedade civil organizada: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" w:lineRule="auto"/>
        <w:ind w:left="35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Associação Comunitária São Mateus – ASCOM: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Cleuma Maria dos Santos Moraes.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before="1" w:lineRule="auto"/>
        <w:ind w:firstLine="350"/>
        <w:rPr/>
      </w:pPr>
      <w:r w:rsidDel="00000000" w:rsidR="00000000" w:rsidRPr="00000000">
        <w:rPr>
          <w:rtl w:val="0"/>
        </w:rPr>
        <w:t xml:space="preserve">Igreja Cristã Amando Vidas: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Plácido dos Santos Silva.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line="669" w:lineRule="auto"/>
        <w:ind w:right="1438" w:firstLine="350"/>
        <w:rPr/>
      </w:pPr>
      <w:r w:rsidDel="00000000" w:rsidR="00000000" w:rsidRPr="00000000">
        <w:rPr>
          <w:rtl w:val="0"/>
        </w:rPr>
        <w:t xml:space="preserve">Representantes dos segmentos religiosos, ateus, agnósticos e grupos tradicionais: Associação Um Dia Feliz - Candomblé: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Roberto Vinicius Ugolini.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ind w:firstLine="350"/>
        <w:rPr/>
        <w:sectPr>
          <w:type w:val="nextPage"/>
          <w:pgSz w:h="16840" w:w="11900" w:orient="portrait"/>
          <w:pgMar w:bottom="380" w:top="520" w:left="460" w:right="500" w:header="0" w:footer="181"/>
        </w:sectPr>
      </w:pPr>
      <w:r w:rsidDel="00000000" w:rsidR="00000000" w:rsidRPr="00000000">
        <w:rPr>
          <w:rtl w:val="0"/>
        </w:rPr>
        <w:t xml:space="preserve">Igreja Evangélica Bola de Neve – Evangélico: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Francisco de Souza.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Instituto CEU Estrela Guia – Umbanda: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Kelly Sanchez de Angelis.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Núcleo Espírita Esperança de Vida - Espírita: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Edgard Padula.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Mitra Arquidiocesana de São Paulo – Católico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Sueli Maria de Lima Camargo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Essência Cultural do Espírito Nativo da Floresta - ECENF - Xamanismo: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Emerson Pantaleo Caparelli.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Religião Budista Honmon Butsuryu Shu do Brasil – Budismo: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Jucilene Cristina Teixeira Alves.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ind w:firstLine="350"/>
        <w:rPr/>
      </w:pPr>
      <w:r w:rsidDel="00000000" w:rsidR="00000000" w:rsidRPr="00000000">
        <w:rPr>
          <w:rtl w:val="0"/>
        </w:rPr>
        <w:t xml:space="preserve">Convidado do mandato do Vereador Atílio Francisco: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Patrícia.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6677025" cy="1524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2375"/>
                          <a:ext cx="6677025" cy="15240"/>
                          <a:chOff x="2299575" y="3772375"/>
                          <a:chExt cx="6677050" cy="15250"/>
                        </a:xfrm>
                      </wpg:grpSpPr>
                      <wpg:grpSp>
                        <wpg:cNvGrpSpPr/>
                        <wpg:grpSpPr>
                          <a:xfrm>
                            <a:off x="2299588" y="3772380"/>
                            <a:ext cx="6677025" cy="15240"/>
                            <a:chOff x="0" y="0"/>
                            <a:chExt cx="6677025" cy="152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762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66877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6677025" cy="1524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Style w:val="Heading2"/>
        <w:spacing w:before="66" w:lineRule="auto"/>
        <w:ind w:firstLine="350"/>
        <w:rPr/>
      </w:pPr>
      <w:r w:rsidDel="00000000" w:rsidR="00000000" w:rsidRPr="00000000">
        <w:rPr>
          <w:rtl w:val="0"/>
        </w:rPr>
        <w:t xml:space="preserve">Encaminhamentos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3865"/>
        <w:gridCol w:w="2101"/>
        <w:gridCol w:w="3481"/>
        <w:tblGridChange w:id="0">
          <w:tblGrid>
            <w:gridCol w:w="708"/>
            <w:gridCol w:w="3865"/>
            <w:gridCol w:w="2101"/>
            <w:gridCol w:w="3481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180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dos encaminhamentos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Prazo</w:t>
            </w:r>
          </w:p>
        </w:tc>
      </w:tr>
      <w:tr>
        <w:trPr>
          <w:cantSplit w:val="0"/>
          <w:trHeight w:val="158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01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20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Retorno a respeito dos convites feitos pela a Secretária Municipal de Cultura e da Secretária Municipal de Educação.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Conselheiros.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201" w:right="20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da validade legal da ata publicada em Diário Oficial.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35" w:lineRule="auto"/>
              <w:ind w:left="220" w:right="1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Sueli Plácido dos Santos Silva.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6840" w:w="11900" w:orient="portrait"/>
          <w:pgMar w:bottom="380" w:top="520" w:left="460" w:right="500" w:header="0" w:footer="18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62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BRUNO VICENTE PIMENTEL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2234533</wp:posOffset>
            </wp:positionH>
            <wp:positionV relativeFrom="paragraph">
              <wp:posOffset>6274</wp:posOffset>
            </wp:positionV>
            <wp:extent cx="884166" cy="556415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A">
      <w:pPr>
        <w:spacing w:before="8" w:lineRule="auto"/>
        <w:ind w:left="4959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Assessor(a) II</w:t>
      </w:r>
    </w:p>
    <w:p w:rsidR="00000000" w:rsidDel="00000000" w:rsidP="00000000" w:rsidRDefault="00000000" w:rsidRPr="00000000" w14:paraId="0000007B">
      <w:pPr>
        <w:spacing w:before="8" w:lineRule="auto"/>
        <w:ind w:left="4959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Em 28/11/2023, às 13:04.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254000</wp:posOffset>
                </wp:positionV>
                <wp:extent cx="6677025" cy="1524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575" y="3772375"/>
                          <a:ext cx="6677025" cy="15240"/>
                          <a:chOff x="2299575" y="3772375"/>
                          <a:chExt cx="6677050" cy="15250"/>
                        </a:xfrm>
                      </wpg:grpSpPr>
                      <wpg:grpSp>
                        <wpg:cNvGrpSpPr/>
                        <wpg:grpSpPr>
                          <a:xfrm>
                            <a:off x="2299588" y="3772380"/>
                            <a:ext cx="6677025" cy="15240"/>
                            <a:chOff x="0" y="0"/>
                            <a:chExt cx="6677025" cy="152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7702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6940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6940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7620"/>
                              <a:ext cx="6677025" cy="7620"/>
                            </a:xfrm>
                            <a:custGeom>
                              <a:rect b="b" l="l" r="r" t="t"/>
                              <a:pathLst>
                                <a:path extrusionOk="0" h="7620" w="6677025">
                                  <a:moveTo>
                                    <a:pt x="667702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77025" y="0"/>
                                  </a:lnTo>
                                  <a:lnTo>
                                    <a:pt x="667702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66877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254000</wp:posOffset>
                </wp:positionV>
                <wp:extent cx="6677025" cy="1524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after="68" w:before="47" w:line="246.99999999999994" w:lineRule="auto"/>
        <w:ind w:left="266" w:right="279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autenticidade deste documento pode ser conferida no site </w:t>
      </w:r>
      <w:hyperlink r:id="rId12">
        <w:r w:rsidDel="00000000" w:rsidR="00000000" w:rsidRPr="00000000">
          <w:rPr>
            <w:sz w:val="21"/>
            <w:szCs w:val="21"/>
            <w:rtl w:val="0"/>
          </w:rPr>
          <w:t xml:space="preserve">http://processos.prefeitura.sp.gov.br, </w:t>
        </w:r>
      </w:hyperlink>
      <w:r w:rsidDel="00000000" w:rsidR="00000000" w:rsidRPr="00000000">
        <w:rPr>
          <w:sz w:val="21"/>
          <w:szCs w:val="21"/>
          <w:rtl w:val="0"/>
        </w:rPr>
        <w:t xml:space="preserve">informando o código verificador </w:t>
      </w:r>
      <w:r w:rsidDel="00000000" w:rsidR="00000000" w:rsidRPr="00000000">
        <w:rPr>
          <w:b w:val="1"/>
          <w:sz w:val="21"/>
          <w:szCs w:val="21"/>
          <w:rtl w:val="0"/>
        </w:rPr>
        <w:t xml:space="preserve">089724931 </w:t>
      </w:r>
      <w:r w:rsidDel="00000000" w:rsidR="00000000" w:rsidRPr="00000000">
        <w:rPr>
          <w:sz w:val="21"/>
          <w:szCs w:val="21"/>
          <w:rtl w:val="0"/>
        </w:rPr>
        <w:t xml:space="preserve">e o código CRC </w:t>
      </w:r>
      <w:r w:rsidDel="00000000" w:rsidR="00000000" w:rsidRPr="00000000">
        <w:rPr>
          <w:b w:val="1"/>
          <w:sz w:val="21"/>
          <w:szCs w:val="21"/>
          <w:rtl w:val="0"/>
        </w:rPr>
        <w:t xml:space="preserve">D56698A2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" w:lineRule="auto"/>
        <w:ind w:left="2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61785" cy="1524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5100" y="3772375"/>
                          <a:ext cx="6661785" cy="15240"/>
                          <a:chOff x="2015100" y="3772375"/>
                          <a:chExt cx="6661800" cy="15250"/>
                        </a:xfrm>
                      </wpg:grpSpPr>
                      <wpg:grpSp>
                        <wpg:cNvGrpSpPr/>
                        <wpg:grpSpPr>
                          <a:xfrm>
                            <a:off x="2015108" y="3772380"/>
                            <a:ext cx="6661785" cy="15240"/>
                            <a:chOff x="0" y="0"/>
                            <a:chExt cx="6661785" cy="152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661775" cy="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5416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5416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7620"/>
                              <a:ext cx="6661785" cy="7620"/>
                            </a:xfrm>
                            <a:custGeom>
                              <a:rect b="b" l="l" r="r" t="t"/>
                              <a:pathLst>
                                <a:path extrusionOk="0" h="7620" w="6661785">
                                  <a:moveTo>
                                    <a:pt x="6661785" y="762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6661785" y="0"/>
                                  </a:lnTo>
                                  <a:lnTo>
                                    <a:pt x="6661785" y="7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0" y="15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7620"/>
                                  </a:lnTo>
                                  <a:lnTo>
                                    <a:pt x="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653530" y="0"/>
                              <a:ext cx="7620" cy="15240"/>
                            </a:xfrm>
                            <a:custGeom>
                              <a:rect b="b" l="l" r="r" t="t"/>
                              <a:pathLst>
                                <a:path extrusionOk="0" h="15240" w="7620">
                                  <a:moveTo>
                                    <a:pt x="7620" y="15240"/>
                                  </a:moveTo>
                                  <a:lnTo>
                                    <a:pt x="0" y="15240"/>
                                  </a:lnTo>
                                  <a:lnTo>
                                    <a:pt x="0" y="7620"/>
                                  </a:lnTo>
                                  <a:lnTo>
                                    <a:pt x="7620" y="0"/>
                                  </a:lnTo>
                                  <a:lnTo>
                                    <a:pt x="762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61785" cy="15240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78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215900</wp:posOffset>
                </wp:positionV>
                <wp:extent cx="6656069" cy="3238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4828" y="3768570"/>
                          <a:ext cx="6646544" cy="22860"/>
                        </a:xfrm>
                        <a:custGeom>
                          <a:rect b="b" l="l" r="r" t="t"/>
                          <a:pathLst>
                            <a:path extrusionOk="0" h="22860" w="6646544">
                              <a:moveTo>
                                <a:pt x="6646544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60"/>
                              </a:lnTo>
                              <a:lnTo>
                                <a:pt x="6646544" y="22860"/>
                              </a:lnTo>
                              <a:lnTo>
                                <a:pt x="6646544" y="15240"/>
                              </a:lnTo>
                              <a:close/>
                              <a:moveTo>
                                <a:pt x="664654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544" y="7620"/>
                              </a:lnTo>
                              <a:lnTo>
                                <a:pt x="6646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215900</wp:posOffset>
                </wp:positionV>
                <wp:extent cx="6656069" cy="32385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069" cy="32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 w:orient="portrait"/>
      <w:pgMar w:bottom="380" w:top="1600" w:left="460" w:right="500" w:header="0" w:footer="18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4229100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77028" y="3696180"/>
                        <a:ext cx="1922145" cy="167640"/>
                      </a:xfrm>
                      <a:custGeom>
                        <a:rect b="b" l="l" r="r" t="t"/>
                        <a:pathLst>
                          <a:path extrusionOk="0" h="167640" w="192214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1922145" y="167640"/>
                            </a:lnTo>
                            <a:lnTo>
                              <a:pt x="19221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SEI 6074.2020/0004790-1 / pg. 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4229100</wp:posOffset>
              </wp:positionH>
              <wp:positionV relativeFrom="paragraph">
                <wp:posOffset>10426700</wp:posOffset>
              </wp:positionV>
              <wp:extent cx="1931670" cy="17716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167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10426700</wp:posOffset>
              </wp:positionV>
              <wp:extent cx="2887345" cy="177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99190" y="3696180"/>
                        <a:ext cx="2877820" cy="167640"/>
                      </a:xfrm>
                      <a:custGeom>
                        <a:rect b="b" l="l" r="r" t="t"/>
                        <a:pathLst>
                          <a:path extrusionOk="0" h="167640" w="287782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2877820" y="167640"/>
                            </a:lnTo>
                            <a:lnTo>
                              <a:pt x="28778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bebebe"/>
                              <w:sz w:val="20"/>
                              <w:vertAlign w:val="baseline"/>
                            </w:rPr>
                            <w:t xml:space="preserve">Ata Extraordinária Setembro de 2023 (089724931)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10426700</wp:posOffset>
              </wp:positionV>
              <wp:extent cx="2887345" cy="1771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7345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147" w:right="1144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35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image" Target="media/image9.png"/><Relationship Id="rId12" Type="http://schemas.openxmlformats.org/officeDocument/2006/relationships/hyperlink" Target="http://processos.prefeitura.sp.gov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2023-12-06T00:00:00Z</vt:lpwstr>
  </property>
  <property fmtid="{D5CDD505-2E9C-101B-9397-08002B2CF9AE}" pid="3" name="Creator">
    <vt:lpwstr>wkhtmltopdf 0.12.6</vt:lpwstr>
  </property>
  <property fmtid="{D5CDD505-2E9C-101B-9397-08002B2CF9AE}" pid="4" name="Created">
    <vt:lpwstr>2023-12-06T00:00:00Z</vt:lpwstr>
  </property>
</Properties>
</file>