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29FB9" w14:textId="77777777" w:rsidR="000B4615" w:rsidRDefault="000B4615">
      <w:pPr>
        <w:jc w:val="center"/>
      </w:pPr>
    </w:p>
    <w:p w14:paraId="72866B79" w14:textId="0499AF5B" w:rsidR="000B4615" w:rsidRDefault="007744C8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242021"/>
          <w:sz w:val="28"/>
          <w:szCs w:val="28"/>
        </w:rPr>
        <w:t xml:space="preserve">ATA DE REUNIÃO Nº </w:t>
      </w:r>
      <w:r w:rsidR="003526BB" w:rsidRPr="003526BB">
        <w:rPr>
          <w:rFonts w:ascii="Calibri" w:eastAsia="Calibri" w:hAnsi="Calibri" w:cs="Calibri"/>
          <w:b/>
          <w:sz w:val="28"/>
          <w:szCs w:val="28"/>
        </w:rPr>
        <w:t>02</w:t>
      </w:r>
    </w:p>
    <w:p w14:paraId="1F752D97" w14:textId="77777777" w:rsidR="000B4615" w:rsidRDefault="000B4615">
      <w:pPr>
        <w:jc w:val="both"/>
        <w:rPr>
          <w:rFonts w:ascii="Calibri" w:eastAsia="Calibri" w:hAnsi="Calibri" w:cs="Calibri"/>
          <w:color w:val="FF0000"/>
        </w:rPr>
      </w:pPr>
    </w:p>
    <w:p w14:paraId="6D62B81E" w14:textId="0409F8C1" w:rsidR="000B4615" w:rsidRPr="008C04B1" w:rsidRDefault="00774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Pauta</w:t>
      </w:r>
      <w:r w:rsidR="008C04B1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 w:rsidR="003526BB" w:rsidRPr="008C04B1">
        <w:rPr>
          <w:rFonts w:ascii="Calibri" w:eastAsia="Calibri" w:hAnsi="Calibri" w:cs="Calibri"/>
        </w:rPr>
        <w:t>P</w:t>
      </w:r>
      <w:r w:rsidR="003526BB" w:rsidRPr="003526BB">
        <w:rPr>
          <w:rFonts w:ascii="Calibri" w:eastAsia="Calibri" w:hAnsi="Calibri" w:cs="Calibri"/>
        </w:rPr>
        <w:t>ronunciamentos jurídicos</w:t>
      </w:r>
      <w:r w:rsidR="003526BB" w:rsidRPr="008C04B1">
        <w:rPr>
          <w:rFonts w:ascii="Calibri" w:eastAsia="Calibri" w:hAnsi="Calibri" w:cs="Calibri"/>
        </w:rPr>
        <w:t xml:space="preserve"> acerca do processo de escolha; Carta encaminhada pelo Conselho de Promoção da Igualdade Racial; Edital de </w:t>
      </w:r>
      <w:r w:rsidR="008C04B1">
        <w:rPr>
          <w:rFonts w:ascii="Calibri" w:eastAsia="Calibri" w:hAnsi="Calibri" w:cs="Calibri"/>
        </w:rPr>
        <w:t>p</w:t>
      </w:r>
      <w:r w:rsidR="003526BB" w:rsidRPr="008C04B1">
        <w:rPr>
          <w:rFonts w:ascii="Calibri" w:eastAsia="Calibri" w:hAnsi="Calibri" w:cs="Calibri"/>
        </w:rPr>
        <w:t xml:space="preserve">rorrogação do processo de escolha para o Conselho Municipal de </w:t>
      </w:r>
      <w:r w:rsidR="008C04B1">
        <w:rPr>
          <w:rFonts w:ascii="Calibri" w:eastAsia="Calibri" w:hAnsi="Calibri" w:cs="Calibri"/>
        </w:rPr>
        <w:t>P</w:t>
      </w:r>
      <w:r w:rsidR="003526BB" w:rsidRPr="008C04B1">
        <w:rPr>
          <w:rFonts w:ascii="Calibri" w:eastAsia="Calibri" w:hAnsi="Calibri" w:cs="Calibri"/>
        </w:rPr>
        <w:t xml:space="preserve">romoção da Igualdade Racial. </w:t>
      </w:r>
    </w:p>
    <w:p w14:paraId="7F3E54ED" w14:textId="77777777" w:rsidR="000B4615" w:rsidRDefault="000B4615">
      <w:pPr>
        <w:jc w:val="both"/>
        <w:rPr>
          <w:rFonts w:ascii="Calibri" w:eastAsia="Calibri" w:hAnsi="Calibri" w:cs="Calibri"/>
          <w:b/>
        </w:rPr>
      </w:pPr>
    </w:p>
    <w:p w14:paraId="53D67A03" w14:textId="0FE53DBA" w:rsidR="008D1849" w:rsidRPr="008C04B1" w:rsidRDefault="00774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Participantes</w:t>
      </w:r>
      <w:r w:rsidR="008D1849">
        <w:rPr>
          <w:rFonts w:ascii="Calibri" w:eastAsia="Calibri" w:hAnsi="Calibri" w:cs="Calibri"/>
          <w:b/>
        </w:rPr>
        <w:t xml:space="preserve"> </w:t>
      </w:r>
      <w:r w:rsidR="008C04B1" w:rsidRPr="003526BB">
        <w:rPr>
          <w:rFonts w:ascii="Calibri" w:eastAsia="Calibri" w:hAnsi="Calibri" w:cs="Calibri"/>
          <w:b/>
        </w:rPr>
        <w:t>Comissão Especial de Eleição do Conselho Municipal de Promoção da Igualdade Racial</w:t>
      </w:r>
      <w:r w:rsidR="008C04B1">
        <w:rPr>
          <w:rFonts w:ascii="Calibri" w:eastAsia="Calibri" w:hAnsi="Calibri" w:cs="Calibri"/>
        </w:rPr>
        <w:t xml:space="preserve">: </w:t>
      </w:r>
      <w:r w:rsidR="008C04B1" w:rsidRPr="003526BB">
        <w:rPr>
          <w:rFonts w:ascii="Calibri" w:eastAsia="Calibri" w:hAnsi="Calibri" w:cs="Calibri"/>
        </w:rPr>
        <w:t xml:space="preserve">Luiz Carlos Ribeiro da Silva, Roseli da Silva Santos, Raíssa Lopes Paulo, Rosângela Maria de Paula e </w:t>
      </w:r>
      <w:proofErr w:type="spellStart"/>
      <w:r w:rsidR="008C04B1" w:rsidRPr="003526BB">
        <w:rPr>
          <w:rFonts w:ascii="Calibri" w:eastAsia="Calibri" w:hAnsi="Calibri" w:cs="Calibri"/>
        </w:rPr>
        <w:t>Rosileia</w:t>
      </w:r>
      <w:proofErr w:type="spellEnd"/>
      <w:r w:rsidR="008C04B1" w:rsidRPr="003526BB">
        <w:rPr>
          <w:rFonts w:ascii="Calibri" w:eastAsia="Calibri" w:hAnsi="Calibri" w:cs="Calibri"/>
        </w:rPr>
        <w:t xml:space="preserve"> Abadia da Silva</w:t>
      </w:r>
    </w:p>
    <w:p w14:paraId="1DE0B7E9" w14:textId="50FC3957" w:rsidR="008D1849" w:rsidRDefault="008D1849">
      <w:pPr>
        <w:jc w:val="both"/>
        <w:rPr>
          <w:rFonts w:ascii="Calibri" w:eastAsia="Calibri" w:hAnsi="Calibri" w:cs="Calibri"/>
          <w:color w:val="FF0000"/>
        </w:rPr>
      </w:pPr>
    </w:p>
    <w:p w14:paraId="05C9DCE2" w14:textId="77777777" w:rsidR="000B4615" w:rsidRDefault="00307619">
      <w:pPr>
        <w:jc w:val="both"/>
        <w:rPr>
          <w:rFonts w:ascii="Calibri" w:eastAsia="Calibri" w:hAnsi="Calibri" w:cs="Calibri"/>
          <w:b/>
        </w:rPr>
      </w:pPr>
      <w:r>
        <w:pict w14:anchorId="00E27015">
          <v:rect id="_x0000_i1025" style="width:0;height:1.5pt" o:hralign="center" o:hrstd="t" o:hr="t" fillcolor="#a0a0a0" stroked="f"/>
        </w:pict>
      </w:r>
    </w:p>
    <w:p w14:paraId="2C2B8585" w14:textId="77777777" w:rsidR="000B4615" w:rsidRDefault="000B4615">
      <w:pPr>
        <w:jc w:val="both"/>
        <w:rPr>
          <w:rFonts w:ascii="Calibri" w:eastAsia="Calibri" w:hAnsi="Calibri" w:cs="Calibri"/>
          <w:b/>
        </w:rPr>
      </w:pPr>
    </w:p>
    <w:p w14:paraId="69CA630C" w14:textId="002BBA10" w:rsidR="003526BB" w:rsidRPr="003526BB" w:rsidRDefault="003526BB" w:rsidP="003526BB">
      <w:pPr>
        <w:widowControl/>
        <w:suppressAutoHyphens w:val="0"/>
        <w:spacing w:before="120" w:after="120"/>
        <w:ind w:left="120" w:right="12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 w:bidi="ar-SA"/>
        </w:rPr>
      </w:pPr>
      <w:r w:rsidRPr="003526B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 w:bidi="ar-SA"/>
        </w:rPr>
        <w:t xml:space="preserve">Aos 21 de agosto de 2023, às 17h, reuniram-se os membros da Comissão Especial de Eleição do Conselho Municipal de Promoção da Igualdade Racial, Luiz Carlos Ribeiro da Silva, Roseli da Silva Santos, Raíssa Lopes Paulo, Rosângela Maria de Paula e </w:t>
      </w:r>
      <w:proofErr w:type="spellStart"/>
      <w:r w:rsidRPr="003526B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 w:bidi="ar-SA"/>
        </w:rPr>
        <w:t>Rosileia</w:t>
      </w:r>
      <w:proofErr w:type="spellEnd"/>
      <w:r w:rsidRPr="003526B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 w:bidi="ar-SA"/>
        </w:rPr>
        <w:t xml:space="preserve"> Abadia da Silva. Na oportunidade, a Comissão considerou todas as publicações referentes ao processo de escolha, assim como os pronunciamentos jurídicos apresentados. No universo de 8 instituições inscritas, somente uma atendeu à exigência de apresentação do estatuto e da ata de eleição da diretoria. Simultaneamente, representantes da sociedade civil que integram a atual composição do Conselho Municipal de Promoção da Igualdade Racial encaminharam carta, cujo teor defende o afastamento das exigências quanto ao estatuto e à ata de eleição da diretoria e demais requisitos que demandem a constituição jurídica de coletivos e movimentos. A Comissão Especial de Eleição reconhece o mérito da reivindicação, destacando o protagonismo das instituições civis que apresentaram a carta. Em que pese as razões apresentadas, tendo em vista o parecer jurídico 087561219, que menciona a previsão legal dos requisitos apontados, o colegiado compreende pela impossibilidade jurídica de alterações das mencionadas disposições, no sentido de não contrariar a legislação vigente. Dada a insuficiência de candidaturas da sociedade civil habilitadas, será reaberto o período de inscrições, até 01/10/2023, oportunidade em candidaturas não habilitadas poderão apresentar documentos faltantes, salvo as hipóteses de impedimento.</w:t>
      </w:r>
    </w:p>
    <w:p w14:paraId="243FD0CA" w14:textId="77777777" w:rsidR="003526BB" w:rsidRPr="003526BB" w:rsidRDefault="003526BB" w:rsidP="003526BB">
      <w:pPr>
        <w:widowControl/>
        <w:suppressAutoHyphens w:val="0"/>
        <w:spacing w:before="15" w:after="15"/>
        <w:textAlignment w:val="auto"/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</w:pPr>
    </w:p>
    <w:p w14:paraId="483CABFF" w14:textId="5A9F28E1" w:rsidR="00A16D16" w:rsidRDefault="00A16D16">
      <w:pPr>
        <w:jc w:val="both"/>
        <w:rPr>
          <w:rFonts w:ascii="Calibri" w:eastAsia="Calibri" w:hAnsi="Calibri" w:cs="Calibri"/>
        </w:rPr>
      </w:pPr>
    </w:p>
    <w:p w14:paraId="099149DE" w14:textId="77777777" w:rsidR="000B4615" w:rsidRDefault="000B4615">
      <w:pPr>
        <w:jc w:val="center"/>
        <w:rPr>
          <w:rFonts w:ascii="Calibri" w:eastAsia="Calibri" w:hAnsi="Calibri" w:cs="Calibri"/>
          <w:b/>
        </w:rPr>
      </w:pPr>
    </w:p>
    <w:p w14:paraId="0F130103" w14:textId="77777777" w:rsidR="000B4615" w:rsidRDefault="000B4615">
      <w:pPr>
        <w:jc w:val="center"/>
        <w:rPr>
          <w:rFonts w:ascii="Calibri" w:eastAsia="Calibri" w:hAnsi="Calibri" w:cs="Calibri"/>
          <w:b/>
        </w:rPr>
        <w:sectPr w:rsidR="000B4615"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850" w:footer="567" w:gutter="0"/>
          <w:pgNumType w:start="1"/>
          <w:cols w:space="720" w:equalWidth="0">
            <w:col w:w="8503" w:space="0"/>
          </w:cols>
          <w:titlePg/>
        </w:sectPr>
      </w:pPr>
    </w:p>
    <w:p w14:paraId="671A8EBA" w14:textId="77777777" w:rsidR="000B4615" w:rsidRDefault="000B4615">
      <w:pPr>
        <w:rPr>
          <w:rFonts w:ascii="Calibri" w:eastAsia="Calibri" w:hAnsi="Calibri" w:cs="Calibri"/>
          <w:b/>
        </w:rPr>
      </w:pPr>
    </w:p>
    <w:sectPr w:rsidR="000B4615">
      <w:type w:val="continuous"/>
      <w:pgSz w:w="11906" w:h="16838"/>
      <w:pgMar w:top="1417" w:right="1701" w:bottom="1417" w:left="1701" w:header="850" w:footer="567" w:gutter="0"/>
      <w:cols w:num="3" w:space="720" w:equalWidth="0">
        <w:col w:w="2354" w:space="720"/>
        <w:col w:w="2354" w:space="720"/>
        <w:col w:w="235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9F49" w14:textId="77777777" w:rsidR="00883DDD" w:rsidRDefault="00883DDD">
      <w:r>
        <w:separator/>
      </w:r>
    </w:p>
  </w:endnote>
  <w:endnote w:type="continuationSeparator" w:id="0">
    <w:p w14:paraId="261DFC80" w14:textId="77777777" w:rsidR="00883DDD" w:rsidRDefault="0088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E34" w14:textId="32FE362B" w:rsidR="000B4615" w:rsidRDefault="007744C8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Ata de Reunião </w:t>
    </w:r>
    <w:r>
      <w:rPr>
        <w:rFonts w:ascii="Calibri" w:eastAsia="Calibri" w:hAnsi="Calibri" w:cs="Calibri"/>
        <w:color w:val="000000"/>
        <w:sz w:val="22"/>
        <w:szCs w:val="22"/>
      </w:rPr>
      <w:t xml:space="preserve">- Página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7A6072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de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7A6072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3F2565E3" w14:textId="77777777" w:rsidR="00A16D16" w:rsidRDefault="00A16D16" w:rsidP="00A16D16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Secretaria Municipal de Direitos Humanos Cidadania </w:t>
    </w:r>
  </w:p>
  <w:p w14:paraId="4E3C8179" w14:textId="788DD133" w:rsidR="000B4615" w:rsidRDefault="00A16D16" w:rsidP="00A16D16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 w:rsidRPr="00A16D16">
      <w:rPr>
        <w:rFonts w:asciiTheme="minorHAnsi" w:hAnsiTheme="minorHAnsi" w:cstheme="minorHAnsi"/>
        <w:sz w:val="22"/>
        <w:szCs w:val="22"/>
      </w:rPr>
      <w:t>Rua Líbero Badaró, 119 - Sé, São Paulo - 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E8F3" w14:textId="77777777" w:rsidR="000B4615" w:rsidRDefault="007744C8">
    <w:pPr>
      <w:pBdr>
        <w:bottom w:val="single" w:sz="12" w:space="1" w:color="000000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Ata de Reunião - Página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 w:rsidR="007A6072">
      <w:rPr>
        <w:rFonts w:ascii="Calibri" w:eastAsia="Calibri" w:hAnsi="Calibri" w:cs="Calibri"/>
        <w:b/>
        <w:noProof/>
        <w:sz w:val="22"/>
        <w:szCs w:val="22"/>
      </w:rPr>
      <w:t>1</w:t>
    </w:r>
    <w:r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 w:rsidR="007A6072">
      <w:rPr>
        <w:rFonts w:ascii="Calibri" w:eastAsia="Calibri" w:hAnsi="Calibri" w:cs="Calibri"/>
        <w:b/>
        <w:noProof/>
        <w:sz w:val="22"/>
        <w:szCs w:val="22"/>
      </w:rPr>
      <w:t>2</w:t>
    </w:r>
    <w:r>
      <w:rPr>
        <w:rFonts w:ascii="Calibri" w:eastAsia="Calibri" w:hAnsi="Calibri" w:cs="Calibri"/>
        <w:b/>
        <w:sz w:val="22"/>
        <w:szCs w:val="22"/>
      </w:rPr>
      <w:fldChar w:fldCharType="end"/>
    </w:r>
  </w:p>
  <w:p w14:paraId="56428213" w14:textId="4166B8FD" w:rsidR="000B4615" w:rsidRDefault="00A16D16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Secretaria Municipal de Direitos Humanos Cidadania </w:t>
    </w:r>
  </w:p>
  <w:p w14:paraId="5084FDE6" w14:textId="33E42A65" w:rsidR="000B4615" w:rsidRPr="00A16D16" w:rsidRDefault="00A16D16" w:rsidP="00A16D16">
    <w:pPr>
      <w:tabs>
        <w:tab w:val="center" w:pos="4419"/>
        <w:tab w:val="right" w:pos="8838"/>
      </w:tabs>
      <w:jc w:val="center"/>
      <w:rPr>
        <w:rFonts w:asciiTheme="minorHAnsi" w:eastAsia="Calibri" w:hAnsiTheme="minorHAnsi" w:cstheme="minorHAnsi"/>
        <w:color w:val="FF0000"/>
        <w:sz w:val="18"/>
        <w:szCs w:val="18"/>
      </w:rPr>
    </w:pPr>
    <w:r w:rsidRPr="00A16D16">
      <w:rPr>
        <w:rFonts w:asciiTheme="minorHAnsi" w:hAnsiTheme="minorHAnsi" w:cstheme="minorHAnsi"/>
        <w:sz w:val="22"/>
        <w:szCs w:val="22"/>
      </w:rPr>
      <w:t>Rua Líbero Badaró, 119 - Sé, São Paulo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A9BE" w14:textId="77777777" w:rsidR="00883DDD" w:rsidRDefault="00883DDD">
      <w:r>
        <w:separator/>
      </w:r>
    </w:p>
  </w:footnote>
  <w:footnote w:type="continuationSeparator" w:id="0">
    <w:p w14:paraId="4F553B32" w14:textId="77777777" w:rsidR="00883DDD" w:rsidRDefault="0088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81A8" w14:textId="55DC5854" w:rsidR="000B4615" w:rsidRDefault="00A16D1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0135753F" wp14:editId="0FA232B7">
          <wp:extent cx="1371600" cy="555672"/>
          <wp:effectExtent l="0" t="0" r="0" b="0"/>
          <wp:docPr id="366612203" name="Imagem 366612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7EEF5" w14:textId="77777777" w:rsidR="000B4615" w:rsidRDefault="000B461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p w14:paraId="775B2B81" w14:textId="7DCDAB3A" w:rsidR="000B4615" w:rsidRDefault="00A16D16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SECRETARIA MUNICIPAL DE DIREITOS HUMANOS E CIDADANIA </w:t>
    </w:r>
  </w:p>
  <w:p w14:paraId="562EDEBC" w14:textId="3F9741A7" w:rsidR="00A16D16" w:rsidRDefault="00A16D16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DEPARTAMENTO DE PARTICIPAÇÃO SOCIAL </w:t>
    </w:r>
  </w:p>
  <w:p w14:paraId="5C9AA3AD" w14:textId="35F1086B" w:rsidR="000B4615" w:rsidRDefault="003526BB" w:rsidP="00A16D16">
    <w:pPr>
      <w:pBdr>
        <w:top w:val="nil"/>
        <w:left w:val="nil"/>
        <w:bottom w:val="single" w:sz="12" w:space="1" w:color="000000"/>
        <w:right w:val="nil"/>
        <w:between w:val="nil"/>
      </w:pBdr>
      <w:spacing w:after="240"/>
      <w:jc w:val="center"/>
      <w:rPr>
        <w:rFonts w:ascii="Calibri" w:eastAsia="Calibri" w:hAnsi="Calibri" w:cs="Calibri"/>
        <w:b/>
        <w:color w:val="FF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COMISSÃO ESPECIAL DE ELEIÇÃO DO </w:t>
    </w:r>
    <w:r w:rsidR="00A16D16">
      <w:rPr>
        <w:rFonts w:ascii="Calibri" w:eastAsia="Calibri" w:hAnsi="Calibri" w:cs="Calibri"/>
        <w:b/>
        <w:color w:val="000000"/>
        <w:sz w:val="22"/>
        <w:szCs w:val="22"/>
      </w:rPr>
      <w:t>CONSELHO</w:t>
    </w:r>
    <w:r w:rsidR="007744C8"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r w:rsidRPr="003526BB">
      <w:rPr>
        <w:rFonts w:ascii="Calibri" w:eastAsia="Calibri" w:hAnsi="Calibri" w:cs="Calibri"/>
        <w:b/>
        <w:sz w:val="22"/>
        <w:szCs w:val="22"/>
      </w:rPr>
      <w:t>MUNICIPAL DE PROMOÇÃO DA IGUALDADE RACIAL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B548C"/>
    <w:multiLevelType w:val="multilevel"/>
    <w:tmpl w:val="707C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430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15"/>
    <w:rsid w:val="000B4615"/>
    <w:rsid w:val="001D0EE4"/>
    <w:rsid w:val="001D4D55"/>
    <w:rsid w:val="00231608"/>
    <w:rsid w:val="00307619"/>
    <w:rsid w:val="00331BB7"/>
    <w:rsid w:val="003526BB"/>
    <w:rsid w:val="003869D4"/>
    <w:rsid w:val="006D1A38"/>
    <w:rsid w:val="007744C8"/>
    <w:rsid w:val="007A6072"/>
    <w:rsid w:val="00883DDD"/>
    <w:rsid w:val="008C04B1"/>
    <w:rsid w:val="008D1849"/>
    <w:rsid w:val="00A16D16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6E6A2D"/>
  <w15:docId w15:val="{8B9812FF-051A-44BA-A6C8-44217DD2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numPr>
        <w:ilvl w:val="2"/>
        <w:numId w:val="1"/>
      </w:numPr>
      <w:spacing w:before="280" w:after="280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Wingdings 2"/>
    </w:rPr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WW8Num7z0">
    <w:name w:val="WW8Num7z0"/>
    <w:rPr>
      <w:rFonts w:ascii="Wingdings 2" w:hAnsi="Wingdings 2" w:cs="Wingdings 2"/>
    </w:rPr>
  </w:style>
  <w:style w:type="character" w:customStyle="1" w:styleId="WW8Num8z0">
    <w:name w:val="WW8Num8z0"/>
    <w:rPr>
      <w:rFonts w:ascii="Wingdings 2" w:hAnsi="Wingdings 2" w:cs="Wingdings 2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Teletipo">
    <w:name w:val="Teletipo"/>
    <w:rPr>
      <w:rFonts w:ascii="Courier New" w:eastAsia="NSimSun" w:hAnsi="Courier New" w:cs="Courier New"/>
    </w:rPr>
  </w:style>
  <w:style w:type="character" w:styleId="Forte">
    <w:name w:val="Strong"/>
    <w:qFormat/>
    <w:rPr>
      <w:b/>
      <w:bCs/>
    </w:rPr>
  </w:style>
  <w:style w:type="character" w:customStyle="1" w:styleId="tex3">
    <w:name w:val="tex3"/>
    <w:basedOn w:val="Fontepargpadro1"/>
  </w:style>
  <w:style w:type="character" w:customStyle="1" w:styleId="Fontepargpadro5">
    <w:name w:val="Fonte parág. padrão5"/>
  </w:style>
  <w:style w:type="character" w:customStyle="1" w:styleId="destaque">
    <w:name w:val="destaque"/>
    <w:basedOn w:val="Fontepargpadro5"/>
  </w:style>
  <w:style w:type="character" w:styleId="Hyperlink">
    <w:name w:val="Hyperlink"/>
    <w:rPr>
      <w:color w:val="0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ListLabel19">
    <w:name w:val="ListLabel 19"/>
    <w:rPr>
      <w:rFonts w:ascii="Times New Roman" w:hAnsi="Times New Roman" w:cs="Times New Roman"/>
      <w:sz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Normal"/>
    <w:next w:val="Textbod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pPr>
      <w:tabs>
        <w:tab w:val="left" w:pos="3404"/>
        <w:tab w:val="left" w:pos="3971"/>
        <w:tab w:val="left" w:pos="4538"/>
        <w:tab w:val="left" w:pos="5105"/>
      </w:tabs>
      <w:spacing w:before="60" w:after="60"/>
      <w:ind w:left="851"/>
      <w:jc w:val="both"/>
    </w:pPr>
    <w:rPr>
      <w:rFonts w:ascii="Century Gothic" w:hAnsi="Century Gothic" w:cs="Courier New"/>
      <w:sz w:val="20"/>
      <w:szCs w:val="20"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table" w:customStyle="1" w:styleId="TableNormal5">
    <w:name w:val="Table Normal"/>
    <w:unhideWhenUsed/>
    <w:qFormat/>
    <w:rsid w:val="00517775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7775"/>
    <w:pPr>
      <w:suppressAutoHyphens w:val="0"/>
      <w:autoSpaceDE w:val="0"/>
      <w:autoSpaceDN w:val="0"/>
      <w:textAlignment w:val="auto"/>
    </w:pPr>
    <w:rPr>
      <w:rFonts w:eastAsia="Times New Roman" w:cs="Times New Roman"/>
      <w:kern w:val="0"/>
      <w:sz w:val="22"/>
      <w:szCs w:val="22"/>
      <w:lang w:eastAsia="pt-BR" w:bidi="pt-BR"/>
    </w:rPr>
  </w:style>
  <w:style w:type="paragraph" w:styleId="PargrafodaLista">
    <w:name w:val="List Paragraph"/>
    <w:basedOn w:val="Normal"/>
    <w:uiPriority w:val="34"/>
    <w:qFormat/>
    <w:rsid w:val="00517775"/>
    <w:pPr>
      <w:ind w:left="708"/>
    </w:pPr>
    <w:rPr>
      <w:szCs w:val="21"/>
    </w:rPr>
  </w:style>
  <w:style w:type="character" w:customStyle="1" w:styleId="RodapChar">
    <w:name w:val="Rodapé Char"/>
    <w:link w:val="Rodap"/>
    <w:uiPriority w:val="99"/>
    <w:rsid w:val="00A44BF3"/>
    <w:rPr>
      <w:rFonts w:eastAsia="SimSun" w:cs="Mangal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rsid w:val="00A41D3E"/>
    <w:rPr>
      <w:rFonts w:ascii="Liberation Serif" w:eastAsia="Liberation Serif" w:hAnsi="Liberation Serif" w:cs="Liberation Serif"/>
      <w:lang w:eastAsia="zh-CN" w:bidi="hi-IN"/>
    </w:rPr>
  </w:style>
  <w:style w:type="character" w:customStyle="1" w:styleId="LinkdaInternet">
    <w:name w:val="Link da Internet"/>
    <w:rsid w:val="00A6590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2FF2"/>
    <w:rPr>
      <w:color w:val="605E5C"/>
      <w:shd w:val="clear" w:color="auto" w:fill="E1DFDD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rPr>
      <w:rFonts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justificado">
    <w:name w:val="texto_justificado"/>
    <w:basedOn w:val="Normal"/>
    <w:rsid w:val="003526BB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3526BB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vboTlVZIbm16aSM4Pzv6uiFAQ==">AMUW2mWYhQklaVogx4mvhh2m3n2z2jQzaLVtFQBdDCKZnJkGgqyBSzhVjfulAhvOl0jLAjqbXrQDQVrkL6KIYWu4V7YCpyeuj37ToS8aWxSzeNCWaRUj3P0=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Mariano Vicente</dc:creator>
  <cp:lastModifiedBy>Mônica Araujo Barbosa</cp:lastModifiedBy>
  <cp:revision>2</cp:revision>
  <dcterms:created xsi:type="dcterms:W3CDTF">2023-08-28T18:37:00Z</dcterms:created>
  <dcterms:modified xsi:type="dcterms:W3CDTF">2023-08-28T18:37:00Z</dcterms:modified>
</cp:coreProperties>
</file>