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Relatório Final da Comissão Eleitoral Biênio Setembro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2020 a Junho de 2021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Comissão Eleitoral foi constituída pelas Conselheiras Maria Aparecida Ribeiro Costa (Região Centro); Prudenciana Apariz (Região Leste); Gasparina Alves da Costa Parussi (Região Sul); Maria Rosaria Paolone (Região Norte) e Thereza Monteiro Marchesini  (Região Oeste); e pelos Representantes do Governo: Renato Souza Cintra (SMDHC); Dineia Cardoso (SEME); Rita de Cassia Monteiro de Lima Siqueira (SMADS); Luciano Santos Araujo (SMSUB); Severina Eudoxia (SMPED)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observadores: Marly Feitosa (GCMI); Maria Luiza Silva (SEME); Fernando Lima Amaral Marques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(SMSUB)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 equipe da Coordenadoria de Políticas Públicas para a Pessoa Idosa, que realizaram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monitorizaram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inscrições dos (as) candidatos (as) e eleitores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(as):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Bruno Tadeu;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Alessandra Gosling; Rosangela Carvalho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Cruz; Suzana De Rosa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Como convidados os promotores Drª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Claudia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Maria Beré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Luiz Eduardo de Menezes Câmera (participaram até novembro de 2020).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Contou com a presença da equipe administrativa do GCMI: Wagner Paulo da Silva, Rita Maria da Silva e dos estagiários: João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Marcus Pereira Rodrigues (2018-2020), do curso de Gestão de Políticas Públicas da Escola de Artes, Ciências e Humanidades da Universidade de São Paulo (EACH/USP), José Antonio Batista e Fernanda Paiva de Toledo Fábregues, ambos do curso de Gerontologia da EACH/USP.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Justificativa: Por estarmos em um momento atípico desde março de 2020, devido a pandemia causada pelo Coronavírus (Covid 19), pela dificuldade de letramento digital por parte dos conselheiros(as) e pelas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tratativas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implantar um pleito seguro e democrático, para iniciarmos o processo eleitoral a constituição da comissão eleitoral deu-se em reunião virtual do Conselho de Representantes conforme resolução nº 13 de 2020.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 mesma forma, para contemplarmos um processo democrático e participativo, realizou-se às seguintes Assembleias Gerais Extraordinárias pelo Grande Conselho Municipal do Idoso (GCMI), cujas pautas foram eleições nos dias: 22/10/2020, 02/12/2020, 04/05/2021. Foram realizadas Assembleias Regionais das 5 macrorregiões no formato virtual via Google Meet nas seguintes datas: 23/11/2020 a 25/11/2020 e 18/05/2021 a 27/05/2021 (as memórias estão nos arquivos do GCMI).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partir do dia 22/03/2021 deu-se início da “Escola de Conselhos Paulo Freire”, onde foram feitas 11 aulas e discussões sobre temas relevantes aos candidatos (as), disponibilizadas na plataforma do YouTube (canal da Secretaria Municipal de Direitos Humanos e Cidadania). As memórias dos locais de votação presencial encontram-se lacradas na sede do GCMI, levadas pelo coordenador da CPPI, Renato Cintra, no dia 21/06/2021, e recebidas por Wagner Paulo da Silva e Marly Augusta Feitosa.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relatório a seguir tem como base as atas realizadas pela Comissão Eleitoral e GCMI, publicadas no site da Prefeitura de São Paulo, aba Eleições GCMI.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29/09/2020. Os trabalhos foram iniciados com esta reunião, contando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a presença do Ministério Público como convidado pela Secretaria Executiva do GCMI, que nos orientou sobre a legalidade da postergação e que essa eleição terá que se basear na Lei 11. 242/92, por conta da redação do artigo 15 da Lei 17. 452/20, como descrito abaixo:</w:t>
      </w:r>
    </w:p>
    <w:p w:rsidR="00000000" w:rsidDel="00000000" w:rsidP="00000000" w:rsidRDefault="00000000" w:rsidRPr="00000000" w14:paraId="00000006">
      <w:pPr>
        <w:ind w:left="28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15 - Esta Lei entra em vigor na data de sua publicação, não se aplicando à eleição que ocorra até 1 (um) ano da data de sua vigência. 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mesma reunião, decidiu-se que se usaria o Regimento Eleitoral de 2018 como base para o novo. A coordenadora da Coordenação de Políticas para Pessoa Idosa (CPPI/SMDHC), Sandra Regina Gomes, nos informa que o processo de licitação, feito pela Coordenadoria de Administração e Finanças (CAF/SMDHC)  para o processo eleitoral, deve ocorrer em tempo hábil.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Segunda: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09/10/2020. Teve como primeira pauta o processo eleitoral, baseado na Lei 11.242/92, conforme orientação jurídica do Departamento Jurídico da Secretaria Municipal de Direitos Humanos e Cidadania e orientações do Ministério Público do Estado de São Paulo. A segunda pauta foi a escolha do formato da eleição (híbrida) e escolha da Coordenação do Processo Eleitoral. O grupo chega ao consenso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como coordenadora a conselheira Maria Aparecida Ribeiro Costa (Cida Costa). A terceira pauta foi o planejamento do Processo Eleitoral. 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Terceira: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13/10/2020. Teve como primeira pauta a votação do formato da eleição (virtual e presencial). A segunda pauta foi o planejamento da infraestrutura e logística da SMDHC, através da CPPI, em relação ao processo eleitoral. A terceira pauta foi a estruturação do Regimento Eleitoral. A quarta pauta foi o planejamento dos espaços de votação presencial. A quinta pauta foi o cronograma do processo eleitoral.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Quarta: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15/10/2020. Teve como primeira pauta o planejamento dos locais de votação presencial. A segunda pauta foi o processo licitatório para inscrições de candidatos e eleitores. A terceira pauta foi o calendário das eleições. A quarta pauta foi a postergação de mandato.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Quinta: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16/10/2020. Teve como primeira pauta a elaboração do cronograma proposto e apresentado pelo estagiário do curso de Gestão de Políticas Públicas da Escola de Artes, Ciências e Humanidades da Universidade de São Paulo,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João Marcus Pereira Rodrigues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datas para as Assembleias Regionais e Pleito Eleitoral. A segunda pauta foi a adequação e aprovação do cronograma das datas para a eleição do Pleito Eleitoral. A terceira pauta, em continuidade, foi a tratativa do Termo de Referência (TR) a ser enviado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CAF/SMDHC.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Sexta: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20/10/2020. Teve como primeira pauta o processo de licitação, inscrição de candidatos e eleitores por parte da empresa contratada pela SMDHC. A segunda pauta foi sobre a postergação de mandato (leitura do parecer jurídico da Assistência Jurídica (AJ/SMDHC)). A terceira pauta foi a adequação de cronograma para uma nova data de eleição. 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Sétima: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21/10/2020. Teve como primeira pauta a conclusão da tramitação do processo licitatório para a eleição. A segunda pauta foi a decisão do formato de eleição. A terceira pauta foi a solicitação de um e-mail específico para a eleição.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Oitava: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23/10/2020. Teve como primeira pauta a continuidade da pauta de postergação de mandato até 15 de dezembro de 2020. A segunda pauta foi o edital de chamamento. A terceira pauta foi a apresentação de locais de votação presencial pela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Secretaria Municipal de Esportes e Lazer (SEME) e pela Secretaria Municipal de Assistência e Desenvolvimento Social (SMADS).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do grupo sobre a Assembleia Geral Extraordinária realizada pelo GCMI no dia 22 de outubro de 2020.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quarta pauta foi a apresentação da nova data da eleição.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26/10/2020. Teve como primeira pauta a construção do e-mail específico para a eleição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eleicaogcmi@prefeitura.sp.gov.br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 A segunda pauta foi a continuação do processo licitatório, data de eleição, postergação de mandato, locais de votação presencial e discussão de formulário de inscrição de candidatos e eleitores.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27/10/2020. Teve como primeira pauta a aprovação do formulário de inscrição dos candidatos e eleitores feito pelo Google Forms, apresentado pelo estagiário João Marcus Pereira Rodrigues e apoio da secretária adjunta Marinalva Cruz da Secretaria Municipal da Pessoa com Deficiência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(SMPED).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segunda pauta foi a apresentação e aprovação do novo cronograma da Comissão Eleitoral.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primeira: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28/10/2020. Teve como primeira pauta a apresentação do preenchimento do formulário de inscrição através do Google Forms na primeira etapa e  na segunda etapa envio de documentos para o email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eleicaogcmi@prefeitura.sp.go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v.br) feita pelo estagiário João Marcus Pereira Rodrigues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segunda pauta foi apontamentos, correções oficiais e fechamento do regimento eleitoral e apresentação dos folders. A terceira pauta foi a revisão e alteração dos locais de votação presencial.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segunda: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03/11/2020. Teve como primeira pauta a apresentação de Luciano Santos Araujo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(SMSUB).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segunda pauta foi a apresentação e aprovação do formulário de inscrição de eleitores feita pelo estagiário João Marcus Pereira Rodrigues. A terceira pauta foi o adiamento da eleição para o dia 05 de dezembro de 2020. 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terceira: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06/11/2020. Teve como primeira pauta decisão de locais de votação (24 pontos), RH por cada ponto de votação presencial, data do pleito eleitoral (05/12/2020), cadastro para votação virtual destinado aos eleitores e  inclusão da sede da SMDHC como mais um ponto de votação presencial. 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quarta: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17/11/2020. Teve como primeira pauta a apresentação do representante da empresa Tafner Solution LTDA, Sr. Eliade, com exposição do funcionamento do sistema para votação virtual e sobre a segurança no processo de votação virtual. A segunda pauta, Dineia Cardoso (SEME) comunica a exclusão de 3 locais de votação presencial (Mooca, Santana e Barra Funda).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quinta: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24/11/2020. Teve como inclusão de pauta a solicitação da coordenadora Sandra Gomes (CPPI), um pedido de acolhimento em relação a manifestação de candidatas solicitando a postergação por seis meses dos mandatos dos conselheiros e cancelamento da eleição devido às complicações da pandemia. A segunda pauta foi a apresentação de solicitações de inscrições de eleitores ainda a serem analisadas, totalizando um total de 992 inscrições, feita por Sandra Gomes. Na continuidade, a mesma apresenta o ofício da candidata Neide Duque (região Leste) solicitando para incluir a SMDHC como mais um ponto de votação para eleitores do distrito Mooca. A Comissão Eleitoral decidiu ampliar para a região Leste. Sandra Gomes nos colocou  a par sobre o chamamento de RH para o pleito eleitoral e apresentou uma demanda da inscrição de uma candidata funcionária pública que se encontra na ativa e refere-se também aos candidatos que enviaram documentação fora do prazo.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sexta: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01/12/2020. Teve como pauta o cancelamento do pleito eleitoral marcado para o dia 05/12/2020. 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sétima: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08/12/2020. Teve como pauta a postergação de mandatos e tratativas de ofícios a serem encaminhados à Vigilância Sanitária.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oitava: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15/12/2020. Teve como pauta a postergação de mandatos.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Décima nona: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27/04/2021. Teve como primeira pauta a definição das datas para as Assembleias Regionais, para o pleito eleitoral presencial e virtual, apuração de votos, recursos, prazo de devolutiva de recursos, apuração de votos e posse dos conselheiros. A segunda pauta foi a apresentação do novo formato para votação virtual apresentado por Renato Cintra. A terceira pauta foi a captação de novos locais de votação presencial e recursos humanos. A quarta pauta foi a leitura e alterações no Regimento Eleitoral. A quinta pauta foi o envio de orientações para os eleitores pela CPPI.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04/05/2021. Teve como primeira pauta a leitura e aprovação da ata nº 19. A segunda pauta foi a disponibilidade de locais para votação presencial. A terceira pauta foi o funcionamento na contagem de votos presenciais. A quarta pauta foi a leitura e alterações no Regimento Eleitoral. A quinta pauta foi o envio de ofícios para locais de votação presencial e orientações para os eleitores.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primeira: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12/05/2021. Teve como primeira pauta a apresentação dos locais de votação presencial pelo coordenador da CPPI, Renato Cintra. A segunda pauta é sobre o processo eleitoral virtual. A terceira pauta foi sobre o envio de documentação dos candidatos ao GCMI para registro interno. A quarta pauta foi a leitura e alterações do Regimento Eleitoral.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segunda: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19/05/2021. Teve como primeira pauta a apresentação da plataforma para votação virtual, Participe Mais, feita pela responsável da mesma,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Patricia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Marques. A segunda pauta foi sobre o contato com os candidatos via grupos de WhatsApp. A terceira pauta foi sobre os fóruns da pessoa idosa e apresentação dos candidatos. A quarta pauta foi sobre os candidatos que possuem dificuldade ao acesso das informações sobre o processo eleitoral. A quinta pauta foi sobre o envio do Regimento Eleitoral aos candidatos. A sexta pauta foi sobre a divulgação sobre o processo eleitoral.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terceira: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20/05/2021. Teve como primeira pauta a leitura e aprovação da ata nº 22. A segunda pauta foi a alteração do artigo 10, inciso V do Regimento Eleitoral.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quarta: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26/05/2021. Teve como primeira pauta o sistema de votação virtual. A segunda pauta foi a supressão do parágrafo segundo do artigo 6 do Regimento Eleitoral. A terceira pauta foi referente às cédulas de votação. A quarta pauta foi sobre os locais de votação presencial e deslocamento de eleitores para os mesmos. A quinta pauta foi sobre a inclusão das informações referentes a Comissão Eleitoral serem publicadas no site da SMDHC.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quinta: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02/06/2021.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Teve como primeira pauta os acertos oficiais dos locais de votação presencial. A segunda pauta foi o certificado de participação aos conselheiros (as) que estão saindo. A terceira pauta foi sobre os lanches e transporte para a sociedade civil integrante da Comissão Eleitoral no dia da eleição e da apuração.  A quarta pauta foi número de inscrição de leitores virtuais. A quinta pauta foi para decidirem sobre quem participará no dia do pleito eleitoral e da apuração dos votos.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sexta: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09/06/2021.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Teve como primeira pauta leitura e revisão da ata nº 25. A segunda pauta foi a apresentação feita por Renato Cintra sobre o RH dos locais de votação presencial. A terceira pauta foi a discussão do uso de transporte por parte de alguns candidatos (as) para deslocamento dos eleitores. A quarta pauta foi a reunião de treinamento para os funcionários que trabalharão nos locais de votação presencial. A quinta pauta foi sobre o local de apuração de votos e uso de filmagem em tempo real na apuração de votos.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sétima: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11/06/2021.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Teve como primeira pauta o uso dos carros disponibilizados pela SMDHC. A segunda pauta foi a participação dos integrantes da Comissão Eleitoral nos locais de votação presencial como presidentes e mesários de sala.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oitava: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16/06/2021. Teve como primeira pauta composição de candidatos eleitos da região norte. A segunda pauta foi a revisão de todas as tabelas dos titulares e suplentes eleitos nas cinco macrorregiões da cidade de São Paulo-SP. A terceira pauta foi a publicação em D.O. dos candidatos eleitos por classificação. A quarta pauta foi a leitura e acertos do Relatório da Comissão Eleitoral. A quinta pauta foi o planejamento da Assembleia Geral para eleição dos cargos da Secretaria Executiva do GCMI. A sexta pauta foi a cerimônia da posse transmitida pelo canal da SMDHC no YouTube. 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Vigésima nona: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25/06/2021. Teve como pauta a eleição da nova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Secretaria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Executiva, conforme lei 11.242/92, artigo 12, inciso 2º.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tabelas a seguir resumem o relatório feito acima. 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1 - Informações gerais - Eleição 2020/2021</w:t>
      </w: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Reuniões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+ (16/06/2021)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 + (16/06/2021)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 inscritos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(até 21/11/2020)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 habilitados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(até 21/11/2020)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 inabilitados (até 21/11/2020)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Eleitores inscritos (até 30/05/2021)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1.078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1.341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Eleitores inabilitados (até 30/05/2021)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546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2 - Reuniões da Comissão Eleitoral 2020/2021</w:t>
      </w:r>
    </w:p>
    <w:tbl>
      <w:tblPr>
        <w:tblStyle w:val="Table2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rPr>
          <w:trHeight w:val="487.37304687499994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Tabela de reuniões da Comissão Eleitoral 2020/2021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Reuniões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de reuniões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de reuniões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+ (16/06/2021)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 + (16/06/2021)</w:t>
            </w:r>
          </w:p>
        </w:tc>
      </w:tr>
    </w:tbl>
    <w:p w:rsidR="00000000" w:rsidDel="00000000" w:rsidP="00000000" w:rsidRDefault="00000000" w:rsidRPr="00000000" w14:paraId="00000052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firstLine="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3 - Candidatos inscritos com prazo máximo de inscrição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21/11/2020</w:t>
      </w:r>
    </w:p>
    <w:tbl>
      <w:tblPr>
        <w:tblStyle w:val="Table3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candidatos inscritos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candidatos inscritos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94</w:t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*Houve uma candidata que enviou documentação, porém não realizou a inscrição no formulário.</w:t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4 - Candidatos habilitados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incluindo número de desistência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por região conforme D.O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21/05/2021</w:t>
      </w:r>
    </w:p>
    <w:tbl>
      <w:tblPr>
        <w:tblStyle w:val="Table4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candidatos habilitados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candidatos habilitados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86</w:t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5 - Candidatos inabilitados por região conforme D.O 24/04/2021 </w:t>
      </w:r>
    </w:p>
    <w:tbl>
      <w:tblPr>
        <w:tblStyle w:val="Table5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candidatos inabilitados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candidatos inabilitados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82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6 - 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esistências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por região conforme D.O 24/04/2021</w:t>
      </w:r>
    </w:p>
    <w:tbl>
      <w:tblPr>
        <w:tblStyle w:val="Table6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desistência em 2020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desistências em 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desistência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desistência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7 - Eleitores inscritos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até a data 30/05/2021</w:t>
      </w:r>
    </w:p>
    <w:tbl>
      <w:tblPr>
        <w:tblStyle w:val="Table7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eleitores inscritos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338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eleitores inscritos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1.341</w:t>
            </w:r>
          </w:p>
        </w:tc>
      </w:tr>
    </w:tbl>
    <w:p w:rsidR="00000000" w:rsidDel="00000000" w:rsidP="00000000" w:rsidRDefault="00000000" w:rsidRPr="00000000" w14:paraId="000000B0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8 - Eleitores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inabilitados até a data de 30/05/2021</w:t>
      </w:r>
      <w:r w:rsidDel="00000000" w:rsidR="00000000" w:rsidRPr="00000000">
        <w:rPr>
          <w:rtl w:val="0"/>
        </w:rPr>
      </w:r>
    </w:p>
    <w:tbl>
      <w:tblPr>
        <w:tblStyle w:val="Table8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eleitores inabilitados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eleitores inabilitados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546</w:t>
            </w:r>
          </w:p>
        </w:tc>
      </w:tr>
    </w:tbl>
    <w:p w:rsidR="00000000" w:rsidDel="00000000" w:rsidP="00000000" w:rsidRDefault="00000000" w:rsidRPr="00000000" w14:paraId="000000C0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9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Apuração de votos </w:t>
      </w:r>
      <w:r w:rsidDel="00000000" w:rsidR="00000000" w:rsidRPr="00000000">
        <w:rPr>
          <w:rtl w:val="0"/>
        </w:rPr>
      </w:r>
    </w:p>
    <w:tbl>
      <w:tblPr>
        <w:tblStyle w:val="Table9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4.857142857143"/>
        <w:gridCol w:w="1214.857142857143"/>
        <w:gridCol w:w="1214.857142857143"/>
        <w:gridCol w:w="1214.857142857143"/>
        <w:gridCol w:w="1214.857142857143"/>
        <w:gridCol w:w="1214.857142857143"/>
        <w:gridCol w:w="1214.857142857143"/>
        <w:tblGridChange w:id="0">
          <w:tblGrid>
            <w:gridCol w:w="1214.857142857143"/>
            <w:gridCol w:w="1214.857142857143"/>
            <w:gridCol w:w="1214.857142857143"/>
            <w:gridCol w:w="1214.857142857143"/>
            <w:gridCol w:w="1214.857142857143"/>
            <w:gridCol w:w="1214.857142857143"/>
            <w:gridCol w:w="1214.85714285714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votos presenciais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967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votos nulos presencia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total de votos presenciais válidos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votos virtuais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votos nulos virtuais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de votos virtuais válidos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 votos totais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1.235</w:t>
            </w:r>
          </w:p>
        </w:tc>
      </w:tr>
    </w:tbl>
    <w:p w:rsidR="00000000" w:rsidDel="00000000" w:rsidP="00000000" w:rsidRDefault="00000000" w:rsidRPr="00000000" w14:paraId="000000FB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10 - Data para Recursos</w:t>
      </w:r>
    </w:p>
    <w:tbl>
      <w:tblPr>
        <w:tblStyle w:val="Table10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para recursos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a 18/06/2021</w:t>
            </w:r>
          </w:p>
        </w:tc>
      </w:tr>
    </w:tbl>
    <w:p w:rsidR="00000000" w:rsidDel="00000000" w:rsidP="00000000" w:rsidRDefault="00000000" w:rsidRPr="00000000" w14:paraId="000000FF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Não houve contestação conforme verificação da CPPI.</w:t>
      </w:r>
    </w:p>
    <w:p w:rsidR="00000000" w:rsidDel="00000000" w:rsidP="00000000" w:rsidRDefault="00000000" w:rsidRPr="00000000" w14:paraId="00000100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11 - Data para Respostas - 21 a 22/06</w:t>
      </w:r>
    </w:p>
    <w:tbl>
      <w:tblPr>
        <w:tblStyle w:val="Table11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para respostas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e 22/06/2021</w:t>
            </w:r>
          </w:p>
        </w:tc>
      </w:tr>
    </w:tbl>
    <w:p w:rsidR="00000000" w:rsidDel="00000000" w:rsidP="00000000" w:rsidRDefault="00000000" w:rsidRPr="00000000" w14:paraId="00000103">
      <w:pPr>
        <w:spacing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12 - Data da Eleição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Executiva</w:t>
      </w:r>
    </w:p>
    <w:tbl>
      <w:tblPr>
        <w:tblStyle w:val="Table12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da Eleição para a Secretaria Executiva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25/06/2021</w:t>
            </w:r>
          </w:p>
        </w:tc>
      </w:tr>
    </w:tbl>
    <w:p w:rsidR="00000000" w:rsidDel="00000000" w:rsidP="00000000" w:rsidRDefault="00000000" w:rsidRPr="00000000" w14:paraId="00000107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13 - Data da posse e entrega de relatório</w:t>
      </w:r>
      <w:r w:rsidDel="00000000" w:rsidR="00000000" w:rsidRPr="00000000">
        <w:rPr>
          <w:rtl w:val="0"/>
        </w:rPr>
      </w:r>
    </w:p>
    <w:tbl>
      <w:tblPr>
        <w:tblStyle w:val="Table13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da posse e entrega do relatório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28/06/2021</w:t>
            </w:r>
          </w:p>
        </w:tc>
      </w:tr>
    </w:tbl>
    <w:p w:rsidR="00000000" w:rsidDel="00000000" w:rsidP="00000000" w:rsidRDefault="00000000" w:rsidRPr="00000000" w14:paraId="0000010B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14 - Candidatos eleitos</w:t>
      </w:r>
    </w:p>
    <w:tbl>
      <w:tblPr>
        <w:tblStyle w:val="Table14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6"/>
        <w:gridCol w:w="2126"/>
        <w:gridCol w:w="2126"/>
        <w:gridCol w:w="2126"/>
        <w:tblGridChange w:id="0">
          <w:tblGrid>
            <w:gridCol w:w="2126"/>
            <w:gridCol w:w="2126"/>
            <w:gridCol w:w="2126"/>
            <w:gridCol w:w="21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Titulares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Suplentes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128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15 - Treinamento de RH </w:t>
      </w:r>
    </w:p>
    <w:tbl>
      <w:tblPr>
        <w:tblStyle w:val="Table15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Datas de treinamento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09/06/2021 e 10/06/2021</w:t>
            </w:r>
          </w:p>
        </w:tc>
      </w:tr>
    </w:tbl>
    <w:p w:rsidR="00000000" w:rsidDel="00000000" w:rsidP="00000000" w:rsidRDefault="00000000" w:rsidRPr="00000000" w14:paraId="0000012C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16 - Cronograma da Escola de Conselheiros - Professor Paulo Freire de 2021</w:t>
      </w:r>
    </w:p>
    <w:tbl>
      <w:tblPr>
        <w:tblStyle w:val="Table16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1425"/>
        <w:gridCol w:w="4185"/>
        <w:gridCol w:w="2159"/>
        <w:tblGridChange w:id="0">
          <w:tblGrid>
            <w:gridCol w:w="735"/>
            <w:gridCol w:w="1425"/>
            <w:gridCol w:w="4185"/>
            <w:gridCol w:w="215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Participantes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22/03/2021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Grande Conselho Municipal do Idoso: sua história, composição, atribuições, avanços e desafios.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e apresentação dos trabalhos do GCMI - Renato Cintra, Marly Augusta Feitosa, Cida Souza e Cida Costa.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papel da fiscalização do Grande Conselho Municipal do Idoso, as ações de fortalecimento do Conselho Municipal do Idoso e a importância do controle social na efetivação da garantia de direitos.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Medidas de Proteção à Pessoa Idosa.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Convidados - Wagner Paulo da Silva, Maria Rosaria Paolone, Cláudia Maria Berê.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Marly Feitosa.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que são políticas públicas para pessoas idosas: conhecendo as pautas e ações da Coordenação de Políticas para a Pessoa Idosa da SMDHC.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Convidados - Sandra Regina Gomes, Renato Cintra.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 Delia Catullo Goldfarb.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idosa: assistência social.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Cintra, Marly Augusta Feitosa..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30303"/>
                <w:sz w:val="24"/>
                <w:szCs w:val="24"/>
                <w:rtl w:val="0"/>
              </w:rPr>
              <w:t xml:space="preserve">Rita de Cássia, Claudia de Rosa Lima Romualdo Mediadora - Gasparina Paruzzi.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 – Saúde.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Ações para o enfrentamento à pandemia do coronavírus.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Cintra, Marly Augusta Feitosa.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Convidadas - Lilian de Fátima, Marisa Accioly.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 - Nadir Amaral.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26/04/2021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 – Educação, Esporte e Lazer, Instituto Paulo Freire.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Cintra, Marly Augusta Feitosa.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Convidadas -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Dineia Cardoso, Angela Biz Antunes.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 - José Carlos Ferrigno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03/05/2021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 – Habitação e Transportes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Cintra, Cida Costa.</w:t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Convidados - Silvio Leme, Suelma Ines.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 Olga Quiroga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="256.8" w:lineRule="auto"/>
              <w:ind w:left="0" w:right="8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Medidas de Proteção à Pessoa Idosa – Defensoria Pública do Estado de São Paulo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Convidada - Renata Flores Tibyriçá.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 - Alcyr Barbin Neto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240" w:before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Fundo Municipal do Idoso e orçamento para a implementação das políticas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Convidados - Elizete Nicolini, José Carlos Palacios Munoz.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 Marly Augusto Feitosa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="256.8" w:lineRule="auto"/>
              <w:ind w:left="0" w:right="7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 – Segurança Urbana, Pessoa com Deficiência, Inovação e Tecnologia.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Joel Rosa Silva, Severina Eudoxia.</w:t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 Marly Augusta Feitosa.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31/05/2021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0" w:before="0" w:line="256.8" w:lineRule="auto"/>
              <w:ind w:left="0" w:right="74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Políticas de Garantia de Direitos da Pessoa Idosa – Subprefeituras, IPREM, Trabalho, Cultura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Abertura - Renato Cintra.</w:t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Convidados - Juliana Uchoa dos Santos Ferreira, Luciano Santos Araújo.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Mediadora - Rosária Paolone</w:t>
            </w:r>
          </w:p>
        </w:tc>
      </w:tr>
    </w:tbl>
    <w:p w:rsidR="00000000" w:rsidDel="00000000" w:rsidP="00000000" w:rsidRDefault="00000000" w:rsidRPr="00000000" w14:paraId="0000017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Tabela 17 - Votação da Secretaria Executiva</w:t>
      </w:r>
      <w:r w:rsidDel="00000000" w:rsidR="00000000" w:rsidRPr="00000000">
        <w:rPr>
          <w:rtl w:val="0"/>
        </w:rPr>
      </w:r>
    </w:p>
    <w:tbl>
      <w:tblPr>
        <w:tblStyle w:val="Table17"/>
        <w:tblW w:w="82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1440"/>
        <w:gridCol w:w="990"/>
        <w:gridCol w:w="2100"/>
        <w:tblGridChange w:id="0">
          <w:tblGrid>
            <w:gridCol w:w="3735"/>
            <w:gridCol w:w="1440"/>
            <w:gridCol w:w="990"/>
            <w:gridCol w:w="21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Votos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Cargos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Neide Duque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Presidente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Aparecida Cruz de Souza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Vice-presidente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Aparecida de Souza Lima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1ª Secretária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do Carmo Guido Di Lascio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2ª Secretária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Romilda Almeida Correia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Vogal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9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276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esboço, montagem e finalização deste relatório foi construído pela conselheira e coordenadora da Comissão Eleitoral Maria Aparecida Ribeiro Costa (Cida Costa), com o apoio e redação dos estagiários graduandos de Gerontologia pela Escola de Artes, Ciências e Humanidades da Universidade de São Paulo, José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Antonio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Batista e Fernanda Paiva de Toledo Fábregues.</w:t>
      </w:r>
    </w:p>
    <w:p w:rsidR="00000000" w:rsidDel="00000000" w:rsidP="00000000" w:rsidRDefault="00000000" w:rsidRPr="00000000" w14:paraId="000001AF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276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relatório foi revisado e aprovado pelos integrantes da Comissão Eleitoral, citados a seguir:</w:t>
      </w:r>
    </w:p>
    <w:p w:rsidR="00000000" w:rsidDel="00000000" w:rsidP="00000000" w:rsidRDefault="00000000" w:rsidRPr="00000000" w14:paraId="000001C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Conselheiras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Prudenciana Apariz (Região Leste); Gasparina Alves da Costa Parussi (Região Sul); Maria Rosaria Paolone (Região Norte)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Monteiro Marchesini  (Região Oeste);</w:t>
      </w:r>
    </w:p>
    <w:p w:rsidR="00000000" w:rsidDel="00000000" w:rsidP="00000000" w:rsidRDefault="00000000" w:rsidRPr="00000000" w14:paraId="000001C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Representantes do governo Renato Souza Cintra (Secretaria Municipal de Direitos Humanos e Cidadania - SMDHC); Rita de Cássia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Monteiro de Lima Siqueira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(Secretaria Municipal de Assistência e Desenvolvimento Social - SMADS); Dinéia Mendes de Araújo Cardoso (Secretaria Municipal de Esportes e Lazer - SEME); Luciano Santos Araújo (Secretaria Municipal das Subprefeituras - SMSUB) e Severina Eudóxia da Silva (Secretaria Municipal da Pessoa com Deficiência - SMPED).</w:t>
      </w:r>
    </w:p>
    <w:p w:rsidR="00000000" w:rsidDel="00000000" w:rsidP="00000000" w:rsidRDefault="00000000" w:rsidRPr="00000000" w14:paraId="000001C5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Agradecimentos</w:t>
      </w:r>
    </w:p>
    <w:p w:rsidR="00000000" w:rsidDel="00000000" w:rsidP="00000000" w:rsidRDefault="00000000" w:rsidRPr="00000000" w14:paraId="000001C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relatório e a eleição não teriam ocorrido sem a participação e colaboração de toda a Comissão Eleitoral, dos observadores, o apoio técnico da equipe da CPPI e da equipe administrativa do GCMI e os estagiários de Gerontologia da EACH/USP, em especial à representante da sociedade civil Deise Achilles, Maria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Ortência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Souza Rojo, Claudia da Rosa Lima Romualdo (SMADS), Hélio Oliveira (SMSUB) e Sandra Regina Gomes (ex-coordenadora da CPPI), ao acompanhamento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Claudia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Maria Beré e do Dr. Luiz Eduardo de Menezes Câmera, promotores do Ministério Público do Estado de São Paulo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Agradecemos também aos conselheiros da gestão biênio 2018-2021, em especial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ex-conselheira licenciada Nilda Abdul Fiori.</w:t>
      </w:r>
    </w:p>
    <w:p w:rsidR="00000000" w:rsidDel="00000000" w:rsidP="00000000" w:rsidRDefault="00000000" w:rsidRPr="00000000" w14:paraId="000001C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76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Comissão Eleitoral</w:t>
      </w:r>
    </w:p>
    <w:p w:rsidR="00000000" w:rsidDel="00000000" w:rsidP="00000000" w:rsidRDefault="00000000" w:rsidRPr="00000000" w14:paraId="000001D9">
      <w:pPr>
        <w:spacing w:line="276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Coordenadora da Comissão Eleitoral Maria Aparecida Ribeiro Costa</w:t>
      </w:r>
    </w:p>
    <w:p w:rsidR="00000000" w:rsidDel="00000000" w:rsidP="00000000" w:rsidRDefault="00000000" w:rsidRPr="00000000" w14:paraId="000001DA">
      <w:pPr>
        <w:spacing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114300" distT="114300" distL="114300" distR="114300">
            <wp:extent cx="5399730" cy="76327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763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114300" distT="114300" distL="114300" distR="114300">
            <wp:extent cx="5399730" cy="7632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763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114300" distT="114300" distL="114300" distR="114300">
            <wp:extent cx="5399730" cy="76454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</w:rPr>
        <w:drawing>
          <wp:inline distB="114300" distT="114300" distL="114300" distR="114300">
            <wp:extent cx="5399730" cy="76454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image" Target="media/image1.jpg"/><Relationship Id="rId12" Type="http://schemas.openxmlformats.org/officeDocument/2006/relationships/image" Target="media/image3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leicaogcmi@prefeitura.sp.gov.br" TargetMode="External"/><Relationship Id="rId8" Type="http://schemas.openxmlformats.org/officeDocument/2006/relationships/hyperlink" Target="mailto:eleicaogcmi@prefeitura.sp.gov.v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m7/RkN4on1MfZWsS64Gb8DBL+w==">AMUW2mWo4P5kZ7jSGIv8QJbncAecMwgh5INhxNMa2Qj34NLfPg7FdUOnKxUtTikA8GW62SW/eGNo1MJ3p4dWp1mZtAG20RQHm+KBWPn6jMjjFSvE1b+J6TMEp1e6zUNjtA4/DduRAmFyOk8skH/oy0iv8ZXO51nvOkBEQjqJ7ynRTO2zZR9sf+K8tqxWzPuOlRmp0xN1H5LAmrZ/TOeSNCou2DsiS91piMkwXevohdAIaTaN/AWVx2OqdqGgA4vRWQnjUXW5mcicMTcFWXwtBOQu61SDb2USpiO/ZKqnSpctlHVe1Il506VjPUWlUY2f4Zgssckr8fzr/RPly5KEhoDXLOajPYD3H/kkFH9iK/yR1iwPKcdp0FUP12hOCLXSMvYx8k9M16kaeOcZ9uX9hQ/tLv/7TTzyUjPJKceqp3Gf44lbEi9UtPMtN3OSOmLnZQgN9cifSc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