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Ata nº 26</w:t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Aos nove dias do mês de junho do ano de dois mil e vinte um, a Comissão Eleitoral se reuniu às 10h10min no formato virtual via Google Meet com a presença da sociedade civil: Maria Aparecida Ribeiro Costa (Cida Costa), Gasparina Alves da Costa Parussi, Maria Rosaria Paolone. Representantes do governo: Suzana de Rosa (SMDHC), Renato Cintra (SMDHC), Rita de Cássia Siqueira (SMADS). Justificou a ausência: Severia Eudoxia (SMPED).</w:t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Teve como primeira pauta a leitura e aprovação da ata nº 25. A segunda pauta foi a apresentação feita por Renato Cintra sobre o RH dos locais de votação presencial. A terceira pauta foi a discussão do uso de transporte por parte de alguns candidatos (as)  para transporte de eleitores. A Comissão eleitoral decidiu que a responsabilidade é dos candidatos (as) e, caso haja denúncia o mesmo assumirá a responsabilidade e sanções por esta Comissão Eleitoral. Cida Costa pergunta: Qual o limite máximo de pessoas no auditório do Polo Cultural? Renato Cintra, esclarece que tem um espaço maior. Cida Costa relembra que a Covisa enviou recomendações e que o ofício foi postado no grupo da Comissão Eleitoral. E solicita um Comunicado, para postar nos grupos das macrorregiões, reforçando também que os candidatos </w:t>
      </w:r>
      <w:r w:rsidDel="00000000" w:rsidR="00000000" w:rsidRPr="00000000">
        <w:rPr>
          <w:sz w:val="24"/>
          <w:szCs w:val="24"/>
          <w:rtl w:val="0"/>
        </w:rPr>
        <w:t xml:space="preserve">(as)</w:t>
      </w:r>
      <w:r w:rsidDel="00000000" w:rsidR="00000000" w:rsidRPr="00000000">
        <w:rPr>
          <w:sz w:val="24"/>
          <w:szCs w:val="24"/>
          <w:rtl w:val="0"/>
        </w:rPr>
        <w:t xml:space="preserve"> fiquem atentos ao artigo 22 do Regimento eleitoral.A quarta pauta foi a reunião de treinamento para os funcionários que trabalharão nos locais de votação presencial. A quinta pauta foi sobre o local de apuração de votos, e uso de filmagem em tempo real na  apuração de votos.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de Cássia Siqueira informa que reforçará na reunião com os representantes dos NCIs sobre a reunião de treinamento para a eleição presencial.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Renato Cintra pergunta sobre os formulários de pedido de carros. Cida Costa informa que a servidora do GCMI, Rita Maria, enviará a ele entre hoje e amanhã. 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de Cássia Siqueira relembra que se dispôs a ajudar remotamente durante o dia 12/06. 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 mais a ser discutido, a reunião encerra às 11h18min.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after="160" w:line="276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ff0000"/>
        <w:sz w:val="28"/>
        <w:szCs w:val="28"/>
      </w:rPr>
      <w:drawing>
        <wp:inline distB="114300" distT="114300" distL="114300" distR="114300">
          <wp:extent cx="1020600" cy="10602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qZOIKXMoyqjM+37ZgVHj332AQ==">AMUW2mUhSGXqF4N/r/adthWQL+SCxa/H4DwFn5UtO1tnoIQVssE6pwwgqqQ6V6ZiamqtfWHJLhXBDHSgDGqMTPjLYxhgjAMjy7nsR6eh2gse41hzc0y96MY=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