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019175" cy="95172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517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507080078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Ata nº 2</w:t>
      </w: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99755859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Reunião extraordinária da Comissão Eleitoral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3.88427734375" w:line="344.8327159881592" w:lineRule="auto"/>
        <w:ind w:left="8.8800048828125" w:right="2.579345703125" w:hanging="8.8800048828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Aos vinte dias do mês de maio de dois mil e vinte e um os integrantes da Comissão eleitoral reuniram-se via Google meet às 14:10hs com a presença dos seguintes participantes.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9.052734375" w:line="344.8322010040283" w:lineRule="auto"/>
        <w:ind w:left="11.999969482421875" w:right="6.717529296875" w:hanging="0.720062255859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Conselheiras e integrantes da Comissão Eleitoral: María Aparecida Ribeiro Costa, Gasparina Parussi, Maria Rosária Paolone. Justificaram ausência: Tereza Marchesini, Prudenciana Apariz.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9.0533447265625" w:line="344.83285903930664" w:lineRule="auto"/>
        <w:ind w:left="0" w:right="2.4609375" w:firstLine="18.9599609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Representantes do Governo: Renato Souza Cintra (CPPI), Dinéia Mendes de Araújo Cardoso (SEME) e Rita de Cássia Monteiro de Lima Siqueira (SMADS). Justificaram ausência: Severina Eudóxia (SMPED). Marly Augusta Feitosa (Presidente do GCMI) e Maria Luiza (SEME) estavam presentes como observadoras.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3.01513671875" w:line="344.83285903930664" w:lineRule="auto"/>
        <w:ind w:left="6.959991455078125" w:right="0" w:hanging="6.959991455078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Coordenadora Cida Costa, informa aos presentes que o motivo da chamada extraordinária deve-se à necessidade de releitura e correção de texto realizada na reunião ordinária do dia 19/05/2021 e, postada no grupo, para averiguação. E que a republicação das alterações no Regimento Eleitoral tem que ser publicada até 22/05/2021. O grupo reavaliou os questionamentos e propostas mencionadas nas Assembleias Regionais e, decidiu suprimir do Regimento Eleitoral o inciso V do artigo 10º e, transformá-lo em parágrafo único com a seguinte redação ”A Comissão eleitoral organizará as assembleias por macrorregiões para que os candidatos se apresentem aos eleitores(as)”. Deu-se por encerrada a reunião a partir deste momento.</w:t>
      </w:r>
    </w:p>
    <w:sectPr>
      <w:pgSz w:h="16840" w:w="11920" w:orient="portrait"/>
      <w:pgMar w:bottom="2246.46240234375" w:top="738.00048828125" w:left="1701.0000610351562" w:right="1244.3200683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