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MEMORIAL - Reunião dos Representantes do Governo às 10h (08/04/2021)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43.260498046875" w:line="272.61817932128906" w:lineRule="auto"/>
        <w:ind w:left="0" w:right="29.9755859375" w:firstLine="17.380065917968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Reunião realizada dia 08/04/2021, às 10h00 via Google Meet. Estavam presentes: Maria Aparecida Ribeiro Costa, vice-presidente do GCMI. Conselheiros(as) do GCMI: Rosalia Paolone; Gasparina Alves da Costa Parussi; Thereza Marchesini; Maria Cristina Bôa Nova, Maria Enaura; Rosemary Haeberlin; Aparecida de Souza Lima e Olavo de Almeida.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8.13995361328125" w:right="22.066650390625" w:firstLine="9.240112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Equipe Adm. do GCMI: Maria Rita da Silva,Tárcia Oreste, Fernanda Paiva Toledo Febregues e José Antonio Batista.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9.900054931640625" w:right="39.793701171875" w:firstLine="7.480010986328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Representantes de Governo: Severina Eudoxia, Rita de Cassia Siqueira, Juliana Uchoa, Suzana de Rosa, Jenny Perez (Deplan/Sehab) e Patrícia Spedaletti (Sehab)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11.660003662109375" w:right="18.966064453125" w:firstLine="4.62005615234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Maria Aparecida Ribeiro Costa - Inicia, se apresenta e pede que a Secretaria Executiva do GCMI se apresente. Em seguida, as secretarias do governo e equipe administrativa do GCMI se apresentam.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3.360595703125" w:line="272.61817932128906" w:lineRule="auto"/>
        <w:ind w:left="3.9599609375" w:right="17.431640625" w:hanging="3.9599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Assim que todos se apresentam, Jenny inicia a apresentação sobre como a Sehab está trabalhando e como está o plano de metas 2021-2024, informações de como se cadastrar no processo de escolha para ser contemplado para programas de moradia populares, apresenta tabelas, critérios compilados que a Sehab precisa seguir em seus processos. Fala que os empreendimentos direcionados aos idosos são prioridades em sua secretaria.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6.820068359375" w:right="0" w:firstLine="10.559997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Rita de Cássia - Pede a palavra e cobra que o GCMI agilize as emissões de certificados, explica que devem emitir uma portaria para que a SMADs consiga aprovar rapidamente aprovações de serviços no território, pois atualmente não poderia renovar os convênios dos serviços atuais. Explica que a assistência precisa que o GCMI emita com urgência uma prorrogação ou que os certificados e autorizações sejam enviados aos serviços que estão cobrando documentações. Repete que o GCMI precisa emitir com urgência e publicar um documento para que a secretaria possa autorizar os convênios imediatamente.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7.700042724609375" w:right="5.95947265625" w:firstLine="9.6800231933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Rosaria Paolone - Explica que os registros estão sendo registrados rapidamente graças a ajuda da nova funcionária que chegou no GCMI. Como faltavam funcionários para darem conta de todas as demandas existentes com mais uma funcionária, os certificados sairão com mais rapidez. Fala que o funcionário Wagner estará mais informado para reportar qualquer dúvida.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72.61817932128906" w:lineRule="auto"/>
        <w:ind w:left="6.820068359375" w:right="20.40771484375" w:firstLine="10.5599975585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Rita de Cássia - Explica que os limites estão acabados é preciso urgência nos registros, foi o MP que está cobrando a SMADs, nós da SMADs não podemos autorizar a renovação dos serviços de assistência social, isso depende do GCMI, vejam uma forma de prorrogar os prazos de contrato das entidades e serviços sociais. Enquanto nós não tivermos uma portaria autorizando a prorrogação dos prazos, se dependermos dos convênios ILPI, CDI, NCI dentre outros não terão repasses para tais serviços.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40" w:lineRule="auto"/>
        <w:ind w:left="17.380065917968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seguida é aberto para perguntas e respostas.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3.260040283203125" w:line="272.61817932128906" w:lineRule="auto"/>
        <w:ind w:left="7.700042724609375" w:right="20.555419921875" w:firstLine="9.68002319335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Rita de Cássia - Pede mais uma vez um documento do GCMI publicado em Diário Oficial e que autorize a SMADs a agilizar as prorrogações e renovações dos contratos de convênios.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3.3599853515625" w:line="240" w:lineRule="auto"/>
        <w:ind w:left="9.9000549316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Sem mais delongas deu-se por encerrado esta reunião</w:t>
      </w:r>
    </w:p>
    <w:sectPr>
      <w:pgSz w:h="16840" w:w="11920" w:orient="portrait"/>
      <w:pgMar w:bottom="488.80001068115234" w:top="1431.199951171875" w:left="1440" w:right="1351.7138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