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606" w:line="398" w:lineRule="auto"/>
        <w:ind w:left="0" w:right="5" w:hanging="2"/>
        <w:jc w:val="both"/>
        <w:rPr>
          <w:color w:val="000000"/>
          <w:sz w:val="18"/>
          <w:szCs w:val="18"/>
        </w:rPr>
      </w:pPr>
      <w:r w:rsidDel="00000000" w:rsidR="00000000" w:rsidRPr="00000000">
        <w:rPr>
          <w:color w:val="000000"/>
          <w:sz w:val="18"/>
          <w:szCs w:val="18"/>
          <w:rtl w:val="0"/>
        </w:rPr>
        <w:t xml:space="preserve">O Conselho Municipal de Direitos da Pessoa Idosa </w:t>
      </w:r>
      <w:r w:rsidDel="00000000" w:rsidR="00000000" w:rsidRPr="00000000">
        <w:rPr>
          <w:color w:val="000000"/>
          <w:sz w:val="18"/>
          <w:szCs w:val="18"/>
          <w:rtl w:val="0"/>
        </w:rPr>
        <w:t xml:space="preserve">(CMI),</w:t>
      </w:r>
      <w:r w:rsidDel="00000000" w:rsidR="00000000" w:rsidRPr="00000000">
        <w:rPr>
          <w:color w:val="000000"/>
          <w:sz w:val="18"/>
          <w:szCs w:val="18"/>
          <w:rtl w:val="0"/>
        </w:rPr>
        <w:t xml:space="preserve"> NO USO DE SUAS ATRIBUIÇÕES QUE LHE SÃO CONFERIDAS PELA LEI MUNICIPAL Nº 17.452/09/2020, com a disposição do seu REGIMENTO INTERNO, transcreve abaixo a reunião extraordinária de</w:t>
      </w:r>
      <w:r w:rsidDel="00000000" w:rsidR="00000000" w:rsidRPr="00000000">
        <w:rPr>
          <w:b w:val="1"/>
          <w:sz w:val="18"/>
          <w:szCs w:val="18"/>
          <w:rtl w:val="0"/>
        </w:rPr>
        <w:t xml:space="preserve"> Conselho de Representantes</w:t>
      </w:r>
      <w:r w:rsidDel="00000000" w:rsidR="00000000" w:rsidRPr="00000000">
        <w:rPr>
          <w:color w:val="000000"/>
          <w:sz w:val="18"/>
          <w:szCs w:val="18"/>
          <w:rtl w:val="0"/>
        </w:rPr>
        <w:t xml:space="preserve">, realizada na </w:t>
      </w:r>
      <w:r w:rsidDel="00000000" w:rsidR="00000000" w:rsidRPr="00000000">
        <w:rPr>
          <w:sz w:val="18"/>
          <w:szCs w:val="18"/>
          <w:rtl w:val="0"/>
        </w:rPr>
        <w:t xml:space="preserve">quarta</w:t>
      </w:r>
      <w:r w:rsidDel="00000000" w:rsidR="00000000" w:rsidRPr="00000000">
        <w:rPr>
          <w:color w:val="000000"/>
          <w:sz w:val="18"/>
          <w:szCs w:val="18"/>
          <w:rtl w:val="0"/>
        </w:rPr>
        <w:t xml:space="preserve">-feira, </w:t>
      </w:r>
      <w:r w:rsidDel="00000000" w:rsidR="00000000" w:rsidRPr="00000000">
        <w:rPr>
          <w:b w:val="1"/>
          <w:color w:val="000000"/>
          <w:sz w:val="18"/>
          <w:szCs w:val="18"/>
          <w:rtl w:val="0"/>
        </w:rPr>
        <w:t xml:space="preserve">dia </w:t>
      </w:r>
      <w:r w:rsidDel="00000000" w:rsidR="00000000" w:rsidRPr="00000000">
        <w:rPr>
          <w:b w:val="1"/>
          <w:sz w:val="18"/>
          <w:szCs w:val="18"/>
          <w:rtl w:val="0"/>
        </w:rPr>
        <w:t xml:space="preserve">18 de janeiro</w:t>
      </w:r>
      <w:r w:rsidDel="00000000" w:rsidR="00000000" w:rsidRPr="00000000">
        <w:rPr>
          <w:b w:val="1"/>
          <w:color w:val="000000"/>
          <w:sz w:val="18"/>
          <w:szCs w:val="18"/>
          <w:rtl w:val="0"/>
        </w:rPr>
        <w:t xml:space="preserve"> de 202</w:t>
      </w:r>
      <w:r w:rsidDel="00000000" w:rsidR="00000000" w:rsidRPr="00000000">
        <w:rPr>
          <w:b w:val="1"/>
          <w:sz w:val="18"/>
          <w:szCs w:val="18"/>
          <w:rtl w:val="0"/>
        </w:rPr>
        <w:t xml:space="preserve">3</w:t>
      </w:r>
      <w:r w:rsidDel="00000000" w:rsidR="00000000" w:rsidRPr="00000000">
        <w:rPr>
          <w:b w:val="1"/>
          <w:color w:val="000000"/>
          <w:sz w:val="18"/>
          <w:szCs w:val="18"/>
          <w:rtl w:val="0"/>
        </w:rPr>
        <w:t xml:space="preserve">, com início às </w:t>
      </w:r>
      <w:r w:rsidDel="00000000" w:rsidR="00000000" w:rsidRPr="00000000">
        <w:rPr>
          <w:b w:val="1"/>
          <w:sz w:val="18"/>
          <w:szCs w:val="18"/>
          <w:rtl w:val="0"/>
        </w:rPr>
        <w:t xml:space="preserve">14</w:t>
      </w:r>
      <w:r w:rsidDel="00000000" w:rsidR="00000000" w:rsidRPr="00000000">
        <w:rPr>
          <w:b w:val="1"/>
          <w:color w:val="000000"/>
          <w:sz w:val="18"/>
          <w:szCs w:val="18"/>
          <w:rtl w:val="0"/>
        </w:rPr>
        <w:t xml:space="preserve">h</w:t>
      </w:r>
      <w:r w:rsidDel="00000000" w:rsidR="00000000" w:rsidRPr="00000000">
        <w:rPr>
          <w:color w:val="000000"/>
          <w:sz w:val="18"/>
          <w:szCs w:val="18"/>
          <w:rtl w:val="0"/>
        </w:rPr>
        <w:t xml:space="preserve"> – COM A PRESENÇA DOS </w:t>
      </w:r>
      <w:r w:rsidDel="00000000" w:rsidR="00000000" w:rsidRPr="00000000">
        <w:rPr>
          <w:b w:val="1"/>
          <w:color w:val="000000"/>
          <w:sz w:val="18"/>
          <w:szCs w:val="18"/>
          <w:rtl w:val="0"/>
        </w:rPr>
        <w:t xml:space="preserve">MEMBROS TITULARES: Aparecida de Souza Lima</w:t>
      </w:r>
      <w:r w:rsidDel="00000000" w:rsidR="00000000" w:rsidRPr="00000000">
        <w:rPr>
          <w:color w:val="000000"/>
          <w:sz w:val="18"/>
          <w:szCs w:val="18"/>
          <w:rtl w:val="0"/>
        </w:rPr>
        <w:t xml:space="preserve"> - </w:t>
      </w:r>
      <w:r w:rsidDel="00000000" w:rsidR="00000000" w:rsidRPr="00000000">
        <w:rPr>
          <w:b w:val="1"/>
          <w:color w:val="000000"/>
          <w:sz w:val="18"/>
          <w:szCs w:val="18"/>
          <w:rtl w:val="0"/>
        </w:rPr>
        <w:t xml:space="preserve">Cida Portela</w:t>
      </w:r>
      <w:r w:rsidDel="00000000" w:rsidR="00000000" w:rsidRPr="00000000">
        <w:rPr>
          <w:color w:val="000000"/>
          <w:sz w:val="18"/>
          <w:szCs w:val="18"/>
          <w:rtl w:val="0"/>
        </w:rPr>
        <w:t xml:space="preserve"> (Presidente); </w:t>
      </w:r>
      <w:r w:rsidDel="00000000" w:rsidR="00000000" w:rsidRPr="00000000">
        <w:rPr>
          <w:b w:val="1"/>
          <w:color w:val="232323"/>
          <w:sz w:val="18"/>
          <w:szCs w:val="18"/>
          <w:rtl w:val="0"/>
        </w:rPr>
        <w:t xml:space="preserve">Romilda Almeida Correia</w:t>
      </w:r>
      <w:r w:rsidDel="00000000" w:rsidR="00000000" w:rsidRPr="00000000">
        <w:rPr>
          <w:color w:val="232323"/>
          <w:sz w:val="18"/>
          <w:szCs w:val="18"/>
          <w:rtl w:val="0"/>
        </w:rPr>
        <w:t xml:space="preserve"> (Vice-Presidente)</w:t>
      </w:r>
      <w:r w:rsidDel="00000000" w:rsidR="00000000" w:rsidRPr="00000000">
        <w:rPr>
          <w:sz w:val="18"/>
          <w:szCs w:val="18"/>
          <w:rtl w:val="0"/>
        </w:rPr>
        <w:t xml:space="preserve">; </w:t>
      </w:r>
      <w:r w:rsidDel="00000000" w:rsidR="00000000" w:rsidRPr="00000000">
        <w:rPr>
          <w:b w:val="1"/>
          <w:color w:val="000000"/>
          <w:sz w:val="18"/>
          <w:szCs w:val="18"/>
          <w:rtl w:val="0"/>
        </w:rPr>
        <w:t xml:space="preserve">Maria Enaura Vilela Barricelli </w:t>
      </w:r>
      <w:r w:rsidDel="00000000" w:rsidR="00000000" w:rsidRPr="00000000">
        <w:rPr>
          <w:color w:val="000000"/>
          <w:sz w:val="18"/>
          <w:szCs w:val="18"/>
          <w:rtl w:val="0"/>
        </w:rPr>
        <w:t xml:space="preserve">(1ª Secretári</w:t>
      </w:r>
      <w:r w:rsidDel="00000000" w:rsidR="00000000" w:rsidRPr="00000000">
        <w:rPr>
          <w:sz w:val="18"/>
          <w:szCs w:val="18"/>
          <w:rtl w:val="0"/>
        </w:rPr>
        <w:t xml:space="preserve">a</w:t>
      </w:r>
      <w:r w:rsidDel="00000000" w:rsidR="00000000" w:rsidRPr="00000000">
        <w:rPr>
          <w:color w:val="000000"/>
          <w:sz w:val="18"/>
          <w:szCs w:val="18"/>
          <w:rtl w:val="0"/>
        </w:rPr>
        <w:t xml:space="preserve">)</w:t>
      </w:r>
      <w:r w:rsidDel="00000000" w:rsidR="00000000" w:rsidRPr="00000000">
        <w:rPr>
          <w:sz w:val="18"/>
          <w:szCs w:val="18"/>
          <w:rtl w:val="0"/>
        </w:rPr>
        <w:t xml:space="preserve">, </w:t>
      </w:r>
      <w:r w:rsidDel="00000000" w:rsidR="00000000" w:rsidRPr="00000000">
        <w:rPr>
          <w:b w:val="1"/>
          <w:sz w:val="18"/>
          <w:szCs w:val="18"/>
          <w:rtl w:val="0"/>
        </w:rPr>
        <w:t xml:space="preserve">Maria Rosa Lopes Lázaro</w:t>
      </w:r>
      <w:r w:rsidDel="00000000" w:rsidR="00000000" w:rsidRPr="00000000">
        <w:rPr>
          <w:sz w:val="18"/>
          <w:szCs w:val="18"/>
          <w:rtl w:val="0"/>
        </w:rPr>
        <w:t xml:space="preserve"> </w:t>
      </w:r>
      <w:r w:rsidDel="00000000" w:rsidR="00000000" w:rsidRPr="00000000">
        <w:rPr>
          <w:color w:val="000000"/>
          <w:sz w:val="18"/>
          <w:szCs w:val="18"/>
          <w:rtl w:val="0"/>
        </w:rPr>
        <w:t xml:space="preserve">(2ª Secretári</w:t>
      </w:r>
      <w:r w:rsidDel="00000000" w:rsidR="00000000" w:rsidRPr="00000000">
        <w:rPr>
          <w:sz w:val="18"/>
          <w:szCs w:val="18"/>
          <w:rtl w:val="0"/>
        </w:rPr>
        <w:t xml:space="preserve">a</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Antonio</w:t>
      </w:r>
      <w:r w:rsidDel="00000000" w:rsidR="00000000" w:rsidRPr="00000000">
        <w:rPr>
          <w:b w:val="1"/>
          <w:color w:val="000000"/>
          <w:sz w:val="18"/>
          <w:szCs w:val="18"/>
          <w:rtl w:val="0"/>
        </w:rPr>
        <w:t xml:space="preserve"> Santos</w:t>
      </w:r>
      <w:r w:rsidDel="00000000" w:rsidR="00000000" w:rsidRPr="00000000">
        <w:rPr>
          <w:b w:val="1"/>
          <w:sz w:val="18"/>
          <w:szCs w:val="18"/>
          <w:rtl w:val="0"/>
        </w:rPr>
        <w:t xml:space="preserve"> Almeida </w:t>
      </w:r>
      <w:r w:rsidDel="00000000" w:rsidR="00000000" w:rsidRPr="00000000">
        <w:rPr>
          <w:sz w:val="18"/>
          <w:szCs w:val="18"/>
          <w:rtl w:val="0"/>
        </w:rPr>
        <w:t xml:space="preserve">(Vogal), </w:t>
      </w:r>
      <w:r w:rsidDel="00000000" w:rsidR="00000000" w:rsidRPr="00000000">
        <w:rPr>
          <w:color w:val="000000"/>
          <w:sz w:val="18"/>
          <w:szCs w:val="18"/>
          <w:rtl w:val="0"/>
        </w:rPr>
        <w:t xml:space="preserve">além dos demais convidados do CMI.</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240" w:line="240" w:lineRule="auto"/>
        <w:ind w:left="0" w:hanging="2"/>
        <w:jc w:val="both"/>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323" w:line="240" w:lineRule="auto"/>
        <w:ind w:left="0" w:right="54" w:hanging="2"/>
        <w:jc w:val="right"/>
        <w:rPr>
          <w:rFonts w:ascii="Quattrocento Sans" w:cs="Quattrocento Sans" w:eastAsia="Quattrocento Sans" w:hAnsi="Quattrocento Sans"/>
          <w:color w:val="000000"/>
        </w:rPr>
      </w:pPr>
      <w:bookmarkStart w:colFirst="0" w:colLast="0" w:name="_heading=h.gjdgxs" w:id="0"/>
      <w:bookmarkEnd w:id="0"/>
      <w:r w:rsidDel="00000000" w:rsidR="00000000" w:rsidRPr="00000000">
        <w:rPr>
          <w:rFonts w:ascii="Quattrocento Sans" w:cs="Quattrocento Sans" w:eastAsia="Quattrocento Sans" w:hAnsi="Quattrocento Sans"/>
          <w:b w:val="1"/>
          <w:color w:val="000000"/>
          <w:rtl w:val="0"/>
        </w:rPr>
        <w:t xml:space="preserve">Ata nº </w:t>
      </w:r>
      <w:r w:rsidDel="00000000" w:rsidR="00000000" w:rsidRPr="00000000">
        <w:rPr>
          <w:rFonts w:ascii="Quattrocento Sans" w:cs="Quattrocento Sans" w:eastAsia="Quattrocento Sans" w:hAnsi="Quattrocento Sans"/>
          <w:b w:val="1"/>
          <w:rtl w:val="0"/>
        </w:rPr>
        <w:t xml:space="preserve">01</w:t>
      </w:r>
      <w:r w:rsidDel="00000000" w:rsidR="00000000" w:rsidRPr="00000000">
        <w:rPr>
          <w:rFonts w:ascii="Quattrocento Sans" w:cs="Quattrocento Sans" w:eastAsia="Quattrocento Sans" w:hAnsi="Quattrocento Sans"/>
          <w:b w:val="1"/>
          <w:color w:val="000000"/>
          <w:rtl w:val="0"/>
        </w:rPr>
        <w:t xml:space="preserve"> – Ano de 202</w:t>
      </w:r>
      <w:r w:rsidDel="00000000" w:rsidR="00000000" w:rsidRPr="00000000">
        <w:rPr>
          <w:rFonts w:ascii="Quattrocento Sans" w:cs="Quattrocento Sans" w:eastAsia="Quattrocento Sans" w:hAnsi="Quattrocento Sans"/>
          <w:b w:val="1"/>
          <w:rtl w:val="0"/>
        </w:rPr>
        <w:t xml:space="preserve">3</w:t>
      </w:r>
      <w:r w:rsidDel="00000000" w:rsidR="00000000" w:rsidRPr="00000000">
        <w:rPr>
          <w:rFonts w:ascii="Quattrocento Sans" w:cs="Quattrocento Sans" w:eastAsia="Quattrocento Sans" w:hAnsi="Quattrocento Sans"/>
          <w:b w:val="1"/>
          <w:color w:val="000000"/>
          <w:rtl w:val="0"/>
        </w:rPr>
        <w:t xml:space="preserve">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Na </w:t>
      </w:r>
      <w:r w:rsidDel="00000000" w:rsidR="00000000" w:rsidRPr="00000000">
        <w:rPr>
          <w:rFonts w:ascii="Quattrocento Sans" w:cs="Quattrocento Sans" w:eastAsia="Quattrocento Sans" w:hAnsi="Quattrocento Sans"/>
          <w:rtl w:val="0"/>
        </w:rPr>
        <w:t xml:space="preserve">quarta</w:t>
      </w:r>
      <w:r w:rsidDel="00000000" w:rsidR="00000000" w:rsidRPr="00000000">
        <w:rPr>
          <w:rFonts w:ascii="Quattrocento Sans" w:cs="Quattrocento Sans" w:eastAsia="Quattrocento Sans" w:hAnsi="Quattrocento Sans"/>
          <w:color w:val="000000"/>
          <w:rtl w:val="0"/>
        </w:rPr>
        <w:t xml:space="preserve">-feira, dia </w:t>
      </w:r>
      <w:r w:rsidDel="00000000" w:rsidR="00000000" w:rsidRPr="00000000">
        <w:rPr>
          <w:rFonts w:ascii="Quattrocento Sans" w:cs="Quattrocento Sans" w:eastAsia="Quattrocento Sans" w:hAnsi="Quattrocento Sans"/>
          <w:b w:val="1"/>
          <w:rtl w:val="0"/>
        </w:rPr>
        <w:t xml:space="preserve">18 de janeiro de 2023</w:t>
      </w:r>
      <w:r w:rsidDel="00000000" w:rsidR="00000000" w:rsidRPr="00000000">
        <w:rPr>
          <w:rFonts w:ascii="Quattrocento Sans" w:cs="Quattrocento Sans" w:eastAsia="Quattrocento Sans" w:hAnsi="Quattrocento Sans"/>
          <w:color w:val="000000"/>
          <w:rtl w:val="0"/>
        </w:rPr>
        <w:t xml:space="preserve">, das </w:t>
      </w:r>
      <w:r w:rsidDel="00000000" w:rsidR="00000000" w:rsidRPr="00000000">
        <w:rPr>
          <w:rFonts w:ascii="Quattrocento Sans" w:cs="Quattrocento Sans" w:eastAsia="Quattrocento Sans" w:hAnsi="Quattrocento Sans"/>
          <w:b w:val="1"/>
          <w:rtl w:val="0"/>
        </w:rPr>
        <w:t xml:space="preserve">14</w:t>
      </w:r>
      <w:r w:rsidDel="00000000" w:rsidR="00000000" w:rsidRPr="00000000">
        <w:rPr>
          <w:rFonts w:ascii="Quattrocento Sans" w:cs="Quattrocento Sans" w:eastAsia="Quattrocento Sans" w:hAnsi="Quattrocento Sans"/>
          <w:b w:val="1"/>
          <w:color w:val="000000"/>
          <w:rtl w:val="0"/>
        </w:rPr>
        <w:t xml:space="preserve">h às 16h</w:t>
      </w:r>
      <w:r w:rsidDel="00000000" w:rsidR="00000000" w:rsidRPr="00000000">
        <w:rPr>
          <w:rFonts w:ascii="Quattrocento Sans" w:cs="Quattrocento Sans" w:eastAsia="Quattrocento Sans" w:hAnsi="Quattrocento Sans"/>
          <w:color w:val="000000"/>
          <w:rtl w:val="0"/>
        </w:rPr>
        <w:t xml:space="preserve">, foi realizada</w:t>
      </w:r>
      <w:r w:rsidDel="00000000" w:rsidR="00000000" w:rsidRPr="00000000">
        <w:rPr>
          <w:rFonts w:ascii="Quattrocento Sans" w:cs="Quattrocento Sans" w:eastAsia="Quattrocento Sans" w:hAnsi="Quattrocento Sans"/>
          <w:rtl w:val="0"/>
        </w:rPr>
        <w:t xml:space="preserve"> </w:t>
      </w:r>
      <w:r w:rsidDel="00000000" w:rsidR="00000000" w:rsidRPr="00000000">
        <w:rPr>
          <w:rFonts w:ascii="Quattrocento Sans" w:cs="Quattrocento Sans" w:eastAsia="Quattrocento Sans" w:hAnsi="Quattrocento Sans"/>
          <w:rtl w:val="0"/>
        </w:rPr>
        <w:t xml:space="preserve">a reunião </w:t>
      </w:r>
      <w:r w:rsidDel="00000000" w:rsidR="00000000" w:rsidRPr="00000000">
        <w:rPr>
          <w:rFonts w:ascii="Quattrocento Sans" w:cs="Quattrocento Sans" w:eastAsia="Quattrocento Sans" w:hAnsi="Quattrocento Sans"/>
          <w:b w:val="1"/>
          <w:rtl w:val="0"/>
        </w:rPr>
        <w:t xml:space="preserve">Extraordinária do Conselho de Representantes</w:t>
      </w:r>
      <w:r w:rsidDel="00000000" w:rsidR="00000000" w:rsidRPr="00000000">
        <w:rPr>
          <w:rFonts w:ascii="Quattrocento Sans" w:cs="Quattrocento Sans" w:eastAsia="Quattrocento Sans" w:hAnsi="Quattrocento Sans"/>
          <w:b w:val="1"/>
          <w:rtl w:val="0"/>
        </w:rPr>
        <w:t xml:space="preserve"> do CMI</w:t>
      </w:r>
      <w:r w:rsidDel="00000000" w:rsidR="00000000" w:rsidRPr="00000000">
        <w:rPr>
          <w:rFonts w:ascii="Quattrocento Sans" w:cs="Quattrocento Sans" w:eastAsia="Quattrocento Sans" w:hAnsi="Quattrocento Sans"/>
          <w:rtl w:val="0"/>
        </w:rPr>
        <w:t xml:space="preserve">, com quórum suficiente e de fo</w:t>
      </w:r>
      <w:r w:rsidDel="00000000" w:rsidR="00000000" w:rsidRPr="00000000">
        <w:rPr>
          <w:rFonts w:ascii="Quattrocento Sans" w:cs="Quattrocento Sans" w:eastAsia="Quattrocento Sans" w:hAnsi="Quattrocento Sans"/>
          <w:color w:val="000000"/>
          <w:rtl w:val="0"/>
        </w:rPr>
        <w:t xml:space="preserve">rma virtual, através da Plataforma Google Meet, em decorrência da </w:t>
      </w:r>
      <w:r w:rsidDel="00000000" w:rsidR="00000000" w:rsidRPr="00000000">
        <w:rPr>
          <w:rFonts w:ascii="Quattrocento Sans" w:cs="Quattrocento Sans" w:eastAsia="Quattrocento Sans" w:hAnsi="Quattrocento Sans"/>
          <w:color w:val="000000"/>
          <w:rtl w:val="0"/>
        </w:rPr>
        <w:t xml:space="preserve">pandemia</w:t>
      </w:r>
      <w:r w:rsidDel="00000000" w:rsidR="00000000" w:rsidRPr="00000000">
        <w:rPr>
          <w:rFonts w:ascii="Quattrocento Sans" w:cs="Quattrocento Sans" w:eastAsia="Quattrocento Sans" w:hAnsi="Quattrocento Sans"/>
          <w:color w:val="000000"/>
          <w:rtl w:val="0"/>
        </w:rPr>
        <w:t xml:space="preserve"> do coron</w:t>
      </w:r>
      <w:r w:rsidDel="00000000" w:rsidR="00000000" w:rsidRPr="00000000">
        <w:rPr>
          <w:rFonts w:ascii="Quattrocento Sans" w:cs="Quattrocento Sans" w:eastAsia="Quattrocento Sans" w:hAnsi="Quattrocento Sans"/>
          <w:rtl w:val="0"/>
        </w:rPr>
        <w:t xml:space="preserve">a</w:t>
      </w:r>
      <w:r w:rsidDel="00000000" w:rsidR="00000000" w:rsidRPr="00000000">
        <w:rPr>
          <w:rFonts w:ascii="Quattrocento Sans" w:cs="Quattrocento Sans" w:eastAsia="Quattrocento Sans" w:hAnsi="Quattrocento Sans"/>
          <w:color w:val="000000"/>
          <w:rtl w:val="0"/>
        </w:rPr>
        <w:t xml:space="preserve">vírus.</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08">
      <w:pPr>
        <w:widowControl w:val="0"/>
        <w:tabs>
          <w:tab w:val="center" w:leader="none" w:pos="4282"/>
        </w:tabs>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PAUTA</w:t>
        <w:tab/>
      </w:r>
      <w:r w:rsidDel="00000000" w:rsidR="00000000" w:rsidRPr="00000000">
        <w:rPr>
          <w:rtl w:val="0"/>
        </w:rPr>
      </w:r>
    </w:p>
    <w:p w:rsidR="00000000" w:rsidDel="00000000" w:rsidP="00000000" w:rsidRDefault="00000000" w:rsidRPr="00000000" w14:paraId="00000009">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 - Abertura </w:t>
      </w:r>
    </w:p>
    <w:p w:rsidR="00000000" w:rsidDel="00000000" w:rsidP="00000000" w:rsidRDefault="00000000" w:rsidRPr="00000000" w14:paraId="0000000A">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II - Apresentação e Votação de atualização do Regimento Interno </w:t>
      </w:r>
    </w:p>
    <w:p w:rsidR="00000000" w:rsidDel="00000000" w:rsidP="00000000" w:rsidRDefault="00000000" w:rsidRPr="00000000" w14:paraId="0000000B">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III -Deliberações </w:t>
      </w:r>
    </w:p>
    <w:p w:rsidR="00000000" w:rsidDel="00000000" w:rsidP="00000000" w:rsidRDefault="00000000" w:rsidRPr="00000000" w14:paraId="0000000C">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IV - Informes Gerais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E">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I - Abertura</w:t>
      </w:r>
      <w:r w:rsidDel="00000000" w:rsidR="00000000" w:rsidRPr="00000000">
        <w:rPr>
          <w:rtl w:val="0"/>
        </w:rPr>
      </w:r>
    </w:p>
    <w:p w:rsidR="00000000" w:rsidDel="00000000" w:rsidP="00000000" w:rsidRDefault="00000000" w:rsidRPr="00000000" w14:paraId="0000000F">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0">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 presidente do CMI, </w:t>
      </w:r>
      <w:r w:rsidDel="00000000" w:rsidR="00000000" w:rsidRPr="00000000">
        <w:rPr>
          <w:rFonts w:ascii="Quattrocento Sans" w:cs="Quattrocento Sans" w:eastAsia="Quattrocento Sans" w:hAnsi="Quattrocento Sans"/>
          <w:b w:val="1"/>
          <w:rtl w:val="0"/>
        </w:rPr>
        <w:t xml:space="preserve">Cida Portela</w:t>
      </w:r>
      <w:r w:rsidDel="00000000" w:rsidR="00000000" w:rsidRPr="00000000">
        <w:rPr>
          <w:rFonts w:ascii="Quattrocento Sans" w:cs="Quattrocento Sans" w:eastAsia="Quattrocento Sans" w:hAnsi="Quattrocento Sans"/>
          <w:rtl w:val="0"/>
        </w:rPr>
        <w:t xml:space="preserve"> procedeu à abertura da reunião, e na sequência os demais membros da Secretaria Executiva realizaram a saudação. A 1ª Secretária </w:t>
      </w:r>
      <w:r w:rsidDel="00000000" w:rsidR="00000000" w:rsidRPr="00000000">
        <w:rPr>
          <w:rFonts w:ascii="Quattrocento Sans" w:cs="Quattrocento Sans" w:eastAsia="Quattrocento Sans" w:hAnsi="Quattrocento Sans"/>
          <w:b w:val="1"/>
          <w:rtl w:val="0"/>
        </w:rPr>
        <w:t xml:space="preserve">Maria Enaura</w:t>
      </w:r>
      <w:r w:rsidDel="00000000" w:rsidR="00000000" w:rsidRPr="00000000">
        <w:rPr>
          <w:rFonts w:ascii="Quattrocento Sans" w:cs="Quattrocento Sans" w:eastAsia="Quattrocento Sans" w:hAnsi="Quattrocento Sans"/>
          <w:rtl w:val="0"/>
        </w:rPr>
        <w:t xml:space="preserve"> apresentou pauta para esta reunião, prosseguindo com a apresentação.</w:t>
      </w:r>
    </w:p>
    <w:p w:rsidR="00000000" w:rsidDel="00000000" w:rsidP="00000000" w:rsidRDefault="00000000" w:rsidRPr="00000000" w14:paraId="00000011">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2">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II – Apresentação e Votação de atualização do Regimento Interno </w:t>
      </w:r>
    </w:p>
    <w:p w:rsidR="00000000" w:rsidDel="00000000" w:rsidP="00000000" w:rsidRDefault="00000000" w:rsidRPr="00000000" w14:paraId="00000013">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4">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Enaura: </w:t>
      </w:r>
      <w:r w:rsidDel="00000000" w:rsidR="00000000" w:rsidRPr="00000000">
        <w:rPr>
          <w:rFonts w:ascii="Quattrocento Sans" w:cs="Quattrocento Sans" w:eastAsia="Quattrocento Sans" w:hAnsi="Quattrocento Sans"/>
          <w:rtl w:val="0"/>
        </w:rPr>
        <w:t xml:space="preserve">Apresentando os slides da última reunião do Conselho de Representantes (dezembro/22), lembrou que a votação do Regimento Interno que </w:t>
      </w:r>
      <w:r w:rsidDel="00000000" w:rsidR="00000000" w:rsidRPr="00000000">
        <w:rPr>
          <w:rFonts w:ascii="Quattrocento Sans" w:cs="Quattrocento Sans" w:eastAsia="Quattrocento Sans" w:hAnsi="Quattrocento Sans"/>
          <w:rtl w:val="0"/>
        </w:rPr>
        <w:t xml:space="preserve">ocorrerá</w:t>
      </w:r>
      <w:r w:rsidDel="00000000" w:rsidR="00000000" w:rsidRPr="00000000">
        <w:rPr>
          <w:rFonts w:ascii="Quattrocento Sans" w:cs="Quattrocento Sans" w:eastAsia="Quattrocento Sans" w:hAnsi="Quattrocento Sans"/>
          <w:rtl w:val="0"/>
        </w:rPr>
        <w:t xml:space="preserve"> a seguir, atendeu aos encaminhamentos deliberados nesta reunião do colegiado, mais especificamente sobre o contexto de vacância (Art. 18., § 6º.) e sobre o prazo de convocação da Comissão Eleitoral (Art. 15., §1°.)  que foram submetidos novamente para a Assessoria Jurídica da Secretaria Municipal de Direitos Humanos e Cidadania - SMDHC, que por sua vez não manifestou necessidade de nenhuma alteração. Ressaltou que, conforme o próprio Regimento Interno vigente, publicado no DOC 05/07/2022,  aponta que qualquer alteração deverá ser proposta por escrito à Secretaria Executiva e deverão ser aprovadas por 2⁄3 (dois terços) dos membros do Conselho presentes em reunião, representantes da Sociedade Civil e de representantes do Governo Municipal. </w:t>
      </w:r>
    </w:p>
    <w:p w:rsidR="00000000" w:rsidDel="00000000" w:rsidP="00000000" w:rsidRDefault="00000000" w:rsidRPr="00000000" w14:paraId="00000015">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6">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Cristina Bôa Nova: </w:t>
      </w:r>
      <w:r w:rsidDel="00000000" w:rsidR="00000000" w:rsidRPr="00000000">
        <w:rPr>
          <w:rFonts w:ascii="Quattrocento Sans" w:cs="Quattrocento Sans" w:eastAsia="Quattrocento Sans" w:hAnsi="Quattrocento Sans"/>
          <w:rtl w:val="0"/>
        </w:rPr>
        <w:t xml:space="preserve">Solicitou que fossem reiteradas as alterações, especificamente.</w:t>
      </w:r>
    </w:p>
    <w:p w:rsidR="00000000" w:rsidDel="00000000" w:rsidP="00000000" w:rsidRDefault="00000000" w:rsidRPr="00000000" w14:paraId="00000017">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8">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Enaura:</w:t>
      </w:r>
      <w:r w:rsidDel="00000000" w:rsidR="00000000" w:rsidRPr="00000000">
        <w:rPr>
          <w:rFonts w:ascii="Quattrocento Sans" w:cs="Quattrocento Sans" w:eastAsia="Quattrocento Sans" w:hAnsi="Quattrocento Sans"/>
          <w:rtl w:val="0"/>
        </w:rPr>
        <w:t xml:space="preserve"> Mostrou novamente as definições deliberadas na última reunião que </w:t>
      </w:r>
      <w:r w:rsidDel="00000000" w:rsidR="00000000" w:rsidRPr="00000000">
        <w:rPr>
          <w:rFonts w:ascii="Quattrocento Sans" w:cs="Quattrocento Sans" w:eastAsia="Quattrocento Sans" w:hAnsi="Quattrocento Sans"/>
          <w:rtl w:val="0"/>
        </w:rPr>
        <w:t xml:space="preserve">serão</w:t>
      </w:r>
      <w:r w:rsidDel="00000000" w:rsidR="00000000" w:rsidRPr="00000000">
        <w:rPr>
          <w:rFonts w:ascii="Quattrocento Sans" w:cs="Quattrocento Sans" w:eastAsia="Quattrocento Sans" w:hAnsi="Quattrocento Sans"/>
          <w:rtl w:val="0"/>
        </w:rPr>
        <w:t xml:space="preserve"> votadas -(Art. 18., § 6º. e Art. 15., §1°.):</w:t>
      </w:r>
    </w:p>
    <w:p w:rsidR="00000000" w:rsidDel="00000000" w:rsidP="00000000" w:rsidRDefault="00000000" w:rsidRPr="00000000" w14:paraId="00000019">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A">
      <w:pPr>
        <w:widowControl w:val="0"/>
        <w:spacing w:line="240" w:lineRule="auto"/>
        <w:ind w:left="850.3937007874017"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Art. 18</w:t>
      </w:r>
      <w:r w:rsidDel="00000000" w:rsidR="00000000" w:rsidRPr="00000000">
        <w:rPr>
          <w:rFonts w:ascii="Quattrocento Sans" w:cs="Quattrocento Sans" w:eastAsia="Quattrocento Sans" w:hAnsi="Quattrocento Sans"/>
          <w:rtl w:val="0"/>
        </w:rPr>
        <w:t xml:space="preserve">. Será passível de afastamento temporário do mandato o Conselheiro que:</w:t>
      </w:r>
    </w:p>
    <w:p w:rsidR="00000000" w:rsidDel="00000000" w:rsidP="00000000" w:rsidRDefault="00000000" w:rsidRPr="00000000" w14:paraId="0000001B">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 6o</w:t>
      </w:r>
      <w:r w:rsidDel="00000000" w:rsidR="00000000" w:rsidRPr="00000000">
        <w:rPr>
          <w:rFonts w:ascii="Quattrocento Sans" w:cs="Quattrocento Sans" w:eastAsia="Quattrocento Sans" w:hAnsi="Quattrocento Sans"/>
          <w:rtl w:val="0"/>
        </w:rPr>
        <w:t xml:space="preserve"> No caso de vacância, por demissão voluntária, óbito ou afastamento temporário, a</w:t>
      </w:r>
    </w:p>
    <w:p w:rsidR="00000000" w:rsidDel="00000000" w:rsidP="00000000" w:rsidRDefault="00000000" w:rsidRPr="00000000" w14:paraId="0000001C">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Secretaria Executiva convocará o suplente imediato para assumir a titularidade de</w:t>
      </w:r>
    </w:p>
    <w:p w:rsidR="00000000" w:rsidDel="00000000" w:rsidP="00000000" w:rsidRDefault="00000000" w:rsidRPr="00000000" w14:paraId="0000001D">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E">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conselheiro da respectiva macrorregião. Se a vacância for do cargo de presidente, o vice-</w:t>
      </w:r>
    </w:p>
    <w:p w:rsidR="00000000" w:rsidDel="00000000" w:rsidP="00000000" w:rsidRDefault="00000000" w:rsidRPr="00000000" w14:paraId="0000001F">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presidente assumirá imediatamente, exercendo todas as responsabilidades e atribuições </w:t>
      </w:r>
    </w:p>
    <w:p w:rsidR="00000000" w:rsidDel="00000000" w:rsidP="00000000" w:rsidRDefault="00000000" w:rsidRPr="00000000" w14:paraId="00000020">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inerentes ao cargo. (Excluída a continuidade: “</w:t>
      </w:r>
      <w:r w:rsidDel="00000000" w:rsidR="00000000" w:rsidRPr="00000000">
        <w:rPr>
          <w:rFonts w:ascii="Quattrocento Sans" w:cs="Quattrocento Sans" w:eastAsia="Quattrocento Sans" w:hAnsi="Quattrocento Sans"/>
          <w:u w:val="single"/>
          <w:rtl w:val="0"/>
        </w:rPr>
        <w:t xml:space="preserve">Os demais membros </w:t>
      </w:r>
      <w:r w:rsidDel="00000000" w:rsidR="00000000" w:rsidRPr="00000000">
        <w:rPr>
          <w:rFonts w:ascii="Quattrocento Sans" w:cs="Quattrocento Sans" w:eastAsia="Quattrocento Sans" w:hAnsi="Quattrocento Sans"/>
          <w:u w:val="single"/>
          <w:rtl w:val="0"/>
        </w:rPr>
        <w:t xml:space="preserve">ascenderão</w:t>
      </w:r>
      <w:r w:rsidDel="00000000" w:rsidR="00000000" w:rsidRPr="00000000">
        <w:rPr>
          <w:rFonts w:ascii="Quattrocento Sans" w:cs="Quattrocento Sans" w:eastAsia="Quattrocento Sans" w:hAnsi="Quattrocento Sans"/>
          <w:u w:val="single"/>
          <w:rtl w:val="0"/>
        </w:rPr>
        <w:t xml:space="preserve"> na hierarquia executiva e o segundo mais votado da macrorregião onde ocorreu a vacância, assumirá o cargo de voga</w:t>
      </w:r>
      <w:r w:rsidDel="00000000" w:rsidR="00000000" w:rsidRPr="00000000">
        <w:rPr>
          <w:rFonts w:ascii="Quattrocento Sans" w:cs="Quattrocento Sans" w:eastAsia="Quattrocento Sans" w:hAnsi="Quattrocento Sans"/>
          <w:rtl w:val="0"/>
        </w:rPr>
        <w:t xml:space="preserve">l”, pela redundância com o outro artigo)</w:t>
      </w:r>
    </w:p>
    <w:p w:rsidR="00000000" w:rsidDel="00000000" w:rsidP="00000000" w:rsidRDefault="00000000" w:rsidRPr="00000000" w14:paraId="00000021">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2">
      <w:pPr>
        <w:widowControl w:val="0"/>
        <w:spacing w:line="240" w:lineRule="auto"/>
        <w:ind w:left="850.3937007874017"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Art. 15. </w:t>
      </w:r>
      <w:r w:rsidDel="00000000" w:rsidR="00000000" w:rsidRPr="00000000">
        <w:rPr>
          <w:rFonts w:ascii="Quattrocento Sans" w:cs="Quattrocento Sans" w:eastAsia="Quattrocento Sans" w:hAnsi="Quattrocento Sans"/>
          <w:rtl w:val="0"/>
        </w:rPr>
        <w:t xml:space="preserve">Deverá ser constituída uma Comissão Eleitoral pelo Conselho de Representantes</w:t>
      </w:r>
    </w:p>
    <w:p w:rsidR="00000000" w:rsidDel="00000000" w:rsidP="00000000" w:rsidRDefault="00000000" w:rsidRPr="00000000" w14:paraId="00000023">
      <w:pPr>
        <w:widowControl w:val="0"/>
        <w:spacing w:line="240" w:lineRule="auto"/>
        <w:ind w:right="-6"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 1o</w:t>
      </w:r>
      <w:r w:rsidDel="00000000" w:rsidR="00000000" w:rsidRPr="00000000">
        <w:rPr>
          <w:rFonts w:ascii="Quattrocento Sans" w:cs="Quattrocento Sans" w:eastAsia="Quattrocento Sans" w:hAnsi="Quattrocento Sans"/>
          <w:rtl w:val="0"/>
        </w:rPr>
        <w:t xml:space="preserve"> Comissão Eleitoral a ser constituída com </w:t>
      </w:r>
      <w:r w:rsidDel="00000000" w:rsidR="00000000" w:rsidRPr="00000000">
        <w:rPr>
          <w:rFonts w:ascii="Quattrocento Sans" w:cs="Quattrocento Sans" w:eastAsia="Quattrocento Sans" w:hAnsi="Quattrocento Sans"/>
          <w:b w:val="1"/>
          <w:rtl w:val="0"/>
        </w:rPr>
        <w:t xml:space="preserve">antecedência mínima de 90 (noventa) dias</w:t>
      </w:r>
    </w:p>
    <w:p w:rsidR="00000000" w:rsidDel="00000000" w:rsidP="00000000" w:rsidRDefault="00000000" w:rsidRPr="00000000" w14:paraId="00000024">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antes da data fixada para o pleito, regulamentada pelas novas regras da Lei 17.452 de 9</w:t>
      </w:r>
    </w:p>
    <w:p w:rsidR="00000000" w:rsidDel="00000000" w:rsidP="00000000" w:rsidRDefault="00000000" w:rsidRPr="00000000" w14:paraId="00000025">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de setembro de 2020 e referendada pelo Conselho.</w:t>
      </w:r>
    </w:p>
    <w:p w:rsidR="00000000" w:rsidDel="00000000" w:rsidP="00000000" w:rsidRDefault="00000000" w:rsidRPr="00000000" w14:paraId="00000026">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5o Compete à Comissão Eleitoral a elaboração do Regimento Eleitoral que deverá ser</w:t>
      </w:r>
    </w:p>
    <w:p w:rsidR="00000000" w:rsidDel="00000000" w:rsidP="00000000" w:rsidRDefault="00000000" w:rsidRPr="00000000" w14:paraId="00000027">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apresentado à reunião do Conselho de Representantes, no mínimo, 60 (sessenta) dias</w:t>
      </w:r>
    </w:p>
    <w:p w:rsidR="00000000" w:rsidDel="00000000" w:rsidP="00000000" w:rsidRDefault="00000000" w:rsidRPr="00000000" w14:paraId="00000028">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antes do pleito.</w:t>
      </w:r>
    </w:p>
    <w:p w:rsidR="00000000" w:rsidDel="00000000" w:rsidP="00000000" w:rsidRDefault="00000000" w:rsidRPr="00000000" w14:paraId="00000029">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A">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ab/>
        <w:t xml:space="preserve">Ressaltou que o principal se </w:t>
      </w:r>
      <w:r w:rsidDel="00000000" w:rsidR="00000000" w:rsidRPr="00000000">
        <w:rPr>
          <w:rFonts w:ascii="Quattrocento Sans" w:cs="Quattrocento Sans" w:eastAsia="Quattrocento Sans" w:hAnsi="Quattrocento Sans"/>
          <w:rtl w:val="0"/>
        </w:rPr>
        <w:t xml:space="preserve">refere</w:t>
      </w:r>
      <w:r w:rsidDel="00000000" w:rsidR="00000000" w:rsidRPr="00000000">
        <w:rPr>
          <w:rFonts w:ascii="Quattrocento Sans" w:cs="Quattrocento Sans" w:eastAsia="Quattrocento Sans" w:hAnsi="Quattrocento Sans"/>
          <w:rtl w:val="0"/>
        </w:rPr>
        <w:t xml:space="preserve"> à alteração do prazo da convocação da Comissão Eleitoral que passará para 90 dias. </w:t>
      </w:r>
    </w:p>
    <w:p w:rsidR="00000000" w:rsidDel="00000000" w:rsidP="00000000" w:rsidRDefault="00000000" w:rsidRPr="00000000" w14:paraId="0000002B">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C">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Rosa Villares: </w:t>
      </w:r>
      <w:r w:rsidDel="00000000" w:rsidR="00000000" w:rsidRPr="00000000">
        <w:rPr>
          <w:rFonts w:ascii="Quattrocento Sans" w:cs="Quattrocento Sans" w:eastAsia="Quattrocento Sans" w:hAnsi="Quattrocento Sans"/>
          <w:rtl w:val="0"/>
        </w:rPr>
        <w:t xml:space="preserve">Apontou que durante a formulação da alteração houve a menção de um grupo de estudos sobre as novas regras para eleição, antes da instituição da Comissão Eleitoral, indagando se isso foi retirado.</w:t>
      </w:r>
    </w:p>
    <w:p w:rsidR="00000000" w:rsidDel="00000000" w:rsidP="00000000" w:rsidRDefault="00000000" w:rsidRPr="00000000" w14:paraId="0000002D">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E">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Enaura:</w:t>
      </w:r>
      <w:r w:rsidDel="00000000" w:rsidR="00000000" w:rsidRPr="00000000">
        <w:rPr>
          <w:rFonts w:ascii="Quattrocento Sans" w:cs="Quattrocento Sans" w:eastAsia="Quattrocento Sans" w:hAnsi="Quattrocento Sans"/>
          <w:rtl w:val="0"/>
        </w:rPr>
        <w:t xml:space="preserve"> Esclareceu que o tema foi deliberado na última reunião, que seria alterado para 90 dias. Observou, ainda, que nesta mesma ocasião foram deliberados os nomes que participarão da composição deste grupo de estudos, mas que isso acontecerá de forma apartada e que deverá concluir seu trabalho antes da instituição da Comissão Eleitoral.</w:t>
      </w:r>
    </w:p>
    <w:p w:rsidR="00000000" w:rsidDel="00000000" w:rsidP="00000000" w:rsidRDefault="00000000" w:rsidRPr="00000000" w14:paraId="0000002F">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0">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Wanderley:</w:t>
      </w:r>
      <w:r w:rsidDel="00000000" w:rsidR="00000000" w:rsidRPr="00000000">
        <w:rPr>
          <w:rFonts w:ascii="Quattrocento Sans" w:cs="Quattrocento Sans" w:eastAsia="Quattrocento Sans" w:hAnsi="Quattrocento Sans"/>
          <w:rtl w:val="0"/>
        </w:rPr>
        <w:t xml:space="preserve"> Solicitou informações, indagando que o prazo anterior estipulado não seria de 180 dias.</w:t>
      </w:r>
    </w:p>
    <w:p w:rsidR="00000000" w:rsidDel="00000000" w:rsidP="00000000" w:rsidRDefault="00000000" w:rsidRPr="00000000" w14:paraId="00000031">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2">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Enaura:</w:t>
      </w:r>
      <w:r w:rsidDel="00000000" w:rsidR="00000000" w:rsidRPr="00000000">
        <w:rPr>
          <w:rFonts w:ascii="Quattrocento Sans" w:cs="Quattrocento Sans" w:eastAsia="Quattrocento Sans" w:hAnsi="Quattrocento Sans"/>
          <w:rtl w:val="0"/>
        </w:rPr>
        <w:t xml:space="preserve"> Elucidou que na última reunião o prazo para convocação foi deliberado para 90 dias. (o anterior não era de 180 dias, mas de 10 meses)   </w:t>
      </w:r>
    </w:p>
    <w:p w:rsidR="00000000" w:rsidDel="00000000" w:rsidP="00000000" w:rsidRDefault="00000000" w:rsidRPr="00000000" w14:paraId="00000033">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4">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Olavo Soares:</w:t>
      </w:r>
      <w:r w:rsidDel="00000000" w:rsidR="00000000" w:rsidRPr="00000000">
        <w:rPr>
          <w:rFonts w:ascii="Quattrocento Sans" w:cs="Quattrocento Sans" w:eastAsia="Quattrocento Sans" w:hAnsi="Quattrocento Sans"/>
          <w:rtl w:val="0"/>
        </w:rPr>
        <w:t xml:space="preserve"> Questionou se a votação deste regimento não deveria ocorrer </w:t>
      </w:r>
      <w:r w:rsidDel="00000000" w:rsidR="00000000" w:rsidRPr="00000000">
        <w:rPr>
          <w:rFonts w:ascii="Quattrocento Sans" w:cs="Quattrocento Sans" w:eastAsia="Quattrocento Sans" w:hAnsi="Quattrocento Sans"/>
          <w:rtl w:val="0"/>
        </w:rPr>
        <w:t xml:space="preserve">em Assembleia</w:t>
      </w:r>
      <w:r w:rsidDel="00000000" w:rsidR="00000000" w:rsidRPr="00000000">
        <w:rPr>
          <w:rFonts w:ascii="Quattrocento Sans" w:cs="Quattrocento Sans" w:eastAsia="Quattrocento Sans" w:hAnsi="Quattrocento Sans"/>
          <w:rtl w:val="0"/>
        </w:rPr>
        <w:t xml:space="preserve"> Geral, com a participação de toda a população idosa, como aconteceu em gestões  anteriores. </w:t>
      </w:r>
    </w:p>
    <w:p w:rsidR="00000000" w:rsidDel="00000000" w:rsidP="00000000" w:rsidRDefault="00000000" w:rsidRPr="00000000" w14:paraId="00000035">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6">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Enaura:</w:t>
      </w:r>
      <w:r w:rsidDel="00000000" w:rsidR="00000000" w:rsidRPr="00000000">
        <w:rPr>
          <w:rFonts w:ascii="Quattrocento Sans" w:cs="Quattrocento Sans" w:eastAsia="Quattrocento Sans" w:hAnsi="Quattrocento Sans"/>
          <w:rtl w:val="0"/>
        </w:rPr>
        <w:t xml:space="preserve"> Observou que  o Regimento Interno vigente, publicado no DO de  05/07/2022,  institui votação somente pelo Colegiado (com os representantes da sociedade civil e do governo), da forma como exposto na abertura da reunião.  Ocorrida a votação nominal, o regimento foi aprovado por unanimidade diante dos conselheiros presentes na reunião (sociedade civil e governo), e prosseguirá para publicação.</w:t>
      </w:r>
    </w:p>
    <w:p w:rsidR="00000000" w:rsidDel="00000000" w:rsidP="00000000" w:rsidRDefault="00000000" w:rsidRPr="00000000" w14:paraId="00000037">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8">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Neste momento, considerando que o  término do atual mandato está previsto para  28/06/2023,  a mesma levantou a questão se as eleições deverão ocorrer no mês de junho. </w:t>
      </w:r>
    </w:p>
    <w:p w:rsidR="00000000" w:rsidDel="00000000" w:rsidP="00000000" w:rsidRDefault="00000000" w:rsidRPr="00000000" w14:paraId="00000039">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A">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 </w:t>
      </w:r>
      <w:r w:rsidDel="00000000" w:rsidR="00000000" w:rsidRPr="00000000">
        <w:rPr>
          <w:rFonts w:ascii="Quattrocento Sans" w:cs="Quattrocento Sans" w:eastAsia="Quattrocento Sans" w:hAnsi="Quattrocento Sans"/>
          <w:rtl w:val="0"/>
        </w:rPr>
        <w:t xml:space="preserve">Ratificou que poderia ser considerado o mês de junho para as eleições, como convencionalmente já vem acontecendo em gestões anteriores e, deste modo, já poderiam adotar esse prazo como limite para os trabalhos prévios de organização.</w:t>
      </w:r>
    </w:p>
    <w:p w:rsidR="00000000" w:rsidDel="00000000" w:rsidP="00000000" w:rsidRDefault="00000000" w:rsidRPr="00000000" w14:paraId="0000003B">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C">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Enaura: </w:t>
      </w:r>
      <w:r w:rsidDel="00000000" w:rsidR="00000000" w:rsidRPr="00000000">
        <w:rPr>
          <w:rFonts w:ascii="Quattrocento Sans" w:cs="Quattrocento Sans" w:eastAsia="Quattrocento Sans" w:hAnsi="Quattrocento Sans"/>
          <w:rtl w:val="0"/>
        </w:rPr>
        <w:t xml:space="preserve">Ressaltou aos integrantes do Grupo de Trabalho que realizará estudos prévios sobre a formatação do CMI para o futuro pleito,  que o conselho está aguardando confirmação de reunião com a Srª. Soninha Francine, Secretária Municipal de Direitos Humanos e Cidadania - SMDHC, esclarecendo que assim que houver tal posicionamento, este GT será convocado para participar do encontro. Apontou, que o objetivo desta reunião é contar com a experiência prévia que a Secretaria compartilhou ter na formação de diferentes tipos de conselho na administração pública, considerando-se a posição da Assessoria Jurídica compartilhada na última reunião do Conselho de Representantes. . Mencionou, por fim, que o trabalho deste GT deverá se encerrar até março, período indicado para a convocação da Comissão Eleitoral que será norteada por esses estudos prévios. </w:t>
      </w:r>
    </w:p>
    <w:p w:rsidR="00000000" w:rsidDel="00000000" w:rsidP="00000000" w:rsidRDefault="00000000" w:rsidRPr="00000000" w14:paraId="0000003D">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E">
      <w:pPr>
        <w:widowControl w:val="0"/>
        <w:spacing w:line="240" w:lineRule="auto"/>
        <w:ind w:left="0" w:right="-6"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III -Deliberações </w:t>
      </w:r>
    </w:p>
    <w:p w:rsidR="00000000" w:rsidDel="00000000" w:rsidP="00000000" w:rsidRDefault="00000000" w:rsidRPr="00000000" w14:paraId="0000003F">
      <w:pPr>
        <w:widowControl w:val="0"/>
        <w:spacing w:line="240" w:lineRule="auto"/>
        <w:ind w:left="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0">
      <w:pPr>
        <w:widowControl w:val="0"/>
        <w:numPr>
          <w:ilvl w:val="0"/>
          <w:numId w:val="1"/>
        </w:numPr>
        <w:spacing w:line="240" w:lineRule="auto"/>
        <w:ind w:left="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b w:val="1"/>
          <w:rtl w:val="0"/>
        </w:rPr>
        <w:t xml:space="preserve">Maria Enaura: </w:t>
      </w:r>
      <w:r w:rsidDel="00000000" w:rsidR="00000000" w:rsidRPr="00000000">
        <w:rPr>
          <w:rFonts w:ascii="Quattrocento Sans" w:cs="Quattrocento Sans" w:eastAsia="Quattrocento Sans" w:hAnsi="Quattrocento Sans"/>
          <w:rtl w:val="0"/>
        </w:rPr>
        <w:t xml:space="preserve">Compartilhou a renovação da licença médica do conselheiro Sr. José Cuccio, da região leste, até o dia 17/04/2023. Relatou que este comunicou estar passando por momentos difíceis e pediu oração a todos. Mencionou que a Executiva vem sendo questionada sobre o porquê da manutenção dele na Executiva e vem afirmando que considera a relevância disto para ele e que  na prática o conselheiro Antonio Almeida  atua  ativamente  com a Secretaria Executiva, ainda que numa posição de substituto. Porém, acrescenta que a ideia seria compartilhar e ouvir o colegiado sobre este tema. Desta forma, questionou se alguém se manifesta contrário à situação de manter o Sr. José Cuccio na Secretaria Executiva, durante a sua licença.  Não havendo manifestação contrária, foi deliberada a manutenção dele, ficando a Secretaria Executiva com os demais 5 conselheiros e ele em licença. </w:t>
      </w:r>
    </w:p>
    <w:p w:rsidR="00000000" w:rsidDel="00000000" w:rsidP="00000000" w:rsidRDefault="00000000" w:rsidRPr="00000000" w14:paraId="00000041">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2">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Cristina Bôa Nova:</w:t>
      </w:r>
      <w:r w:rsidDel="00000000" w:rsidR="00000000" w:rsidRPr="00000000">
        <w:rPr>
          <w:rFonts w:ascii="Quattrocento Sans" w:cs="Quattrocento Sans" w:eastAsia="Quattrocento Sans" w:hAnsi="Quattrocento Sans"/>
          <w:rtl w:val="0"/>
        </w:rPr>
        <w:t xml:space="preserve"> Lembrou de situação similar enfrentada na gestão passada, apontando que na ocasião não houve formalização de pedido de licença médica, diferente da situação atual, classificando o episódio como uma situação onde houve omissão da gestão anterior, concluindo que considerou o fato bastante negativo. </w:t>
      </w:r>
    </w:p>
    <w:p w:rsidR="00000000" w:rsidDel="00000000" w:rsidP="00000000" w:rsidRDefault="00000000" w:rsidRPr="00000000" w14:paraId="00000043">
      <w:pPr>
        <w:widowControl w:val="0"/>
        <w:spacing w:line="240" w:lineRule="auto"/>
        <w:ind w:left="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4">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Cida Portela: </w:t>
      </w:r>
      <w:r w:rsidDel="00000000" w:rsidR="00000000" w:rsidRPr="00000000">
        <w:rPr>
          <w:rFonts w:ascii="Quattrocento Sans" w:cs="Quattrocento Sans" w:eastAsia="Quattrocento Sans" w:hAnsi="Quattrocento Sans"/>
          <w:rtl w:val="0"/>
        </w:rPr>
        <w:t xml:space="preserve">Ratificou que, diante daquela ocasião, ficou praticamente um ano sem resposta, agradecendo pela parceria da conselheira </w:t>
      </w:r>
      <w:r w:rsidDel="00000000" w:rsidR="00000000" w:rsidRPr="00000000">
        <w:rPr>
          <w:rFonts w:ascii="Quattrocento Sans" w:cs="Quattrocento Sans" w:eastAsia="Quattrocento Sans" w:hAnsi="Quattrocento Sans"/>
          <w:rtl w:val="0"/>
        </w:rPr>
        <w:t xml:space="preserve">Cristina</w:t>
      </w:r>
      <w:r w:rsidDel="00000000" w:rsidR="00000000" w:rsidRPr="00000000">
        <w:rPr>
          <w:rFonts w:ascii="Quattrocento Sans" w:cs="Quattrocento Sans" w:eastAsia="Quattrocento Sans" w:hAnsi="Quattrocento Sans"/>
          <w:rtl w:val="0"/>
        </w:rPr>
        <w:t xml:space="preserve"> que, na época, fez uma cobrança de posicionamento da gestão sobre esta situação, o que, inclusive, não foi atendido. </w:t>
      </w:r>
    </w:p>
    <w:p w:rsidR="00000000" w:rsidDel="00000000" w:rsidP="00000000" w:rsidRDefault="00000000" w:rsidRPr="00000000" w14:paraId="00000045">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6">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Antonio</w:t>
      </w:r>
      <w:r w:rsidDel="00000000" w:rsidR="00000000" w:rsidRPr="00000000">
        <w:rPr>
          <w:rFonts w:ascii="Quattrocento Sans" w:cs="Quattrocento Sans" w:eastAsia="Quattrocento Sans" w:hAnsi="Quattrocento Sans"/>
          <w:b w:val="1"/>
          <w:rtl w:val="0"/>
        </w:rPr>
        <w:t xml:space="preserve"> Santos Almeida:</w:t>
      </w:r>
      <w:r w:rsidDel="00000000" w:rsidR="00000000" w:rsidRPr="00000000">
        <w:rPr>
          <w:rFonts w:ascii="Quattrocento Sans" w:cs="Quattrocento Sans" w:eastAsia="Quattrocento Sans" w:hAnsi="Quattrocento Sans"/>
          <w:rtl w:val="0"/>
        </w:rPr>
        <w:t xml:space="preserve"> Manifestou que está tranquilo diante da situação e que procura estar sempre pronto para colaborar com o conselho, sem nenhuma dificuldade se o nome do conselheiro José Ciccio será mantido ou não. </w:t>
      </w:r>
    </w:p>
    <w:p w:rsidR="00000000" w:rsidDel="00000000" w:rsidP="00000000" w:rsidRDefault="00000000" w:rsidRPr="00000000" w14:paraId="00000047">
      <w:pPr>
        <w:widowControl w:val="0"/>
        <w:spacing w:line="240" w:lineRule="auto"/>
        <w:ind w:left="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8">
      <w:pPr>
        <w:widowControl w:val="0"/>
        <w:numPr>
          <w:ilvl w:val="0"/>
          <w:numId w:val="2"/>
        </w:numPr>
        <w:spacing w:line="240" w:lineRule="auto"/>
        <w:ind w:left="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b w:val="1"/>
          <w:rtl w:val="0"/>
        </w:rPr>
        <w:t xml:space="preserve">Maria Enaura: </w:t>
      </w:r>
      <w:r w:rsidDel="00000000" w:rsidR="00000000" w:rsidRPr="00000000">
        <w:rPr>
          <w:rFonts w:ascii="Quattrocento Sans" w:cs="Quattrocento Sans" w:eastAsia="Quattrocento Sans" w:hAnsi="Quattrocento Sans"/>
          <w:rtl w:val="0"/>
        </w:rPr>
        <w:t xml:space="preserve">Considerando a solicitação anterior do colegiado para que as reuniões fossem também presenciais, informou sobre a necessidade de mudança da data de realização das reuniões de Assembleia Geral deste ano, para as segunda-feiras, por motivo de disponibilidade do auditório na Câmara Municipal, mencionando que elas continuarão acontecendo neste espaço, das 14h às 16h, de modo híbrido, enfatizando  a participação presencial dos conselheiros obrigatória. Em não havendo manifestações contrárias, foi considerado deliberado. </w:t>
      </w:r>
    </w:p>
    <w:p w:rsidR="00000000" w:rsidDel="00000000" w:rsidP="00000000" w:rsidRDefault="00000000" w:rsidRPr="00000000" w14:paraId="00000049">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A">
      <w:pPr>
        <w:widowControl w:val="0"/>
        <w:numPr>
          <w:ilvl w:val="0"/>
          <w:numId w:val="2"/>
        </w:numPr>
        <w:spacing w:line="240" w:lineRule="auto"/>
        <w:ind w:left="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Quanto às reuniões de Conselho de Representantes, explicou que estas carecem de deliberação, na medida em que não há possibilidade da realização no formato híbrido no auditório da SMDHC, devendo ser decidido se elas acontecerão na forma virtual ou híbrida. Após breves manifestações, foi aprovado por unanimidade a realização dessas reuniões somente  no formato virtual, às quintas-feiras, das 10h às 12h. </w:t>
      </w:r>
    </w:p>
    <w:p w:rsidR="00000000" w:rsidDel="00000000" w:rsidP="00000000" w:rsidRDefault="00000000" w:rsidRPr="00000000" w14:paraId="0000004B">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C">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Norma Neres: </w:t>
      </w:r>
      <w:r w:rsidDel="00000000" w:rsidR="00000000" w:rsidRPr="00000000">
        <w:rPr>
          <w:rFonts w:ascii="Quattrocento Sans" w:cs="Quattrocento Sans" w:eastAsia="Quattrocento Sans" w:hAnsi="Quattrocento Sans"/>
          <w:rtl w:val="0"/>
        </w:rPr>
        <w:t xml:space="preserve">Solicitou esclarecimentos sobre a obrigatoriedade da presença dos conselheiros nas reuniões da Assembleia Geral. </w:t>
      </w:r>
    </w:p>
    <w:p w:rsidR="00000000" w:rsidDel="00000000" w:rsidP="00000000" w:rsidRDefault="00000000" w:rsidRPr="00000000" w14:paraId="0000004D">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E">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Enaura: </w:t>
      </w:r>
      <w:r w:rsidDel="00000000" w:rsidR="00000000" w:rsidRPr="00000000">
        <w:rPr>
          <w:rFonts w:ascii="Quattrocento Sans" w:cs="Quattrocento Sans" w:eastAsia="Quattrocento Sans" w:hAnsi="Quattrocento Sans"/>
          <w:rtl w:val="0"/>
        </w:rPr>
        <w:t xml:space="preserve">Explicou que haverá possibilidade de justificativas já vigentes, porém como o conselho optou pelo retorno das reuniões presenciais como forma de contato direto com a sociedade, a proposta foi para que nesses encontros não compareçam apenas a sociedade civil sem a presença dos conselheiros que compõem o colegiado.  Ainda mais, sendo apenas uma vez por mês. </w:t>
      </w:r>
    </w:p>
    <w:p w:rsidR="00000000" w:rsidDel="00000000" w:rsidP="00000000" w:rsidRDefault="00000000" w:rsidRPr="00000000" w14:paraId="0000004F">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0">
      <w:pPr>
        <w:widowControl w:val="0"/>
        <w:spacing w:line="240" w:lineRule="auto"/>
        <w:ind w:right="-6"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IV - Informes gerais </w:t>
      </w:r>
    </w:p>
    <w:p w:rsidR="00000000" w:rsidDel="00000000" w:rsidP="00000000" w:rsidRDefault="00000000" w:rsidRPr="00000000" w14:paraId="00000051">
      <w:pPr>
        <w:widowControl w:val="0"/>
        <w:spacing w:line="240" w:lineRule="auto"/>
        <w:ind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 </w:t>
      </w:r>
      <w:r w:rsidDel="00000000" w:rsidR="00000000" w:rsidRPr="00000000">
        <w:rPr>
          <w:rFonts w:ascii="Quattrocento Sans" w:cs="Quattrocento Sans" w:eastAsia="Quattrocento Sans" w:hAnsi="Quattrocento Sans"/>
          <w:rtl w:val="0"/>
        </w:rPr>
        <w:t xml:space="preserve">Compartilhou informações sobre o edital do FMID, que teve o encerramento de suas inscrições na data de  17/01/2023, anunciando que o número de propostas inscritas ultrapassou o último edital de 2019, aproximadamente 80 propostas foram inscritas, ressaltando, porém, que o número oficial será publicado possivelmente em  19/01/2023, no Diário Oficial da Cidade. </w:t>
      </w:r>
    </w:p>
    <w:p w:rsidR="00000000" w:rsidDel="00000000" w:rsidP="00000000" w:rsidRDefault="00000000" w:rsidRPr="00000000" w14:paraId="00000052">
      <w:pPr>
        <w:widowControl w:val="0"/>
        <w:spacing w:line="240" w:lineRule="auto"/>
        <w:ind w:left="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53">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Enaura: </w:t>
      </w:r>
      <w:r w:rsidDel="00000000" w:rsidR="00000000" w:rsidRPr="00000000">
        <w:rPr>
          <w:rFonts w:ascii="Quattrocento Sans" w:cs="Quattrocento Sans" w:eastAsia="Quattrocento Sans" w:hAnsi="Quattrocento Sans"/>
          <w:rtl w:val="0"/>
        </w:rPr>
        <w:t xml:space="preserve">Sugeriu que este seja um dos assuntos de pauta para as próximas reuniões, como forma de devolutiva do processo para a sociedade. Ainda, considerando que a próxima Assembléia Geral está prevista para 06.02,  propôs que fosse mantido o tema anteriormente previsto para a de Dezembro “Diferentes velhices e políticas”, que acabou sendo substituído pelo FMID em função da publicação do edital. </w:t>
      </w:r>
    </w:p>
    <w:p w:rsidR="00000000" w:rsidDel="00000000" w:rsidP="00000000" w:rsidRDefault="00000000" w:rsidRPr="00000000" w14:paraId="00000054">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 não tendo manifestações contrárias, foi deliberado o tema. </w:t>
      </w:r>
    </w:p>
    <w:p w:rsidR="00000000" w:rsidDel="00000000" w:rsidP="00000000" w:rsidRDefault="00000000" w:rsidRPr="00000000" w14:paraId="00000055">
      <w:pPr>
        <w:widowControl w:val="0"/>
        <w:spacing w:line="240" w:lineRule="auto"/>
        <w:ind w:left="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56">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Dadas todas as contribuições, </w:t>
      </w:r>
      <w:r w:rsidDel="00000000" w:rsidR="00000000" w:rsidRPr="00000000">
        <w:rPr>
          <w:rFonts w:ascii="Quattrocento Sans" w:cs="Quattrocento Sans" w:eastAsia="Quattrocento Sans" w:hAnsi="Quattrocento Sans"/>
          <w:b w:val="1"/>
          <w:rtl w:val="0"/>
        </w:rPr>
        <w:t xml:space="preserve">Cida Portela </w:t>
      </w:r>
      <w:r w:rsidDel="00000000" w:rsidR="00000000" w:rsidRPr="00000000">
        <w:rPr>
          <w:rFonts w:ascii="Quattrocento Sans" w:cs="Quattrocento Sans" w:eastAsia="Quattrocento Sans" w:hAnsi="Quattrocento Sans"/>
          <w:rtl w:val="0"/>
        </w:rPr>
        <w:t xml:space="preserve">encerrou a reunião.</w:t>
      </w:r>
    </w:p>
    <w:p w:rsidR="00000000" w:rsidDel="00000000" w:rsidP="00000000" w:rsidRDefault="00000000" w:rsidRPr="00000000" w14:paraId="00000057">
      <w:pPr>
        <w:widowControl w:val="0"/>
        <w:spacing w:line="240" w:lineRule="auto"/>
        <w:ind w:left="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58">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9">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Estavam presentes na reunião:</w:t>
      </w:r>
    </w:p>
    <w:p w:rsidR="00000000" w:rsidDel="00000000" w:rsidP="00000000" w:rsidRDefault="00000000" w:rsidRPr="00000000" w14:paraId="0000005A">
      <w:pPr>
        <w:widowControl w:val="0"/>
        <w:spacing w:line="240" w:lineRule="auto"/>
        <w:ind w:left="0" w:right="-6"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B">
      <w:pPr>
        <w:widowControl w:val="0"/>
        <w:spacing w:line="240" w:lineRule="auto"/>
        <w:ind w:left="0" w:right="-6"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C">
      <w:pPr>
        <w:widowControl w:val="0"/>
        <w:spacing w:line="240" w:lineRule="auto"/>
        <w:ind w:left="0" w:right="-6"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D">
      <w:pPr>
        <w:widowControl w:val="0"/>
        <w:spacing w:line="240" w:lineRule="auto"/>
        <w:ind w:left="0" w:right="-6"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E">
      <w:pPr>
        <w:widowControl w:val="0"/>
        <w:spacing w:line="240" w:lineRule="auto"/>
        <w:ind w:left="0" w:right="-6" w:firstLine="0"/>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Pr>
        <w:drawing>
          <wp:inline distB="114300" distT="114300" distL="114300" distR="114300">
            <wp:extent cx="5439735" cy="3060700"/>
            <wp:effectExtent b="0" l="0" r="0" t="0"/>
            <wp:docPr id="108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439735" cy="30607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widowControl w:val="0"/>
        <w:spacing w:line="240" w:lineRule="auto"/>
        <w:ind w:left="0" w:right="-6"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0">
      <w:pPr>
        <w:widowControl w:val="0"/>
        <w:spacing w:line="240" w:lineRule="auto"/>
        <w:ind w:left="0" w:right="-6"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1">
      <w:pPr>
        <w:widowControl w:val="0"/>
        <w:spacing w:line="240" w:lineRule="auto"/>
        <w:ind w:left="0" w:right="-6"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2">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Pr>
        <w:drawing>
          <wp:inline distB="114300" distT="114300" distL="114300" distR="114300">
            <wp:extent cx="5439735" cy="3060700"/>
            <wp:effectExtent b="0" l="0" r="0" t="0"/>
            <wp:docPr id="109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439735" cy="3060700"/>
                    </a:xfrm>
                    <a:prstGeom prst="rect"/>
                    <a:ln/>
                  </pic:spPr>
                </pic:pic>
              </a:graphicData>
            </a:graphic>
          </wp:inline>
        </w:drawing>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20" w:w="11900" w:orient="portrait"/>
      <w:pgMar w:bottom="1397" w:top="1416" w:left="1701" w:right="163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pict>
        <v:shape id="PowerPlusWaterMarkObject1" style="position:absolute;width:478.3526475723599pt;height:127.39121169658573pt;rotation:315;z-index:-503316481;mso-position-horizontal-relative:margin;mso-position-horizontal:center;mso-position-vertical-relative:margin;mso-position-vertical:center;" fillcolor="#e8eaed" stroked="f" type="#_x0000_t136">
          <v:fill angle="0" opacity="65536f"/>
          <v:textpath fitshape="t" string="Avaliação" style="font-family:&amp;quot;Arial&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ind w:left="0" w:hanging="2"/>
      <w:rPr/>
    </w:pPr>
    <w:r w:rsidDel="00000000" w:rsidR="00000000" w:rsidRPr="00000000">
      <w:rPr>
        <w:rtl w:val="0"/>
      </w:rPr>
    </w:r>
  </w:p>
  <w:p w:rsidR="00000000" w:rsidDel="00000000" w:rsidP="00000000" w:rsidRDefault="00000000" w:rsidRPr="00000000" w14:paraId="00000065">
    <w:pPr>
      <w:widowControl w:val="0"/>
      <w:spacing w:line="240" w:lineRule="auto"/>
      <w:ind w:left="0" w:hanging="2"/>
      <w:rPr>
        <w:rFonts w:ascii="Calibri" w:cs="Calibri" w:eastAsia="Calibri" w:hAnsi="Calibri"/>
      </w:rPr>
    </w:pPr>
    <w:r w:rsidDel="00000000" w:rsidR="00000000" w:rsidRPr="00000000">
      <w:rPr/>
      <w:drawing>
        <wp:inline distB="114300" distT="114300" distL="114300" distR="114300">
          <wp:extent cx="1196433" cy="943975"/>
          <wp:effectExtent b="0" l="0" r="0" t="0"/>
          <wp:docPr id="108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96433" cy="943975"/>
                  </a:xfrm>
                  <a:prstGeom prst="rect"/>
                  <a:ln/>
                </pic:spPr>
              </pic:pic>
            </a:graphicData>
          </a:graphic>
        </wp:inline>
      </w:drawing>
    </w:r>
    <w:r w:rsidDel="00000000" w:rsidR="00000000" w:rsidRPr="00000000">
      <w:rPr>
        <w:rtl w:val="0"/>
      </w:rPr>
      <w:tab/>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114300" distR="114300">
          <wp:extent cx="1454150" cy="409575"/>
          <wp:effectExtent b="0" l="0" r="0" t="0"/>
          <wp:docPr id="1089"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5415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pict>
        <v:shape id="PowerPlusWaterMarkObject2" style="position:absolute;width:478.3526475723599pt;height:127.39121169658573pt;rotation:315;z-index:-503316481;mso-position-horizontal-relative:margin;mso-position-horizontal:center;mso-position-vertical-relative:margin;mso-position-vertical:center;" fillcolor="#e8eaed" stroked="f" type="#_x0000_t136">
          <v:fill angle="0" opacity="65536f"/>
          <v:textpath fitshape="t" string="Avaliação"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left="-1" w:leftChars="-1" w:hangingChars="1"/>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4"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5" w:customStyle="1">
    <w:name w:val="Table Normal"/>
    <w:pPr>
      <w:ind w:left="-1" w:leftChars="-1" w:hangingChars="1"/>
      <w:textAlignment w:val="top"/>
      <w:outlineLvl w:val="0"/>
    </w:pPr>
    <w:rPr>
      <w:position w:val="-1"/>
    </w:rPr>
    <w:tblPr>
      <w:tblCellMar>
        <w:top w:w="0.0" w:type="dxa"/>
        <w:left w:w="0.0" w:type="dxa"/>
        <w:bottom w:w="0.0" w:type="dxa"/>
        <w:right w:w="0.0" w:type="dxa"/>
      </w:tblCellMar>
    </w:tblPr>
  </w:style>
  <w:style w:type="table" w:styleId="TableNormal6" w:customStyle="1">
    <w:name w:val="Table Normal"/>
    <w:next w:val="TableNormal4"/>
    <w:pPr>
      <w:ind w:left="-1" w:leftChars="-1" w:hangingChars="1"/>
      <w:textAlignment w:val="top"/>
      <w:outlineLvl w:val="0"/>
    </w:pPr>
    <w:rPr>
      <w:position w:val="-1"/>
    </w:rPr>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6"/>
    <w:pPr>
      <w:spacing w:line="240" w:lineRule="auto"/>
    </w:pPr>
    <w:rPr>
      <w:rFonts w:ascii="Cambria" w:cs="Cambria" w:eastAsia="Cambria" w:hAnsi="Cambria"/>
    </w:rPr>
    <w:tblPr>
      <w:tblStyleRowBandSize w:val="1"/>
      <w:tblStyleColBandSize w:val="1"/>
      <w:tblCellMar>
        <w:left w:w="108.0" w:type="dxa"/>
        <w:right w:w="108.0" w:type="dxa"/>
      </w:tblCellMar>
    </w:tblPr>
  </w:style>
  <w:style w:type="table" w:styleId="a0" w:customStyle="1">
    <w:basedOn w:val="TableNormal6"/>
    <w:tblPr>
      <w:tblStyleRowBandSize w:val="1"/>
      <w:tblStyleColBandSize w:val="1"/>
      <w:tblCellMar>
        <w:left w:w="70.0" w:type="dxa"/>
        <w:right w:w="70.0" w:type="dxa"/>
      </w:tblCellMar>
    </w:tblPr>
  </w:style>
  <w:style w:type="table" w:styleId="a1" w:customStyle="1">
    <w:basedOn w:val="TableNormal6"/>
    <w:pPr>
      <w:spacing w:line="240" w:lineRule="auto"/>
    </w:pPr>
    <w:rPr>
      <w:rFonts w:ascii="Cambria" w:cs="Cambria" w:eastAsia="Cambria" w:hAnsi="Cambria"/>
    </w:rPr>
    <w:tblPr>
      <w:tblStyleRowBandSize w:val="1"/>
      <w:tblStyleColBandSize w:val="1"/>
      <w:tblCellMar>
        <w:left w:w="70.0" w:type="dxa"/>
        <w:right w:w="70.0" w:type="dxa"/>
      </w:tblCellMar>
    </w:tblPr>
  </w:style>
  <w:style w:type="table" w:styleId="a2" w:customStyle="1">
    <w:basedOn w:val="TableNormal6"/>
    <w:pPr>
      <w:spacing w:line="240" w:lineRule="auto"/>
    </w:pPr>
    <w:rPr>
      <w:rFonts w:ascii="Cambria" w:cs="Cambria" w:eastAsia="Cambria" w:hAnsi="Cambria"/>
    </w:rPr>
    <w:tblPr>
      <w:tblStyleRowBandSize w:val="1"/>
      <w:tblStyleColBandSize w:val="1"/>
      <w:tblCellMar>
        <w:left w:w="70.0" w:type="dxa"/>
        <w:right w:w="70.0" w:type="dxa"/>
      </w:tblCellMar>
    </w:tblPr>
  </w:style>
  <w:style w:type="paragraph" w:styleId="Cabealho">
    <w:name w:val="header"/>
    <w:basedOn w:val="Normal"/>
    <w:pPr>
      <w:spacing w:line="240" w:lineRule="auto"/>
    </w:pPr>
  </w:style>
  <w:style w:type="character" w:styleId="CabealhoChar" w:customStyle="1">
    <w:name w:val="Cabeçalho Char"/>
    <w:rPr>
      <w:w w:val="100"/>
      <w:position w:val="-1"/>
      <w:effect w:val="none"/>
      <w:vertAlign w:val="baseline"/>
      <w:cs w:val="0"/>
      <w:em w:val="none"/>
    </w:rPr>
  </w:style>
  <w:style w:type="paragraph" w:styleId="Rodap">
    <w:name w:val="footer"/>
    <w:basedOn w:val="Normal"/>
    <w:pPr>
      <w:spacing w:line="240" w:lineRule="auto"/>
    </w:pPr>
  </w:style>
  <w:style w:type="character" w:styleId="RodapChar" w:customStyle="1">
    <w:name w:val="Rodapé Char"/>
    <w:rPr>
      <w:w w:val="100"/>
      <w:position w:val="-1"/>
      <w:effect w:val="none"/>
      <w:vertAlign w:val="baseline"/>
      <w:cs w:val="0"/>
      <w:em w:val="none"/>
    </w:rPr>
  </w:style>
  <w:style w:type="table" w:styleId="a3" w:customStyle="1">
    <w:basedOn w:val="TableNormal6"/>
    <w:tblPr>
      <w:tblStyleRowBandSize w:val="1"/>
      <w:tblStyleColBandSize w:val="1"/>
      <w:tblCellMar>
        <w:top w:w="100.0" w:type="dxa"/>
        <w:left w:w="100.0" w:type="dxa"/>
        <w:bottom w:w="100.0" w:type="dxa"/>
        <w:right w:w="100.0" w:type="dxa"/>
      </w:tblCellMar>
    </w:tblPr>
  </w:style>
  <w:style w:type="table" w:styleId="a4" w:customStyle="1">
    <w:basedOn w:val="TableNormal6"/>
    <w:tblPr>
      <w:tblStyleRowBandSize w:val="1"/>
      <w:tblStyleColBandSize w:val="1"/>
      <w:tblCellMar>
        <w:left w:w="70.0" w:type="dxa"/>
        <w:right w:w="70.0" w:type="dxa"/>
      </w:tblCellMar>
    </w:tblPr>
  </w:style>
  <w:style w:type="table" w:styleId="a5" w:customStyle="1">
    <w:basedOn w:val="TableNormal6"/>
    <w:tblPr>
      <w:tblStyleRowBandSize w:val="1"/>
      <w:tblStyleColBandSize w:val="1"/>
      <w:tblCellMar>
        <w:top w:w="100.0" w:type="dxa"/>
        <w:left w:w="100.0" w:type="dxa"/>
        <w:bottom w:w="100.0" w:type="dxa"/>
        <w:right w:w="100.0" w:type="dxa"/>
      </w:tblCellMar>
    </w:tblPr>
  </w:style>
  <w:style w:type="paragraph" w:styleId="NormalWeb">
    <w:name w:val="Normal (Web)"/>
    <w:basedOn w:val="Normal"/>
    <w:qFormat w:val="1"/>
    <w:pPr>
      <w:suppressAutoHyphens w:val="1"/>
      <w:spacing w:after="100" w:afterAutospacing="1" w:before="100" w:beforeAutospacing="1" w:line="240" w:lineRule="auto"/>
      <w:ind w:left="0" w:leftChars="0" w:firstLine="0" w:firstLineChars="0"/>
      <w:textDirection w:val="btLr"/>
      <w:textAlignment w:val="auto"/>
      <w:outlineLvl w:val="9"/>
    </w:pPr>
    <w:rPr>
      <w:rFonts w:ascii="Times New Roman" w:cs="Times New Roman" w:eastAsia="Times New Roman" w:hAnsi="Times New Roman"/>
      <w:position w:val="0"/>
      <w:sz w:val="24"/>
      <w:szCs w:val="24"/>
    </w:rPr>
  </w:style>
  <w:style w:type="character" w:styleId="Hyperlink">
    <w:name w:val="Hyperlink"/>
    <w:qFormat w:val="1"/>
    <w:rPr>
      <w:color w:val="0563c1"/>
      <w:w w:val="100"/>
      <w:position w:val="-1"/>
      <w:u w:val="single"/>
      <w:effect w:val="none"/>
      <w:vertAlign w:val="baseline"/>
      <w:cs w:val="0"/>
      <w:em w:val="none"/>
    </w:rPr>
  </w:style>
  <w:style w:type="character" w:styleId="MenoPendente1" w:customStyle="1">
    <w:name w:val="Menção Pendente1"/>
    <w:qFormat w:val="1"/>
    <w:rPr>
      <w:color w:val="605e5c"/>
      <w:w w:val="100"/>
      <w:position w:val="-1"/>
      <w:effect w:val="none"/>
      <w:shd w:color="auto" w:fill="e1dfdd" w:val="clear"/>
      <w:vertAlign w:val="baseline"/>
      <w:cs w:val="0"/>
      <w:em w:val="none"/>
    </w:rPr>
  </w:style>
  <w:style w:type="table" w:styleId="a6" w:customStyle="1">
    <w:basedOn w:val="TableNormal6"/>
    <w:tblPr>
      <w:tblStyleRowBandSize w:val="1"/>
      <w:tblStyleColBandSize w:val="1"/>
      <w:tblCellMar>
        <w:top w:w="15.0" w:type="dxa"/>
        <w:left w:w="15.0" w:type="dxa"/>
        <w:bottom w:w="15.0" w:type="dxa"/>
        <w:right w:w="15.0" w:type="dxa"/>
      </w:tblCellMar>
    </w:tblPr>
  </w:style>
  <w:style w:type="table" w:styleId="a7" w:customStyle="1">
    <w:basedOn w:val="TableNormal6"/>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top w:w="100.0" w:type="dxa"/>
        <w:left w:w="100.0" w:type="dxa"/>
        <w:bottom w:w="100.0" w:type="dxa"/>
        <w:right w:w="100.0" w:type="dxa"/>
      </w:tblCellMar>
    </w:tblPr>
  </w:style>
  <w:style w:type="paragraph" w:styleId="PargrafodaLista">
    <w:name w:val="List Paragraph"/>
    <w:basedOn w:val="Normal"/>
    <w:uiPriority w:val="34"/>
    <w:qFormat w:val="1"/>
    <w:rsid w:val="00FE3CC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YvyRrfYDBkAsQB+jyWkwF30zBg==">AMUW2mX0KBBA9p7e0BuxPe0VuLeRhppY9OBQVZmeEEPMv6VQWQtsnZjc64ugRfiDBiqSTBd/twsDD3A7bfJT2MixZRobCv6E8W3JbPRJnEmR4gaV4z2bZiQkvqqe+pDx/ne5/Heuaapo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2022-06-24T17:15:00Z</dcterms:created>
  <dc:creator>Tarcia</dc:creator>
</cp:coreProperties>
</file>