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7F" w:rsidRDefault="00C1607F">
      <w:pPr>
        <w:pStyle w:val="BodyText"/>
        <w:spacing w:before="3"/>
        <w:ind w:left="0"/>
        <w:jc w:val="left"/>
        <w:rPr>
          <w:rFonts w:ascii="Times New Roman"/>
          <w:sz w:val="20"/>
        </w:rPr>
      </w:pPr>
    </w:p>
    <w:p w:rsidR="00C1607F" w:rsidRDefault="00C1607F">
      <w:pPr>
        <w:pStyle w:val="BodyText"/>
        <w:spacing w:before="61"/>
        <w:ind w:left="338" w:right="344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Coordenação de Políticas para Imigrantes e Promoção do Trabalho Decente</w:t>
      </w:r>
    </w:p>
    <w:p w:rsidR="00C1607F" w:rsidRDefault="00C1607F">
      <w:pPr>
        <w:pStyle w:val="BodyText"/>
        <w:ind w:left="0"/>
        <w:jc w:val="left"/>
        <w:rPr>
          <w:rFonts w:ascii="Calibri"/>
          <w:sz w:val="22"/>
        </w:rPr>
      </w:pPr>
    </w:p>
    <w:p w:rsidR="00C1607F" w:rsidRDefault="00C1607F">
      <w:pPr>
        <w:pStyle w:val="Heading1"/>
        <w:spacing w:before="105" w:line="367" w:lineRule="auto"/>
        <w:ind w:left="1345" w:right="1351"/>
        <w:jc w:val="center"/>
      </w:pPr>
      <w:r>
        <w:t>Comissão Municipal para a Erradicação do Trabalho Escravo 23 de maio de 2019</w:t>
      </w:r>
    </w:p>
    <w:p w:rsidR="00C1607F" w:rsidRDefault="00C1607F">
      <w:pPr>
        <w:pStyle w:val="BodyText"/>
        <w:spacing w:before="5" w:line="367" w:lineRule="auto"/>
        <w:ind w:left="342" w:right="344"/>
        <w:jc w:val="center"/>
      </w:pPr>
      <w:r>
        <w:t>Rua Líbero Badaró, 119, Secretaria Municipal de Direitos Humanos e Cidadania – Sala Verde (9º andar)</w:t>
      </w:r>
    </w:p>
    <w:p w:rsidR="00C1607F" w:rsidRDefault="00C1607F">
      <w:pPr>
        <w:pStyle w:val="BodyText"/>
        <w:ind w:left="0"/>
        <w:jc w:val="left"/>
        <w:rPr>
          <w:sz w:val="20"/>
        </w:rPr>
      </w:pPr>
    </w:p>
    <w:p w:rsidR="00C1607F" w:rsidRDefault="00C1607F">
      <w:pPr>
        <w:spacing w:before="135"/>
        <w:ind w:left="342" w:right="344"/>
        <w:jc w:val="center"/>
        <w:rPr>
          <w:b/>
          <w:sz w:val="21"/>
        </w:rPr>
      </w:pPr>
      <w:r>
        <w:rPr>
          <w:b/>
          <w:sz w:val="21"/>
          <w:u w:val="thick"/>
        </w:rPr>
        <w:t>ATA 48º REUNIÃO ORDINÁRIA</w:t>
      </w:r>
    </w:p>
    <w:p w:rsidR="00C1607F" w:rsidRDefault="00C1607F">
      <w:pPr>
        <w:pStyle w:val="BodyText"/>
        <w:ind w:left="0"/>
        <w:jc w:val="left"/>
        <w:rPr>
          <w:b/>
          <w:sz w:val="20"/>
        </w:rPr>
      </w:pPr>
    </w:p>
    <w:p w:rsidR="00C1607F" w:rsidRDefault="00C1607F">
      <w:pPr>
        <w:pStyle w:val="BodyText"/>
        <w:spacing w:before="3"/>
        <w:ind w:left="0"/>
        <w:jc w:val="left"/>
        <w:rPr>
          <w:b/>
          <w:sz w:val="23"/>
        </w:rPr>
      </w:pPr>
    </w:p>
    <w:p w:rsidR="00C1607F" w:rsidRDefault="00C1607F">
      <w:pPr>
        <w:ind w:left="115"/>
        <w:rPr>
          <w:sz w:val="21"/>
        </w:rPr>
      </w:pPr>
      <w:r>
        <w:rPr>
          <w:b/>
          <w:sz w:val="21"/>
        </w:rPr>
        <w:t>Presentes</w:t>
      </w:r>
      <w:r>
        <w:rPr>
          <w:sz w:val="21"/>
        </w:rPr>
        <w:t>:</w:t>
      </w:r>
    </w:p>
    <w:p w:rsidR="00C1607F" w:rsidRDefault="00C1607F">
      <w:pPr>
        <w:spacing w:before="126"/>
        <w:ind w:left="991"/>
        <w:jc w:val="both"/>
        <w:rPr>
          <w:b/>
          <w:i/>
          <w:sz w:val="21"/>
        </w:rPr>
      </w:pPr>
      <w:r>
        <w:rPr>
          <w:b/>
          <w:i/>
          <w:sz w:val="21"/>
        </w:rPr>
        <w:t>Membros Poder Público Municipal:</w:t>
      </w:r>
    </w:p>
    <w:p w:rsidR="00C1607F" w:rsidRDefault="00C1607F">
      <w:pPr>
        <w:pStyle w:val="BodyText"/>
        <w:spacing w:before="130" w:line="367" w:lineRule="auto"/>
        <w:ind w:left="991" w:right="115"/>
      </w:pPr>
      <w:r>
        <w:t>Jennifer Alvarez (SMDHC/CPMigTD); Luciana Elena Vázquez (SMDHC/CPMigTD); Bryan Rodas (SMDHC/CPMigTD); Rebeca Duran (CRAI); Marta Novais de Almeida (SMS/COVISA); Tereza Macedo Vidal (SMS/COVISA); Maria Silvia C. Matano (SME); Leandro Fontes Correa</w:t>
      </w:r>
      <w:r>
        <w:rPr>
          <w:spacing w:val="14"/>
        </w:rPr>
        <w:t xml:space="preserve"> </w:t>
      </w:r>
      <w:r>
        <w:t>(SMDET).</w:t>
      </w:r>
    </w:p>
    <w:p w:rsidR="00C1607F" w:rsidRDefault="00C1607F">
      <w:pPr>
        <w:pStyle w:val="BodyText"/>
        <w:ind w:left="0"/>
        <w:jc w:val="left"/>
        <w:rPr>
          <w:sz w:val="20"/>
        </w:rPr>
      </w:pPr>
    </w:p>
    <w:p w:rsidR="00C1607F" w:rsidRDefault="00C1607F">
      <w:pPr>
        <w:spacing w:before="138"/>
        <w:ind w:left="991"/>
        <w:jc w:val="both"/>
        <w:rPr>
          <w:b/>
          <w:i/>
          <w:sz w:val="21"/>
        </w:rPr>
      </w:pPr>
      <w:r>
        <w:rPr>
          <w:b/>
          <w:i/>
          <w:sz w:val="21"/>
        </w:rPr>
        <w:t>Membros Sociedade Civil:</w:t>
      </w:r>
    </w:p>
    <w:p w:rsidR="00C1607F" w:rsidRDefault="00C1607F">
      <w:pPr>
        <w:pStyle w:val="BodyText"/>
        <w:spacing w:before="131"/>
        <w:ind w:left="991"/>
        <w:jc w:val="left"/>
      </w:pPr>
      <w:r>
        <w:t>Nathália Napolitano (CDHIC); Natália Suzuki (Repórter Brasil).</w:t>
      </w:r>
    </w:p>
    <w:p w:rsidR="00C1607F" w:rsidRDefault="00C1607F">
      <w:pPr>
        <w:pStyle w:val="BodyText"/>
        <w:ind w:left="0"/>
        <w:jc w:val="left"/>
        <w:rPr>
          <w:sz w:val="20"/>
        </w:rPr>
      </w:pPr>
    </w:p>
    <w:p w:rsidR="00C1607F" w:rsidRDefault="00C1607F">
      <w:pPr>
        <w:pStyle w:val="BodyText"/>
        <w:ind w:left="0"/>
        <w:jc w:val="left"/>
        <w:rPr>
          <w:sz w:val="23"/>
        </w:rPr>
      </w:pPr>
    </w:p>
    <w:p w:rsidR="00C1607F" w:rsidRDefault="00C1607F">
      <w:pPr>
        <w:spacing w:before="1"/>
        <w:ind w:left="992"/>
        <w:rPr>
          <w:b/>
          <w:i/>
          <w:sz w:val="21"/>
        </w:rPr>
      </w:pPr>
      <w:r>
        <w:rPr>
          <w:b/>
          <w:i/>
          <w:sz w:val="21"/>
        </w:rPr>
        <w:t>Observadores:</w:t>
      </w:r>
    </w:p>
    <w:p w:rsidR="00C1607F" w:rsidRDefault="00C1607F">
      <w:pPr>
        <w:pStyle w:val="BodyText"/>
        <w:spacing w:before="128" w:line="367" w:lineRule="auto"/>
        <w:ind w:left="992"/>
        <w:jc w:val="left"/>
      </w:pPr>
      <w:r>
        <w:t>Fabiana Severo (DPU); Eliana Monteiro Quinto (DPU); Lívia Ferreira (SRT- SP/MTE); Claude Appy (MPT/PRT-2); Carla Lorenzi (OIM).</w:t>
      </w:r>
    </w:p>
    <w:p w:rsidR="00C1607F" w:rsidRDefault="00C1607F">
      <w:pPr>
        <w:pStyle w:val="BodyText"/>
        <w:spacing w:before="1"/>
        <w:ind w:left="0"/>
        <w:jc w:val="left"/>
        <w:rPr>
          <w:sz w:val="23"/>
        </w:rPr>
      </w:pPr>
    </w:p>
    <w:p w:rsidR="00C1607F" w:rsidRDefault="00C1607F">
      <w:pPr>
        <w:pStyle w:val="Heading1"/>
        <w:spacing w:before="104"/>
        <w:ind w:left="116"/>
      </w:pPr>
      <w:r>
        <w:t>Pauta:</w:t>
      </w:r>
    </w:p>
    <w:p w:rsidR="00C1607F" w:rsidRDefault="00C1607F">
      <w:pPr>
        <w:pStyle w:val="ListParagraph"/>
        <w:numPr>
          <w:ilvl w:val="0"/>
          <w:numId w:val="5"/>
        </w:numPr>
        <w:tabs>
          <w:tab w:val="left" w:pos="1518"/>
        </w:tabs>
        <w:spacing w:before="126"/>
        <w:ind w:hanging="702"/>
        <w:rPr>
          <w:b/>
          <w:sz w:val="21"/>
        </w:rPr>
      </w:pPr>
      <w:r>
        <w:rPr>
          <w:b/>
          <w:sz w:val="21"/>
        </w:rPr>
        <w:t>Regularização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Interna</w:t>
      </w:r>
    </w:p>
    <w:p w:rsidR="00C1607F" w:rsidRDefault="00C1607F">
      <w:pPr>
        <w:pStyle w:val="ListParagraph"/>
        <w:numPr>
          <w:ilvl w:val="1"/>
          <w:numId w:val="5"/>
        </w:numPr>
        <w:tabs>
          <w:tab w:val="left" w:pos="2219"/>
        </w:tabs>
        <w:spacing w:before="130"/>
        <w:ind w:hanging="702"/>
        <w:rPr>
          <w:sz w:val="21"/>
        </w:rPr>
      </w:pPr>
      <w:r>
        <w:rPr>
          <w:sz w:val="21"/>
        </w:rPr>
        <w:t>Aprovação das atas das Reuniões Ordinárias: XLI e</w:t>
      </w:r>
      <w:r>
        <w:rPr>
          <w:spacing w:val="23"/>
          <w:sz w:val="21"/>
        </w:rPr>
        <w:t xml:space="preserve"> </w:t>
      </w:r>
      <w:r>
        <w:rPr>
          <w:sz w:val="21"/>
        </w:rPr>
        <w:t>XLII;</w:t>
      </w:r>
    </w:p>
    <w:p w:rsidR="00C1607F" w:rsidRDefault="00C1607F">
      <w:pPr>
        <w:pStyle w:val="Heading1"/>
        <w:numPr>
          <w:ilvl w:val="0"/>
          <w:numId w:val="5"/>
        </w:numPr>
        <w:tabs>
          <w:tab w:val="left" w:pos="1518"/>
        </w:tabs>
        <w:spacing w:before="126"/>
        <w:ind w:hanging="702"/>
      </w:pPr>
      <w:r>
        <w:t>Informes</w:t>
      </w:r>
      <w:r>
        <w:rPr>
          <w:spacing w:val="-1"/>
        </w:rPr>
        <w:t xml:space="preserve"> </w:t>
      </w:r>
      <w:r>
        <w:t>Gerais:</w:t>
      </w:r>
    </w:p>
    <w:p w:rsidR="00C1607F" w:rsidRDefault="00C1607F">
      <w:pPr>
        <w:pStyle w:val="ListParagraph"/>
        <w:numPr>
          <w:ilvl w:val="0"/>
          <w:numId w:val="4"/>
        </w:numPr>
        <w:tabs>
          <w:tab w:val="left" w:pos="2219"/>
        </w:tabs>
        <w:spacing w:before="131" w:line="367" w:lineRule="auto"/>
        <w:ind w:right="118" w:hanging="1"/>
        <w:rPr>
          <w:sz w:val="21"/>
        </w:rPr>
      </w:pPr>
      <w:r>
        <w:rPr>
          <w:sz w:val="21"/>
        </w:rPr>
        <w:t>Informe sobre o contato realizado pela Repórter Brasil com a COETRAE/PA;</w:t>
      </w:r>
    </w:p>
    <w:p w:rsidR="00C1607F" w:rsidRDefault="00C1607F">
      <w:pPr>
        <w:pStyle w:val="ListParagraph"/>
        <w:numPr>
          <w:ilvl w:val="0"/>
          <w:numId w:val="4"/>
        </w:numPr>
        <w:tabs>
          <w:tab w:val="left" w:pos="2219"/>
        </w:tabs>
        <w:spacing w:line="239" w:lineRule="exact"/>
        <w:ind w:left="2218" w:hanging="702"/>
        <w:rPr>
          <w:sz w:val="21"/>
        </w:rPr>
      </w:pPr>
      <w:r>
        <w:rPr>
          <w:sz w:val="21"/>
        </w:rPr>
        <w:t>Informe sobre a mudança de coordenação da</w:t>
      </w:r>
      <w:r>
        <w:rPr>
          <w:spacing w:val="30"/>
          <w:sz w:val="21"/>
        </w:rPr>
        <w:t xml:space="preserve"> </w:t>
      </w:r>
      <w:r>
        <w:rPr>
          <w:sz w:val="21"/>
        </w:rPr>
        <w:t>COETRAE/SP;</w:t>
      </w:r>
    </w:p>
    <w:p w:rsidR="00C1607F" w:rsidRDefault="00C1607F">
      <w:pPr>
        <w:spacing w:line="239" w:lineRule="exact"/>
        <w:rPr>
          <w:sz w:val="21"/>
        </w:rPr>
        <w:sectPr w:rsidR="00C1607F">
          <w:headerReference w:type="default" r:id="rId7"/>
          <w:footerReference w:type="default" r:id="rId8"/>
          <w:type w:val="continuous"/>
          <w:pgSz w:w="11900" w:h="16840"/>
          <w:pgMar w:top="3340" w:right="1520" w:bottom="2060" w:left="1540" w:header="1798" w:footer="1860" w:gutter="0"/>
          <w:cols w:space="720"/>
        </w:sectPr>
      </w:pPr>
    </w:p>
    <w:p w:rsidR="00C1607F" w:rsidRDefault="00C1607F">
      <w:pPr>
        <w:pStyle w:val="BodyText"/>
        <w:spacing w:before="3"/>
        <w:ind w:left="0"/>
        <w:jc w:val="left"/>
        <w:rPr>
          <w:sz w:val="20"/>
        </w:rPr>
      </w:pPr>
    </w:p>
    <w:p w:rsidR="00C1607F" w:rsidRDefault="00C1607F">
      <w:pPr>
        <w:pStyle w:val="BodyText"/>
        <w:spacing w:before="61"/>
        <w:ind w:left="338" w:right="344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Coordenação de Políticas para Imigrantes e Promoção do Trabalho Decente</w:t>
      </w:r>
    </w:p>
    <w:p w:rsidR="00C1607F" w:rsidRDefault="00C1607F">
      <w:pPr>
        <w:pStyle w:val="ListParagraph"/>
        <w:numPr>
          <w:ilvl w:val="0"/>
          <w:numId w:val="4"/>
        </w:numPr>
        <w:tabs>
          <w:tab w:val="left" w:pos="2219"/>
        </w:tabs>
        <w:spacing w:before="6" w:line="367" w:lineRule="auto"/>
        <w:ind w:right="118" w:hanging="1"/>
        <w:jc w:val="both"/>
        <w:rPr>
          <w:sz w:val="21"/>
        </w:rPr>
      </w:pPr>
      <w:r>
        <w:rPr>
          <w:sz w:val="21"/>
        </w:rPr>
        <w:t>Informe sobre o Encontro “Tráfico de Pessoas e Trabalho Escravo” do “Ciclo de Debates sobre Gênero e Direitos Humanos”, promovido pela Defensoria Pública da União (DPU), a ser realizado no dia 19 de</w:t>
      </w:r>
      <w:r>
        <w:rPr>
          <w:spacing w:val="1"/>
          <w:sz w:val="21"/>
        </w:rPr>
        <w:t xml:space="preserve"> </w:t>
      </w:r>
      <w:r>
        <w:rPr>
          <w:sz w:val="21"/>
        </w:rPr>
        <w:t>julho.</w:t>
      </w:r>
    </w:p>
    <w:p w:rsidR="00C1607F" w:rsidRDefault="00C1607F">
      <w:pPr>
        <w:pStyle w:val="Heading1"/>
        <w:numPr>
          <w:ilvl w:val="0"/>
          <w:numId w:val="5"/>
        </w:numPr>
        <w:tabs>
          <w:tab w:val="left" w:pos="1518"/>
        </w:tabs>
        <w:spacing w:before="1" w:line="367" w:lineRule="auto"/>
        <w:ind w:left="816" w:right="118" w:firstLine="0"/>
        <w:jc w:val="both"/>
      </w:pPr>
      <w:r>
        <w:t>Informes sobre a campanha da OIT de promoção de direitos para imigrantes nas oficinas de</w:t>
      </w:r>
      <w:r>
        <w:rPr>
          <w:spacing w:val="-2"/>
        </w:rPr>
        <w:t xml:space="preserve"> </w:t>
      </w:r>
      <w:r>
        <w:t>costura:</w:t>
      </w:r>
    </w:p>
    <w:p w:rsidR="00C1607F" w:rsidRDefault="00C1607F">
      <w:pPr>
        <w:pStyle w:val="ListParagraph"/>
        <w:numPr>
          <w:ilvl w:val="1"/>
          <w:numId w:val="5"/>
        </w:numPr>
        <w:tabs>
          <w:tab w:val="left" w:pos="2219"/>
        </w:tabs>
        <w:spacing w:line="367" w:lineRule="auto"/>
        <w:ind w:left="1517" w:right="118" w:hanging="24"/>
        <w:jc w:val="both"/>
        <w:rPr>
          <w:sz w:val="21"/>
        </w:rPr>
      </w:pPr>
      <w:r>
        <w:rPr>
          <w:sz w:val="21"/>
        </w:rPr>
        <w:t>Informe sobre a realização das entrevistas para levantamento de subsídios sobre o conteúdo da</w:t>
      </w:r>
      <w:r>
        <w:rPr>
          <w:spacing w:val="11"/>
          <w:sz w:val="21"/>
        </w:rPr>
        <w:t xml:space="preserve"> </w:t>
      </w:r>
      <w:r>
        <w:rPr>
          <w:sz w:val="21"/>
        </w:rPr>
        <w:t>campanha;</w:t>
      </w:r>
    </w:p>
    <w:p w:rsidR="00C1607F" w:rsidRDefault="00C1607F">
      <w:pPr>
        <w:pStyle w:val="ListParagraph"/>
        <w:numPr>
          <w:ilvl w:val="1"/>
          <w:numId w:val="5"/>
        </w:numPr>
        <w:tabs>
          <w:tab w:val="left" w:pos="2219"/>
        </w:tabs>
        <w:spacing w:line="367" w:lineRule="auto"/>
        <w:ind w:left="1517" w:right="118" w:hanging="24"/>
        <w:jc w:val="both"/>
        <w:rPr>
          <w:sz w:val="21"/>
        </w:rPr>
      </w:pPr>
      <w:r>
        <w:rPr>
          <w:sz w:val="21"/>
        </w:rPr>
        <w:t>Discussão sobre a validação do material final e/ou possibilidade de apoio pela</w:t>
      </w:r>
      <w:r>
        <w:rPr>
          <w:spacing w:val="1"/>
          <w:sz w:val="21"/>
        </w:rPr>
        <w:t xml:space="preserve"> </w:t>
      </w:r>
      <w:r>
        <w:rPr>
          <w:sz w:val="21"/>
        </w:rPr>
        <w:t>COMTRAE.</w:t>
      </w:r>
    </w:p>
    <w:p w:rsidR="00C1607F" w:rsidRDefault="00C1607F">
      <w:pPr>
        <w:pStyle w:val="Heading1"/>
        <w:numPr>
          <w:ilvl w:val="0"/>
          <w:numId w:val="5"/>
        </w:numPr>
        <w:tabs>
          <w:tab w:val="left" w:pos="1518"/>
        </w:tabs>
        <w:spacing w:line="367" w:lineRule="auto"/>
        <w:ind w:left="816" w:right="119" w:firstLine="0"/>
      </w:pPr>
      <w:r>
        <w:t>Informe sobre o resgate e atendimento de 22 trabalhadores em condições de trabalho</w:t>
      </w:r>
      <w:r>
        <w:rPr>
          <w:spacing w:val="-1"/>
        </w:rPr>
        <w:t xml:space="preserve"> </w:t>
      </w:r>
      <w:r>
        <w:t>escravo</w:t>
      </w:r>
    </w:p>
    <w:p w:rsidR="00C1607F" w:rsidRDefault="00C1607F">
      <w:pPr>
        <w:pStyle w:val="ListParagraph"/>
        <w:numPr>
          <w:ilvl w:val="0"/>
          <w:numId w:val="5"/>
        </w:numPr>
        <w:tabs>
          <w:tab w:val="left" w:pos="1518"/>
        </w:tabs>
        <w:ind w:hanging="702"/>
        <w:rPr>
          <w:b/>
          <w:sz w:val="21"/>
        </w:rPr>
      </w:pPr>
      <w:r>
        <w:rPr>
          <w:b/>
          <w:sz w:val="21"/>
        </w:rPr>
        <w:t>Informes sobre a Semana de Trabalho e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Renda</w:t>
      </w:r>
    </w:p>
    <w:p w:rsidR="00C1607F" w:rsidRDefault="00C1607F">
      <w:pPr>
        <w:pStyle w:val="ListParagraph"/>
        <w:numPr>
          <w:ilvl w:val="1"/>
          <w:numId w:val="5"/>
        </w:numPr>
        <w:tabs>
          <w:tab w:val="left" w:pos="2219"/>
        </w:tabs>
        <w:spacing w:before="129" w:line="367" w:lineRule="auto"/>
        <w:ind w:left="1342" w:right="116" w:firstLine="175"/>
        <w:rPr>
          <w:sz w:val="21"/>
        </w:rPr>
      </w:pPr>
      <w:r>
        <w:rPr>
          <w:sz w:val="21"/>
        </w:rPr>
        <w:t>Informe sobre a oficina sobre Trabalho Escravo Contemporâneo realizada pela</w:t>
      </w:r>
      <w:r>
        <w:rPr>
          <w:spacing w:val="-3"/>
          <w:sz w:val="21"/>
        </w:rPr>
        <w:t xml:space="preserve"> </w:t>
      </w:r>
      <w:r>
        <w:rPr>
          <w:sz w:val="21"/>
        </w:rPr>
        <w:t>COMTRAE;</w:t>
      </w:r>
    </w:p>
    <w:p w:rsidR="00C1607F" w:rsidRDefault="00C1607F">
      <w:pPr>
        <w:pStyle w:val="ListParagraph"/>
        <w:numPr>
          <w:ilvl w:val="1"/>
          <w:numId w:val="5"/>
        </w:numPr>
        <w:tabs>
          <w:tab w:val="left" w:pos="2219"/>
        </w:tabs>
        <w:spacing w:line="367" w:lineRule="auto"/>
        <w:ind w:left="1342" w:right="116" w:firstLine="175"/>
        <w:rPr>
          <w:sz w:val="21"/>
        </w:rPr>
      </w:pPr>
      <w:r>
        <w:rPr>
          <w:sz w:val="21"/>
        </w:rPr>
        <w:t>Apresentação dos dados consolidados da ação da Semana de Trabalho e</w:t>
      </w:r>
      <w:r>
        <w:rPr>
          <w:spacing w:val="-2"/>
          <w:sz w:val="21"/>
        </w:rPr>
        <w:t xml:space="preserve"> </w:t>
      </w:r>
      <w:r>
        <w:rPr>
          <w:sz w:val="21"/>
        </w:rPr>
        <w:t>Renda.</w:t>
      </w:r>
    </w:p>
    <w:p w:rsidR="00C1607F" w:rsidRDefault="00C1607F">
      <w:pPr>
        <w:pStyle w:val="Heading1"/>
        <w:numPr>
          <w:ilvl w:val="0"/>
          <w:numId w:val="5"/>
        </w:numPr>
        <w:tabs>
          <w:tab w:val="left" w:pos="1518"/>
        </w:tabs>
        <w:spacing w:line="239" w:lineRule="exact"/>
        <w:ind w:hanging="702"/>
      </w:pPr>
      <w:r>
        <w:t>Projetos prioritários 2019</w:t>
      </w:r>
    </w:p>
    <w:p w:rsidR="00C1607F" w:rsidRDefault="00C1607F">
      <w:pPr>
        <w:pStyle w:val="ListParagraph"/>
        <w:numPr>
          <w:ilvl w:val="1"/>
          <w:numId w:val="5"/>
        </w:numPr>
        <w:tabs>
          <w:tab w:val="left" w:pos="2219"/>
        </w:tabs>
        <w:spacing w:before="128" w:line="367" w:lineRule="auto"/>
        <w:ind w:left="1167" w:right="116" w:firstLine="350"/>
        <w:rPr>
          <w:sz w:val="21"/>
        </w:rPr>
      </w:pPr>
      <w:r>
        <w:rPr>
          <w:sz w:val="21"/>
        </w:rPr>
        <w:t>Informe sobre datas e prazos das atividades do Monitoramento do PMETE e da Sistematização do Fluxo de Atendimento da</w:t>
      </w:r>
      <w:r>
        <w:rPr>
          <w:spacing w:val="36"/>
          <w:sz w:val="21"/>
        </w:rPr>
        <w:t xml:space="preserve"> </w:t>
      </w:r>
      <w:r>
        <w:rPr>
          <w:sz w:val="21"/>
        </w:rPr>
        <w:t>COMTRAE</w:t>
      </w:r>
    </w:p>
    <w:p w:rsidR="00C1607F" w:rsidRDefault="00C1607F">
      <w:pPr>
        <w:pStyle w:val="ListParagraph"/>
        <w:numPr>
          <w:ilvl w:val="1"/>
          <w:numId w:val="5"/>
        </w:numPr>
        <w:tabs>
          <w:tab w:val="left" w:pos="2219"/>
        </w:tabs>
        <w:spacing w:line="367" w:lineRule="auto"/>
        <w:ind w:left="1517" w:right="118" w:hanging="1"/>
        <w:rPr>
          <w:sz w:val="21"/>
        </w:rPr>
      </w:pPr>
      <w:r>
        <w:rPr>
          <w:sz w:val="21"/>
        </w:rPr>
        <w:t xml:space="preserve">Informe sobre a realização da oficina de Sistematização do Fluxo </w:t>
      </w:r>
      <w:r>
        <w:rPr>
          <w:spacing w:val="-3"/>
          <w:sz w:val="21"/>
        </w:rPr>
        <w:t xml:space="preserve">de </w:t>
      </w:r>
      <w:r>
        <w:rPr>
          <w:sz w:val="21"/>
        </w:rPr>
        <w:t xml:space="preserve">Atendimento a Vítimas </w:t>
      </w:r>
      <w:r>
        <w:rPr>
          <w:spacing w:val="-3"/>
          <w:sz w:val="21"/>
        </w:rPr>
        <w:t xml:space="preserve">de </w:t>
      </w:r>
      <w:r>
        <w:rPr>
          <w:sz w:val="21"/>
        </w:rPr>
        <w:t>Trabalho Escravo, realizada no dia</w:t>
      </w:r>
      <w:r>
        <w:rPr>
          <w:spacing w:val="47"/>
          <w:sz w:val="21"/>
        </w:rPr>
        <w:t xml:space="preserve"> </w:t>
      </w:r>
      <w:r>
        <w:rPr>
          <w:sz w:val="21"/>
        </w:rPr>
        <w:t>09/05.</w:t>
      </w:r>
    </w:p>
    <w:p w:rsidR="00C1607F" w:rsidRDefault="00C1607F">
      <w:pPr>
        <w:pStyle w:val="Heading1"/>
        <w:numPr>
          <w:ilvl w:val="0"/>
          <w:numId w:val="5"/>
        </w:numPr>
        <w:tabs>
          <w:tab w:val="left" w:pos="1518"/>
        </w:tabs>
        <w:ind w:hanging="702"/>
      </w:pPr>
      <w:r>
        <w:t>CONATRAE</w:t>
      </w:r>
    </w:p>
    <w:p w:rsidR="00C1607F" w:rsidRDefault="00C1607F">
      <w:pPr>
        <w:pStyle w:val="ListParagraph"/>
        <w:numPr>
          <w:ilvl w:val="1"/>
          <w:numId w:val="5"/>
        </w:numPr>
        <w:tabs>
          <w:tab w:val="left" w:pos="2219"/>
        </w:tabs>
        <w:spacing w:before="129" w:line="367" w:lineRule="auto"/>
        <w:ind w:right="116"/>
        <w:jc w:val="both"/>
        <w:rPr>
          <w:sz w:val="21"/>
        </w:rPr>
      </w:pPr>
      <w:r>
        <w:rPr>
          <w:sz w:val="21"/>
        </w:rPr>
        <w:t>Informe e discussão sobre o Decreto Federal 9759,  de 11 de abril  de 2019, suas conseqüências para a Comissão Nacional para Erradicação do Trabalho Escravo, e possibilidades de atuação da COMTRAE.</w:t>
      </w:r>
    </w:p>
    <w:p w:rsidR="00C1607F" w:rsidRDefault="00C1607F">
      <w:pPr>
        <w:pStyle w:val="Heading1"/>
        <w:numPr>
          <w:ilvl w:val="0"/>
          <w:numId w:val="5"/>
        </w:numPr>
        <w:tabs>
          <w:tab w:val="left" w:pos="1518"/>
        </w:tabs>
        <w:spacing w:line="237" w:lineRule="exact"/>
        <w:ind w:hanging="702"/>
      </w:pPr>
      <w:r>
        <w:t>Discussão sobre a possibilidade de elaboração do logo</w:t>
      </w:r>
      <w:r>
        <w:rPr>
          <w:spacing w:val="18"/>
        </w:rPr>
        <w:t xml:space="preserve"> </w:t>
      </w:r>
      <w:r>
        <w:t>da COMTRAE</w:t>
      </w:r>
    </w:p>
    <w:p w:rsidR="00C1607F" w:rsidRDefault="00C1607F">
      <w:pPr>
        <w:pStyle w:val="ListParagraph"/>
        <w:numPr>
          <w:ilvl w:val="0"/>
          <w:numId w:val="5"/>
        </w:numPr>
        <w:tabs>
          <w:tab w:val="left" w:pos="1518"/>
        </w:tabs>
        <w:spacing w:before="128"/>
        <w:ind w:hanging="702"/>
        <w:rPr>
          <w:b/>
          <w:sz w:val="21"/>
        </w:rPr>
      </w:pPr>
      <w:r>
        <w:rPr>
          <w:b/>
          <w:sz w:val="21"/>
        </w:rPr>
        <w:t>Definição do calendário para o próximo trimestre (junho a</w:t>
      </w:r>
      <w:r>
        <w:rPr>
          <w:b/>
          <w:spacing w:val="53"/>
          <w:sz w:val="21"/>
        </w:rPr>
        <w:t xml:space="preserve"> </w:t>
      </w:r>
      <w:r>
        <w:rPr>
          <w:b/>
          <w:sz w:val="21"/>
        </w:rPr>
        <w:t>agosto).</w:t>
      </w:r>
    </w:p>
    <w:p w:rsidR="00C1607F" w:rsidRDefault="00C1607F">
      <w:pPr>
        <w:rPr>
          <w:sz w:val="21"/>
        </w:rPr>
        <w:sectPr w:rsidR="00C1607F">
          <w:pgSz w:w="11900" w:h="16840"/>
          <w:pgMar w:top="3340" w:right="1520" w:bottom="2060" w:left="1540" w:header="1798" w:footer="1860" w:gutter="0"/>
          <w:cols w:space="720"/>
        </w:sectPr>
      </w:pPr>
    </w:p>
    <w:p w:rsidR="00C1607F" w:rsidRDefault="00C1607F">
      <w:pPr>
        <w:pStyle w:val="BodyText"/>
        <w:spacing w:before="3"/>
        <w:ind w:left="0"/>
        <w:jc w:val="left"/>
        <w:rPr>
          <w:b/>
          <w:sz w:val="20"/>
        </w:rPr>
      </w:pPr>
    </w:p>
    <w:p w:rsidR="00C1607F" w:rsidRDefault="00C1607F">
      <w:pPr>
        <w:rPr>
          <w:sz w:val="20"/>
        </w:rPr>
        <w:sectPr w:rsidR="00C1607F">
          <w:pgSz w:w="11900" w:h="16840"/>
          <w:pgMar w:top="3340" w:right="1520" w:bottom="2060" w:left="1540" w:header="1798" w:footer="1860" w:gutter="0"/>
          <w:cols w:space="720"/>
        </w:sectPr>
      </w:pPr>
    </w:p>
    <w:p w:rsidR="00C1607F" w:rsidRDefault="00C1607F">
      <w:pPr>
        <w:pStyle w:val="BodyText"/>
        <w:spacing w:before="10"/>
        <w:ind w:left="0"/>
        <w:jc w:val="left"/>
        <w:rPr>
          <w:b/>
          <w:sz w:val="27"/>
        </w:rPr>
      </w:pPr>
    </w:p>
    <w:p w:rsidR="00C1607F" w:rsidRDefault="00C1607F">
      <w:pPr>
        <w:spacing w:before="1"/>
        <w:ind w:left="115"/>
        <w:rPr>
          <w:b/>
          <w:sz w:val="21"/>
        </w:rPr>
      </w:pPr>
      <w:r>
        <w:rPr>
          <w:b/>
          <w:sz w:val="21"/>
        </w:rPr>
        <w:t>Reunião:</w:t>
      </w:r>
    </w:p>
    <w:p w:rsidR="00C1607F" w:rsidRDefault="00C1607F">
      <w:pPr>
        <w:pStyle w:val="BodyText"/>
        <w:spacing w:before="61"/>
        <w:ind w:left="-6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w w:val="105"/>
        </w:rPr>
        <w:t>Coordenação de Políticas para Imigrantes e Promoção do Trabalho Decente</w:t>
      </w:r>
    </w:p>
    <w:p w:rsidR="00C1607F" w:rsidRDefault="00C1607F">
      <w:pPr>
        <w:rPr>
          <w:rFonts w:ascii="Calibri" w:hAnsi="Calibri"/>
        </w:rPr>
        <w:sectPr w:rsidR="00C1607F">
          <w:type w:val="continuous"/>
          <w:pgSz w:w="11900" w:h="16840"/>
          <w:pgMar w:top="3340" w:right="1520" w:bottom="2060" w:left="1540" w:header="720" w:footer="720" w:gutter="0"/>
          <w:cols w:num="2" w:space="720" w:equalWidth="0">
            <w:col w:w="1033" w:space="40"/>
            <w:col w:w="7767"/>
          </w:cols>
        </w:sectPr>
      </w:pPr>
    </w:p>
    <w:p w:rsidR="00C1607F" w:rsidRDefault="00C1607F">
      <w:pPr>
        <w:pStyle w:val="BodyText"/>
        <w:spacing w:before="125" w:line="244" w:lineRule="auto"/>
        <w:ind w:right="116" w:firstLine="700"/>
      </w:pPr>
      <w:r>
        <w:t>Sra. Jennifer (SMDHC/CPMigTD) iniciou a reunião saudando a todos e iniciando uma roda de apresentação. Leu as pautas que seriam tratadas no dia e indicou a adição   de uma pauta sobre a ação da Prefeitura Municipal “Operação Comércio Legal”. Após   isso, abriu ao plenário para</w:t>
      </w:r>
      <w:r>
        <w:rPr>
          <w:spacing w:val="6"/>
        </w:rPr>
        <w:t xml:space="preserve"> </w:t>
      </w:r>
      <w:r>
        <w:t>observações.</w:t>
      </w:r>
    </w:p>
    <w:p w:rsidR="00C1607F" w:rsidRDefault="00C1607F">
      <w:pPr>
        <w:pStyle w:val="BodyText"/>
        <w:spacing w:before="117" w:line="244" w:lineRule="auto"/>
        <w:ind w:right="116" w:firstLine="700"/>
      </w:pPr>
      <w:r>
        <w:t>Sra. Lívia (SRT-SP/MTE) sugeriu que na pauta na COMTRAE seja debatida a declaração do presidente da ABIT sobre a flexibilização da lesgislação laboral, a qual considera grave. Sugeriu que se faça uma reflexão das posições institucionais dessa organização, já que a mesma é membro da COMTRAE.</w:t>
      </w:r>
    </w:p>
    <w:p w:rsidR="00C1607F" w:rsidRDefault="00C1607F">
      <w:pPr>
        <w:pStyle w:val="BodyText"/>
        <w:spacing w:before="116" w:line="244" w:lineRule="auto"/>
        <w:ind w:right="118" w:firstLine="700"/>
      </w:pPr>
      <w:r>
        <w:t xml:space="preserve">Sra. Luciana (SMDHC/CPMigTD) indicou que esse ponto  seria  debatido  e informou a justificativa </w:t>
      </w:r>
      <w:r>
        <w:rPr>
          <w:spacing w:val="-3"/>
        </w:rPr>
        <w:t xml:space="preserve">de  </w:t>
      </w:r>
      <w:r>
        <w:t>ausência do Sr.  Ebenezer Oliveira (especialista observador) e  de Camila Zelezoglo</w:t>
      </w:r>
      <w:r>
        <w:rPr>
          <w:spacing w:val="-1"/>
        </w:rPr>
        <w:t xml:space="preserve"> </w:t>
      </w:r>
      <w:r>
        <w:t>(Abit).</w:t>
      </w:r>
    </w:p>
    <w:p w:rsidR="00C1607F" w:rsidRDefault="00C1607F">
      <w:pPr>
        <w:pStyle w:val="BodyText"/>
        <w:spacing w:before="116"/>
        <w:ind w:left="816"/>
      </w:pPr>
      <w:r>
        <w:t>Sra. Jennifer deu continuidade à reunião.</w:t>
      </w:r>
    </w:p>
    <w:p w:rsidR="00C1607F" w:rsidRDefault="00C1607F">
      <w:pPr>
        <w:pStyle w:val="BodyText"/>
        <w:ind w:left="0"/>
        <w:jc w:val="left"/>
        <w:rPr>
          <w:sz w:val="20"/>
        </w:rPr>
      </w:pPr>
    </w:p>
    <w:p w:rsidR="00C1607F" w:rsidRDefault="00C1607F">
      <w:pPr>
        <w:pStyle w:val="BodyText"/>
        <w:ind w:left="0"/>
        <w:jc w:val="left"/>
        <w:rPr>
          <w:sz w:val="22"/>
        </w:rPr>
      </w:pPr>
    </w:p>
    <w:p w:rsidR="00C1607F" w:rsidRDefault="00C1607F">
      <w:pPr>
        <w:pStyle w:val="Heading1"/>
        <w:numPr>
          <w:ilvl w:val="0"/>
          <w:numId w:val="3"/>
        </w:numPr>
        <w:tabs>
          <w:tab w:val="left" w:pos="642"/>
        </w:tabs>
        <w:ind w:hanging="527"/>
      </w:pPr>
      <w:r>
        <w:t>Regularização</w:t>
      </w:r>
      <w:r>
        <w:rPr>
          <w:spacing w:val="2"/>
        </w:rPr>
        <w:t xml:space="preserve"> </w:t>
      </w:r>
      <w:r>
        <w:t>Interna</w:t>
      </w:r>
    </w:p>
    <w:p w:rsidR="00C1607F" w:rsidRDefault="00C1607F">
      <w:pPr>
        <w:pStyle w:val="ListParagraph"/>
        <w:numPr>
          <w:ilvl w:val="1"/>
          <w:numId w:val="3"/>
        </w:numPr>
        <w:tabs>
          <w:tab w:val="left" w:pos="2219"/>
        </w:tabs>
        <w:spacing w:before="121"/>
        <w:ind w:hanging="702"/>
        <w:rPr>
          <w:b/>
          <w:sz w:val="21"/>
        </w:rPr>
      </w:pPr>
      <w:r>
        <w:rPr>
          <w:b/>
          <w:sz w:val="21"/>
        </w:rPr>
        <w:t>Aprovação das atas das Reuniões Ordinárias: XLI e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XLII;</w:t>
      </w:r>
    </w:p>
    <w:p w:rsidR="00C1607F" w:rsidRDefault="00C1607F">
      <w:pPr>
        <w:pStyle w:val="BodyText"/>
        <w:spacing w:before="126" w:line="244" w:lineRule="auto"/>
        <w:ind w:right="118" w:firstLine="700"/>
      </w:pPr>
      <w:r>
        <w:t>Sra. Luciana informou que não houve tempo hábil para revisar e enviar a ata da reunião ordinária XLII. Na presente reunião apenas seria colocada  para aprovação  a ata da reunião ordinária</w:t>
      </w:r>
      <w:r>
        <w:rPr>
          <w:spacing w:val="3"/>
        </w:rPr>
        <w:t xml:space="preserve"> </w:t>
      </w:r>
      <w:r>
        <w:t>XLI.</w:t>
      </w:r>
    </w:p>
    <w:p w:rsidR="00C1607F" w:rsidRDefault="00C1607F">
      <w:pPr>
        <w:pStyle w:val="BodyText"/>
        <w:spacing w:before="115" w:line="244" w:lineRule="auto"/>
        <w:ind w:right="116" w:firstLine="700"/>
      </w:pPr>
      <w:r>
        <w:t>Sra. Jennifer sugeriu uma leitura oral em plenário para ciência de todos antes da aprovação. Dessa forma, realizou a leitura oral da ata XLI e indagou se haveria alguma objeção à aprovação da mesma.</w:t>
      </w:r>
    </w:p>
    <w:p w:rsidR="00C1607F" w:rsidRDefault="00C1607F">
      <w:pPr>
        <w:pStyle w:val="BodyText"/>
        <w:spacing w:before="116"/>
        <w:ind w:left="816"/>
      </w:pPr>
      <w:r>
        <w:t>A ata foi aprovada por consenso, sem nenhuma alteração necessária.</w:t>
      </w:r>
    </w:p>
    <w:p w:rsidR="00C1607F" w:rsidRDefault="00C1607F">
      <w:pPr>
        <w:pStyle w:val="Heading1"/>
        <w:numPr>
          <w:ilvl w:val="0"/>
          <w:numId w:val="3"/>
        </w:numPr>
        <w:tabs>
          <w:tab w:val="left" w:pos="551"/>
        </w:tabs>
        <w:spacing w:before="120"/>
        <w:ind w:left="550" w:hanging="436"/>
      </w:pPr>
      <w:r>
        <w:t>Informes</w:t>
      </w:r>
      <w:r>
        <w:rPr>
          <w:spacing w:val="-1"/>
        </w:rPr>
        <w:t xml:space="preserve"> </w:t>
      </w:r>
      <w:r>
        <w:t>Gerais:</w:t>
      </w:r>
    </w:p>
    <w:p w:rsidR="00C1607F" w:rsidRDefault="00C1607F">
      <w:pPr>
        <w:pStyle w:val="ListParagraph"/>
        <w:numPr>
          <w:ilvl w:val="0"/>
          <w:numId w:val="2"/>
        </w:numPr>
        <w:tabs>
          <w:tab w:val="left" w:pos="2219"/>
        </w:tabs>
        <w:spacing w:before="121" w:line="242" w:lineRule="auto"/>
        <w:ind w:right="116" w:firstLine="0"/>
        <w:rPr>
          <w:b/>
          <w:sz w:val="21"/>
        </w:rPr>
      </w:pPr>
      <w:r>
        <w:rPr>
          <w:b/>
          <w:sz w:val="21"/>
        </w:rPr>
        <w:t>Informe sobre o contato realizado pela Repórter Brasil com a COETRAE/PA;</w:t>
      </w:r>
    </w:p>
    <w:p w:rsidR="00C1607F" w:rsidRDefault="00C1607F">
      <w:pPr>
        <w:pStyle w:val="BodyText"/>
        <w:spacing w:before="125" w:line="242" w:lineRule="auto"/>
        <w:ind w:right="118" w:firstLine="700"/>
      </w:pPr>
      <w:r>
        <w:t>Sra. Natália Suzuki (Repórter  Brasil) informou que a iniciativa de municipalização  da</w:t>
      </w:r>
      <w:r>
        <w:rPr>
          <w:spacing w:val="7"/>
        </w:rPr>
        <w:t xml:space="preserve"> </w:t>
      </w:r>
      <w:r>
        <w:t>COETRAE/PA</w:t>
      </w:r>
      <w:r>
        <w:rPr>
          <w:spacing w:val="7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parada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ainda</w:t>
      </w:r>
      <w:r>
        <w:rPr>
          <w:spacing w:val="8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há</w:t>
      </w:r>
      <w:r>
        <w:rPr>
          <w:spacing w:val="4"/>
        </w:rPr>
        <w:t xml:space="preserve"> </w:t>
      </w:r>
      <w:r>
        <w:t>maiores</w:t>
      </w:r>
      <w:r>
        <w:rPr>
          <w:spacing w:val="4"/>
        </w:rPr>
        <w:t xml:space="preserve"> </w:t>
      </w:r>
      <w:r>
        <w:t>detalhes</w:t>
      </w:r>
      <w:r>
        <w:rPr>
          <w:spacing w:val="4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assunto.</w:t>
      </w:r>
    </w:p>
    <w:p w:rsidR="00C1607F" w:rsidRDefault="00C1607F">
      <w:pPr>
        <w:pStyle w:val="Heading1"/>
        <w:numPr>
          <w:ilvl w:val="0"/>
          <w:numId w:val="2"/>
        </w:numPr>
        <w:tabs>
          <w:tab w:val="left" w:pos="2219"/>
        </w:tabs>
        <w:spacing w:before="119"/>
        <w:ind w:left="2218" w:hanging="702"/>
      </w:pPr>
      <w:r>
        <w:t>Informe sobre a mudança de coordenação da</w:t>
      </w:r>
      <w:r>
        <w:rPr>
          <w:spacing w:val="46"/>
        </w:rPr>
        <w:t xml:space="preserve"> </w:t>
      </w:r>
      <w:r>
        <w:t>COETRAE/SP;</w:t>
      </w:r>
    </w:p>
    <w:p w:rsidR="00C1607F" w:rsidRDefault="00C1607F">
      <w:pPr>
        <w:pStyle w:val="BodyText"/>
        <w:spacing w:before="123"/>
        <w:ind w:left="816"/>
        <w:jc w:val="left"/>
      </w:pPr>
      <w:r>
        <w:t>Sra. Jennifer informou que a COETRAE/SP tem um novo coordenador, o Sr.</w:t>
      </w:r>
    </w:p>
    <w:p w:rsidR="00C1607F" w:rsidRDefault="00C1607F">
      <w:pPr>
        <w:pStyle w:val="BodyText"/>
        <w:spacing w:before="4"/>
        <w:jc w:val="left"/>
      </w:pPr>
      <w:r>
        <w:t>Ricardo Alves.</w:t>
      </w:r>
    </w:p>
    <w:p w:rsidR="00C1607F" w:rsidRDefault="00C1607F">
      <w:pPr>
        <w:pStyle w:val="Heading1"/>
        <w:numPr>
          <w:ilvl w:val="0"/>
          <w:numId w:val="2"/>
        </w:numPr>
        <w:tabs>
          <w:tab w:val="left" w:pos="2219"/>
        </w:tabs>
        <w:spacing w:before="121" w:line="244" w:lineRule="auto"/>
        <w:ind w:right="118" w:firstLine="0"/>
        <w:jc w:val="both"/>
      </w:pPr>
      <w:r>
        <w:t>Informe sobre o Encontro “Tráfico de Pessoas e Trabalho Escravo” do “Ciclo de Debates sobre Gênero e Direitos Humanos”, promovido pela Defensoria Pública da União (DPU), a ser realizado no dia 19 de</w:t>
      </w:r>
      <w:r>
        <w:rPr>
          <w:spacing w:val="-2"/>
        </w:rPr>
        <w:t xml:space="preserve"> </w:t>
      </w:r>
      <w:r>
        <w:t>julho.</w:t>
      </w:r>
    </w:p>
    <w:p w:rsidR="00C1607F" w:rsidRDefault="00C1607F">
      <w:pPr>
        <w:spacing w:line="244" w:lineRule="auto"/>
        <w:jc w:val="both"/>
        <w:sectPr w:rsidR="00C1607F">
          <w:type w:val="continuous"/>
          <w:pgSz w:w="11900" w:h="16840"/>
          <w:pgMar w:top="3340" w:right="1520" w:bottom="2060" w:left="1540" w:header="720" w:footer="720" w:gutter="0"/>
          <w:cols w:space="720"/>
        </w:sectPr>
      </w:pPr>
    </w:p>
    <w:p w:rsidR="00C1607F" w:rsidRDefault="00C1607F">
      <w:pPr>
        <w:pStyle w:val="BodyText"/>
        <w:spacing w:before="3"/>
        <w:ind w:left="0"/>
        <w:jc w:val="left"/>
        <w:rPr>
          <w:b/>
          <w:sz w:val="20"/>
        </w:rPr>
      </w:pPr>
    </w:p>
    <w:p w:rsidR="00C1607F" w:rsidRDefault="00C1607F">
      <w:pPr>
        <w:pStyle w:val="BodyText"/>
        <w:spacing w:before="61"/>
        <w:ind w:left="338" w:right="344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Coordenação de Políticas para Imigrantes e Promoção do Trabalho Decente</w:t>
      </w:r>
    </w:p>
    <w:p w:rsidR="00C1607F" w:rsidRDefault="00C1607F">
      <w:pPr>
        <w:pStyle w:val="BodyText"/>
        <w:spacing w:before="6" w:line="247" w:lineRule="auto"/>
        <w:ind w:right="192" w:firstLine="700"/>
        <w:jc w:val="left"/>
      </w:pPr>
      <w:r>
        <w:t>Sra. Fabiana Severo (DPU) apresentou a iniciativa e convidou a COMTRAE/SP  para participar da mesa do evento. Colocou-se à disposição para maiores</w:t>
      </w:r>
      <w:r>
        <w:rPr>
          <w:spacing w:val="31"/>
        </w:rPr>
        <w:t xml:space="preserve"> </w:t>
      </w:r>
      <w:r>
        <w:t>informações.</w:t>
      </w:r>
    </w:p>
    <w:p w:rsidR="00C1607F" w:rsidRDefault="00C1607F">
      <w:pPr>
        <w:pStyle w:val="Heading1"/>
        <w:numPr>
          <w:ilvl w:val="0"/>
          <w:numId w:val="3"/>
        </w:numPr>
        <w:tabs>
          <w:tab w:val="left" w:pos="642"/>
        </w:tabs>
        <w:spacing w:before="110" w:line="244" w:lineRule="auto"/>
        <w:ind w:right="118"/>
      </w:pPr>
      <w:r>
        <w:t>Informes sobre a campanha da OIT de promoção de direitos para imigrantes  nas oficinas de</w:t>
      </w:r>
      <w:r>
        <w:rPr>
          <w:spacing w:val="-3"/>
        </w:rPr>
        <w:t xml:space="preserve"> </w:t>
      </w:r>
      <w:r>
        <w:t>costura:</w:t>
      </w:r>
    </w:p>
    <w:p w:rsidR="00C1607F" w:rsidRDefault="00C1607F">
      <w:pPr>
        <w:pStyle w:val="ListParagraph"/>
        <w:numPr>
          <w:ilvl w:val="1"/>
          <w:numId w:val="3"/>
        </w:numPr>
        <w:tabs>
          <w:tab w:val="left" w:pos="2219"/>
        </w:tabs>
        <w:spacing w:before="119" w:line="242" w:lineRule="auto"/>
        <w:ind w:left="1517" w:right="121" w:hanging="24"/>
        <w:rPr>
          <w:b/>
          <w:sz w:val="21"/>
        </w:rPr>
      </w:pPr>
      <w:r>
        <w:rPr>
          <w:b/>
          <w:sz w:val="21"/>
        </w:rPr>
        <w:t>Informe sobre a realização das entrevistas para levantamento  de subsídios sobre o conteúdo da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campanha;</w:t>
      </w:r>
    </w:p>
    <w:p w:rsidR="00C1607F" w:rsidRDefault="00C1607F">
      <w:pPr>
        <w:pStyle w:val="ListParagraph"/>
        <w:numPr>
          <w:ilvl w:val="1"/>
          <w:numId w:val="3"/>
        </w:numPr>
        <w:tabs>
          <w:tab w:val="left" w:pos="2219"/>
          <w:tab w:val="left" w:pos="3547"/>
          <w:tab w:val="left" w:pos="4385"/>
          <w:tab w:val="left" w:pos="4757"/>
          <w:tab w:val="left" w:pos="5988"/>
          <w:tab w:val="left" w:pos="6507"/>
          <w:tab w:val="left" w:pos="7584"/>
          <w:tab w:val="left" w:pos="8280"/>
        </w:tabs>
        <w:spacing w:before="122" w:line="242" w:lineRule="auto"/>
        <w:ind w:left="1517" w:right="121" w:hanging="24"/>
        <w:rPr>
          <w:b/>
          <w:sz w:val="21"/>
        </w:rPr>
      </w:pPr>
      <w:r>
        <w:rPr>
          <w:b/>
          <w:sz w:val="21"/>
        </w:rPr>
        <w:t>Discussão</w:t>
      </w:r>
      <w:r>
        <w:rPr>
          <w:b/>
          <w:sz w:val="21"/>
        </w:rPr>
        <w:tab/>
        <w:t>sobre</w:t>
      </w:r>
      <w:r>
        <w:rPr>
          <w:b/>
          <w:sz w:val="21"/>
        </w:rPr>
        <w:tab/>
        <w:t>a</w:t>
      </w:r>
      <w:r>
        <w:rPr>
          <w:b/>
          <w:sz w:val="21"/>
        </w:rPr>
        <w:tab/>
        <w:t>validação</w:t>
      </w:r>
      <w:r>
        <w:rPr>
          <w:b/>
          <w:sz w:val="21"/>
        </w:rPr>
        <w:tab/>
        <w:t>do</w:t>
      </w:r>
      <w:r>
        <w:rPr>
          <w:b/>
          <w:sz w:val="21"/>
        </w:rPr>
        <w:tab/>
        <w:t>material</w:t>
      </w:r>
      <w:r>
        <w:rPr>
          <w:b/>
          <w:sz w:val="21"/>
        </w:rPr>
        <w:tab/>
        <w:t>final</w:t>
      </w:r>
      <w:r>
        <w:rPr>
          <w:b/>
          <w:sz w:val="21"/>
        </w:rPr>
        <w:tab/>
      </w:r>
      <w:r>
        <w:rPr>
          <w:b/>
          <w:spacing w:val="-6"/>
          <w:sz w:val="21"/>
        </w:rPr>
        <w:t xml:space="preserve">e/ou </w:t>
      </w:r>
      <w:r>
        <w:rPr>
          <w:b/>
          <w:sz w:val="21"/>
        </w:rPr>
        <w:t>possibilidade de apoio pela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COMTRAE.</w:t>
      </w:r>
    </w:p>
    <w:p w:rsidR="00C1607F" w:rsidRDefault="00C1607F">
      <w:pPr>
        <w:pStyle w:val="BodyText"/>
        <w:spacing w:before="124" w:line="244" w:lineRule="auto"/>
        <w:ind w:right="116" w:firstLine="700"/>
      </w:pPr>
      <w:r>
        <w:t>Sra. Jennifer informou que foram realizaram entrevistas com atores da COMTRAE/SP por parte da OIT a fim de colher novos subsídios para a campanha. Ainda indicou que o material provindo dessas informações seria validado e que posteriormente enviado aos membros da COMTRAE para ciência e aprovação em reunião.</w:t>
      </w:r>
    </w:p>
    <w:p w:rsidR="00C1607F" w:rsidRDefault="00C1607F">
      <w:pPr>
        <w:pStyle w:val="BodyText"/>
        <w:spacing w:before="114" w:line="244" w:lineRule="auto"/>
        <w:ind w:right="116" w:firstLine="700"/>
      </w:pPr>
      <w:r>
        <w:t>Devido à ausência da Sra. Fernanda (OIT), a Sra. Luciana transmitiu que a OIT expressou a intenção de expandir o foco da campanha para um público mais  amplo  do que os trabalhadores imigrantes em oficinas de costura. Ademais, a OIT indicou que considera importante apresentar e validar o conteúdo na</w:t>
      </w:r>
      <w:r>
        <w:rPr>
          <w:spacing w:val="20"/>
        </w:rPr>
        <w:t xml:space="preserve"> </w:t>
      </w:r>
      <w:r>
        <w:t>Comissão.</w:t>
      </w:r>
    </w:p>
    <w:p w:rsidR="00C1607F" w:rsidRDefault="00C1607F">
      <w:pPr>
        <w:pStyle w:val="BodyText"/>
        <w:spacing w:before="117" w:line="244" w:lineRule="auto"/>
        <w:ind w:right="116" w:firstLine="700"/>
      </w:pPr>
      <w:r>
        <w:t>Sra. Luciana informou que, após a validação, a Comissão deve decidir se é do interesse da COMTRAE apoiar o projeto de maneira institucional. Nesse sentido, solicitou aos membros que reflitam sobre o assunto. Destacou a importância dessa decisão, tendo em vista que seria a primeira campanha pública que levaria o nome da COMTRAE.</w:t>
      </w:r>
    </w:p>
    <w:p w:rsidR="00C1607F" w:rsidRDefault="00C1607F">
      <w:pPr>
        <w:pStyle w:val="BodyText"/>
        <w:spacing w:before="116" w:line="244" w:lineRule="auto"/>
        <w:ind w:right="118" w:firstLine="700"/>
      </w:pPr>
      <w:r>
        <w:t>Sra. Lívia explicitou a presença de alguns erros conceituais no projeto da  campanha e a necessidade de realizar algumas adequações, de forma a estar de acordo com as normas trabalhistas e o trabalhos já realizado no combate ao trabalho escravo. Além disso, sugeriu à OIT que se aproximem dos sindicatos e apontou  para  a  necessidade de atenção aos financiadores do</w:t>
      </w:r>
      <w:r>
        <w:rPr>
          <w:spacing w:val="2"/>
        </w:rPr>
        <w:t xml:space="preserve"> </w:t>
      </w:r>
      <w:r>
        <w:t>projeto.</w:t>
      </w:r>
    </w:p>
    <w:p w:rsidR="00C1607F" w:rsidRDefault="00C1607F">
      <w:pPr>
        <w:pStyle w:val="BodyText"/>
        <w:spacing w:before="115" w:line="247" w:lineRule="auto"/>
        <w:ind w:right="118" w:firstLine="700"/>
      </w:pPr>
      <w:r>
        <w:t>Sra. Natália Suzuki reforçou a posição da Sra. Lívia e indicou que os principais problemas encontram-se na identidade visual e na tradução dos materiais do projeto.</w:t>
      </w:r>
    </w:p>
    <w:p w:rsidR="00C1607F" w:rsidRDefault="00C1607F">
      <w:pPr>
        <w:pStyle w:val="BodyText"/>
        <w:spacing w:before="114" w:line="244" w:lineRule="auto"/>
        <w:ind w:right="115" w:firstLine="700"/>
      </w:pPr>
      <w:r>
        <w:t>Sra. Luciana informou que foram solicitadas à OIT maiores informações sobre a estruturação do projeto mais amplo junto ao Instituto C&amp;A, ABVTEX, Abit, Renner e Zara, dentro do qual se estrutura o projeto da campanha.</w:t>
      </w:r>
    </w:p>
    <w:p w:rsidR="00C1607F" w:rsidRDefault="00C1607F">
      <w:pPr>
        <w:pStyle w:val="BodyText"/>
        <w:spacing w:before="116" w:line="244" w:lineRule="auto"/>
        <w:ind w:right="116" w:firstLine="700"/>
      </w:pPr>
      <w:r>
        <w:t>Sra. Natália Suzuki indicou pela necessidade da apresentação das parcerias dos projetos da OIT que envolvam a temática de trabalho escravo, para conhecimento da COMTRAE.</w:t>
      </w:r>
    </w:p>
    <w:p w:rsidR="00C1607F" w:rsidRDefault="00C1607F">
      <w:pPr>
        <w:pStyle w:val="BodyText"/>
        <w:ind w:left="0"/>
        <w:jc w:val="left"/>
        <w:rPr>
          <w:sz w:val="20"/>
        </w:rPr>
      </w:pPr>
    </w:p>
    <w:p w:rsidR="00C1607F" w:rsidRDefault="00C1607F">
      <w:pPr>
        <w:pStyle w:val="BodyText"/>
        <w:spacing w:before="6"/>
        <w:ind w:left="0"/>
        <w:jc w:val="left"/>
      </w:pPr>
    </w:p>
    <w:p w:rsidR="00C1607F" w:rsidRDefault="00C1607F">
      <w:pPr>
        <w:pStyle w:val="Heading1"/>
        <w:numPr>
          <w:ilvl w:val="0"/>
          <w:numId w:val="3"/>
        </w:numPr>
        <w:tabs>
          <w:tab w:val="left" w:pos="642"/>
        </w:tabs>
        <w:spacing w:line="244" w:lineRule="auto"/>
        <w:ind w:right="118"/>
      </w:pPr>
      <w:r>
        <w:t>Informe sobre o resgate e atendimento de 22 trabalhadores em condições de trabalho</w:t>
      </w:r>
      <w:r>
        <w:rPr>
          <w:spacing w:val="2"/>
        </w:rPr>
        <w:t xml:space="preserve"> </w:t>
      </w:r>
      <w:r>
        <w:t>escravo</w:t>
      </w:r>
    </w:p>
    <w:p w:rsidR="00C1607F" w:rsidRDefault="00C1607F">
      <w:pPr>
        <w:spacing w:line="244" w:lineRule="auto"/>
        <w:sectPr w:rsidR="00C1607F">
          <w:pgSz w:w="11900" w:h="16840"/>
          <w:pgMar w:top="3340" w:right="1520" w:bottom="2060" w:left="1540" w:header="1798" w:footer="1860" w:gutter="0"/>
          <w:cols w:space="720"/>
        </w:sectPr>
      </w:pPr>
    </w:p>
    <w:p w:rsidR="00C1607F" w:rsidRDefault="00C1607F">
      <w:pPr>
        <w:pStyle w:val="BodyText"/>
        <w:spacing w:before="3"/>
        <w:ind w:left="0"/>
        <w:jc w:val="left"/>
        <w:rPr>
          <w:b/>
          <w:sz w:val="20"/>
        </w:rPr>
      </w:pPr>
    </w:p>
    <w:p w:rsidR="00C1607F" w:rsidRDefault="00C1607F">
      <w:pPr>
        <w:pStyle w:val="BodyText"/>
        <w:spacing w:before="61"/>
        <w:ind w:left="338" w:right="344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Coordenação de Políticas para Imigrantes e Promoção do Trabalho Decente</w:t>
      </w:r>
    </w:p>
    <w:p w:rsidR="00C1607F" w:rsidRDefault="00C1607F">
      <w:pPr>
        <w:pStyle w:val="BodyText"/>
        <w:spacing w:before="6" w:line="244" w:lineRule="auto"/>
        <w:ind w:right="116" w:firstLine="525"/>
      </w:pPr>
      <w:r>
        <w:t xml:space="preserve">Sra. Luciana informou que foram resgatados 22 trabalhadores  imigrantes  </w:t>
      </w:r>
      <w:r>
        <w:rPr>
          <w:spacing w:val="-3"/>
        </w:rPr>
        <w:t xml:space="preserve">de  </w:t>
      </w:r>
      <w:r>
        <w:t>situação de exploração de trabalho escravo, dentre os quais haviam homens e mulheres peruanos e bolivianos. Indicou que, após o resgate, os trabalhadores  foram  acompanhados pela SRT-SP e passaram pelos serviços do</w:t>
      </w:r>
      <w:r>
        <w:rPr>
          <w:spacing w:val="15"/>
        </w:rPr>
        <w:t xml:space="preserve"> </w:t>
      </w:r>
      <w:r>
        <w:t>CRAI.</w:t>
      </w:r>
    </w:p>
    <w:p w:rsidR="00C1607F" w:rsidRDefault="00C1607F">
      <w:pPr>
        <w:pStyle w:val="BodyText"/>
        <w:spacing w:before="119" w:line="244" w:lineRule="auto"/>
        <w:ind w:right="115" w:firstLine="525"/>
      </w:pPr>
      <w:r>
        <w:t xml:space="preserve">Sra. Luciana afirmou que observou alguns gargalos de atendimento no caso tratado, dentre os quais se destacam problemas na abertura de contas bancárias e  no agendamento de atendimento na Polícia Federal para regularização migratória.  No  primeiro caso, as agências bancárias não aceitaram o comprovante de residência emitido pela SRT/SP. No segundo caso, a SRT-SP realizou um contato direto com a PF-SP, conseguiu </w:t>
      </w:r>
      <w:r>
        <w:rPr>
          <w:spacing w:val="-3"/>
        </w:rPr>
        <w:t xml:space="preserve">um </w:t>
      </w:r>
      <w:r>
        <w:t>agendamento emergencial, porém quando os trabalhadores chegaram à sede da PF não foram</w:t>
      </w:r>
      <w:r>
        <w:rPr>
          <w:spacing w:val="6"/>
        </w:rPr>
        <w:t xml:space="preserve"> </w:t>
      </w:r>
      <w:r>
        <w:t>atendidos.</w:t>
      </w:r>
    </w:p>
    <w:p w:rsidR="00C1607F" w:rsidRDefault="00C1607F">
      <w:pPr>
        <w:pStyle w:val="BodyText"/>
        <w:spacing w:before="117" w:line="244" w:lineRule="auto"/>
        <w:ind w:right="118" w:firstLine="525"/>
      </w:pPr>
      <w:r>
        <w:t>Sra. Rebeca (CRAI) destacou a importância da bancarização das pessoas resgatas,  já que é primordial para o recebimento pelos resgatados das verbas recisórias. Ainda, afirmou que esse problema nas agências bancárias é freqüente em casos semelhantes ao tratado.</w:t>
      </w:r>
    </w:p>
    <w:p w:rsidR="00C1607F" w:rsidRDefault="00C1607F">
      <w:pPr>
        <w:pStyle w:val="BodyText"/>
        <w:spacing w:before="114" w:line="244" w:lineRule="auto"/>
        <w:ind w:right="116" w:firstLine="525"/>
      </w:pPr>
      <w:r>
        <w:t>Sra. Luciana citou a existência da carta circular do Banco Central  do  Brasil  (BACEN), na qual se respalda e garante o processo de bancarização de pessoas resgatadas de situações de trabalho análogo a</w:t>
      </w:r>
      <w:r>
        <w:rPr>
          <w:spacing w:val="7"/>
        </w:rPr>
        <w:t xml:space="preserve"> </w:t>
      </w:r>
      <w:r>
        <w:t>escravidão.</w:t>
      </w:r>
    </w:p>
    <w:p w:rsidR="00C1607F" w:rsidRDefault="00C1607F">
      <w:pPr>
        <w:pStyle w:val="BodyText"/>
        <w:spacing w:before="117" w:line="244" w:lineRule="auto"/>
        <w:ind w:right="116" w:firstLine="525"/>
      </w:pPr>
      <w:r>
        <w:t>Sra. Livia informou que no caso em questão foi encontrado outro problema, pois 07 dos trabalhadores resgatados não conseguiram receber os valores referentes à verba rescisória, já que as contas e o nome do titular não condiziam. Ela informou que amanhã (24/05) é o prazo final para depósito dos valores da verba rescisória e é o dia no qual será entregue a CTPS emitida aos trabalhadores.</w:t>
      </w:r>
    </w:p>
    <w:p w:rsidR="00C1607F" w:rsidRDefault="00C1607F">
      <w:pPr>
        <w:pStyle w:val="BodyText"/>
        <w:spacing w:before="118" w:line="242" w:lineRule="auto"/>
        <w:ind w:right="118" w:firstLine="525"/>
      </w:pPr>
      <w:r>
        <w:t xml:space="preserve">Sra. Luciana sugeriu o estabelecimento de diálogo com o BACEN para tratar  </w:t>
      </w:r>
      <w:r>
        <w:rPr>
          <w:spacing w:val="-3"/>
        </w:rPr>
        <w:t xml:space="preserve">da  </w:t>
      </w:r>
      <w:r>
        <w:t xml:space="preserve">pauta de bancarização </w:t>
      </w:r>
      <w:r>
        <w:rPr>
          <w:spacing w:val="-3"/>
        </w:rPr>
        <w:t xml:space="preserve">em </w:t>
      </w:r>
      <w:r>
        <w:t>casos de resgate de trabalho</w:t>
      </w:r>
      <w:r>
        <w:rPr>
          <w:spacing w:val="31"/>
        </w:rPr>
        <w:t xml:space="preserve"> </w:t>
      </w:r>
      <w:r>
        <w:t>escravo.</w:t>
      </w:r>
    </w:p>
    <w:p w:rsidR="00C1607F" w:rsidRDefault="00C1607F">
      <w:pPr>
        <w:pStyle w:val="BodyText"/>
        <w:spacing w:before="119" w:line="244" w:lineRule="auto"/>
        <w:ind w:right="118" w:firstLine="525"/>
      </w:pPr>
      <w:r>
        <w:t xml:space="preserve">Sra. Jennifer comunicou que a CPMigTD/SMDHC dispõe  de  </w:t>
      </w:r>
      <w:r>
        <w:rPr>
          <w:spacing w:val="-3"/>
        </w:rPr>
        <w:t xml:space="preserve">um  </w:t>
      </w:r>
      <w:r>
        <w:t>bom relacionamento institucional com o BACEN. Frente a isso, sugeriu que  a  CPMigTD/SMDHC</w:t>
      </w:r>
      <w:r>
        <w:rPr>
          <w:spacing w:val="7"/>
        </w:rPr>
        <w:t xml:space="preserve"> </w:t>
      </w:r>
      <w:r>
        <w:t>tome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iniciativa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tratar</w:t>
      </w:r>
      <w:r>
        <w:rPr>
          <w:spacing w:val="12"/>
        </w:rPr>
        <w:t xml:space="preserve"> </w:t>
      </w:r>
      <w:r>
        <w:t>desse</w:t>
      </w:r>
      <w:r>
        <w:rPr>
          <w:spacing w:val="10"/>
        </w:rPr>
        <w:t xml:space="preserve"> </w:t>
      </w:r>
      <w:r>
        <w:t>assunto</w:t>
      </w:r>
      <w:r>
        <w:rPr>
          <w:spacing w:val="10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referida</w:t>
      </w:r>
      <w:r>
        <w:rPr>
          <w:spacing w:val="10"/>
        </w:rPr>
        <w:t xml:space="preserve"> </w:t>
      </w:r>
      <w:r>
        <w:t>instituição.</w:t>
      </w:r>
    </w:p>
    <w:p w:rsidR="00C1607F" w:rsidRDefault="00C1607F">
      <w:pPr>
        <w:pStyle w:val="BodyText"/>
        <w:spacing w:before="118"/>
        <w:ind w:left="641"/>
      </w:pPr>
      <w:r>
        <w:t>O plenário achou oportuna a proposta e aceitou-a.</w:t>
      </w:r>
    </w:p>
    <w:p w:rsidR="00C1607F" w:rsidRDefault="00C1607F">
      <w:pPr>
        <w:pStyle w:val="BodyText"/>
        <w:spacing w:before="121" w:line="242" w:lineRule="auto"/>
        <w:ind w:right="116" w:firstLine="525"/>
      </w:pPr>
      <w:r>
        <w:t>Sra. Livia solicitou que se fizesse menção aos anteriores convênios, firmados entre    a Prefeitura Municipal e bancos no município, que tratavam do</w:t>
      </w:r>
      <w:r>
        <w:rPr>
          <w:spacing w:val="28"/>
        </w:rPr>
        <w:t xml:space="preserve"> </w:t>
      </w:r>
      <w:r>
        <w:t>tema.</w:t>
      </w:r>
    </w:p>
    <w:p w:rsidR="00C1607F" w:rsidRDefault="00C1607F">
      <w:pPr>
        <w:pStyle w:val="BodyText"/>
        <w:spacing w:before="122" w:line="244" w:lineRule="auto"/>
        <w:ind w:right="116" w:firstLine="525"/>
      </w:pPr>
      <w:r>
        <w:t>Sra. Luciana citou os antigos convênios firmados, mas apontou que sua função passou a ser contemplada com a emissão da circular do BACEN. Ainda, frisou que o principal problema se dá no atendimento de ponta nas agências</w:t>
      </w:r>
      <w:r>
        <w:rPr>
          <w:spacing w:val="36"/>
        </w:rPr>
        <w:t xml:space="preserve"> </w:t>
      </w:r>
      <w:r>
        <w:t>bancárias.</w:t>
      </w:r>
    </w:p>
    <w:p w:rsidR="00C1607F" w:rsidRDefault="00C1607F">
      <w:pPr>
        <w:pStyle w:val="BodyText"/>
        <w:spacing w:before="118" w:line="244" w:lineRule="auto"/>
        <w:ind w:right="116" w:firstLine="525"/>
      </w:pPr>
      <w:r>
        <w:t>Sra. Lívia indicou os principais gargalos encontrados em ações de resgate: (1) bancarização; (2) abrigamento; (3) afastamento do vínculo com o empregador; (4) documentação (em casos de trabalhadores imigrantes, encontra-se dificuldade no não cumprimento da normativa emitida pelo CNig, a qual obriga-se a emissão de  documentação para trabalhadores imigrantes vitimas de trabalho</w:t>
      </w:r>
      <w:r>
        <w:rPr>
          <w:spacing w:val="23"/>
        </w:rPr>
        <w:t xml:space="preserve"> </w:t>
      </w:r>
      <w:r>
        <w:t>escravo).</w:t>
      </w:r>
    </w:p>
    <w:p w:rsidR="00C1607F" w:rsidRDefault="00C1607F">
      <w:pPr>
        <w:spacing w:line="244" w:lineRule="auto"/>
        <w:sectPr w:rsidR="00C1607F">
          <w:pgSz w:w="11900" w:h="16840"/>
          <w:pgMar w:top="3340" w:right="1520" w:bottom="2060" w:left="1540" w:header="1798" w:footer="1860" w:gutter="0"/>
          <w:cols w:space="720"/>
        </w:sectPr>
      </w:pPr>
    </w:p>
    <w:p w:rsidR="00C1607F" w:rsidRDefault="00C1607F">
      <w:pPr>
        <w:pStyle w:val="BodyText"/>
        <w:spacing w:before="3"/>
        <w:ind w:left="0"/>
        <w:jc w:val="left"/>
        <w:rPr>
          <w:sz w:val="20"/>
        </w:rPr>
      </w:pPr>
    </w:p>
    <w:p w:rsidR="00C1607F" w:rsidRDefault="00C1607F">
      <w:pPr>
        <w:pStyle w:val="BodyText"/>
        <w:spacing w:before="61"/>
        <w:ind w:left="338" w:right="344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Coordenação de Políticas para Imigrantes e Promoção do Trabalho Decente</w:t>
      </w:r>
    </w:p>
    <w:p w:rsidR="00C1607F" w:rsidRDefault="00C1607F">
      <w:pPr>
        <w:pStyle w:val="BodyText"/>
        <w:spacing w:before="6" w:line="247" w:lineRule="auto"/>
        <w:ind w:right="116" w:firstLine="525"/>
      </w:pPr>
      <w:r>
        <w:t>Sra. Natália Suzuki informou que levará para pauta da próxima reunião da CONATRAE o tema de emissão de documentação baseada na resolução do</w:t>
      </w:r>
      <w:r>
        <w:rPr>
          <w:spacing w:val="2"/>
        </w:rPr>
        <w:t xml:space="preserve"> </w:t>
      </w:r>
      <w:r>
        <w:t>CNig.</w:t>
      </w:r>
    </w:p>
    <w:p w:rsidR="00C1607F" w:rsidRDefault="00C1607F">
      <w:pPr>
        <w:pStyle w:val="BodyText"/>
        <w:spacing w:before="112" w:line="244" w:lineRule="auto"/>
        <w:ind w:right="116" w:firstLine="525"/>
      </w:pPr>
      <w:r>
        <w:t>Sra. Luciana fortaleceu a importância proposta sugerida pela Sra. Natália Suzuki e indicou que na próxima reunião da COMTRAE seria atualizado o informe acerca deste caso.</w:t>
      </w:r>
    </w:p>
    <w:p w:rsidR="00C1607F" w:rsidRDefault="00C1607F">
      <w:pPr>
        <w:pStyle w:val="BodyText"/>
        <w:ind w:left="0"/>
        <w:jc w:val="left"/>
        <w:rPr>
          <w:sz w:val="20"/>
        </w:rPr>
      </w:pPr>
    </w:p>
    <w:p w:rsidR="00C1607F" w:rsidRDefault="00C1607F">
      <w:pPr>
        <w:pStyle w:val="BodyText"/>
        <w:spacing w:before="9"/>
        <w:ind w:left="0"/>
        <w:jc w:val="left"/>
      </w:pPr>
    </w:p>
    <w:p w:rsidR="00C1607F" w:rsidRDefault="00C1607F">
      <w:pPr>
        <w:pStyle w:val="Heading1"/>
        <w:numPr>
          <w:ilvl w:val="0"/>
          <w:numId w:val="3"/>
        </w:numPr>
        <w:tabs>
          <w:tab w:val="left" w:pos="642"/>
        </w:tabs>
        <w:ind w:hanging="527"/>
        <w:jc w:val="both"/>
      </w:pPr>
      <w:r>
        <w:t>Operação Comercio</w:t>
      </w:r>
      <w:r>
        <w:rPr>
          <w:spacing w:val="4"/>
        </w:rPr>
        <w:t xml:space="preserve"> </w:t>
      </w:r>
      <w:r>
        <w:t>Legal</w:t>
      </w:r>
    </w:p>
    <w:p w:rsidR="00C1607F" w:rsidRDefault="00C1607F">
      <w:pPr>
        <w:pStyle w:val="BodyText"/>
        <w:spacing w:before="121" w:line="244" w:lineRule="auto"/>
        <w:ind w:right="115" w:firstLine="525"/>
      </w:pPr>
      <w:r>
        <w:t>Sra. Jennifer apresentou as instituições do poder público envolvidas na ação. Destacou o intuito propositivo da ação e lembrou que já foi realizada uma ação no Lago    da Concórdia. Ademais, frisou a existência de uma rede de comercio irregular e de aliciamento naquela</w:t>
      </w:r>
      <w:r>
        <w:rPr>
          <w:spacing w:val="-2"/>
        </w:rPr>
        <w:t xml:space="preserve"> </w:t>
      </w:r>
      <w:r>
        <w:t>região.</w:t>
      </w:r>
    </w:p>
    <w:p w:rsidR="00C1607F" w:rsidRDefault="00C1607F">
      <w:pPr>
        <w:pStyle w:val="BodyText"/>
        <w:spacing w:before="119" w:line="244" w:lineRule="auto"/>
        <w:ind w:right="116" w:firstLine="525"/>
      </w:pPr>
      <w:r>
        <w:t>Sra. Jennifer enfatizou a nova fase da ação, a qual buscará agir nos shoppings da região central do Brás. Indicou a grande possibilidade e encontro de trabalhadores em condições de trabalho degradante, incluindo trabalhadores imigrantes.</w:t>
      </w:r>
    </w:p>
    <w:p w:rsidR="00C1607F" w:rsidRDefault="00C1607F">
      <w:pPr>
        <w:pStyle w:val="BodyText"/>
        <w:spacing w:before="115" w:line="244" w:lineRule="auto"/>
        <w:ind w:right="116" w:firstLine="525"/>
      </w:pPr>
      <w:r>
        <w:t>Sra. Jennifer comunicou que foi realizada, na ultima semana, uma ação no shopping Tupã. Ressaltou a dificuldade de aproximação e atendimento com trabalhadores em situações degradantes, principalmente de imigrantes. Ainda afirmou que a SMDHC apresenta dificuldades de atuação na ação por não fazer parte do grupo de planejamento das ações.</w:t>
      </w:r>
    </w:p>
    <w:p w:rsidR="00C1607F" w:rsidRDefault="00C1607F">
      <w:pPr>
        <w:pStyle w:val="BodyText"/>
        <w:spacing w:before="118" w:line="244" w:lineRule="auto"/>
        <w:ind w:right="116" w:firstLine="525"/>
      </w:pPr>
      <w:r>
        <w:t>Sra. Jennifer comunicou que foi enviado pela SMDET à SMDHC um convite para participação de um grupo de trabalho para planejamento de ações articuladas e institucionalizadas, visando o tema de promoção do trabalho decente.</w:t>
      </w:r>
    </w:p>
    <w:p w:rsidR="00C1607F" w:rsidRDefault="00C1607F">
      <w:pPr>
        <w:pStyle w:val="BodyText"/>
        <w:spacing w:before="115" w:line="244" w:lineRule="auto"/>
        <w:ind w:right="118" w:firstLine="525"/>
      </w:pPr>
      <w:r>
        <w:t>Sra. Lívia indagou se nas ações do “comercio legal” há a presença de organizações de outras esferas institucionais. Segundo a mesma, tem-se a  necessidade  de  formação de uma ação conjunta entre diversos atores públicos e da sociedade civil, dada a complexidade de toda uma rede de exploração e de</w:t>
      </w:r>
      <w:r>
        <w:rPr>
          <w:spacing w:val="10"/>
        </w:rPr>
        <w:t xml:space="preserve"> </w:t>
      </w:r>
      <w:r>
        <w:t>irregularidades.</w:t>
      </w:r>
    </w:p>
    <w:p w:rsidR="00C1607F" w:rsidRDefault="00C1607F">
      <w:pPr>
        <w:pStyle w:val="BodyText"/>
        <w:spacing w:before="116" w:line="244" w:lineRule="auto"/>
        <w:ind w:right="116" w:firstLine="525"/>
      </w:pPr>
      <w:r>
        <w:t xml:space="preserve">Sra. Jennifer informou que o tema de comercio irregular no Brás já foi levado como pauta ao Conselho Municipal de Imigrantes (CMI). Na discussão dessa pauta foi sugerida   a possibilidade de incidência do CMI em grupos de trabalho municipais que tratem do  tema. Sra. Jennifer propôs que a COMTRAE se aproxime do CMI para troca </w:t>
      </w:r>
      <w:r>
        <w:rPr>
          <w:spacing w:val="-3"/>
        </w:rPr>
        <w:t xml:space="preserve">de  </w:t>
      </w:r>
      <w:r>
        <w:t>informações e estabelecimento de cooperação para tratar do</w:t>
      </w:r>
      <w:r>
        <w:rPr>
          <w:spacing w:val="22"/>
        </w:rPr>
        <w:t xml:space="preserve"> </w:t>
      </w:r>
      <w:r>
        <w:t>assunto.</w:t>
      </w:r>
    </w:p>
    <w:p w:rsidR="00C1607F" w:rsidRDefault="00C1607F">
      <w:pPr>
        <w:pStyle w:val="BodyText"/>
        <w:spacing w:before="118" w:line="244" w:lineRule="auto"/>
        <w:ind w:left="116" w:right="118" w:firstLine="525"/>
      </w:pPr>
      <w:r>
        <w:t xml:space="preserve">Sr. Claude (MPT/SP) e Sra. Livia apontaram o caráter delicado da operação  Comercio Legal, pelo fato de se tratar de uma ação de caráter punitivo em relação aos trabalhadores em situação de vulnerabilidade, sem de fato atingir o topo da rede de exploração e irregularidade. Dessa forma, a ação vulnera novamente os trabalhadores </w:t>
      </w:r>
      <w:r>
        <w:rPr>
          <w:spacing w:val="-3"/>
        </w:rPr>
        <w:t xml:space="preserve">em </w:t>
      </w:r>
      <w:r>
        <w:t>situação de trabalho degradante, sem afetar a estrutura de</w:t>
      </w:r>
      <w:r>
        <w:rPr>
          <w:spacing w:val="29"/>
        </w:rPr>
        <w:t xml:space="preserve"> </w:t>
      </w:r>
      <w:r>
        <w:t>exploração.</w:t>
      </w:r>
    </w:p>
    <w:p w:rsidR="00C1607F" w:rsidRDefault="00C1607F">
      <w:pPr>
        <w:spacing w:line="244" w:lineRule="auto"/>
        <w:sectPr w:rsidR="00C1607F">
          <w:pgSz w:w="11900" w:h="16840"/>
          <w:pgMar w:top="3340" w:right="1520" w:bottom="2060" w:left="1540" w:header="1798" w:footer="1860" w:gutter="0"/>
          <w:cols w:space="720"/>
        </w:sectPr>
      </w:pPr>
    </w:p>
    <w:p w:rsidR="00C1607F" w:rsidRDefault="00C1607F">
      <w:pPr>
        <w:pStyle w:val="BodyText"/>
        <w:spacing w:before="3"/>
        <w:ind w:left="0"/>
        <w:jc w:val="left"/>
        <w:rPr>
          <w:sz w:val="20"/>
        </w:rPr>
      </w:pPr>
    </w:p>
    <w:p w:rsidR="00C1607F" w:rsidRDefault="00C1607F">
      <w:pPr>
        <w:pStyle w:val="BodyText"/>
        <w:spacing w:before="61"/>
        <w:ind w:left="338" w:right="344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Coordenação de Políticas para Imigrantes e Promoção do Trabalho Decente</w:t>
      </w:r>
    </w:p>
    <w:p w:rsidR="00C1607F" w:rsidRDefault="00C1607F">
      <w:pPr>
        <w:pStyle w:val="BodyText"/>
        <w:spacing w:before="6" w:line="244" w:lineRule="auto"/>
        <w:ind w:right="118" w:firstLine="525"/>
      </w:pPr>
      <w:r>
        <w:t>Sra. Jennifer indicou que essas ações abriram uma janela de oportunidade para a articulação dos órgãos competentes, de maneira a incidir e influenciar os espaços de planejamento das ações.</w:t>
      </w:r>
    </w:p>
    <w:p w:rsidR="00C1607F" w:rsidRDefault="00C1607F">
      <w:pPr>
        <w:pStyle w:val="BodyText"/>
        <w:spacing w:before="118" w:line="244" w:lineRule="auto"/>
        <w:ind w:right="116" w:firstLine="525"/>
      </w:pPr>
      <w:r>
        <w:t xml:space="preserve">Sra. Jennifer sugeriu à COMTRAE a emissão de </w:t>
      </w:r>
      <w:r>
        <w:rPr>
          <w:spacing w:val="-3"/>
        </w:rPr>
        <w:t xml:space="preserve">um </w:t>
      </w:r>
      <w:r>
        <w:t>ofício direcionado ao grupo de planejamento das ações da Operação Comercio Legal, com o objetivo  de  solicitar  abertura de instituições de outras esferas</w:t>
      </w:r>
      <w:r>
        <w:rPr>
          <w:spacing w:val="14"/>
        </w:rPr>
        <w:t xml:space="preserve"> </w:t>
      </w:r>
      <w:r>
        <w:t>governamentais.</w:t>
      </w:r>
    </w:p>
    <w:p w:rsidR="00C1607F" w:rsidRDefault="00C1607F">
      <w:pPr>
        <w:pStyle w:val="BodyText"/>
        <w:spacing w:before="118" w:line="244" w:lineRule="auto"/>
        <w:ind w:right="115" w:firstLine="525"/>
      </w:pPr>
      <w:r>
        <w:t>O colegiado decidiu que a SMDHC inicie uma aproximação com o GT  que planeja   as ações da Operação Comercio Legal. Ainda, indicou que, após esse primeiro contato, faça-se a introdução do CMI nas tratativas.</w:t>
      </w:r>
    </w:p>
    <w:p w:rsidR="00C1607F" w:rsidRDefault="00C1607F">
      <w:pPr>
        <w:pStyle w:val="BodyText"/>
        <w:ind w:left="0"/>
        <w:jc w:val="left"/>
        <w:rPr>
          <w:sz w:val="20"/>
        </w:rPr>
      </w:pPr>
    </w:p>
    <w:p w:rsidR="00C1607F" w:rsidRDefault="00C1607F">
      <w:pPr>
        <w:pStyle w:val="BodyText"/>
        <w:spacing w:before="4"/>
        <w:ind w:left="0"/>
        <w:jc w:val="left"/>
      </w:pPr>
    </w:p>
    <w:p w:rsidR="00C1607F" w:rsidRDefault="00C1607F">
      <w:pPr>
        <w:pStyle w:val="Heading1"/>
        <w:numPr>
          <w:ilvl w:val="0"/>
          <w:numId w:val="3"/>
        </w:numPr>
        <w:tabs>
          <w:tab w:val="left" w:pos="642"/>
        </w:tabs>
        <w:ind w:hanging="527"/>
      </w:pPr>
      <w:r>
        <w:t>Informes sobre a Semana de Trabalho e</w:t>
      </w:r>
      <w:r>
        <w:rPr>
          <w:spacing w:val="9"/>
        </w:rPr>
        <w:t xml:space="preserve"> </w:t>
      </w:r>
      <w:r>
        <w:t>Renda</w:t>
      </w:r>
    </w:p>
    <w:p w:rsidR="00C1607F" w:rsidRDefault="00C1607F">
      <w:pPr>
        <w:pStyle w:val="ListParagraph"/>
        <w:numPr>
          <w:ilvl w:val="1"/>
          <w:numId w:val="3"/>
        </w:numPr>
        <w:tabs>
          <w:tab w:val="left" w:pos="2219"/>
        </w:tabs>
        <w:spacing w:before="123" w:line="242" w:lineRule="auto"/>
        <w:ind w:left="1342" w:right="118" w:firstLine="175"/>
        <w:jc w:val="both"/>
        <w:rPr>
          <w:b/>
          <w:sz w:val="21"/>
        </w:rPr>
      </w:pPr>
      <w:r>
        <w:rPr>
          <w:b/>
          <w:sz w:val="21"/>
        </w:rPr>
        <w:t>Informe sobre a oficina sobre Trabalho  Escravo  Contemporâneo realizada pela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COMTRAE;</w:t>
      </w:r>
    </w:p>
    <w:p w:rsidR="00C1607F" w:rsidRDefault="00C1607F">
      <w:pPr>
        <w:pStyle w:val="BodyText"/>
        <w:spacing w:before="124" w:line="244" w:lineRule="auto"/>
        <w:ind w:left="116" w:right="116" w:firstLine="700"/>
      </w:pPr>
      <w:r>
        <w:t xml:space="preserve">A oficina da COMTRAE foi organizada pela CPMigTD e o CDHIC e contou com o apoio do CRAI. Sra. Luciana destacou que houve </w:t>
      </w:r>
      <w:r>
        <w:rPr>
          <w:spacing w:val="-3"/>
        </w:rPr>
        <w:t xml:space="preserve">um  </w:t>
      </w:r>
      <w:r>
        <w:t>cuidado em não abordar o assunto  de forma estigmatizada, especialmente considerando que o público alvo da oficina eram imigrantes em situação de vulnerabilidade</w:t>
      </w:r>
      <w:r>
        <w:rPr>
          <w:spacing w:val="6"/>
        </w:rPr>
        <w:t xml:space="preserve"> </w:t>
      </w:r>
      <w:r>
        <w:t>social.</w:t>
      </w:r>
    </w:p>
    <w:p w:rsidR="00C1607F" w:rsidRDefault="00C1607F">
      <w:pPr>
        <w:pStyle w:val="BodyText"/>
        <w:spacing w:before="114" w:line="244" w:lineRule="auto"/>
        <w:ind w:left="116" w:right="116" w:firstLine="700"/>
      </w:pPr>
      <w:r>
        <w:t xml:space="preserve">Sra. Nathália Napolitano (CDHIC) e Sra. Luciana afirmaram que a experiência foi valorosa, por propiciar uma oportunidade de sensibilização e  apresentação  </w:t>
      </w:r>
      <w:r>
        <w:rPr>
          <w:spacing w:val="-3"/>
        </w:rPr>
        <w:t xml:space="preserve">de  </w:t>
      </w:r>
      <w:r>
        <w:t>informações aos</w:t>
      </w:r>
      <w:r>
        <w:rPr>
          <w:spacing w:val="-1"/>
        </w:rPr>
        <w:t xml:space="preserve"> </w:t>
      </w:r>
      <w:r>
        <w:t>imigrantes.</w:t>
      </w:r>
    </w:p>
    <w:p w:rsidR="00C1607F" w:rsidRPr="00EA5817" w:rsidRDefault="00C1607F" w:rsidP="00EA5817">
      <w:pPr>
        <w:pStyle w:val="BodyText"/>
        <w:spacing w:before="114" w:line="244" w:lineRule="auto"/>
        <w:ind w:left="720" w:right="116" w:firstLine="700"/>
        <w:rPr>
          <w:b/>
        </w:rPr>
      </w:pPr>
      <w:r w:rsidRPr="00EA5817">
        <w:rPr>
          <w:b/>
        </w:rPr>
        <w:t>-</w:t>
      </w:r>
      <w:r w:rsidRPr="00EA5817">
        <w:rPr>
          <w:b/>
        </w:rPr>
        <w:tab/>
        <w:t>Apresentação dos dados consolidados da ação da Semana de Trabalho e Renda</w:t>
      </w:r>
    </w:p>
    <w:p w:rsidR="00C1607F" w:rsidRDefault="00C1607F" w:rsidP="00EA5817">
      <w:pPr>
        <w:pStyle w:val="BodyText"/>
        <w:spacing w:before="119" w:line="244" w:lineRule="auto"/>
        <w:ind w:right="118" w:firstLine="720"/>
      </w:pPr>
      <w:r>
        <w:t>Sr. Bryan (SMDHC/CPMigTD) apresentou os dados consolidados da I Semana de Trabalho e Renda. Foram, no total, 493 imigrantes credenciados para as oficinas e para o atendimento do CATe e da SRT-SP, sendo que os dados de 469 imigrantes foram salvos no banco de dados gerado no cadastramento da Semana e 24 se perderam em arquivo corrompido.</w:t>
      </w:r>
    </w:p>
    <w:p w:rsidR="00C1607F" w:rsidRDefault="00C1607F">
      <w:pPr>
        <w:pStyle w:val="BodyText"/>
        <w:spacing w:before="115" w:line="244" w:lineRule="auto"/>
        <w:ind w:right="116" w:firstLine="525"/>
      </w:pPr>
      <w:r>
        <w:t xml:space="preserve">As oficinas contaram com a presença de 355 imigrantes. Em relação aos encaminhamentos para as vagas de trabalho, foram realizados 100 para as vagas do  Grupo Pão de Açúcar e 34 para outras vagas </w:t>
      </w:r>
      <w:r>
        <w:rPr>
          <w:spacing w:val="-3"/>
        </w:rPr>
        <w:t xml:space="preserve">do </w:t>
      </w:r>
      <w:r>
        <w:t xml:space="preserve">CATe. Em relação ao atendimento da SRT-SP, de todos os 63 atendimentos, 16 resultaram </w:t>
      </w:r>
      <w:r>
        <w:rPr>
          <w:spacing w:val="-3"/>
        </w:rPr>
        <w:t xml:space="preserve">em </w:t>
      </w:r>
      <w:r>
        <w:t xml:space="preserve">emissões </w:t>
      </w:r>
      <w:r>
        <w:rPr>
          <w:spacing w:val="-3"/>
        </w:rPr>
        <w:t xml:space="preserve">de </w:t>
      </w:r>
      <w:r>
        <w:t xml:space="preserve">CTPS e 34 </w:t>
      </w:r>
      <w:r>
        <w:rPr>
          <w:spacing w:val="-3"/>
        </w:rPr>
        <w:t xml:space="preserve">em </w:t>
      </w:r>
      <w:r>
        <w:t>prorrogações.</w:t>
      </w:r>
    </w:p>
    <w:p w:rsidR="00C1607F" w:rsidRDefault="00C1607F">
      <w:pPr>
        <w:pStyle w:val="BodyText"/>
        <w:spacing w:before="117" w:line="244" w:lineRule="auto"/>
        <w:ind w:right="116" w:firstLine="525"/>
      </w:pPr>
      <w:r>
        <w:t>Ainda, indicou que as principais nacionalidades atendidas foram haitiana, angolana, venezuelana e congolesa, sendo 67% homens e 33% mulheres. Em relação ao status migratório, 59% eram solicitantes de refúgio 27% das pessoas possuíam status  permanente ou residente. Em relação ao perfil raça/cor, 78,9 % da população atendida se declarou negra (inclui pretos e pardos), seguido de 20% branca. Do total da população credenciada, 60% passou pelo serviço do</w:t>
      </w:r>
      <w:r>
        <w:rPr>
          <w:spacing w:val="3"/>
        </w:rPr>
        <w:t xml:space="preserve"> </w:t>
      </w:r>
      <w:r>
        <w:t>CATe.</w:t>
      </w:r>
    </w:p>
    <w:p w:rsidR="00C1607F" w:rsidRDefault="00C1607F">
      <w:pPr>
        <w:spacing w:line="244" w:lineRule="auto"/>
        <w:sectPr w:rsidR="00C1607F">
          <w:pgSz w:w="11900" w:h="16840"/>
          <w:pgMar w:top="3340" w:right="1520" w:bottom="2060" w:left="1540" w:header="1798" w:footer="1860" w:gutter="0"/>
          <w:cols w:space="720"/>
        </w:sectPr>
      </w:pPr>
    </w:p>
    <w:p w:rsidR="00C1607F" w:rsidRDefault="00C1607F">
      <w:pPr>
        <w:pStyle w:val="BodyText"/>
        <w:spacing w:before="3"/>
        <w:ind w:left="0"/>
        <w:jc w:val="left"/>
        <w:rPr>
          <w:sz w:val="20"/>
        </w:rPr>
      </w:pPr>
    </w:p>
    <w:p w:rsidR="00C1607F" w:rsidRDefault="00C1607F">
      <w:pPr>
        <w:pStyle w:val="BodyText"/>
        <w:spacing w:before="61"/>
        <w:ind w:left="338" w:right="344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Coordenação de Políticas para Imigrantes e Promoção do Trabalho Decente</w:t>
      </w:r>
    </w:p>
    <w:p w:rsidR="00C1607F" w:rsidRDefault="00C1607F">
      <w:pPr>
        <w:pStyle w:val="BodyText"/>
        <w:spacing w:before="8"/>
        <w:ind w:left="0"/>
        <w:jc w:val="left"/>
        <w:rPr>
          <w:rFonts w:ascii="Calibri"/>
        </w:rPr>
      </w:pPr>
    </w:p>
    <w:p w:rsidR="00C1607F" w:rsidRDefault="00C1607F">
      <w:pPr>
        <w:pStyle w:val="Heading1"/>
        <w:numPr>
          <w:ilvl w:val="0"/>
          <w:numId w:val="3"/>
        </w:numPr>
        <w:tabs>
          <w:tab w:val="left" w:pos="642"/>
        </w:tabs>
        <w:spacing w:before="104"/>
        <w:ind w:hanging="527"/>
      </w:pPr>
      <w:r>
        <w:t>Projetos prioritários</w:t>
      </w:r>
      <w:r>
        <w:rPr>
          <w:spacing w:val="-1"/>
        </w:rPr>
        <w:t xml:space="preserve"> </w:t>
      </w:r>
      <w:r>
        <w:t>2019</w:t>
      </w:r>
    </w:p>
    <w:p w:rsidR="00C1607F" w:rsidRDefault="00C1607F">
      <w:pPr>
        <w:pStyle w:val="ListParagraph"/>
        <w:numPr>
          <w:ilvl w:val="1"/>
          <w:numId w:val="3"/>
        </w:numPr>
        <w:tabs>
          <w:tab w:val="left" w:pos="2219"/>
        </w:tabs>
        <w:spacing w:before="121" w:line="242" w:lineRule="auto"/>
        <w:ind w:left="1167" w:right="118" w:firstLine="350"/>
        <w:rPr>
          <w:b/>
          <w:sz w:val="21"/>
        </w:rPr>
      </w:pPr>
      <w:r>
        <w:rPr>
          <w:b/>
          <w:sz w:val="21"/>
        </w:rPr>
        <w:t>Informe sobre datas e prazos das atividades do Monitoramento do PMETE e da Sistematização do Fluxo de Atendimento 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COMTRAE</w:t>
      </w:r>
    </w:p>
    <w:p w:rsidR="00C1607F" w:rsidRDefault="00C1607F">
      <w:pPr>
        <w:pStyle w:val="BodyText"/>
        <w:spacing w:before="124" w:line="242" w:lineRule="auto"/>
        <w:ind w:right="118" w:firstLine="525"/>
      </w:pPr>
      <w:r>
        <w:t>Sra. Jennifer indicou a possibilidade de prolongamento do prazo final para preenchimento da ferramenta de monitoramento até o dia 31/05.</w:t>
      </w:r>
    </w:p>
    <w:p w:rsidR="00C1607F" w:rsidRDefault="00C1607F">
      <w:pPr>
        <w:pStyle w:val="Heading1"/>
        <w:numPr>
          <w:ilvl w:val="1"/>
          <w:numId w:val="3"/>
        </w:numPr>
        <w:tabs>
          <w:tab w:val="left" w:pos="2219"/>
        </w:tabs>
        <w:spacing w:before="120" w:line="244" w:lineRule="auto"/>
        <w:ind w:left="1517" w:right="116" w:firstLine="0"/>
        <w:jc w:val="both"/>
      </w:pPr>
      <w:r>
        <w:t>Informe sobre a realização da Oficina do GT Fluxo, realizada com apoio técnico da OIT, para a “Sistematização do Fluxo de Atendimento a Vítimas de Trabalho Escravo”, realizada no dia</w:t>
      </w:r>
      <w:r>
        <w:rPr>
          <w:spacing w:val="10"/>
        </w:rPr>
        <w:t xml:space="preserve"> </w:t>
      </w:r>
      <w:r>
        <w:t>09/05.</w:t>
      </w:r>
    </w:p>
    <w:p w:rsidR="00C1607F" w:rsidRDefault="00C1607F">
      <w:pPr>
        <w:pStyle w:val="BodyText"/>
        <w:spacing w:before="118" w:line="244" w:lineRule="auto"/>
        <w:ind w:right="116" w:firstLine="700"/>
      </w:pPr>
      <w:r>
        <w:t xml:space="preserve">Sra.  Luciana apresentou as oficinas previstas para o GT Fluxo, dentro do escopo  do apoio técnico da OIT, para o projeto prioritário de sistematização de </w:t>
      </w:r>
      <w:r>
        <w:rPr>
          <w:spacing w:val="-3"/>
        </w:rPr>
        <w:t xml:space="preserve">um </w:t>
      </w:r>
      <w:r>
        <w:t xml:space="preserve">fluxo </w:t>
      </w:r>
      <w:r>
        <w:rPr>
          <w:spacing w:val="-3"/>
        </w:rPr>
        <w:t xml:space="preserve">de </w:t>
      </w:r>
      <w:r>
        <w:t>atendimento a pessoas resgatadas de trabalho escravo. Indicou que a  oficina  de  validação do material proveniente será aberta para todos os membros da COMTRAE, e  não só para o GT</w:t>
      </w:r>
      <w:r>
        <w:rPr>
          <w:spacing w:val="1"/>
        </w:rPr>
        <w:t xml:space="preserve"> </w:t>
      </w:r>
      <w:r>
        <w:t>Fluxo.</w:t>
      </w:r>
    </w:p>
    <w:p w:rsidR="00C1607F" w:rsidRDefault="00C1607F">
      <w:pPr>
        <w:pStyle w:val="BodyText"/>
        <w:spacing w:before="117" w:line="244" w:lineRule="auto"/>
        <w:ind w:right="118" w:firstLine="700"/>
      </w:pPr>
      <w:r>
        <w:t xml:space="preserve">De forma complementar, Sra. Luciana anunciou que serão enviados ofícios </w:t>
      </w:r>
      <w:r>
        <w:rPr>
          <w:spacing w:val="-3"/>
        </w:rPr>
        <w:t xml:space="preserve">para </w:t>
      </w:r>
      <w:r>
        <w:t>formalização da participação das organizações indicadas ao GT Fluxo  e  informou  a adição do CDHIC dentro desse</w:t>
      </w:r>
      <w:r>
        <w:rPr>
          <w:spacing w:val="5"/>
        </w:rPr>
        <w:t xml:space="preserve"> </w:t>
      </w:r>
      <w:r>
        <w:t>grupo.</w:t>
      </w:r>
    </w:p>
    <w:p w:rsidR="00C1607F" w:rsidRDefault="00C1607F">
      <w:pPr>
        <w:pStyle w:val="BodyText"/>
        <w:spacing w:before="115" w:line="244" w:lineRule="auto"/>
        <w:ind w:right="116" w:firstLine="700"/>
      </w:pPr>
      <w:r>
        <w:t>Sra. Natália Suzuki questionou a presença da Comissão  Estadual  para  Erradicação do Trabalho Escravo (COETRAE/SP) na Oficina do dia 09/05, devido a essa comissão encontrar-se em processo de desmonte, além de estar continuamente ausente nas reuniões da</w:t>
      </w:r>
      <w:r>
        <w:rPr>
          <w:spacing w:val="1"/>
        </w:rPr>
        <w:t xml:space="preserve"> </w:t>
      </w:r>
      <w:r>
        <w:t>COMTRAE/SP.</w:t>
      </w:r>
    </w:p>
    <w:p w:rsidR="00C1607F" w:rsidRPr="00B36E39" w:rsidRDefault="00C1607F">
      <w:pPr>
        <w:pStyle w:val="BodyText"/>
        <w:spacing w:before="119" w:line="244" w:lineRule="auto"/>
        <w:ind w:right="116" w:firstLine="700"/>
      </w:pPr>
      <w:r>
        <w:t xml:space="preserve">Sra. Luciana informou que o convite foi feito ao NETP, conforme definido  na  reunião ordinária do dia 13 de dezembro </w:t>
      </w:r>
      <w:r>
        <w:rPr>
          <w:spacing w:val="-3"/>
        </w:rPr>
        <w:t xml:space="preserve">de </w:t>
      </w:r>
      <w:r>
        <w:t xml:space="preserve">2018. Além disso, a presença da  COETRAE/SP dialoga com propostas do colegiado em reuniões  anteriores  </w:t>
      </w:r>
      <w:r>
        <w:rPr>
          <w:spacing w:val="-3"/>
        </w:rPr>
        <w:t xml:space="preserve">em  </w:t>
      </w:r>
      <w:r>
        <w:t>estabelecer uma reaproximação institucional com esse</w:t>
      </w:r>
      <w:r>
        <w:rPr>
          <w:spacing w:val="15"/>
        </w:rPr>
        <w:t xml:space="preserve"> </w:t>
      </w:r>
      <w:r>
        <w:t xml:space="preserve">colegiado. </w:t>
      </w:r>
    </w:p>
    <w:p w:rsidR="00C1607F" w:rsidRDefault="00C1607F" w:rsidP="00B36E39">
      <w:pPr>
        <w:pStyle w:val="BodyText"/>
        <w:spacing w:before="119" w:line="244" w:lineRule="auto"/>
        <w:ind w:right="116" w:firstLine="700"/>
      </w:pPr>
      <w:r>
        <w:t xml:space="preserve">Sra. Natália Suzuki deixou explicita a sua preocupação com a </w:t>
      </w:r>
      <w:r w:rsidRPr="00B36E39">
        <w:t>participação da COETRAE/SP pelo não avanço da agenda estadual de combate ao trabalho escravo</w:t>
      </w:r>
      <w:r>
        <w:t xml:space="preserve">. Além disso, apontou que não ficou clara a participação do representante da COETRAE/BA no debate da oficina, considerando a diferença de contexto de ambos estados e a experiência </w:t>
      </w:r>
      <w:r>
        <w:rPr>
          <w:spacing w:val="-3"/>
        </w:rPr>
        <w:t xml:space="preserve">no </w:t>
      </w:r>
      <w:r>
        <w:t>desenvolvimento do fluxo. Nesse sentido, colocou como dispensável a presença da COETRAE/BA na discussão, pois a experiência elencada por esse órgão não dialoga com  a realidade da temática no município de São Paulo.</w:t>
      </w:r>
    </w:p>
    <w:p w:rsidR="00C1607F" w:rsidRDefault="00C1607F">
      <w:pPr>
        <w:pStyle w:val="BodyText"/>
        <w:spacing w:before="118"/>
        <w:ind w:left="816"/>
      </w:pPr>
      <w:r>
        <w:t>A Sra. Lívia reiterou a posição da Sra. Natália Suzuki.</w:t>
      </w:r>
    </w:p>
    <w:p w:rsidR="00C1607F" w:rsidRDefault="00C1607F">
      <w:pPr>
        <w:pStyle w:val="BodyText"/>
        <w:spacing w:before="121" w:line="244" w:lineRule="auto"/>
        <w:ind w:right="116" w:firstLine="700"/>
      </w:pPr>
      <w:r>
        <w:t>Sra. Luciana informou que o NETP confirmou presença na oficina apenas no dia anterior e houve surpresa na oficina com a representação ser feita enquanto  COETRAE/SP.</w:t>
      </w:r>
    </w:p>
    <w:p w:rsidR="00C1607F" w:rsidRDefault="00C1607F">
      <w:pPr>
        <w:spacing w:line="244" w:lineRule="auto"/>
        <w:sectPr w:rsidR="00C1607F">
          <w:pgSz w:w="11900" w:h="16840"/>
          <w:pgMar w:top="3340" w:right="1520" w:bottom="2060" w:left="1540" w:header="1798" w:footer="1860" w:gutter="0"/>
          <w:cols w:space="720"/>
        </w:sectPr>
      </w:pPr>
    </w:p>
    <w:p w:rsidR="00C1607F" w:rsidRDefault="00C1607F">
      <w:pPr>
        <w:pStyle w:val="BodyText"/>
        <w:spacing w:before="3"/>
        <w:ind w:left="0"/>
        <w:jc w:val="left"/>
        <w:rPr>
          <w:sz w:val="20"/>
        </w:rPr>
      </w:pPr>
    </w:p>
    <w:p w:rsidR="00C1607F" w:rsidRDefault="00C1607F">
      <w:pPr>
        <w:pStyle w:val="BodyText"/>
        <w:spacing w:before="61"/>
        <w:ind w:left="338" w:right="344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Coordenação de Políticas para Imigrantes e Promoção do Trabalho Decente</w:t>
      </w:r>
    </w:p>
    <w:p w:rsidR="00C1607F" w:rsidRDefault="00C1607F">
      <w:pPr>
        <w:pStyle w:val="BodyText"/>
        <w:spacing w:before="6" w:line="247" w:lineRule="auto"/>
        <w:ind w:right="118" w:firstLine="700"/>
      </w:pPr>
      <w:r>
        <w:t>Sra. Natália Suzuki apontou que paradigmas não alinhados ao restante dos membros do GT tornam as discussões improdutivas.</w:t>
      </w:r>
    </w:p>
    <w:p w:rsidR="00C1607F" w:rsidRDefault="00C1607F">
      <w:pPr>
        <w:pStyle w:val="BodyText"/>
        <w:spacing w:before="112" w:line="244" w:lineRule="auto"/>
        <w:ind w:right="118" w:firstLine="700"/>
      </w:pPr>
      <w:r>
        <w:t>Sra. Jennifer afirmou que a SMDHC, caso houver necessidade, deixará explicito e defenderá os interesses acordados na COMTRAE e os paradigmas de garantia de direitos humanos no GT Fluxo.</w:t>
      </w:r>
    </w:p>
    <w:p w:rsidR="00C1607F" w:rsidRDefault="00C1607F">
      <w:pPr>
        <w:pStyle w:val="BodyText"/>
        <w:spacing w:before="118" w:line="244" w:lineRule="auto"/>
        <w:ind w:right="116" w:firstLine="700"/>
      </w:pPr>
      <w:r>
        <w:t>Sra. Luciana reforçou que os trabalhos realizados pelo GT Fluxo, considerando as discussões realizadas e os acordos alcançados, antecedem a parceria com a OIT, e remontam à reunião ordinária de 05 abril de 2018, quando se decidiu por trabalhar a sistematização de um fluxo.</w:t>
      </w:r>
    </w:p>
    <w:p w:rsidR="00C1607F" w:rsidRDefault="00C1607F">
      <w:pPr>
        <w:pStyle w:val="BodyText"/>
        <w:spacing w:before="117" w:line="244" w:lineRule="auto"/>
        <w:ind w:right="118" w:firstLine="700"/>
      </w:pPr>
      <w:r>
        <w:t>Sra. Natália Suzuki deu como exemplo a discussão conceitual proposta pela consultora sobre “Atendimento às Vítimas do  Trabalho Escravo”,  que já fora superada  pelo colegiado e pelo GT Fluxo. Nesse sentido, disse achar oportuno realizar uma reunião com a consultoria da OIT, de maneira a informar e oferecer a devolutiva apresentada pelo colegiado sobre a primeira oficina, a fim de elencar elementos construtivos  para  as  oficinas</w:t>
      </w:r>
      <w:r>
        <w:rPr>
          <w:spacing w:val="-1"/>
        </w:rPr>
        <w:t xml:space="preserve"> </w:t>
      </w:r>
      <w:r>
        <w:t>seguintes.</w:t>
      </w:r>
    </w:p>
    <w:p w:rsidR="00C1607F" w:rsidRDefault="00C1607F">
      <w:pPr>
        <w:pStyle w:val="BodyText"/>
        <w:spacing w:before="115" w:line="244" w:lineRule="auto"/>
        <w:ind w:right="118" w:firstLine="700"/>
      </w:pPr>
      <w:r>
        <w:t>Sra. Luciana pronunciou-se pela necessidade de ações proativas de todos os membros da COMTRAE/SP para fortalecimento do ambiente e dos  paradigmas  defendidos pelo</w:t>
      </w:r>
      <w:r>
        <w:rPr>
          <w:spacing w:val="1"/>
        </w:rPr>
        <w:t xml:space="preserve"> </w:t>
      </w:r>
      <w:r>
        <w:t>colegiado.</w:t>
      </w:r>
    </w:p>
    <w:p w:rsidR="00C1607F" w:rsidRDefault="00C1607F">
      <w:pPr>
        <w:pStyle w:val="BodyText"/>
        <w:ind w:left="0"/>
        <w:jc w:val="left"/>
        <w:rPr>
          <w:sz w:val="20"/>
        </w:rPr>
      </w:pPr>
    </w:p>
    <w:p w:rsidR="00C1607F" w:rsidRDefault="00C1607F">
      <w:pPr>
        <w:pStyle w:val="BodyText"/>
        <w:spacing w:before="7"/>
        <w:ind w:left="0"/>
        <w:jc w:val="left"/>
      </w:pPr>
    </w:p>
    <w:p w:rsidR="00C1607F" w:rsidRDefault="00C1607F">
      <w:pPr>
        <w:pStyle w:val="Heading1"/>
        <w:numPr>
          <w:ilvl w:val="0"/>
          <w:numId w:val="3"/>
        </w:numPr>
        <w:tabs>
          <w:tab w:val="left" w:pos="642"/>
        </w:tabs>
        <w:ind w:hanging="527"/>
      </w:pPr>
      <w:r>
        <w:t>CONATRAE</w:t>
      </w:r>
    </w:p>
    <w:p w:rsidR="00C1607F" w:rsidRDefault="00C1607F">
      <w:pPr>
        <w:pStyle w:val="ListParagraph"/>
        <w:numPr>
          <w:ilvl w:val="1"/>
          <w:numId w:val="3"/>
        </w:numPr>
        <w:tabs>
          <w:tab w:val="left" w:pos="2219"/>
        </w:tabs>
        <w:spacing w:before="121" w:line="244" w:lineRule="auto"/>
        <w:ind w:right="115"/>
        <w:jc w:val="both"/>
        <w:rPr>
          <w:b/>
          <w:sz w:val="21"/>
        </w:rPr>
      </w:pPr>
      <w:r>
        <w:rPr>
          <w:b/>
          <w:w w:val="105"/>
          <w:sz w:val="21"/>
        </w:rPr>
        <w:t>Informe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e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discussão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sobre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o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Decreto</w:t>
      </w:r>
      <w:r>
        <w:rPr>
          <w:b/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Federal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n°</w:t>
      </w:r>
      <w:r>
        <w:rPr>
          <w:b/>
          <w:spacing w:val="-45"/>
          <w:w w:val="105"/>
          <w:sz w:val="21"/>
        </w:rPr>
        <w:t xml:space="preserve"> </w:t>
      </w:r>
      <w:r>
        <w:rPr>
          <w:b/>
          <w:w w:val="105"/>
          <w:sz w:val="21"/>
        </w:rPr>
        <w:t>9.759,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11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de abril de 2019, suas conseqüências para a Comissão Nacional para Erradicação do Trabalho Escravo, e possibilidades de atuação da</w:t>
      </w:r>
      <w:r>
        <w:rPr>
          <w:b/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COMTRAE.</w:t>
      </w:r>
    </w:p>
    <w:p w:rsidR="00C1607F" w:rsidRDefault="00C1607F">
      <w:pPr>
        <w:pStyle w:val="BodyText"/>
        <w:spacing w:before="118" w:line="244" w:lineRule="auto"/>
        <w:ind w:right="116" w:firstLine="700"/>
      </w:pPr>
      <w:r>
        <w:t>Sra. Livia deu inicio à pauta por ela ter sugerido sua inclusão na reunião. Ela apontou como preocupante as declarações emitidas pelo presidente da Abit sobre a iniciativa de flexibilização da legislação</w:t>
      </w:r>
      <w:r>
        <w:rPr>
          <w:spacing w:val="1"/>
        </w:rPr>
        <w:t xml:space="preserve"> </w:t>
      </w:r>
      <w:r>
        <w:t>trabalhista.</w:t>
      </w:r>
    </w:p>
    <w:p w:rsidR="00C1607F" w:rsidRDefault="00C1607F">
      <w:pPr>
        <w:pStyle w:val="BodyText"/>
        <w:spacing w:before="118" w:line="244" w:lineRule="auto"/>
        <w:ind w:right="116" w:firstLine="700"/>
      </w:pPr>
      <w:r>
        <w:t>Sra. Natália Suzuki informou que a CONATRAE ainda não foi  extinta e  que o  prazo de decisão sobre essa possibilidade é o dia 26/06. Indicou que a principal premissa que encabeça o Decreto 9.759/2019 é a mitigação de gastos. Ainda, afirmou que a CONATRAE está dedicando esforços atualmente para adequar-se aos parâmetros de contingência de gastos. Prontificou-se a divulgar a proposta de adequação emitida pela CONATRAE, caso a mesma o</w:t>
      </w:r>
      <w:r>
        <w:rPr>
          <w:spacing w:val="3"/>
        </w:rPr>
        <w:t xml:space="preserve"> </w:t>
      </w:r>
      <w:r>
        <w:t>permita.</w:t>
      </w:r>
    </w:p>
    <w:p w:rsidR="00C1607F" w:rsidRDefault="00C1607F">
      <w:pPr>
        <w:pStyle w:val="BodyText"/>
        <w:spacing w:before="116" w:line="244" w:lineRule="auto"/>
        <w:ind w:right="118" w:firstLine="700"/>
      </w:pPr>
      <w:r>
        <w:t xml:space="preserve">Sra. Luciana perguntou ao plenário se considera de seu interesse a emissão </w:t>
      </w:r>
      <w:r>
        <w:rPr>
          <w:spacing w:val="-3"/>
        </w:rPr>
        <w:t>de</w:t>
      </w:r>
      <w:r>
        <w:rPr>
          <w:spacing w:val="52"/>
        </w:rPr>
        <w:t xml:space="preserve"> </w:t>
      </w:r>
      <w:r>
        <w:t>uma nota da COMTRAE em defesa da manutenção da</w:t>
      </w:r>
      <w:r>
        <w:rPr>
          <w:spacing w:val="26"/>
        </w:rPr>
        <w:t xml:space="preserve"> </w:t>
      </w:r>
      <w:r>
        <w:t>CONATRAE.</w:t>
      </w:r>
    </w:p>
    <w:p w:rsidR="00C1607F" w:rsidRDefault="00C1607F">
      <w:pPr>
        <w:pStyle w:val="BodyText"/>
        <w:spacing w:before="117" w:line="244" w:lineRule="auto"/>
        <w:ind w:right="118" w:firstLine="700"/>
      </w:pPr>
      <w:r>
        <w:t>Devido ao trabalho realizado no momento pela CONATRAE, a fim de procurar se adequar orçamentariamente para promover sua manutenção, o plenário considerou mais</w:t>
      </w:r>
    </w:p>
    <w:p w:rsidR="00C1607F" w:rsidRDefault="00C1607F">
      <w:pPr>
        <w:spacing w:line="244" w:lineRule="auto"/>
        <w:sectPr w:rsidR="00C1607F">
          <w:pgSz w:w="11900" w:h="16840"/>
          <w:pgMar w:top="3340" w:right="1520" w:bottom="2060" w:left="1540" w:header="1798" w:footer="1860" w:gutter="0"/>
          <w:cols w:space="720"/>
        </w:sectPr>
      </w:pPr>
    </w:p>
    <w:p w:rsidR="00C1607F" w:rsidRDefault="00C1607F">
      <w:pPr>
        <w:pStyle w:val="BodyText"/>
        <w:spacing w:before="3"/>
        <w:ind w:left="0"/>
        <w:jc w:val="left"/>
        <w:rPr>
          <w:sz w:val="20"/>
        </w:rPr>
      </w:pPr>
    </w:p>
    <w:p w:rsidR="00C1607F" w:rsidRDefault="00C1607F">
      <w:pPr>
        <w:pStyle w:val="BodyText"/>
        <w:spacing w:before="61" w:line="247" w:lineRule="auto"/>
        <w:ind w:right="192" w:firstLine="950"/>
        <w:jc w:val="left"/>
      </w:pPr>
      <w:r>
        <w:rPr>
          <w:rFonts w:ascii="Calibri" w:hAnsi="Calibri"/>
          <w:w w:val="105"/>
        </w:rPr>
        <w:t xml:space="preserve">Coordenação de Políticas para Imigrantes e Promoção do Trabalho Decente </w:t>
      </w:r>
      <w:r>
        <w:rPr>
          <w:w w:val="105"/>
        </w:rPr>
        <w:t>adequado aguardar o resultado da ação que já estava sendo desenvolvida e, se necessário, reavaliar a questão.</w:t>
      </w:r>
    </w:p>
    <w:p w:rsidR="00C1607F" w:rsidRDefault="00C1607F">
      <w:pPr>
        <w:pStyle w:val="BodyText"/>
        <w:spacing w:before="111" w:line="244" w:lineRule="auto"/>
        <w:ind w:right="118" w:firstLine="700"/>
      </w:pPr>
      <w:r>
        <w:t>Em relação à declaração da Abit, os membros da COMTRAE decidiram  por  solicitar um esclarecimento sobre o discurso de sua presidência. A solicitação será direcionada ao representante da instituição que faz parte da</w:t>
      </w:r>
      <w:r>
        <w:rPr>
          <w:spacing w:val="20"/>
        </w:rPr>
        <w:t xml:space="preserve"> </w:t>
      </w:r>
      <w:r>
        <w:t>COMTRAE.</w:t>
      </w:r>
    </w:p>
    <w:p w:rsidR="00C1607F" w:rsidRDefault="00C1607F">
      <w:pPr>
        <w:pStyle w:val="BodyText"/>
        <w:spacing w:before="118" w:line="244" w:lineRule="auto"/>
        <w:ind w:right="118" w:firstLine="700"/>
      </w:pPr>
      <w:r>
        <w:t>Sra. Luciana reiterou a inexistência de riscos à COMTRAE em relação ao Decreto Federal n° 9759/2019. Visando fortalecer a Comissão, sugeriu a priorização da finalização do Regimento Interno.</w:t>
      </w:r>
    </w:p>
    <w:p w:rsidR="00C1607F" w:rsidRDefault="00C1607F">
      <w:pPr>
        <w:pStyle w:val="BodyText"/>
        <w:ind w:left="0"/>
        <w:jc w:val="left"/>
        <w:rPr>
          <w:sz w:val="20"/>
        </w:rPr>
      </w:pPr>
    </w:p>
    <w:p w:rsidR="00C1607F" w:rsidRDefault="00C1607F">
      <w:pPr>
        <w:pStyle w:val="BodyText"/>
        <w:spacing w:before="6"/>
        <w:ind w:left="0"/>
        <w:jc w:val="left"/>
      </w:pPr>
    </w:p>
    <w:p w:rsidR="00C1607F" w:rsidRDefault="00C1607F">
      <w:pPr>
        <w:pStyle w:val="Heading1"/>
        <w:numPr>
          <w:ilvl w:val="0"/>
          <w:numId w:val="3"/>
        </w:numPr>
        <w:tabs>
          <w:tab w:val="left" w:pos="642"/>
        </w:tabs>
        <w:ind w:hanging="527"/>
      </w:pPr>
      <w:r>
        <w:t>Discussão sobre a possibilidade de elaboração do logo da</w:t>
      </w:r>
      <w:r>
        <w:rPr>
          <w:spacing w:val="35"/>
        </w:rPr>
        <w:t xml:space="preserve"> </w:t>
      </w:r>
      <w:r>
        <w:t>COMTRAE</w:t>
      </w:r>
    </w:p>
    <w:p w:rsidR="00C1607F" w:rsidRDefault="00C1607F">
      <w:pPr>
        <w:pStyle w:val="BodyText"/>
        <w:spacing w:before="123" w:line="244" w:lineRule="auto"/>
        <w:ind w:right="118" w:firstLine="700"/>
      </w:pPr>
      <w:r>
        <w:t>Sra. Jennifer colocou para discussão a possibilidade da COMTRAE aderir ao logo das COETRAEs e CONATRAE, ou elaborar uma nova arte.</w:t>
      </w:r>
    </w:p>
    <w:p w:rsidR="00C1607F" w:rsidRDefault="00C1607F">
      <w:pPr>
        <w:pStyle w:val="BodyText"/>
        <w:spacing w:before="117" w:line="244" w:lineRule="auto"/>
        <w:ind w:right="118" w:firstLine="700"/>
      </w:pPr>
      <w:r>
        <w:t>Sra. Natalia Suzuki informou que o logo indicado  pela Sra.  Jennifer  atualmente não é usado pelas COETRAES e CONATRAE, apenas pela</w:t>
      </w:r>
      <w:r>
        <w:rPr>
          <w:spacing w:val="18"/>
        </w:rPr>
        <w:t xml:space="preserve"> </w:t>
      </w:r>
      <w:r>
        <w:t>OIT.</w:t>
      </w:r>
    </w:p>
    <w:p w:rsidR="00C1607F" w:rsidRDefault="00C1607F">
      <w:pPr>
        <w:pStyle w:val="BodyText"/>
        <w:spacing w:before="117" w:line="244" w:lineRule="auto"/>
        <w:ind w:right="116" w:firstLine="700"/>
      </w:pPr>
      <w:r>
        <w:t>Sra. Luciana relembrou aos membros a discussão colocada em plenário anteriormente, na qual se avaliou a possibilidade de contar com apoio técnico da OIT para  a elaboração de uma identidade</w:t>
      </w:r>
      <w:r>
        <w:rPr>
          <w:spacing w:val="2"/>
        </w:rPr>
        <w:t xml:space="preserve"> </w:t>
      </w:r>
      <w:r>
        <w:t>visual.</w:t>
      </w:r>
    </w:p>
    <w:p w:rsidR="00C1607F" w:rsidRDefault="00C1607F">
      <w:pPr>
        <w:pStyle w:val="BodyText"/>
        <w:spacing w:before="116" w:line="244" w:lineRule="auto"/>
        <w:ind w:right="118" w:firstLine="700"/>
      </w:pPr>
      <w:r>
        <w:t>Sr. Claude afirmou que compreende que se tenha uma identidade visual nacional para a temática.</w:t>
      </w:r>
    </w:p>
    <w:p w:rsidR="00C1607F" w:rsidRDefault="00C1607F">
      <w:pPr>
        <w:pStyle w:val="BodyText"/>
        <w:spacing w:before="117" w:line="244" w:lineRule="auto"/>
        <w:ind w:right="115" w:firstLine="700"/>
      </w:pPr>
      <w:r>
        <w:t>Sra. Natália Suzuki indicou que idealmente concorda com a posição do Sr. Claude. No entanto, tendo em vista o ambiente institucional da CONATRAE, acha pertinente que   se faça uma identidade própria da</w:t>
      </w:r>
      <w:r>
        <w:rPr>
          <w:spacing w:val="-2"/>
        </w:rPr>
        <w:t xml:space="preserve"> </w:t>
      </w:r>
      <w:r>
        <w:t>COMTRAE.</w:t>
      </w:r>
    </w:p>
    <w:p w:rsidR="00C1607F" w:rsidRDefault="00C1607F">
      <w:pPr>
        <w:pStyle w:val="BodyText"/>
        <w:spacing w:before="115" w:line="244" w:lineRule="auto"/>
        <w:ind w:right="116" w:firstLine="525"/>
      </w:pPr>
      <w:r>
        <w:t>Sra. Luciana fortaleceu o posicionamento da Sra. Natália Suzuki, adicionando a possibilidade de disponibilização do logo que eventualmente seja elaborado a outras Comissões que desejem usá-la.</w:t>
      </w:r>
    </w:p>
    <w:p w:rsidR="00C1607F" w:rsidRDefault="00C1607F">
      <w:pPr>
        <w:pStyle w:val="BodyText"/>
        <w:spacing w:before="116"/>
        <w:ind w:left="816"/>
      </w:pPr>
      <w:r>
        <w:t>A Comissão decidiu pela elaboração de um logo próprio.</w:t>
      </w:r>
    </w:p>
    <w:p w:rsidR="00C1607F" w:rsidRDefault="00C1607F">
      <w:pPr>
        <w:pStyle w:val="BodyText"/>
        <w:spacing w:before="123" w:line="244" w:lineRule="auto"/>
        <w:ind w:right="118" w:firstLine="700"/>
      </w:pPr>
      <w:r>
        <w:t>Sra. Jennifer indagou se o plenário considerava prosseguir com o apoio técnico da OIT, ou se desejava procura outros parceiros.</w:t>
      </w:r>
    </w:p>
    <w:p w:rsidR="00C1607F" w:rsidRDefault="00C1607F">
      <w:pPr>
        <w:pStyle w:val="BodyText"/>
        <w:spacing w:before="117"/>
        <w:ind w:left="816"/>
      </w:pPr>
      <w:r>
        <w:t>O plenário indicou que poderia se procurar inicialmente o apoio da OIT.</w:t>
      </w:r>
    </w:p>
    <w:p w:rsidR="00C1607F" w:rsidRDefault="00C1607F">
      <w:pPr>
        <w:pStyle w:val="BodyText"/>
        <w:ind w:left="0"/>
        <w:jc w:val="left"/>
        <w:rPr>
          <w:sz w:val="20"/>
        </w:rPr>
      </w:pPr>
    </w:p>
    <w:p w:rsidR="00C1607F" w:rsidRDefault="00C1607F">
      <w:pPr>
        <w:pStyle w:val="BodyText"/>
        <w:spacing w:before="9"/>
        <w:ind w:left="0"/>
        <w:jc w:val="left"/>
      </w:pPr>
    </w:p>
    <w:p w:rsidR="00C1607F" w:rsidRDefault="00C1607F">
      <w:pPr>
        <w:pStyle w:val="Heading1"/>
        <w:numPr>
          <w:ilvl w:val="0"/>
          <w:numId w:val="3"/>
        </w:numPr>
        <w:tabs>
          <w:tab w:val="left" w:pos="642"/>
        </w:tabs>
        <w:ind w:hanging="527"/>
      </w:pPr>
      <w:r>
        <w:t>Definição do calendário para o próximo trimestre (junho a</w:t>
      </w:r>
      <w:r>
        <w:rPr>
          <w:spacing w:val="30"/>
        </w:rPr>
        <w:t xml:space="preserve"> </w:t>
      </w:r>
      <w:r>
        <w:t>agosto).</w:t>
      </w:r>
    </w:p>
    <w:p w:rsidR="00C1607F" w:rsidRDefault="00C1607F">
      <w:pPr>
        <w:pStyle w:val="BodyText"/>
        <w:spacing w:before="126"/>
        <w:ind w:left="466"/>
        <w:jc w:val="left"/>
      </w:pPr>
      <w:r>
        <w:t>Em relação ao calendário, seguem as definições:</w:t>
      </w:r>
    </w:p>
    <w:p w:rsidR="00C1607F" w:rsidRDefault="00C1607F">
      <w:pPr>
        <w:pStyle w:val="ListParagraph"/>
        <w:numPr>
          <w:ilvl w:val="0"/>
          <w:numId w:val="1"/>
        </w:numPr>
        <w:tabs>
          <w:tab w:val="left" w:pos="1518"/>
        </w:tabs>
        <w:spacing w:before="121" w:line="244" w:lineRule="auto"/>
        <w:ind w:right="118"/>
        <w:rPr>
          <w:sz w:val="21"/>
        </w:rPr>
      </w:pPr>
      <w:r>
        <w:rPr>
          <w:sz w:val="21"/>
        </w:rPr>
        <w:t>Prazo para finalização do preenchimento das informações na plataforma do Monitoramento: 30 de</w:t>
      </w:r>
      <w:r>
        <w:rPr>
          <w:spacing w:val="-1"/>
          <w:sz w:val="21"/>
        </w:rPr>
        <w:t xml:space="preserve"> </w:t>
      </w:r>
      <w:r>
        <w:rPr>
          <w:sz w:val="21"/>
        </w:rPr>
        <w:t>maio.</w:t>
      </w:r>
    </w:p>
    <w:p w:rsidR="00C1607F" w:rsidRDefault="00C1607F">
      <w:pPr>
        <w:pStyle w:val="ListParagraph"/>
        <w:numPr>
          <w:ilvl w:val="0"/>
          <w:numId w:val="1"/>
        </w:numPr>
        <w:tabs>
          <w:tab w:val="left" w:pos="1518"/>
        </w:tabs>
        <w:spacing w:before="116"/>
        <w:rPr>
          <w:sz w:val="21"/>
        </w:rPr>
      </w:pPr>
      <w:r>
        <w:rPr>
          <w:sz w:val="21"/>
        </w:rPr>
        <w:t xml:space="preserve">2º oficina do GT Fluxo: </w:t>
      </w:r>
      <w:r>
        <w:rPr>
          <w:spacing w:val="-3"/>
          <w:sz w:val="21"/>
        </w:rPr>
        <w:t xml:space="preserve">06 </w:t>
      </w:r>
      <w:r>
        <w:rPr>
          <w:sz w:val="21"/>
        </w:rPr>
        <w:t>de</w:t>
      </w:r>
      <w:r>
        <w:rPr>
          <w:spacing w:val="15"/>
          <w:sz w:val="21"/>
        </w:rPr>
        <w:t xml:space="preserve"> </w:t>
      </w:r>
      <w:r>
        <w:rPr>
          <w:sz w:val="21"/>
        </w:rPr>
        <w:t>junho.</w:t>
      </w:r>
    </w:p>
    <w:p w:rsidR="00C1607F" w:rsidRDefault="00C1607F">
      <w:pPr>
        <w:rPr>
          <w:sz w:val="21"/>
        </w:rPr>
        <w:sectPr w:rsidR="00C1607F">
          <w:pgSz w:w="11900" w:h="16840"/>
          <w:pgMar w:top="3340" w:right="1520" w:bottom="2060" w:left="1540" w:header="1798" w:footer="1860" w:gutter="0"/>
          <w:cols w:space="720"/>
        </w:sectPr>
      </w:pPr>
    </w:p>
    <w:p w:rsidR="00C1607F" w:rsidRDefault="00C1607F">
      <w:pPr>
        <w:pStyle w:val="BodyText"/>
        <w:spacing w:before="3"/>
        <w:ind w:left="0"/>
        <w:jc w:val="left"/>
        <w:rPr>
          <w:sz w:val="20"/>
        </w:rPr>
      </w:pPr>
    </w:p>
    <w:p w:rsidR="00C1607F" w:rsidRDefault="00C1607F">
      <w:pPr>
        <w:pStyle w:val="BodyText"/>
        <w:spacing w:before="61"/>
        <w:ind w:left="338" w:right="344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Coordenação de Políticas para Imigrantes e Promoção do Trabalho Decente</w:t>
      </w:r>
    </w:p>
    <w:p w:rsidR="00C1607F" w:rsidRDefault="00C1607F">
      <w:pPr>
        <w:pStyle w:val="ListParagraph"/>
        <w:numPr>
          <w:ilvl w:val="0"/>
          <w:numId w:val="1"/>
        </w:numPr>
        <w:tabs>
          <w:tab w:val="left" w:pos="1518"/>
        </w:tabs>
        <w:spacing w:before="6" w:line="244" w:lineRule="auto"/>
        <w:ind w:right="118"/>
        <w:rPr>
          <w:sz w:val="21"/>
        </w:rPr>
      </w:pPr>
      <w:r>
        <w:rPr>
          <w:sz w:val="21"/>
        </w:rPr>
        <w:t>Data da 3º oficina do GT Fluxo será definida posteriormente e enviada aos membros.</w:t>
      </w:r>
    </w:p>
    <w:p w:rsidR="00C1607F" w:rsidRDefault="00C1607F">
      <w:pPr>
        <w:pStyle w:val="ListParagraph"/>
        <w:numPr>
          <w:ilvl w:val="0"/>
          <w:numId w:val="1"/>
        </w:numPr>
        <w:tabs>
          <w:tab w:val="left" w:pos="1518"/>
        </w:tabs>
        <w:spacing w:before="116" w:line="244" w:lineRule="auto"/>
        <w:ind w:right="118"/>
        <w:rPr>
          <w:sz w:val="21"/>
        </w:rPr>
      </w:pPr>
      <w:r>
        <w:rPr>
          <w:sz w:val="21"/>
        </w:rPr>
        <w:t>Oficina de apresentação e validação dos materiais finais dos projetos prioritários: 18 de julho.</w:t>
      </w:r>
    </w:p>
    <w:p w:rsidR="00C1607F" w:rsidRDefault="00C1607F">
      <w:pPr>
        <w:pStyle w:val="ListParagraph"/>
        <w:numPr>
          <w:ilvl w:val="0"/>
          <w:numId w:val="1"/>
        </w:numPr>
        <w:tabs>
          <w:tab w:val="left" w:pos="1518"/>
        </w:tabs>
        <w:spacing w:before="115"/>
        <w:rPr>
          <w:sz w:val="21"/>
        </w:rPr>
      </w:pPr>
      <w:r>
        <w:rPr>
          <w:sz w:val="21"/>
        </w:rPr>
        <w:t>49º Reunião ordinária: 13 de</w:t>
      </w:r>
      <w:r>
        <w:rPr>
          <w:spacing w:val="12"/>
          <w:sz w:val="21"/>
        </w:rPr>
        <w:t xml:space="preserve"> </w:t>
      </w:r>
      <w:r>
        <w:rPr>
          <w:sz w:val="21"/>
        </w:rPr>
        <w:t>junho.</w:t>
      </w:r>
    </w:p>
    <w:p w:rsidR="00C1607F" w:rsidRDefault="00C1607F">
      <w:pPr>
        <w:pStyle w:val="BodyText"/>
        <w:spacing w:before="122" w:line="244" w:lineRule="auto"/>
        <w:ind w:right="115" w:firstLine="350"/>
      </w:pPr>
      <w:r>
        <w:t>Sra. Jennifer informou sobre a campanha “Coração Azul”, que procura sensibilizar a população sobre a chaga social do tráfico de pessoas, entre os dias 30/07  e  03/08. Sugeriu a realização de atividade pela COMTRAE no dia 30/07. Colocou para plenário se há o interesse em levar à frente a organização dessa</w:t>
      </w:r>
      <w:r>
        <w:rPr>
          <w:spacing w:val="21"/>
        </w:rPr>
        <w:t xml:space="preserve"> </w:t>
      </w:r>
      <w:r>
        <w:t>atividade.</w:t>
      </w:r>
    </w:p>
    <w:p w:rsidR="00C1607F" w:rsidRDefault="00C1607F" w:rsidP="00EA5817">
      <w:pPr>
        <w:pStyle w:val="BodyText"/>
        <w:spacing w:before="114" w:line="362" w:lineRule="auto"/>
        <w:ind w:left="466" w:right="2952"/>
      </w:pPr>
      <w:r>
        <w:t>O plenário indicou interesse em levar adiante a iniciativa. Sem mais observações, a reunião foi encerrada.</w:t>
      </w:r>
    </w:p>
    <w:p w:rsidR="00C1607F" w:rsidRDefault="00C1607F" w:rsidP="00EA5817">
      <w:pPr>
        <w:pStyle w:val="BodyText"/>
        <w:spacing w:before="114" w:line="362" w:lineRule="auto"/>
        <w:ind w:left="466" w:right="2952"/>
      </w:pPr>
    </w:p>
    <w:p w:rsidR="00C1607F" w:rsidRDefault="00C1607F">
      <w:pPr>
        <w:pStyle w:val="BodyText"/>
        <w:spacing w:before="114" w:line="362" w:lineRule="auto"/>
        <w:ind w:left="466" w:right="2952"/>
      </w:pPr>
    </w:p>
    <w:p w:rsidR="00C1607F" w:rsidRDefault="00C1607F">
      <w:pPr>
        <w:pStyle w:val="BodyText"/>
        <w:spacing w:before="114" w:line="362" w:lineRule="auto"/>
        <w:ind w:left="466" w:right="2952"/>
      </w:pPr>
    </w:p>
    <w:p w:rsidR="00C1607F" w:rsidRDefault="00C1607F">
      <w:pPr>
        <w:pStyle w:val="BodyText"/>
        <w:spacing w:before="114" w:line="362" w:lineRule="auto"/>
        <w:ind w:left="466" w:right="2952"/>
      </w:pPr>
    </w:p>
    <w:p w:rsidR="00C1607F" w:rsidRDefault="00C1607F">
      <w:pPr>
        <w:pStyle w:val="BodyText"/>
        <w:spacing w:before="114" w:line="362" w:lineRule="auto"/>
        <w:ind w:left="466" w:right="2952"/>
      </w:pPr>
    </w:p>
    <w:p w:rsidR="00C1607F" w:rsidRDefault="00C1607F">
      <w:pPr>
        <w:pStyle w:val="BodyText"/>
        <w:spacing w:before="114" w:line="362" w:lineRule="auto"/>
        <w:ind w:left="466" w:right="2952"/>
      </w:pPr>
    </w:p>
    <w:p w:rsidR="00C1607F" w:rsidRDefault="00C1607F">
      <w:pPr>
        <w:pStyle w:val="BodyText"/>
        <w:spacing w:before="114" w:line="362" w:lineRule="auto"/>
        <w:ind w:left="466" w:right="2952"/>
      </w:pPr>
    </w:p>
    <w:p w:rsidR="00C1607F" w:rsidRDefault="00C1607F">
      <w:pPr>
        <w:pStyle w:val="BodyText"/>
        <w:spacing w:before="114" w:line="362" w:lineRule="auto"/>
        <w:ind w:left="466" w:right="2952"/>
      </w:pPr>
    </w:p>
    <w:p w:rsidR="00C1607F" w:rsidRDefault="00C1607F">
      <w:pPr>
        <w:pStyle w:val="BodyText"/>
        <w:spacing w:before="114" w:line="362" w:lineRule="auto"/>
        <w:ind w:left="466" w:right="2952"/>
      </w:pPr>
    </w:p>
    <w:p w:rsidR="00C1607F" w:rsidRDefault="00C1607F">
      <w:pPr>
        <w:pStyle w:val="BodyText"/>
        <w:spacing w:before="114" w:line="362" w:lineRule="auto"/>
        <w:ind w:left="466" w:right="2952"/>
      </w:pPr>
    </w:p>
    <w:p w:rsidR="00C1607F" w:rsidRDefault="00C1607F">
      <w:pPr>
        <w:pStyle w:val="BodyText"/>
        <w:spacing w:before="114" w:line="362" w:lineRule="auto"/>
        <w:ind w:left="466" w:right="2952"/>
      </w:pPr>
    </w:p>
    <w:p w:rsidR="00C1607F" w:rsidRDefault="00C1607F">
      <w:pPr>
        <w:pStyle w:val="BodyText"/>
        <w:spacing w:before="114" w:line="362" w:lineRule="auto"/>
        <w:ind w:left="466" w:right="2952"/>
      </w:pPr>
    </w:p>
    <w:p w:rsidR="00C1607F" w:rsidRDefault="00C1607F">
      <w:pPr>
        <w:pStyle w:val="BodyText"/>
        <w:spacing w:before="114" w:line="362" w:lineRule="auto"/>
        <w:ind w:left="466" w:right="2952"/>
      </w:pPr>
    </w:p>
    <w:p w:rsidR="00C1607F" w:rsidRDefault="00C1607F">
      <w:pPr>
        <w:pStyle w:val="BodyText"/>
        <w:spacing w:before="114" w:line="362" w:lineRule="auto"/>
        <w:ind w:left="466" w:right="2952"/>
      </w:pPr>
    </w:p>
    <w:p w:rsidR="00C1607F" w:rsidRDefault="00C1607F">
      <w:pPr>
        <w:pStyle w:val="BodyText"/>
        <w:spacing w:before="114" w:line="362" w:lineRule="auto"/>
        <w:ind w:left="466" w:right="2952"/>
      </w:pPr>
    </w:p>
    <w:p w:rsidR="00C1607F" w:rsidRDefault="00C1607F" w:rsidP="00EA5817">
      <w:pPr>
        <w:pStyle w:val="BodyText"/>
        <w:spacing w:before="114" w:line="362" w:lineRule="auto"/>
        <w:ind w:left="2160" w:right="2952" w:firstLine="720"/>
        <w:jc w:val="center"/>
        <w:rPr>
          <w:b/>
          <w:sz w:val="22"/>
          <w:szCs w:val="22"/>
        </w:rPr>
      </w:pPr>
      <w:r w:rsidRPr="009A2914">
        <w:rPr>
          <w:b/>
          <w:sz w:val="22"/>
          <w:szCs w:val="22"/>
        </w:rPr>
        <w:t>ANEXO:Lista de presença</w:t>
      </w:r>
    </w:p>
    <w:p w:rsidR="00C1607F" w:rsidRPr="009A2914" w:rsidRDefault="00C1607F" w:rsidP="00EA5817">
      <w:pPr>
        <w:pStyle w:val="BodyText"/>
        <w:spacing w:before="114" w:line="362" w:lineRule="auto"/>
        <w:ind w:right="2952"/>
        <w:rPr>
          <w:b/>
          <w:sz w:val="22"/>
          <w:szCs w:val="22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7.5pt;margin-top:25.9pt;width:511.5pt;height:393.4pt;z-index:251658240">
            <v:imagedata r:id="rId9" o:title=""/>
            <w10:wrap type="square"/>
          </v:shape>
        </w:pict>
      </w:r>
    </w:p>
    <w:p w:rsidR="00C1607F" w:rsidRDefault="00C1607F"/>
    <w:p w:rsidR="00C1607F" w:rsidRDefault="00C1607F"/>
    <w:p w:rsidR="00C1607F" w:rsidRDefault="00C1607F"/>
    <w:p w:rsidR="00C1607F" w:rsidRDefault="00C1607F"/>
    <w:p w:rsidR="00C1607F" w:rsidRDefault="00C1607F"/>
    <w:p w:rsidR="00C1607F" w:rsidRDefault="00C1607F"/>
    <w:p w:rsidR="00C1607F" w:rsidRDefault="00C1607F"/>
    <w:p w:rsidR="00C1607F" w:rsidRDefault="00C1607F"/>
    <w:p w:rsidR="00C1607F" w:rsidRDefault="00C1607F"/>
    <w:p w:rsidR="00C1607F" w:rsidRDefault="00C1607F"/>
    <w:p w:rsidR="00C1607F" w:rsidRDefault="00C1607F"/>
    <w:p w:rsidR="00C1607F" w:rsidRDefault="00C1607F">
      <w:r>
        <w:rPr>
          <w:noProof/>
          <w:lang w:val="pt-BR" w:eastAsia="pt-BR"/>
        </w:rPr>
        <w:pict>
          <v:shape id="_x0000_s1030" type="#_x0000_t75" style="position:absolute;margin-left:-38.5pt;margin-top:5.35pt;width:522.75pt;height:378.75pt;z-index:251659264">
            <v:imagedata r:id="rId10" o:title=""/>
            <w10:wrap type="square"/>
          </v:shape>
        </w:pict>
      </w:r>
    </w:p>
    <w:p w:rsidR="00C1607F" w:rsidRDefault="00C1607F"/>
    <w:sectPr w:rsidR="00C1607F" w:rsidSect="00A2597B">
      <w:pgSz w:w="11900" w:h="16840"/>
      <w:pgMar w:top="3340" w:right="1520" w:bottom="2060" w:left="1540" w:header="1798" w:footer="18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7F" w:rsidRDefault="00C1607F" w:rsidP="00A2597B">
      <w:r>
        <w:separator/>
      </w:r>
    </w:p>
  </w:endnote>
  <w:endnote w:type="continuationSeparator" w:id="0">
    <w:p w:rsidR="00C1607F" w:rsidRDefault="00C1607F" w:rsidP="00A2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7F" w:rsidRDefault="00C1607F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pict>
        <v:line id="_x0000_s2050" style="position:absolute;z-index:-251654144;mso-position-horizontal-relative:page;mso-position-vertical-relative:page" from="81.35pt,735.25pt" to="514.45pt,735.25pt" strokeweight=".16917mm">
          <w10:wrap anchorx="page" anchory="page"/>
        </v:lin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5.15pt;margin-top:737.4pt;width:365.3pt;height:23.6pt;z-index:-251653120;mso-position-horizontal-relative:page;mso-position-vertical-relative:page" filled="f" stroked="f">
          <v:textbox inset="0,0,0,0">
            <w:txbxContent>
              <w:p w:rsidR="00C1607F" w:rsidRDefault="00C1607F">
                <w:pPr>
                  <w:spacing w:line="216" w:lineRule="exact"/>
                  <w:ind w:left="13" w:right="12"/>
                  <w:jc w:val="center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w w:val="105"/>
                    <w:sz w:val="19"/>
                  </w:rPr>
                  <w:t>Secretaria Municipal de Direitos Humanos e Cidadania</w:t>
                </w:r>
              </w:p>
              <w:p w:rsidR="00C1607F" w:rsidRDefault="00C1607F">
                <w:pPr>
                  <w:spacing w:before="5"/>
                  <w:ind w:left="13" w:right="13"/>
                  <w:jc w:val="center"/>
                  <w:rPr>
                    <w:rFonts w:ascii="Calibri" w:hAnsi="Calibri"/>
                    <w:sz w:val="19"/>
                  </w:rPr>
                </w:pPr>
                <w:r>
                  <w:rPr>
                    <w:rFonts w:ascii="Calibri" w:hAnsi="Calibri"/>
                    <w:w w:val="105"/>
                    <w:sz w:val="19"/>
                  </w:rPr>
                  <w:t>Rua</w:t>
                </w:r>
                <w:r>
                  <w:rPr>
                    <w:rFonts w:ascii="Calibri" w:hAnsi="Calibri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9"/>
                  </w:rPr>
                  <w:t>Líbero</w:t>
                </w:r>
                <w:r>
                  <w:rPr>
                    <w:rFonts w:ascii="Calibri" w:hAnsi="Calibri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9"/>
                  </w:rPr>
                  <w:t>Badaró,</w:t>
                </w:r>
                <w:r>
                  <w:rPr>
                    <w:rFonts w:ascii="Calibri" w:hAnsi="Calibri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9"/>
                  </w:rPr>
                  <w:t>119</w:t>
                </w:r>
                <w:r>
                  <w:rPr>
                    <w:rFonts w:ascii="Calibri" w:hAnsi="Calibri"/>
                    <w:spacing w:val="-3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9"/>
                  </w:rPr>
                  <w:t>–</w:t>
                </w:r>
                <w:r>
                  <w:rPr>
                    <w:rFonts w:ascii="Calibri" w:hAnsi="Calibri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9"/>
                  </w:rPr>
                  <w:t>7º</w:t>
                </w:r>
                <w:r>
                  <w:rPr>
                    <w:rFonts w:ascii="Calibri" w:hAnsi="Calibri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9"/>
                  </w:rPr>
                  <w:t>andar</w:t>
                </w:r>
                <w:r>
                  <w:rPr>
                    <w:rFonts w:ascii="Calibri" w:hAnsi="Calibri"/>
                    <w:spacing w:val="-4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9"/>
                  </w:rPr>
                  <w:t>–</w:t>
                </w:r>
                <w:r>
                  <w:rPr>
                    <w:rFonts w:ascii="Calibri" w:hAnsi="Calibri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9"/>
                  </w:rPr>
                  <w:t>Centro</w:t>
                </w:r>
                <w:r>
                  <w:rPr>
                    <w:rFonts w:ascii="Calibri" w:hAnsi="Calibri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9"/>
                  </w:rPr>
                  <w:t>-</w:t>
                </w:r>
                <w:r>
                  <w:rPr>
                    <w:rFonts w:ascii="Calibri" w:hAnsi="Calibri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9"/>
                  </w:rPr>
                  <w:t>01009-000</w:t>
                </w:r>
                <w:r>
                  <w:rPr>
                    <w:rFonts w:ascii="Calibri" w:hAnsi="Calibri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9"/>
                  </w:rPr>
                  <w:t>–</w:t>
                </w:r>
                <w:r>
                  <w:rPr>
                    <w:rFonts w:ascii="Calibri" w:hAnsi="Calibri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9"/>
                  </w:rPr>
                  <w:t>São</w:t>
                </w:r>
                <w:r>
                  <w:rPr>
                    <w:rFonts w:ascii="Calibri" w:hAnsi="Calibri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9"/>
                  </w:rPr>
                  <w:t>Paulo/SP</w:t>
                </w:r>
                <w:r>
                  <w:rPr>
                    <w:rFonts w:ascii="Calibri" w:hAnsi="Calibri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9"/>
                  </w:rPr>
                  <w:t>|</w:t>
                </w:r>
                <w:r>
                  <w:rPr>
                    <w:rFonts w:ascii="Calibri" w:hAnsi="Calibri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9"/>
                  </w:rPr>
                  <w:t>55.11.3113.9644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7F" w:rsidRDefault="00C1607F" w:rsidP="00A2597B">
      <w:r>
        <w:separator/>
      </w:r>
    </w:p>
  </w:footnote>
  <w:footnote w:type="continuationSeparator" w:id="0">
    <w:p w:rsidR="00C1607F" w:rsidRDefault="00C1607F" w:rsidP="00A25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7F" w:rsidRDefault="00C1607F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256.5pt;margin-top:89.9pt;width:82.95pt;height:77.2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8DF"/>
    <w:multiLevelType w:val="hybridMultilevel"/>
    <w:tmpl w:val="FFFFFFFF"/>
    <w:lvl w:ilvl="0" w:tplc="FFB08AA2">
      <w:numFmt w:val="bullet"/>
      <w:lvlText w:val="▪"/>
      <w:lvlJc w:val="left"/>
      <w:pPr>
        <w:ind w:left="1517" w:hanging="701"/>
      </w:pPr>
      <w:rPr>
        <w:rFonts w:ascii="Arial" w:eastAsia="Times New Roman" w:hAnsi="Arial" w:hint="default"/>
        <w:b/>
        <w:w w:val="132"/>
        <w:sz w:val="21"/>
      </w:rPr>
    </w:lvl>
    <w:lvl w:ilvl="1" w:tplc="1510793E">
      <w:numFmt w:val="bullet"/>
      <w:lvlText w:val="•"/>
      <w:lvlJc w:val="left"/>
      <w:pPr>
        <w:ind w:left="2252" w:hanging="701"/>
      </w:pPr>
      <w:rPr>
        <w:rFonts w:hint="default"/>
      </w:rPr>
    </w:lvl>
    <w:lvl w:ilvl="2" w:tplc="A824ED40">
      <w:numFmt w:val="bullet"/>
      <w:lvlText w:val="•"/>
      <w:lvlJc w:val="left"/>
      <w:pPr>
        <w:ind w:left="2984" w:hanging="701"/>
      </w:pPr>
      <w:rPr>
        <w:rFonts w:hint="default"/>
      </w:rPr>
    </w:lvl>
    <w:lvl w:ilvl="3" w:tplc="5296989E">
      <w:numFmt w:val="bullet"/>
      <w:lvlText w:val="•"/>
      <w:lvlJc w:val="left"/>
      <w:pPr>
        <w:ind w:left="3716" w:hanging="701"/>
      </w:pPr>
      <w:rPr>
        <w:rFonts w:hint="default"/>
      </w:rPr>
    </w:lvl>
    <w:lvl w:ilvl="4" w:tplc="8E76C9BA">
      <w:numFmt w:val="bullet"/>
      <w:lvlText w:val="•"/>
      <w:lvlJc w:val="left"/>
      <w:pPr>
        <w:ind w:left="4448" w:hanging="701"/>
      </w:pPr>
      <w:rPr>
        <w:rFonts w:hint="default"/>
      </w:rPr>
    </w:lvl>
    <w:lvl w:ilvl="5" w:tplc="898664F6">
      <w:numFmt w:val="bullet"/>
      <w:lvlText w:val="•"/>
      <w:lvlJc w:val="left"/>
      <w:pPr>
        <w:ind w:left="5180" w:hanging="701"/>
      </w:pPr>
      <w:rPr>
        <w:rFonts w:hint="default"/>
      </w:rPr>
    </w:lvl>
    <w:lvl w:ilvl="6" w:tplc="AE5C818E">
      <w:numFmt w:val="bullet"/>
      <w:lvlText w:val="•"/>
      <w:lvlJc w:val="left"/>
      <w:pPr>
        <w:ind w:left="5912" w:hanging="701"/>
      </w:pPr>
      <w:rPr>
        <w:rFonts w:hint="default"/>
      </w:rPr>
    </w:lvl>
    <w:lvl w:ilvl="7" w:tplc="C1F0A2CC">
      <w:numFmt w:val="bullet"/>
      <w:lvlText w:val="•"/>
      <w:lvlJc w:val="left"/>
      <w:pPr>
        <w:ind w:left="6644" w:hanging="701"/>
      </w:pPr>
      <w:rPr>
        <w:rFonts w:hint="default"/>
      </w:rPr>
    </w:lvl>
    <w:lvl w:ilvl="8" w:tplc="DB2E1F36">
      <w:numFmt w:val="bullet"/>
      <w:lvlText w:val="•"/>
      <w:lvlJc w:val="left"/>
      <w:pPr>
        <w:ind w:left="7376" w:hanging="701"/>
      </w:pPr>
      <w:rPr>
        <w:rFonts w:hint="default"/>
      </w:rPr>
    </w:lvl>
  </w:abstractNum>
  <w:abstractNum w:abstractNumId="1">
    <w:nsid w:val="21DC330E"/>
    <w:multiLevelType w:val="hybridMultilevel"/>
    <w:tmpl w:val="FFFFFFFF"/>
    <w:lvl w:ilvl="0" w:tplc="A6188FBE">
      <w:numFmt w:val="bullet"/>
      <w:lvlText w:val=""/>
      <w:lvlJc w:val="left"/>
      <w:pPr>
        <w:ind w:left="1517" w:hanging="351"/>
      </w:pPr>
      <w:rPr>
        <w:rFonts w:ascii="Symbol" w:eastAsia="Times New Roman" w:hAnsi="Symbol" w:hint="default"/>
        <w:b/>
        <w:w w:val="102"/>
        <w:sz w:val="21"/>
      </w:rPr>
    </w:lvl>
    <w:lvl w:ilvl="1" w:tplc="12269E24">
      <w:numFmt w:val="bullet"/>
      <w:lvlText w:val="•"/>
      <w:lvlJc w:val="left"/>
      <w:pPr>
        <w:ind w:left="2252" w:hanging="351"/>
      </w:pPr>
      <w:rPr>
        <w:rFonts w:hint="default"/>
      </w:rPr>
    </w:lvl>
    <w:lvl w:ilvl="2" w:tplc="79B0D342">
      <w:numFmt w:val="bullet"/>
      <w:lvlText w:val="•"/>
      <w:lvlJc w:val="left"/>
      <w:pPr>
        <w:ind w:left="2984" w:hanging="351"/>
      </w:pPr>
      <w:rPr>
        <w:rFonts w:hint="default"/>
      </w:rPr>
    </w:lvl>
    <w:lvl w:ilvl="3" w:tplc="21C615A6">
      <w:numFmt w:val="bullet"/>
      <w:lvlText w:val="•"/>
      <w:lvlJc w:val="left"/>
      <w:pPr>
        <w:ind w:left="3716" w:hanging="351"/>
      </w:pPr>
      <w:rPr>
        <w:rFonts w:hint="default"/>
      </w:rPr>
    </w:lvl>
    <w:lvl w:ilvl="4" w:tplc="C9D44468">
      <w:numFmt w:val="bullet"/>
      <w:lvlText w:val="•"/>
      <w:lvlJc w:val="left"/>
      <w:pPr>
        <w:ind w:left="4448" w:hanging="351"/>
      </w:pPr>
      <w:rPr>
        <w:rFonts w:hint="default"/>
      </w:rPr>
    </w:lvl>
    <w:lvl w:ilvl="5" w:tplc="A0D8F392">
      <w:numFmt w:val="bullet"/>
      <w:lvlText w:val="•"/>
      <w:lvlJc w:val="left"/>
      <w:pPr>
        <w:ind w:left="5180" w:hanging="351"/>
      </w:pPr>
      <w:rPr>
        <w:rFonts w:hint="default"/>
      </w:rPr>
    </w:lvl>
    <w:lvl w:ilvl="6" w:tplc="BBD46CD6">
      <w:numFmt w:val="bullet"/>
      <w:lvlText w:val="•"/>
      <w:lvlJc w:val="left"/>
      <w:pPr>
        <w:ind w:left="5912" w:hanging="351"/>
      </w:pPr>
      <w:rPr>
        <w:rFonts w:hint="default"/>
      </w:rPr>
    </w:lvl>
    <w:lvl w:ilvl="7" w:tplc="E68C21D4">
      <w:numFmt w:val="bullet"/>
      <w:lvlText w:val="•"/>
      <w:lvlJc w:val="left"/>
      <w:pPr>
        <w:ind w:left="6644" w:hanging="351"/>
      </w:pPr>
      <w:rPr>
        <w:rFonts w:hint="default"/>
      </w:rPr>
    </w:lvl>
    <w:lvl w:ilvl="8" w:tplc="47D29432">
      <w:numFmt w:val="bullet"/>
      <w:lvlText w:val="•"/>
      <w:lvlJc w:val="left"/>
      <w:pPr>
        <w:ind w:left="7376" w:hanging="351"/>
      </w:pPr>
      <w:rPr>
        <w:rFonts w:hint="default"/>
      </w:rPr>
    </w:lvl>
  </w:abstractNum>
  <w:abstractNum w:abstractNumId="2">
    <w:nsid w:val="5EDE36FE"/>
    <w:multiLevelType w:val="hybridMultilevel"/>
    <w:tmpl w:val="FFFFFFFF"/>
    <w:lvl w:ilvl="0" w:tplc="E6A01F2E">
      <w:numFmt w:val="bullet"/>
      <w:lvlText w:val="▪"/>
      <w:lvlJc w:val="left"/>
      <w:pPr>
        <w:ind w:left="1517" w:hanging="701"/>
      </w:pPr>
      <w:rPr>
        <w:rFonts w:ascii="Arial" w:eastAsia="Times New Roman" w:hAnsi="Arial" w:hint="default"/>
        <w:b/>
        <w:w w:val="132"/>
        <w:sz w:val="21"/>
      </w:rPr>
    </w:lvl>
    <w:lvl w:ilvl="1" w:tplc="94227EF8">
      <w:numFmt w:val="bullet"/>
      <w:lvlText w:val="•"/>
      <w:lvlJc w:val="left"/>
      <w:pPr>
        <w:ind w:left="2252" w:hanging="701"/>
      </w:pPr>
      <w:rPr>
        <w:rFonts w:hint="default"/>
      </w:rPr>
    </w:lvl>
    <w:lvl w:ilvl="2" w:tplc="659473C4">
      <w:numFmt w:val="bullet"/>
      <w:lvlText w:val="•"/>
      <w:lvlJc w:val="left"/>
      <w:pPr>
        <w:ind w:left="2984" w:hanging="701"/>
      </w:pPr>
      <w:rPr>
        <w:rFonts w:hint="default"/>
      </w:rPr>
    </w:lvl>
    <w:lvl w:ilvl="3" w:tplc="94262414">
      <w:numFmt w:val="bullet"/>
      <w:lvlText w:val="•"/>
      <w:lvlJc w:val="left"/>
      <w:pPr>
        <w:ind w:left="3716" w:hanging="701"/>
      </w:pPr>
      <w:rPr>
        <w:rFonts w:hint="default"/>
      </w:rPr>
    </w:lvl>
    <w:lvl w:ilvl="4" w:tplc="6F56C28C">
      <w:numFmt w:val="bullet"/>
      <w:lvlText w:val="•"/>
      <w:lvlJc w:val="left"/>
      <w:pPr>
        <w:ind w:left="4448" w:hanging="701"/>
      </w:pPr>
      <w:rPr>
        <w:rFonts w:hint="default"/>
      </w:rPr>
    </w:lvl>
    <w:lvl w:ilvl="5" w:tplc="FE4C5150">
      <w:numFmt w:val="bullet"/>
      <w:lvlText w:val="•"/>
      <w:lvlJc w:val="left"/>
      <w:pPr>
        <w:ind w:left="5180" w:hanging="701"/>
      </w:pPr>
      <w:rPr>
        <w:rFonts w:hint="default"/>
      </w:rPr>
    </w:lvl>
    <w:lvl w:ilvl="6" w:tplc="BC2ED2FE">
      <w:numFmt w:val="bullet"/>
      <w:lvlText w:val="•"/>
      <w:lvlJc w:val="left"/>
      <w:pPr>
        <w:ind w:left="5912" w:hanging="701"/>
      </w:pPr>
      <w:rPr>
        <w:rFonts w:hint="default"/>
      </w:rPr>
    </w:lvl>
    <w:lvl w:ilvl="7" w:tplc="1766F47C">
      <w:numFmt w:val="bullet"/>
      <w:lvlText w:val="•"/>
      <w:lvlJc w:val="left"/>
      <w:pPr>
        <w:ind w:left="6644" w:hanging="701"/>
      </w:pPr>
      <w:rPr>
        <w:rFonts w:hint="default"/>
      </w:rPr>
    </w:lvl>
    <w:lvl w:ilvl="8" w:tplc="DA0C7F8E">
      <w:numFmt w:val="bullet"/>
      <w:lvlText w:val="•"/>
      <w:lvlJc w:val="left"/>
      <w:pPr>
        <w:ind w:left="7376" w:hanging="701"/>
      </w:pPr>
      <w:rPr>
        <w:rFonts w:hint="default"/>
      </w:rPr>
    </w:lvl>
  </w:abstractNum>
  <w:abstractNum w:abstractNumId="3">
    <w:nsid w:val="60DE0203"/>
    <w:multiLevelType w:val="hybridMultilevel"/>
    <w:tmpl w:val="FFFFFFFF"/>
    <w:lvl w:ilvl="0" w:tplc="DBD2A082">
      <w:start w:val="1"/>
      <w:numFmt w:val="decimal"/>
      <w:lvlText w:val="%1."/>
      <w:lvlJc w:val="left"/>
      <w:pPr>
        <w:ind w:left="1517" w:hanging="701"/>
      </w:pPr>
      <w:rPr>
        <w:rFonts w:ascii="Arial" w:eastAsia="Times New Roman" w:hAnsi="Arial" w:cs="Arial" w:hint="default"/>
        <w:b/>
        <w:bCs/>
        <w:w w:val="102"/>
        <w:sz w:val="21"/>
        <w:szCs w:val="21"/>
      </w:rPr>
    </w:lvl>
    <w:lvl w:ilvl="1" w:tplc="09AC5D0C">
      <w:numFmt w:val="bullet"/>
      <w:lvlText w:val="▪"/>
      <w:lvlJc w:val="left"/>
      <w:pPr>
        <w:ind w:left="2218" w:hanging="701"/>
      </w:pPr>
      <w:rPr>
        <w:rFonts w:ascii="Microsoft Sans Serif" w:eastAsia="Times New Roman" w:hAnsi="Microsoft Sans Serif" w:hint="default"/>
        <w:w w:val="132"/>
        <w:sz w:val="21"/>
      </w:rPr>
    </w:lvl>
    <w:lvl w:ilvl="2" w:tplc="E79A8052">
      <w:numFmt w:val="bullet"/>
      <w:lvlText w:val="•"/>
      <w:lvlJc w:val="left"/>
      <w:pPr>
        <w:ind w:left="1520" w:hanging="701"/>
      </w:pPr>
      <w:rPr>
        <w:rFonts w:hint="default"/>
      </w:rPr>
    </w:lvl>
    <w:lvl w:ilvl="3" w:tplc="43BCF2BA">
      <w:numFmt w:val="bullet"/>
      <w:lvlText w:val="•"/>
      <w:lvlJc w:val="left"/>
      <w:pPr>
        <w:ind w:left="2220" w:hanging="701"/>
      </w:pPr>
      <w:rPr>
        <w:rFonts w:hint="default"/>
      </w:rPr>
    </w:lvl>
    <w:lvl w:ilvl="4" w:tplc="61DA787A">
      <w:numFmt w:val="bullet"/>
      <w:lvlText w:val="•"/>
      <w:lvlJc w:val="left"/>
      <w:pPr>
        <w:ind w:left="3165" w:hanging="701"/>
      </w:pPr>
      <w:rPr>
        <w:rFonts w:hint="default"/>
      </w:rPr>
    </w:lvl>
    <w:lvl w:ilvl="5" w:tplc="766A465A">
      <w:numFmt w:val="bullet"/>
      <w:lvlText w:val="•"/>
      <w:lvlJc w:val="left"/>
      <w:pPr>
        <w:ind w:left="4111" w:hanging="701"/>
      </w:pPr>
      <w:rPr>
        <w:rFonts w:hint="default"/>
      </w:rPr>
    </w:lvl>
    <w:lvl w:ilvl="6" w:tplc="65088116">
      <w:numFmt w:val="bullet"/>
      <w:lvlText w:val="•"/>
      <w:lvlJc w:val="left"/>
      <w:pPr>
        <w:ind w:left="5057" w:hanging="701"/>
      </w:pPr>
      <w:rPr>
        <w:rFonts w:hint="default"/>
      </w:rPr>
    </w:lvl>
    <w:lvl w:ilvl="7" w:tplc="8B4685E6">
      <w:numFmt w:val="bullet"/>
      <w:lvlText w:val="•"/>
      <w:lvlJc w:val="left"/>
      <w:pPr>
        <w:ind w:left="6002" w:hanging="701"/>
      </w:pPr>
      <w:rPr>
        <w:rFonts w:hint="default"/>
      </w:rPr>
    </w:lvl>
    <w:lvl w:ilvl="8" w:tplc="53BA6AF0">
      <w:numFmt w:val="bullet"/>
      <w:lvlText w:val="•"/>
      <w:lvlJc w:val="left"/>
      <w:pPr>
        <w:ind w:left="6948" w:hanging="701"/>
      </w:pPr>
      <w:rPr>
        <w:rFonts w:hint="default"/>
      </w:rPr>
    </w:lvl>
  </w:abstractNum>
  <w:abstractNum w:abstractNumId="4">
    <w:nsid w:val="68816835"/>
    <w:multiLevelType w:val="hybridMultilevel"/>
    <w:tmpl w:val="FFFFFFFF"/>
    <w:lvl w:ilvl="0" w:tplc="27E25D7A">
      <w:start w:val="1"/>
      <w:numFmt w:val="decimal"/>
      <w:lvlText w:val="%1."/>
      <w:lvlJc w:val="left"/>
      <w:pPr>
        <w:ind w:left="641" w:hanging="526"/>
      </w:pPr>
      <w:rPr>
        <w:rFonts w:ascii="Arial" w:eastAsia="Times New Roman" w:hAnsi="Arial" w:cs="Arial" w:hint="default"/>
        <w:b/>
        <w:bCs/>
        <w:w w:val="102"/>
        <w:sz w:val="21"/>
        <w:szCs w:val="21"/>
      </w:rPr>
    </w:lvl>
    <w:lvl w:ilvl="1" w:tplc="9386283A">
      <w:numFmt w:val="bullet"/>
      <w:lvlText w:val="▪"/>
      <w:lvlJc w:val="left"/>
      <w:pPr>
        <w:ind w:left="2218" w:hanging="701"/>
      </w:pPr>
      <w:rPr>
        <w:rFonts w:ascii="Microsoft Sans Serif" w:eastAsia="Times New Roman" w:hAnsi="Microsoft Sans Serif" w:hint="default"/>
        <w:w w:val="132"/>
        <w:sz w:val="21"/>
      </w:rPr>
    </w:lvl>
    <w:lvl w:ilvl="2" w:tplc="BE06A0C8">
      <w:numFmt w:val="bullet"/>
      <w:lvlText w:val="•"/>
      <w:lvlJc w:val="left"/>
      <w:pPr>
        <w:ind w:left="1340" w:hanging="701"/>
      </w:pPr>
      <w:rPr>
        <w:rFonts w:hint="default"/>
      </w:rPr>
    </w:lvl>
    <w:lvl w:ilvl="3" w:tplc="9F086E6E">
      <w:numFmt w:val="bullet"/>
      <w:lvlText w:val="•"/>
      <w:lvlJc w:val="left"/>
      <w:pPr>
        <w:ind w:left="1520" w:hanging="701"/>
      </w:pPr>
      <w:rPr>
        <w:rFonts w:hint="default"/>
      </w:rPr>
    </w:lvl>
    <w:lvl w:ilvl="4" w:tplc="F60E25B8">
      <w:numFmt w:val="bullet"/>
      <w:lvlText w:val="•"/>
      <w:lvlJc w:val="left"/>
      <w:pPr>
        <w:ind w:left="2220" w:hanging="701"/>
      </w:pPr>
      <w:rPr>
        <w:rFonts w:hint="default"/>
      </w:rPr>
    </w:lvl>
    <w:lvl w:ilvl="5" w:tplc="636221BE">
      <w:numFmt w:val="bullet"/>
      <w:lvlText w:val="•"/>
      <w:lvlJc w:val="left"/>
      <w:pPr>
        <w:ind w:left="3323" w:hanging="701"/>
      </w:pPr>
      <w:rPr>
        <w:rFonts w:hint="default"/>
      </w:rPr>
    </w:lvl>
    <w:lvl w:ilvl="6" w:tplc="C952CE90">
      <w:numFmt w:val="bullet"/>
      <w:lvlText w:val="•"/>
      <w:lvlJc w:val="left"/>
      <w:pPr>
        <w:ind w:left="4426" w:hanging="701"/>
      </w:pPr>
      <w:rPr>
        <w:rFonts w:hint="default"/>
      </w:rPr>
    </w:lvl>
    <w:lvl w:ilvl="7" w:tplc="1FD6D672">
      <w:numFmt w:val="bullet"/>
      <w:lvlText w:val="•"/>
      <w:lvlJc w:val="left"/>
      <w:pPr>
        <w:ind w:left="5530" w:hanging="701"/>
      </w:pPr>
      <w:rPr>
        <w:rFonts w:hint="default"/>
      </w:rPr>
    </w:lvl>
    <w:lvl w:ilvl="8" w:tplc="771A9524">
      <w:numFmt w:val="bullet"/>
      <w:lvlText w:val="•"/>
      <w:lvlJc w:val="left"/>
      <w:pPr>
        <w:ind w:left="6633" w:hanging="70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97B"/>
    <w:rsid w:val="0013742C"/>
    <w:rsid w:val="001F16E0"/>
    <w:rsid w:val="00240922"/>
    <w:rsid w:val="00241FF6"/>
    <w:rsid w:val="00397DC6"/>
    <w:rsid w:val="00404408"/>
    <w:rsid w:val="0043195C"/>
    <w:rsid w:val="00473A9F"/>
    <w:rsid w:val="004E67C7"/>
    <w:rsid w:val="005B69AB"/>
    <w:rsid w:val="009A2914"/>
    <w:rsid w:val="00A2597B"/>
    <w:rsid w:val="00A47CD5"/>
    <w:rsid w:val="00B36E39"/>
    <w:rsid w:val="00C1607F"/>
    <w:rsid w:val="00C75737"/>
    <w:rsid w:val="00EA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7B"/>
    <w:pPr>
      <w:widowControl w:val="0"/>
      <w:autoSpaceDE w:val="0"/>
      <w:autoSpaceDN w:val="0"/>
    </w:pPr>
    <w:rPr>
      <w:rFonts w:ascii="Arial" w:hAnsi="Arial" w:cs="Arial"/>
      <w:lang w:val="pt-PT" w:eastAsia="pt-PT"/>
    </w:rPr>
  </w:style>
  <w:style w:type="paragraph" w:styleId="Heading1">
    <w:name w:val="heading 1"/>
    <w:basedOn w:val="Normal"/>
    <w:link w:val="Heading1Char"/>
    <w:uiPriority w:val="99"/>
    <w:qFormat/>
    <w:rsid w:val="00A2597B"/>
    <w:pPr>
      <w:ind w:left="151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4408"/>
    <w:rPr>
      <w:rFonts w:ascii="Cambria" w:hAnsi="Cambria" w:cs="Times New Roman"/>
      <w:b/>
      <w:bCs/>
      <w:kern w:val="32"/>
      <w:sz w:val="32"/>
      <w:szCs w:val="32"/>
      <w:lang w:val="pt-PT" w:eastAsia="pt-PT"/>
    </w:rPr>
  </w:style>
  <w:style w:type="paragraph" w:styleId="BodyText">
    <w:name w:val="Body Text"/>
    <w:basedOn w:val="Normal"/>
    <w:link w:val="BodyTextChar"/>
    <w:uiPriority w:val="99"/>
    <w:rsid w:val="00A2597B"/>
    <w:pPr>
      <w:ind w:left="115"/>
      <w:jc w:val="both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4408"/>
    <w:rPr>
      <w:rFonts w:ascii="Arial" w:hAnsi="Arial" w:cs="Arial"/>
      <w:lang w:val="pt-PT" w:eastAsia="pt-PT"/>
    </w:rPr>
  </w:style>
  <w:style w:type="paragraph" w:styleId="ListParagraph">
    <w:name w:val="List Paragraph"/>
    <w:basedOn w:val="Normal"/>
    <w:uiPriority w:val="99"/>
    <w:qFormat/>
    <w:rsid w:val="00A2597B"/>
    <w:pPr>
      <w:ind w:left="1517" w:hanging="702"/>
    </w:pPr>
  </w:style>
  <w:style w:type="paragraph" w:customStyle="1" w:styleId="TableParagraph">
    <w:name w:val="Table Paragraph"/>
    <w:basedOn w:val="Normal"/>
    <w:uiPriority w:val="99"/>
    <w:rsid w:val="00A25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3584</Words>
  <Characters>19358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Ata 48\272 Reuni\343o Odin\341ria COMTRAE_para aprova\347\343o.docx)</dc:title>
  <dc:subject/>
  <dc:creator>d847538</dc:creator>
  <cp:keywords/>
  <dc:description/>
  <cp:lastModifiedBy>d837499</cp:lastModifiedBy>
  <cp:revision>2</cp:revision>
  <dcterms:created xsi:type="dcterms:W3CDTF">2020-03-09T17:41:00Z</dcterms:created>
  <dcterms:modified xsi:type="dcterms:W3CDTF">2020-03-09T17:41:00Z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