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b/>
          <w:color w:val="000000"/>
          <w:sz w:val="22"/>
          <w:szCs w:val="22"/>
        </w:rPr>
        <w:t>Comissão Municipal de Erradicação do Trabalho Escravo</w:t>
      </w:r>
    </w:p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b/>
          <w:color w:val="000000"/>
          <w:sz w:val="22"/>
          <w:szCs w:val="22"/>
        </w:rPr>
        <w:t>21 de fevereiro de 2019</w:t>
      </w:r>
    </w:p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 xml:space="preserve">Rua Líbero Badaró, 119, Secretaria Municipal de Direitos Humanos e Cidadania – Sala Jardim, 9º andar. </w:t>
      </w:r>
    </w:p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334CAC">
        <w:rPr>
          <w:rFonts w:ascii="Arial" w:hAnsi="Arial" w:cs="Arial"/>
          <w:b/>
          <w:color w:val="000000"/>
          <w:sz w:val="22"/>
          <w:szCs w:val="22"/>
          <w:u w:val="single"/>
        </w:rPr>
        <w:t>ATA XLVI REUNIÃO ORDINÁRIA</w:t>
      </w:r>
    </w:p>
    <w:p w:rsidR="00414E71" w:rsidRPr="00334CAC" w:rsidRDefault="00414E71" w:rsidP="00CC7A5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4E71" w:rsidRDefault="00414E71" w:rsidP="00CC7A5C">
      <w:pPr>
        <w:pStyle w:val="Normal1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b/>
          <w:color w:val="000000"/>
          <w:sz w:val="22"/>
          <w:szCs w:val="22"/>
        </w:rPr>
        <w:t>Presentes</w:t>
      </w:r>
      <w:r w:rsidRPr="00334CAC">
        <w:rPr>
          <w:rFonts w:ascii="Arial" w:hAnsi="Arial" w:cs="Arial"/>
          <w:color w:val="000000"/>
          <w:sz w:val="22"/>
          <w:szCs w:val="22"/>
        </w:rPr>
        <w:t>:</w:t>
      </w:r>
    </w:p>
    <w:p w:rsidR="00414E71" w:rsidRPr="002446EA" w:rsidRDefault="00414E71" w:rsidP="00CC7A5C">
      <w:pPr>
        <w:pStyle w:val="Normal1"/>
        <w:spacing w:line="360" w:lineRule="auto"/>
        <w:ind w:firstLine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446EA">
        <w:rPr>
          <w:rFonts w:ascii="Arial" w:hAnsi="Arial" w:cs="Arial"/>
          <w:b/>
          <w:color w:val="000000"/>
          <w:sz w:val="22"/>
          <w:szCs w:val="22"/>
        </w:rPr>
        <w:t>Membros do Poder Público Municipal:</w:t>
      </w:r>
    </w:p>
    <w:p w:rsidR="00414E71" w:rsidRPr="002446EA" w:rsidRDefault="00414E71" w:rsidP="00CC7A5C">
      <w:pPr>
        <w:pStyle w:val="Normal1"/>
        <w:spacing w:line="360" w:lineRule="auto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2446EA">
        <w:rPr>
          <w:rFonts w:ascii="Arial" w:hAnsi="Arial" w:cs="Arial"/>
          <w:color w:val="000000"/>
          <w:sz w:val="22"/>
          <w:szCs w:val="22"/>
        </w:rPr>
        <w:t>Luciana Elena Vázquez (SMDHC</w:t>
      </w:r>
      <w:r>
        <w:rPr>
          <w:rFonts w:ascii="Arial" w:hAnsi="Arial" w:cs="Arial"/>
          <w:color w:val="000000"/>
          <w:sz w:val="22"/>
          <w:szCs w:val="22"/>
        </w:rPr>
        <w:t>/CPMigTD</w:t>
      </w:r>
      <w:r w:rsidRPr="002446EA">
        <w:rPr>
          <w:rFonts w:ascii="Arial" w:hAnsi="Arial" w:cs="Arial"/>
          <w:color w:val="000000"/>
          <w:sz w:val="22"/>
          <w:szCs w:val="22"/>
        </w:rPr>
        <w:t>); Bryan Sempertegui Rodas (SMDHC</w:t>
      </w:r>
      <w:r>
        <w:rPr>
          <w:rFonts w:ascii="Arial" w:hAnsi="Arial" w:cs="Arial"/>
          <w:color w:val="000000"/>
          <w:sz w:val="22"/>
          <w:szCs w:val="22"/>
        </w:rPr>
        <w:t>/CPMigTD</w:t>
      </w:r>
      <w:r w:rsidRPr="002446EA">
        <w:rPr>
          <w:rFonts w:ascii="Arial" w:hAnsi="Arial" w:cs="Arial"/>
          <w:color w:val="000000"/>
          <w:sz w:val="22"/>
          <w:szCs w:val="22"/>
        </w:rPr>
        <w:t>); Rebeca Bicudo Duran (CRAI)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2446EA">
        <w:rPr>
          <w:rFonts w:ascii="Arial" w:hAnsi="Arial" w:cs="Arial"/>
          <w:color w:val="000000"/>
          <w:sz w:val="22"/>
          <w:szCs w:val="22"/>
        </w:rPr>
        <w:t xml:space="preserve"> Tereza C. M. Vidal (SMS); Maria Silvia Cavasin Matano (SME); Claudete Dias Silva (SMDET)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2446EA">
        <w:rPr>
          <w:rFonts w:ascii="Arial" w:hAnsi="Arial" w:cs="Arial"/>
          <w:color w:val="000000"/>
          <w:sz w:val="22"/>
          <w:szCs w:val="22"/>
        </w:rPr>
        <w:t>Jéssica Duquini (SMDET); Monique Garrido (SMPED</w:t>
      </w:r>
      <w:r>
        <w:rPr>
          <w:rFonts w:ascii="Arial" w:hAnsi="Arial" w:cs="Arial"/>
          <w:color w:val="000000"/>
          <w:sz w:val="22"/>
          <w:szCs w:val="22"/>
        </w:rPr>
        <w:t>).</w:t>
      </w:r>
      <w:r w:rsidRPr="002446E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4E71" w:rsidRDefault="00414E71" w:rsidP="00CC7A5C">
      <w:pPr>
        <w:pStyle w:val="Normal1"/>
        <w:spacing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D47E3">
        <w:rPr>
          <w:rFonts w:ascii="Arial" w:hAnsi="Arial" w:cs="Arial"/>
          <w:b/>
          <w:i/>
          <w:color w:val="000000"/>
          <w:sz w:val="22"/>
          <w:szCs w:val="22"/>
        </w:rPr>
        <w:t>Membros da Sociedade Civil:</w:t>
      </w:r>
      <w:r w:rsidRPr="00DD47E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4E71" w:rsidRPr="002446EA" w:rsidRDefault="00414E71" w:rsidP="00CC7A5C">
      <w:pPr>
        <w:pStyle w:val="Normal1"/>
        <w:spacing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446EA">
        <w:rPr>
          <w:rFonts w:ascii="Arial" w:hAnsi="Arial" w:cs="Arial"/>
          <w:color w:val="000000"/>
          <w:sz w:val="22"/>
          <w:szCs w:val="22"/>
        </w:rPr>
        <w:t>Débora Anfiomof Sergio (ABVTEX); Natália S. Suzuki (Repórter Brasil); Fernanda Carvalho (OIT); Nathália Conde Napolitano (CDHIC); Julia Cruz (CONECTAS); Ebenézer Oliveira (Especialista); Aparecida Carmelita de Souza (Sindicato das Costureiras); Roque Renato Pattussi (CAMI).</w:t>
      </w:r>
    </w:p>
    <w:p w:rsidR="00414E71" w:rsidRPr="00DD47E3" w:rsidRDefault="00414E71" w:rsidP="00CC7A5C">
      <w:pPr>
        <w:pStyle w:val="Normal1"/>
        <w:spacing w:line="360" w:lineRule="auto"/>
        <w:ind w:firstLine="5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D47E3">
        <w:rPr>
          <w:rFonts w:ascii="Arial" w:hAnsi="Arial" w:cs="Arial"/>
          <w:b/>
          <w:i/>
          <w:color w:val="000000"/>
          <w:sz w:val="22"/>
          <w:szCs w:val="22"/>
        </w:rPr>
        <w:t>Instituições Observadoras:</w:t>
      </w:r>
    </w:p>
    <w:p w:rsidR="00414E71" w:rsidRDefault="00414E71" w:rsidP="00CC7A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46EA">
        <w:rPr>
          <w:rFonts w:ascii="Arial" w:hAnsi="Arial" w:cs="Arial"/>
          <w:color w:val="000000"/>
          <w:sz w:val="22"/>
          <w:szCs w:val="22"/>
        </w:rPr>
        <w:t>Marina P.C.do Logo (DPU); Eliane M. S. Quinto (DPU); Lívia dos Santos Ferreira (SRT/SP); Juliana S. Mendes (Fores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2446EA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; Ebenézer Oliveira (Especialista).</w:t>
      </w:r>
    </w:p>
    <w:p w:rsidR="00414E71" w:rsidRPr="00334CAC" w:rsidRDefault="00414E71" w:rsidP="00CC7A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14E71" w:rsidRPr="00334CAC" w:rsidRDefault="00414E71" w:rsidP="00CC7A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Pauta:</w:t>
      </w:r>
    </w:p>
    <w:p w:rsidR="00414E71" w:rsidRPr="00334CAC" w:rsidRDefault="00414E71" w:rsidP="00CC7A5C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hanging="25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Informes Gerais;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sz w:val="22"/>
          <w:szCs w:val="22"/>
          <w:lang w:eastAsia="ja-JP"/>
        </w:rPr>
        <w:t>Informe sobre a participação da COMTRAE no painel II do Seminário</w:t>
      </w:r>
      <w:r w:rsidRPr="00334C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CAC">
        <w:rPr>
          <w:rFonts w:ascii="Arial" w:hAnsi="Arial" w:cs="Arial"/>
          <w:bCs/>
          <w:sz w:val="22"/>
          <w:szCs w:val="22"/>
        </w:rPr>
        <w:t>“O Trabalho Escravo e a Dignidade Humana”</w:t>
      </w:r>
    </w:p>
    <w:p w:rsidR="00414E71" w:rsidRPr="00334CAC" w:rsidRDefault="00414E71" w:rsidP="00CC7A5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14E71" w:rsidRPr="00334CAC" w:rsidRDefault="00414E71" w:rsidP="00CC7A5C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Regularização interna: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Solicitação da OIM para participação da COMTRAE como observador;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Validação da versão final da minuta de Regimento Interno e do Decreto adequado para dar seguimento à publicação. 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Validação final dos integrantes da COMTRAE, previstos no Decreto e no Regimento Interno. 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sz w:val="22"/>
          <w:szCs w:val="22"/>
          <w:lang w:eastAsia="ja-JP"/>
        </w:rPr>
        <w:t xml:space="preserve">Informe sobre o envio de ofícios de indicação de representantes. </w:t>
      </w:r>
    </w:p>
    <w:p w:rsidR="00414E71" w:rsidRPr="00334CAC" w:rsidRDefault="00414E71" w:rsidP="00CC7A5C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Apresentação da campanha de promoção de direitos para imigrantes nas oficinas de costura, organizada dentro dos marcos do projeto realizado pela OIT, ABVTEX, Abit, Instituto C&amp;A, Instituto Lojas Renner e Zara.</w:t>
      </w:r>
    </w:p>
    <w:p w:rsidR="00414E71" w:rsidRPr="00334CAC" w:rsidRDefault="00414E71" w:rsidP="00CC7A5C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hanging="25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Informe sobre o encontro promovido pela COMTRAE no dia 31/01: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Formação sobre a Rede Municipal de Assistência Social;</w:t>
      </w:r>
    </w:p>
    <w:p w:rsidR="00414E71" w:rsidRPr="00334CAC" w:rsidRDefault="00414E71" w:rsidP="00CC7A5C">
      <w:pPr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Reunião do GT Fluxo:</w:t>
      </w:r>
      <w:r w:rsidRPr="00334CAC">
        <w:rPr>
          <w:rFonts w:ascii="Arial" w:hAnsi="Arial" w:cs="Arial"/>
          <w:b/>
          <w:sz w:val="22"/>
          <w:szCs w:val="22"/>
        </w:rPr>
        <w:t xml:space="preserve"> </w:t>
      </w:r>
      <w:r w:rsidRPr="00334CAC">
        <w:rPr>
          <w:rFonts w:ascii="Arial" w:hAnsi="Arial" w:cs="Arial"/>
          <w:sz w:val="22"/>
          <w:szCs w:val="22"/>
        </w:rPr>
        <w:t xml:space="preserve">Discussão sobre o fluxo de atendimento na assistência de resgatados de trabalho escravo no município de São Paulo. </w:t>
      </w:r>
    </w:p>
    <w:p w:rsidR="00414E71" w:rsidRPr="00334CAC" w:rsidRDefault="00414E71" w:rsidP="00CC7A5C">
      <w:pPr>
        <w:numPr>
          <w:ilvl w:val="0"/>
          <w:numId w:val="27"/>
        </w:numPr>
        <w:tabs>
          <w:tab w:val="clear" w:pos="2880"/>
          <w:tab w:val="num" w:pos="360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Indicação de calendário para os projetos prioritários para 2019</w:t>
      </w:r>
      <w:r w:rsidRPr="00334CAC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</w:p>
    <w:p w:rsidR="00414E71" w:rsidRPr="00334CAC" w:rsidRDefault="00414E71" w:rsidP="00CC7A5C">
      <w:pPr>
        <w:numPr>
          <w:ilvl w:val="4"/>
          <w:numId w:val="27"/>
        </w:numPr>
        <w:tabs>
          <w:tab w:val="clear" w:pos="3600"/>
          <w:tab w:val="num" w:pos="1440"/>
        </w:tabs>
        <w:spacing w:line="360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sz w:val="22"/>
          <w:szCs w:val="22"/>
          <w:lang w:eastAsia="ja-JP"/>
        </w:rPr>
        <w:t xml:space="preserve">Sistematização de um fluxo de atendimentos aos resgatados; </w:t>
      </w:r>
    </w:p>
    <w:p w:rsidR="00414E71" w:rsidRPr="00334CAC" w:rsidRDefault="00414E71" w:rsidP="00CC7A5C">
      <w:pPr>
        <w:numPr>
          <w:ilvl w:val="4"/>
          <w:numId w:val="27"/>
        </w:numPr>
        <w:tabs>
          <w:tab w:val="clear" w:pos="3600"/>
          <w:tab w:val="num" w:pos="1440"/>
        </w:tabs>
        <w:spacing w:line="360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sz w:val="22"/>
          <w:szCs w:val="22"/>
          <w:lang w:eastAsia="ja-JP"/>
        </w:rPr>
        <w:t>Monitoramento do Plano Municipal do Trabalho Escravo, a partir da utilização da plataforma online desenvolvida pela OIT.</w:t>
      </w:r>
    </w:p>
    <w:p w:rsidR="00414E71" w:rsidRDefault="00414E71" w:rsidP="00CC7A5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14E71" w:rsidRPr="00334CAC" w:rsidRDefault="00414E71" w:rsidP="00CC7A5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 xml:space="preserve">Reunião: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SMDHC/</w:t>
      </w:r>
      <w:r w:rsidRPr="00334CAC">
        <w:rPr>
          <w:rFonts w:ascii="Arial" w:hAnsi="Arial" w:cs="Arial"/>
          <w:bCs/>
          <w:sz w:val="22"/>
          <w:szCs w:val="22"/>
        </w:rPr>
        <w:t xml:space="preserve">CPMigTD) </w:t>
      </w:r>
      <w:r w:rsidRPr="00334CAC">
        <w:rPr>
          <w:rFonts w:ascii="Arial" w:hAnsi="Arial" w:cs="Arial"/>
          <w:sz w:val="22"/>
          <w:szCs w:val="22"/>
        </w:rPr>
        <w:t xml:space="preserve">começou a reunião </w:t>
      </w:r>
      <w:r>
        <w:rPr>
          <w:rFonts w:ascii="Arial" w:hAnsi="Arial" w:cs="Arial"/>
          <w:sz w:val="22"/>
          <w:szCs w:val="22"/>
        </w:rPr>
        <w:t>com</w:t>
      </w:r>
      <w:r w:rsidRPr="00334CAC">
        <w:rPr>
          <w:rFonts w:ascii="Arial" w:hAnsi="Arial" w:cs="Arial"/>
          <w:sz w:val="22"/>
          <w:szCs w:val="22"/>
        </w:rPr>
        <w:t xml:space="preserve"> uma rodada de apres</w:t>
      </w:r>
      <w:r>
        <w:rPr>
          <w:rFonts w:ascii="Arial" w:hAnsi="Arial" w:cs="Arial"/>
          <w:sz w:val="22"/>
          <w:szCs w:val="22"/>
        </w:rPr>
        <w:t>entação entre os participantes e indicando os membros que justificaram ausência.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De forma a dar inicio aos debates a Sra. Luciana fez a leitura das pautas do dia.</w:t>
      </w:r>
    </w:p>
    <w:p w:rsidR="00414E71" w:rsidRPr="00334CAC" w:rsidRDefault="00414E71" w:rsidP="00CC7A5C">
      <w:pPr>
        <w:numPr>
          <w:ilvl w:val="0"/>
          <w:numId w:val="28"/>
        </w:numPr>
        <w:tabs>
          <w:tab w:val="clear" w:pos="2880"/>
          <w:tab w:val="num" w:pos="360"/>
        </w:tabs>
        <w:spacing w:after="120"/>
        <w:ind w:left="360" w:firstLine="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Informes Gerais;</w:t>
      </w:r>
    </w:p>
    <w:p w:rsidR="00414E71" w:rsidRPr="00334CAC" w:rsidRDefault="00414E71" w:rsidP="00CC7A5C">
      <w:pPr>
        <w:numPr>
          <w:ilvl w:val="1"/>
          <w:numId w:val="2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Informe sobre a participação da COMTRAE no painel II do Seminário</w:t>
      </w:r>
      <w:r w:rsidRPr="00334CAC">
        <w:rPr>
          <w:rFonts w:ascii="Arial" w:hAnsi="Arial" w:cs="Arial"/>
          <w:b/>
          <w:bCs/>
          <w:sz w:val="22"/>
          <w:szCs w:val="22"/>
        </w:rPr>
        <w:t xml:space="preserve"> “O Trabalho Escravo e a Dignidade Humana”:</w:t>
      </w:r>
    </w:p>
    <w:p w:rsidR="00414E71" w:rsidRPr="00334CAC" w:rsidRDefault="00414E71" w:rsidP="00CC7A5C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334CAC">
        <w:rPr>
          <w:rFonts w:ascii="Arial" w:hAnsi="Arial" w:cs="Arial"/>
          <w:bCs/>
          <w:sz w:val="22"/>
          <w:szCs w:val="22"/>
        </w:rPr>
        <w:t xml:space="preserve">Sra. Luciana descreveu como foi o evento e </w:t>
      </w:r>
      <w:r>
        <w:rPr>
          <w:rFonts w:ascii="Arial" w:hAnsi="Arial" w:cs="Arial"/>
          <w:bCs/>
          <w:sz w:val="22"/>
          <w:szCs w:val="22"/>
        </w:rPr>
        <w:t>informou</w:t>
      </w:r>
      <w:r w:rsidRPr="00334CAC">
        <w:rPr>
          <w:rFonts w:ascii="Arial" w:hAnsi="Arial" w:cs="Arial"/>
          <w:bCs/>
          <w:sz w:val="22"/>
          <w:szCs w:val="22"/>
        </w:rPr>
        <w:t xml:space="preserve"> a participação da COMTRAE no mesmo. Apontou a importância do ambiente para </w:t>
      </w:r>
      <w:r>
        <w:rPr>
          <w:rFonts w:ascii="Arial" w:hAnsi="Arial" w:cs="Arial"/>
          <w:bCs/>
          <w:sz w:val="22"/>
          <w:szCs w:val="22"/>
        </w:rPr>
        <w:t xml:space="preserve">o </w:t>
      </w:r>
      <w:r w:rsidRPr="00334CAC">
        <w:rPr>
          <w:rFonts w:ascii="Arial" w:hAnsi="Arial" w:cs="Arial"/>
          <w:bCs/>
          <w:sz w:val="22"/>
          <w:szCs w:val="22"/>
        </w:rPr>
        <w:t xml:space="preserve">debate acerca do tema, assim como para </w:t>
      </w:r>
      <w:r>
        <w:rPr>
          <w:rFonts w:ascii="Arial" w:hAnsi="Arial" w:cs="Arial"/>
          <w:bCs/>
          <w:sz w:val="22"/>
          <w:szCs w:val="22"/>
        </w:rPr>
        <w:t>a publicização</w:t>
      </w:r>
      <w:r w:rsidRPr="00334CAC">
        <w:rPr>
          <w:rFonts w:ascii="Arial" w:hAnsi="Arial" w:cs="Arial"/>
          <w:bCs/>
          <w:sz w:val="22"/>
          <w:szCs w:val="22"/>
        </w:rPr>
        <w:t xml:space="preserve"> das ações da Comissão. </w:t>
      </w:r>
    </w:p>
    <w:p w:rsidR="00414E71" w:rsidRPr="00334CAC" w:rsidRDefault="00414E71" w:rsidP="00CC7A5C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334CAC">
        <w:rPr>
          <w:rFonts w:ascii="Arial" w:hAnsi="Arial" w:cs="Arial"/>
          <w:bCs/>
          <w:sz w:val="22"/>
          <w:szCs w:val="22"/>
        </w:rPr>
        <w:t xml:space="preserve">Sra. Luciana se comprometeu em enviar o discurso </w:t>
      </w:r>
      <w:r>
        <w:rPr>
          <w:rFonts w:ascii="Arial" w:hAnsi="Arial" w:cs="Arial"/>
          <w:bCs/>
          <w:sz w:val="22"/>
          <w:szCs w:val="22"/>
        </w:rPr>
        <w:t>feito</w:t>
      </w:r>
      <w:r w:rsidRPr="00334CAC">
        <w:rPr>
          <w:rFonts w:ascii="Arial" w:hAnsi="Arial" w:cs="Arial"/>
          <w:bCs/>
          <w:sz w:val="22"/>
          <w:szCs w:val="22"/>
        </w:rPr>
        <w:t xml:space="preserve"> para apresentação da COMTRAE no encontro. </w:t>
      </w:r>
    </w:p>
    <w:p w:rsidR="00414E71" w:rsidRPr="00334CAC" w:rsidRDefault="00414E71" w:rsidP="00CC7A5C">
      <w:pPr>
        <w:numPr>
          <w:ilvl w:val="0"/>
          <w:numId w:val="28"/>
        </w:numPr>
        <w:tabs>
          <w:tab w:val="clear" w:pos="2880"/>
          <w:tab w:val="num" w:pos="36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Regularização interna: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Alguns </w:t>
      </w:r>
      <w:r w:rsidRPr="00334CAC">
        <w:rPr>
          <w:rFonts w:ascii="Arial" w:hAnsi="Arial" w:cs="Arial"/>
          <w:sz w:val="22"/>
          <w:szCs w:val="22"/>
        </w:rPr>
        <w:t xml:space="preserve">membros </w:t>
      </w:r>
      <w:r>
        <w:rPr>
          <w:rFonts w:ascii="Arial" w:hAnsi="Arial" w:cs="Arial"/>
          <w:sz w:val="22"/>
          <w:szCs w:val="22"/>
        </w:rPr>
        <w:t xml:space="preserve">informaram </w:t>
      </w:r>
      <w:r w:rsidRPr="00334CAC">
        <w:rPr>
          <w:rFonts w:ascii="Arial" w:hAnsi="Arial" w:cs="Arial"/>
          <w:sz w:val="22"/>
          <w:szCs w:val="22"/>
        </w:rPr>
        <w:t xml:space="preserve">não </w:t>
      </w:r>
      <w:r>
        <w:rPr>
          <w:rFonts w:ascii="Arial" w:hAnsi="Arial" w:cs="Arial"/>
          <w:sz w:val="22"/>
          <w:szCs w:val="22"/>
        </w:rPr>
        <w:t xml:space="preserve">ter </w:t>
      </w:r>
      <w:r w:rsidRPr="00334CAC">
        <w:rPr>
          <w:rFonts w:ascii="Arial" w:hAnsi="Arial" w:cs="Arial"/>
          <w:sz w:val="22"/>
          <w:szCs w:val="22"/>
        </w:rPr>
        <w:t>receb</w:t>
      </w:r>
      <w:r>
        <w:rPr>
          <w:rFonts w:ascii="Arial" w:hAnsi="Arial" w:cs="Arial"/>
          <w:sz w:val="22"/>
          <w:szCs w:val="22"/>
        </w:rPr>
        <w:t xml:space="preserve">ido </w:t>
      </w:r>
      <w:r w:rsidRPr="00334CAC">
        <w:rPr>
          <w:rFonts w:ascii="Arial" w:hAnsi="Arial" w:cs="Arial"/>
          <w:sz w:val="22"/>
          <w:szCs w:val="22"/>
        </w:rPr>
        <w:t xml:space="preserve">os anexos referentes ao regimento interno e ao decreto que seriam discutidos nas matérias do dia.  </w:t>
      </w:r>
    </w:p>
    <w:p w:rsidR="00414E71" w:rsidRPr="00334CAC" w:rsidRDefault="00414E71" w:rsidP="00CC7A5C">
      <w:pPr>
        <w:numPr>
          <w:ilvl w:val="1"/>
          <w:numId w:val="2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Solicitação da OIM para participação da COMTRAE como membro observador;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fez a leitura do ofício enviado pela OIM à COMTRAE, expressando interesse em participar do colegiado. Ainda, Sra. Luciana informou que a mesma organização expressou o mesmo interesse para o Conselho Municipal de Imigrantes (CMI).  Sra. Luciana abriu para a </w:t>
      </w:r>
      <w:r>
        <w:rPr>
          <w:rFonts w:ascii="Arial" w:hAnsi="Arial" w:cs="Arial"/>
          <w:sz w:val="22"/>
          <w:szCs w:val="22"/>
        </w:rPr>
        <w:t>discussão</w:t>
      </w:r>
      <w:r w:rsidRPr="00334CAC">
        <w:rPr>
          <w:rFonts w:ascii="Arial" w:hAnsi="Arial" w:cs="Arial"/>
          <w:sz w:val="22"/>
          <w:szCs w:val="22"/>
        </w:rPr>
        <w:t xml:space="preserve"> dos membros sobre a intenção expressa pela OIM.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Lívia (SRT/SP) questionou se a presença da OIM seria necessária para as ações da COMTRAE. </w:t>
      </w:r>
      <w:r>
        <w:rPr>
          <w:rFonts w:ascii="Arial" w:hAnsi="Arial" w:cs="Arial"/>
          <w:sz w:val="22"/>
          <w:szCs w:val="22"/>
        </w:rPr>
        <w:t xml:space="preserve">Seu questionamento, explicou, se deve </w:t>
      </w:r>
      <w:r w:rsidRPr="00334CAC">
        <w:rPr>
          <w:rFonts w:ascii="Arial" w:hAnsi="Arial" w:cs="Arial"/>
          <w:sz w:val="22"/>
          <w:szCs w:val="22"/>
        </w:rPr>
        <w:t>ao risco de que a questão migratória se sobreponha às outras questões relacionadas à temática de trabalho escravo.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Fernanda (OIT) destacou a importância da presença na OIM junto à OIT na COMTRAE.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Natalia Suzuki (Repórter Brasil) indicou como importante a presença da OIM no colegiado, dentro das competências cabidas como membro observador. Ainda, frisou a necessidade de melhor delimitação dessas competências.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Fernanda ainda destacou que a presença da OIM seria interessante, pelo fato de ter expertise na questão migratória, </w:t>
      </w:r>
      <w:r>
        <w:rPr>
          <w:rFonts w:ascii="Arial" w:hAnsi="Arial" w:cs="Arial"/>
          <w:sz w:val="22"/>
          <w:szCs w:val="22"/>
        </w:rPr>
        <w:t xml:space="preserve">na qual </w:t>
      </w:r>
      <w:r w:rsidRPr="00334CAC">
        <w:rPr>
          <w:rFonts w:ascii="Arial" w:hAnsi="Arial" w:cs="Arial"/>
          <w:sz w:val="22"/>
          <w:szCs w:val="22"/>
        </w:rPr>
        <w:t>a OIT não domina. Ainda</w:t>
      </w:r>
      <w:r>
        <w:rPr>
          <w:rFonts w:ascii="Arial" w:hAnsi="Arial" w:cs="Arial"/>
          <w:sz w:val="22"/>
          <w:szCs w:val="22"/>
        </w:rPr>
        <w:t>,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reiterou</w:t>
      </w:r>
      <w:r w:rsidRPr="00334CAC">
        <w:rPr>
          <w:rFonts w:ascii="Arial" w:hAnsi="Arial" w:cs="Arial"/>
          <w:sz w:val="22"/>
          <w:szCs w:val="22"/>
        </w:rPr>
        <w:t xml:space="preserve"> a importância de ter cuidado na sobreposição </w:t>
      </w:r>
      <w:r>
        <w:rPr>
          <w:rFonts w:ascii="Arial" w:hAnsi="Arial" w:cs="Arial"/>
          <w:sz w:val="22"/>
          <w:szCs w:val="22"/>
        </w:rPr>
        <w:t>das duas temáticas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Nathália Napolitano (CDHIC) concordou com a necessidade de definição dos papeis dos membros denominados “observadores”.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bCs/>
          <w:sz w:val="22"/>
          <w:szCs w:val="22"/>
        </w:rPr>
        <w:t xml:space="preserve">(CPMigTD) </w:t>
      </w:r>
      <w:r w:rsidRPr="00334CAC">
        <w:rPr>
          <w:rFonts w:ascii="Arial" w:hAnsi="Arial" w:cs="Arial"/>
          <w:sz w:val="22"/>
          <w:szCs w:val="22"/>
        </w:rPr>
        <w:t xml:space="preserve">sinalizou que a aproximação da OIM indica a expansão da rede construída sobre a temática do Trabalho Escravo. </w:t>
      </w:r>
      <w:r>
        <w:rPr>
          <w:rFonts w:ascii="Arial" w:hAnsi="Arial" w:cs="Arial"/>
          <w:sz w:val="22"/>
          <w:szCs w:val="22"/>
        </w:rPr>
        <w:t>Disse</w:t>
      </w:r>
      <w:r w:rsidRPr="00334CAC">
        <w:rPr>
          <w:rFonts w:ascii="Arial" w:hAnsi="Arial" w:cs="Arial"/>
          <w:sz w:val="22"/>
          <w:szCs w:val="22"/>
        </w:rPr>
        <w:t xml:space="preserve"> que não </w:t>
      </w:r>
      <w:r>
        <w:rPr>
          <w:rFonts w:ascii="Arial" w:hAnsi="Arial" w:cs="Arial"/>
          <w:sz w:val="22"/>
          <w:szCs w:val="22"/>
        </w:rPr>
        <w:t xml:space="preserve">haveria </w:t>
      </w:r>
      <w:r w:rsidRPr="00334CAC">
        <w:rPr>
          <w:rFonts w:ascii="Arial" w:hAnsi="Arial" w:cs="Arial"/>
          <w:sz w:val="22"/>
          <w:szCs w:val="22"/>
        </w:rPr>
        <w:t xml:space="preserve">uma intenção da OIM em apropriar a temática da </w:t>
      </w:r>
      <w:r>
        <w:rPr>
          <w:rFonts w:ascii="Arial" w:hAnsi="Arial" w:cs="Arial"/>
          <w:sz w:val="22"/>
          <w:szCs w:val="22"/>
        </w:rPr>
        <w:t>C</w:t>
      </w:r>
      <w:r w:rsidRPr="00334CAC">
        <w:rPr>
          <w:rFonts w:ascii="Arial" w:hAnsi="Arial" w:cs="Arial"/>
          <w:sz w:val="22"/>
          <w:szCs w:val="22"/>
        </w:rPr>
        <w:t>omissão com o tema de migração</w:t>
      </w:r>
      <w:r>
        <w:rPr>
          <w:rFonts w:ascii="Arial" w:hAnsi="Arial" w:cs="Arial"/>
          <w:sz w:val="22"/>
          <w:szCs w:val="22"/>
        </w:rPr>
        <w:t>, mas de se aproximar e contribuir no trabalho desenvolvido pelo colegiado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Sr. Ebenezer (</w:t>
      </w:r>
      <w:r>
        <w:rPr>
          <w:rFonts w:ascii="Arial" w:hAnsi="Arial" w:cs="Arial"/>
          <w:sz w:val="22"/>
          <w:szCs w:val="22"/>
        </w:rPr>
        <w:t>consultor</w:t>
      </w:r>
      <w:r w:rsidRPr="00334CAC">
        <w:rPr>
          <w:rFonts w:ascii="Arial" w:hAnsi="Arial" w:cs="Arial"/>
          <w:sz w:val="22"/>
          <w:szCs w:val="22"/>
        </w:rPr>
        <w:t>) informou que a OIM está englobando outros paradigmas relaci</w:t>
      </w:r>
      <w:r>
        <w:rPr>
          <w:rFonts w:ascii="Arial" w:hAnsi="Arial" w:cs="Arial"/>
          <w:sz w:val="22"/>
          <w:szCs w:val="22"/>
        </w:rPr>
        <w:t>onados com a escravidão moderna;</w:t>
      </w:r>
      <w:r w:rsidRPr="00334CAC">
        <w:rPr>
          <w:rFonts w:ascii="Arial" w:hAnsi="Arial" w:cs="Arial"/>
          <w:sz w:val="22"/>
          <w:szCs w:val="22"/>
        </w:rPr>
        <w:t xml:space="preserve"> desta forma acha pertinente a participação da OIM no espaço.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Mariana Logo (DPU) concluiu que a participação da OIM seria de grande ajuda para a </w:t>
      </w:r>
      <w:r>
        <w:rPr>
          <w:rFonts w:ascii="Arial" w:hAnsi="Arial" w:cs="Arial"/>
          <w:sz w:val="22"/>
          <w:szCs w:val="22"/>
        </w:rPr>
        <w:t>C</w:t>
      </w:r>
      <w:r w:rsidRPr="00334CAC">
        <w:rPr>
          <w:rFonts w:ascii="Arial" w:hAnsi="Arial" w:cs="Arial"/>
          <w:sz w:val="22"/>
          <w:szCs w:val="22"/>
        </w:rPr>
        <w:t xml:space="preserve">omissão.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Natália Suzuki sugeriu que se faça uma apresentação das ações da OIM aos membros da Comissão.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propôs que se solicite à OIM um documento que apresente as ações desenvolvidas pela organização.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</w:t>
      </w:r>
      <w:r>
        <w:rPr>
          <w:rFonts w:ascii="Arial" w:hAnsi="Arial" w:cs="Arial"/>
          <w:sz w:val="22"/>
          <w:szCs w:val="22"/>
        </w:rPr>
        <w:t xml:space="preserve">decidiram </w:t>
      </w:r>
      <w:r w:rsidRPr="00334CAC">
        <w:rPr>
          <w:rFonts w:ascii="Arial" w:hAnsi="Arial" w:cs="Arial"/>
          <w:sz w:val="22"/>
          <w:szCs w:val="22"/>
        </w:rPr>
        <w:t xml:space="preserve">solicitar </w:t>
      </w:r>
      <w:r>
        <w:rPr>
          <w:rFonts w:ascii="Arial" w:hAnsi="Arial" w:cs="Arial"/>
          <w:sz w:val="22"/>
          <w:szCs w:val="22"/>
        </w:rPr>
        <w:t>uma apresentação a ser realizada na próxima reunião ordinária</w:t>
      </w:r>
      <w:r w:rsidRPr="00334CAC">
        <w:rPr>
          <w:rFonts w:ascii="Arial" w:hAnsi="Arial" w:cs="Arial"/>
          <w:sz w:val="22"/>
          <w:szCs w:val="22"/>
        </w:rPr>
        <w:t>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Ainda, os presentes </w:t>
      </w:r>
      <w:r w:rsidRPr="00334CAC">
        <w:rPr>
          <w:rFonts w:ascii="Arial" w:hAnsi="Arial" w:cs="Arial"/>
          <w:sz w:val="22"/>
          <w:szCs w:val="22"/>
        </w:rPr>
        <w:t xml:space="preserve">questionaram sobre a participação aberta nas reuniões do colegiado, devido ao vácuo no Regimento Interno sobre o tema. </w:t>
      </w:r>
      <w:r>
        <w:rPr>
          <w:rFonts w:ascii="Arial" w:hAnsi="Arial" w:cs="Arial"/>
          <w:sz w:val="22"/>
          <w:szCs w:val="22"/>
        </w:rPr>
        <w:t xml:space="preserve">Chegou-se </w:t>
      </w:r>
      <w:r w:rsidRPr="00334CAC">
        <w:rPr>
          <w:rFonts w:ascii="Arial" w:hAnsi="Arial" w:cs="Arial"/>
          <w:sz w:val="22"/>
          <w:szCs w:val="22"/>
        </w:rPr>
        <w:t xml:space="preserve">à conclusão </w:t>
      </w:r>
      <w:r>
        <w:rPr>
          <w:rFonts w:ascii="Arial" w:hAnsi="Arial" w:cs="Arial"/>
          <w:sz w:val="22"/>
          <w:szCs w:val="22"/>
        </w:rPr>
        <w:t xml:space="preserve">de </w:t>
      </w:r>
      <w:r w:rsidRPr="00334CAC">
        <w:rPr>
          <w:rFonts w:ascii="Arial" w:hAnsi="Arial" w:cs="Arial"/>
          <w:sz w:val="22"/>
          <w:szCs w:val="22"/>
        </w:rPr>
        <w:t xml:space="preserve">que não há necessidade de delimitação entre pautas abertas e fechadas ao público. </w:t>
      </w:r>
    </w:p>
    <w:p w:rsidR="00414E71" w:rsidRPr="00334CAC" w:rsidRDefault="00414E71" w:rsidP="00CC7A5C">
      <w:pPr>
        <w:numPr>
          <w:ilvl w:val="1"/>
          <w:numId w:val="2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 xml:space="preserve">Validação da versão final da minuta de Regimento Interno e do Decreto adequado para dar seguimento à publicação.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</w:t>
      </w:r>
      <w:r>
        <w:rPr>
          <w:rFonts w:ascii="Arial" w:hAnsi="Arial" w:cs="Arial"/>
          <w:sz w:val="22"/>
          <w:szCs w:val="22"/>
        </w:rPr>
        <w:t xml:space="preserve">descreveu </w:t>
      </w:r>
      <w:r w:rsidRPr="00334CAC">
        <w:rPr>
          <w:rFonts w:ascii="Arial" w:hAnsi="Arial" w:cs="Arial"/>
          <w:sz w:val="22"/>
          <w:szCs w:val="22"/>
        </w:rPr>
        <w:t xml:space="preserve">o processo </w:t>
      </w:r>
      <w:r>
        <w:rPr>
          <w:rFonts w:ascii="Arial" w:hAnsi="Arial" w:cs="Arial"/>
          <w:sz w:val="22"/>
          <w:szCs w:val="22"/>
        </w:rPr>
        <w:t>formal pelo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</w:t>
      </w:r>
      <w:r w:rsidRPr="00334CAC">
        <w:rPr>
          <w:rFonts w:ascii="Arial" w:hAnsi="Arial" w:cs="Arial"/>
          <w:sz w:val="22"/>
          <w:szCs w:val="22"/>
        </w:rPr>
        <w:t xml:space="preserve">irá </w:t>
      </w:r>
      <w:r>
        <w:rPr>
          <w:rFonts w:ascii="Arial" w:hAnsi="Arial" w:cs="Arial"/>
          <w:sz w:val="22"/>
          <w:szCs w:val="22"/>
        </w:rPr>
        <w:t>passar a atualização do novo Regimento I</w:t>
      </w:r>
      <w:r w:rsidRPr="00334CAC">
        <w:rPr>
          <w:rFonts w:ascii="Arial" w:hAnsi="Arial" w:cs="Arial"/>
          <w:sz w:val="22"/>
          <w:szCs w:val="22"/>
        </w:rPr>
        <w:t xml:space="preserve">nterno. </w:t>
      </w:r>
    </w:p>
    <w:p w:rsidR="00414E71" w:rsidRPr="00334CAC" w:rsidRDefault="00414E71" w:rsidP="00CC7A5C">
      <w:pPr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Validação final dos integrantes da COMTRAE, previstos no Decreto e no Regimento Interno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Sr. Bryan (</w:t>
      </w:r>
      <w:r>
        <w:rPr>
          <w:rFonts w:ascii="Arial" w:hAnsi="Arial" w:cs="Arial"/>
          <w:sz w:val="22"/>
          <w:szCs w:val="22"/>
        </w:rPr>
        <w:t>SMDHC/</w:t>
      </w:r>
      <w:r w:rsidRPr="00334CAC">
        <w:rPr>
          <w:rFonts w:ascii="Arial" w:hAnsi="Arial" w:cs="Arial"/>
          <w:sz w:val="22"/>
          <w:szCs w:val="22"/>
        </w:rPr>
        <w:t xml:space="preserve">CPMigTD) leu os pontos com possibilidade de dubiedade de informações encontrados na comparação do Decreto com o disposto no Regimento Interno.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presentes não constataram nenhuma assimetria entre os pontos de diferença assinalados. </w:t>
      </w:r>
    </w:p>
    <w:p w:rsidR="00414E71" w:rsidRPr="00373D0B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73D0B">
        <w:rPr>
          <w:rFonts w:ascii="Arial" w:hAnsi="Arial" w:cs="Arial"/>
          <w:sz w:val="22"/>
          <w:szCs w:val="22"/>
        </w:rPr>
        <w:t>Os membros indicaram a necessidade de incluir, no inciso IV do art. II do Regimento Interno, organizações internacionais e o sistema de inspeção do trabalho escravo.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indicaram a necessidade um dispositivo no Regimento Interno que </w:t>
      </w:r>
      <w:r>
        <w:rPr>
          <w:rFonts w:ascii="Arial" w:hAnsi="Arial" w:cs="Arial"/>
          <w:sz w:val="22"/>
          <w:szCs w:val="22"/>
        </w:rPr>
        <w:t>preveja</w:t>
      </w:r>
      <w:r w:rsidRPr="00334CAC">
        <w:rPr>
          <w:rFonts w:ascii="Arial" w:hAnsi="Arial" w:cs="Arial"/>
          <w:sz w:val="22"/>
          <w:szCs w:val="22"/>
        </w:rPr>
        <w:t xml:space="preserve"> a participação de membro especialista.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Natalia Suzuki indicou a necessidade de estabelecer critérios que delimitariam a par</w:t>
      </w:r>
      <w:r>
        <w:rPr>
          <w:rFonts w:ascii="Arial" w:hAnsi="Arial" w:cs="Arial"/>
          <w:sz w:val="22"/>
          <w:szCs w:val="22"/>
        </w:rPr>
        <w:t>ticipação na cadeira de membro especialista</w:t>
      </w:r>
      <w:r w:rsidRPr="00334CAC">
        <w:rPr>
          <w:rFonts w:ascii="Arial" w:hAnsi="Arial" w:cs="Arial"/>
          <w:sz w:val="22"/>
          <w:szCs w:val="22"/>
        </w:rPr>
        <w:t xml:space="preserve"> na Comissão.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</w:t>
      </w:r>
      <w:r>
        <w:rPr>
          <w:rFonts w:ascii="Arial" w:hAnsi="Arial" w:cs="Arial"/>
          <w:sz w:val="22"/>
          <w:szCs w:val="22"/>
        </w:rPr>
        <w:t xml:space="preserve">disse </w:t>
      </w:r>
      <w:r w:rsidRPr="00334CAC">
        <w:rPr>
          <w:rFonts w:ascii="Arial" w:hAnsi="Arial" w:cs="Arial"/>
          <w:sz w:val="22"/>
          <w:szCs w:val="22"/>
        </w:rPr>
        <w:t xml:space="preserve">que essa categoria </w:t>
      </w:r>
      <w:r>
        <w:rPr>
          <w:rFonts w:ascii="Arial" w:hAnsi="Arial" w:cs="Arial"/>
          <w:sz w:val="22"/>
          <w:szCs w:val="22"/>
        </w:rPr>
        <w:t xml:space="preserve">poderia ser inserida </w:t>
      </w:r>
      <w:r w:rsidRPr="00334CAC">
        <w:rPr>
          <w:rFonts w:ascii="Arial" w:hAnsi="Arial" w:cs="Arial"/>
          <w:sz w:val="22"/>
          <w:szCs w:val="22"/>
        </w:rPr>
        <w:t xml:space="preserve">no Decreto e os critérios de participação no Regimento Interno. </w:t>
      </w:r>
    </w:p>
    <w:p w:rsidR="00414E71" w:rsidRPr="004E2EF1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4E2EF1">
        <w:rPr>
          <w:rFonts w:ascii="Arial" w:hAnsi="Arial" w:cs="Arial"/>
          <w:sz w:val="22"/>
          <w:szCs w:val="22"/>
        </w:rPr>
        <w:t xml:space="preserve">Sra. Luciana indicou a incompatibilidade entre o inciso I do Art. 4º, do Decreto, com o caput 1ª, do regimento interno. A avença se dá no sentido que, no Inciso I do Art. 4ª, do Decreto, não há especificação quanto à esfera dos membros do Poder Público que entrariam na paridade do colegiado, já no caput 1ª, do regimento interno, é especificado que a paridade se dá entre os entes do Poder Público Municipal e a Sociedade Civil. Essa incompatibilidade daria abertura para um possível ferimento da paridade entre poder público e sociedade civil dentro do colegiado.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4E2EF1">
        <w:rPr>
          <w:rFonts w:ascii="Arial" w:hAnsi="Arial" w:cs="Arial"/>
          <w:sz w:val="22"/>
          <w:szCs w:val="22"/>
        </w:rPr>
        <w:t>Para superar essa assimetria entre esses dois dispositivos, os membros concordaram em modificar o inciso I, do Decreto, para que esteja em harmonia com o caput 1ª do Regimento Interno.</w:t>
      </w:r>
      <w:r w:rsidRPr="00334CAC">
        <w:rPr>
          <w:rFonts w:ascii="Arial" w:hAnsi="Arial" w:cs="Arial"/>
          <w:sz w:val="22"/>
          <w:szCs w:val="22"/>
        </w:rPr>
        <w:t xml:space="preserve">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sugeriu a substituição da Secretaria Municipal de Inovação e </w:t>
      </w:r>
      <w:r>
        <w:rPr>
          <w:rFonts w:ascii="Arial" w:hAnsi="Arial" w:cs="Arial"/>
          <w:sz w:val="22"/>
          <w:szCs w:val="22"/>
        </w:rPr>
        <w:t>T</w:t>
      </w:r>
      <w:r w:rsidRPr="00334CAC">
        <w:rPr>
          <w:rFonts w:ascii="Arial" w:hAnsi="Arial" w:cs="Arial"/>
          <w:sz w:val="22"/>
          <w:szCs w:val="22"/>
        </w:rPr>
        <w:t>ecnologia (SMIT), que declinou da suas participação em plenário</w:t>
      </w:r>
      <w:r>
        <w:rPr>
          <w:rFonts w:ascii="Arial" w:hAnsi="Arial" w:cs="Arial"/>
          <w:sz w:val="22"/>
          <w:szCs w:val="22"/>
        </w:rPr>
        <w:t>, pela Secretaria Municipal de G</w:t>
      </w:r>
      <w:r w:rsidRPr="00334CAC">
        <w:rPr>
          <w:rFonts w:ascii="Arial" w:hAnsi="Arial" w:cs="Arial"/>
          <w:sz w:val="22"/>
          <w:szCs w:val="22"/>
        </w:rPr>
        <w:t>estão (SMG).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sz w:val="22"/>
          <w:szCs w:val="22"/>
        </w:rPr>
        <w:t>informou que após a validação em plenário do Regimento Interno</w:t>
      </w:r>
      <w:r>
        <w:rPr>
          <w:rFonts w:ascii="Arial" w:hAnsi="Arial" w:cs="Arial"/>
          <w:sz w:val="22"/>
          <w:szCs w:val="22"/>
        </w:rPr>
        <w:t>, o mesmo</w:t>
      </w:r>
      <w:r w:rsidRPr="00334CAC">
        <w:rPr>
          <w:rFonts w:ascii="Arial" w:hAnsi="Arial" w:cs="Arial"/>
          <w:sz w:val="22"/>
          <w:szCs w:val="22"/>
        </w:rPr>
        <w:t xml:space="preserve"> será encaminhado ao jurídico da SMDHC para </w:t>
      </w:r>
      <w:r>
        <w:rPr>
          <w:rFonts w:ascii="Arial" w:hAnsi="Arial" w:cs="Arial"/>
          <w:sz w:val="22"/>
          <w:szCs w:val="22"/>
        </w:rPr>
        <w:t>avaliação</w:t>
      </w:r>
      <w:r w:rsidRPr="00334CAC">
        <w:rPr>
          <w:rFonts w:ascii="Arial" w:hAnsi="Arial" w:cs="Arial"/>
          <w:sz w:val="22"/>
          <w:szCs w:val="22"/>
        </w:rPr>
        <w:t>.</w:t>
      </w:r>
    </w:p>
    <w:p w:rsidR="00414E71" w:rsidRPr="00334CAC" w:rsidRDefault="00414E71" w:rsidP="00CC7A5C">
      <w:pPr>
        <w:numPr>
          <w:ilvl w:val="0"/>
          <w:numId w:val="34"/>
        </w:numPr>
        <w:spacing w:after="120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 xml:space="preserve">Informe sobre o envio de ofícios de indicação de representantes.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334CAC">
        <w:rPr>
          <w:rFonts w:ascii="Arial" w:eastAsia="MS Mincho" w:hAnsi="Arial" w:cs="Arial"/>
          <w:sz w:val="22"/>
          <w:szCs w:val="22"/>
          <w:lang w:eastAsia="ja-JP"/>
        </w:rPr>
        <w:t xml:space="preserve">Foi informado ao plenário que a indicação em diário oficial dos representantes indicados pelos membros da COMTRAE se daria após a publicação do Decreto. </w:t>
      </w:r>
    </w:p>
    <w:p w:rsidR="00414E71" w:rsidRPr="00334CAC" w:rsidRDefault="00414E71" w:rsidP="00CC7A5C">
      <w:pPr>
        <w:numPr>
          <w:ilvl w:val="0"/>
          <w:numId w:val="28"/>
        </w:numPr>
        <w:tabs>
          <w:tab w:val="clear" w:pos="2880"/>
          <w:tab w:val="num" w:pos="360"/>
          <w:tab w:val="num" w:pos="72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Apresentação da campanha “Sou Imigrante Tenho Direitos” de promoção de direitos para imigrantes nas oficinas de costura, organizada dentro dos marcos do projeto realizado pela OIT, ABVTEX, Abit, Instituto C&amp;A, Instituto Lojas Renner e Zara.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fez uma introdução sobre a campanha da OIT e passou a palavra para a Sra. Fernanda.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Fernanda indicou o foco da campanha na conscientização dos trabalhadores imigrantes de oficinas de costura e </w:t>
      </w:r>
      <w:r>
        <w:rPr>
          <w:rFonts w:ascii="Arial" w:hAnsi="Arial" w:cs="Arial"/>
          <w:sz w:val="22"/>
          <w:szCs w:val="22"/>
        </w:rPr>
        <w:t>d</w:t>
      </w:r>
      <w:r w:rsidRPr="00334CAC">
        <w:rPr>
          <w:rFonts w:ascii="Arial" w:hAnsi="Arial" w:cs="Arial"/>
          <w:sz w:val="22"/>
          <w:szCs w:val="22"/>
        </w:rPr>
        <w:t xml:space="preserve">os empresários da indústria têxtil.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Juliana (Fores</w:t>
      </w:r>
      <w:r>
        <w:rPr>
          <w:rFonts w:ascii="Arial" w:hAnsi="Arial" w:cs="Arial"/>
          <w:sz w:val="22"/>
          <w:szCs w:val="22"/>
        </w:rPr>
        <w:t>t</w:t>
      </w:r>
      <w:r w:rsidRPr="00334CAC">
        <w:rPr>
          <w:rFonts w:ascii="Arial" w:hAnsi="Arial" w:cs="Arial"/>
          <w:sz w:val="22"/>
          <w:szCs w:val="22"/>
        </w:rPr>
        <w:t xml:space="preserve">) apresentou o processo de avaliação feito para elaboração do projeto da campanha, indicando as principais constatações sobre as características da população imigrante na cidade de São Paulo.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Lívia indagou </w:t>
      </w:r>
      <w:r>
        <w:rPr>
          <w:rFonts w:ascii="Arial" w:hAnsi="Arial" w:cs="Arial"/>
          <w:sz w:val="22"/>
          <w:szCs w:val="22"/>
        </w:rPr>
        <w:t xml:space="preserve">sobre </w:t>
      </w:r>
      <w:r w:rsidRPr="00334CAC">
        <w:rPr>
          <w:rFonts w:ascii="Arial" w:hAnsi="Arial" w:cs="Arial"/>
          <w:sz w:val="22"/>
          <w:szCs w:val="22"/>
        </w:rPr>
        <w:t xml:space="preserve">a sobreposição, na formulação do projeto, da perspectiva dos grandes empresários sobre a dos representantes dos trabalhadores imigrantes.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Sra. Fernanda</w:t>
      </w:r>
      <w:r w:rsidRPr="00334CAC">
        <w:rPr>
          <w:rFonts w:ascii="Arial" w:hAnsi="Arial" w:cs="Arial"/>
          <w:sz w:val="22"/>
          <w:szCs w:val="22"/>
        </w:rPr>
        <w:t xml:space="preserve">, respondendo ao apontamento da Sra. Lívia, destacou a diferença do projeto com a campanha, e que </w:t>
      </w:r>
      <w:r>
        <w:rPr>
          <w:rFonts w:ascii="Arial" w:hAnsi="Arial" w:cs="Arial"/>
          <w:sz w:val="22"/>
          <w:szCs w:val="22"/>
        </w:rPr>
        <w:t xml:space="preserve">essa </w:t>
      </w:r>
      <w:r w:rsidRPr="00334CAC">
        <w:rPr>
          <w:rFonts w:ascii="Arial" w:hAnsi="Arial" w:cs="Arial"/>
          <w:sz w:val="22"/>
          <w:szCs w:val="22"/>
        </w:rPr>
        <w:t xml:space="preserve">última irá procurar </w:t>
      </w:r>
      <w:r>
        <w:rPr>
          <w:rFonts w:ascii="Arial" w:hAnsi="Arial" w:cs="Arial"/>
          <w:sz w:val="22"/>
          <w:szCs w:val="22"/>
        </w:rPr>
        <w:t xml:space="preserve">contemplar </w:t>
      </w:r>
      <w:r w:rsidRPr="00334CAC">
        <w:rPr>
          <w:rFonts w:ascii="Arial" w:hAnsi="Arial" w:cs="Arial"/>
          <w:sz w:val="22"/>
          <w:szCs w:val="22"/>
        </w:rPr>
        <w:t xml:space="preserve">os diferentes atores envolvidos.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Juliana apresentou os </w:t>
      </w:r>
      <w:r>
        <w:rPr>
          <w:rFonts w:ascii="Arial" w:hAnsi="Arial" w:cs="Arial"/>
          <w:sz w:val="22"/>
          <w:szCs w:val="22"/>
        </w:rPr>
        <w:t xml:space="preserve">resultados </w:t>
      </w:r>
      <w:r w:rsidRPr="00334CAC">
        <w:rPr>
          <w:rFonts w:ascii="Arial" w:hAnsi="Arial" w:cs="Arial"/>
          <w:sz w:val="22"/>
          <w:szCs w:val="22"/>
        </w:rPr>
        <w:t xml:space="preserve">da avaliação para o projeto da campanha: perfil do público-alvo, perfil de trabalho, principais dificuldades enfrentadas. Além disso, </w:t>
      </w:r>
      <w:r>
        <w:rPr>
          <w:rFonts w:ascii="Arial" w:hAnsi="Arial" w:cs="Arial"/>
          <w:sz w:val="22"/>
          <w:szCs w:val="22"/>
        </w:rPr>
        <w:t>mo</w:t>
      </w:r>
      <w:r w:rsidRPr="00334CAC">
        <w:rPr>
          <w:rFonts w:ascii="Arial" w:hAnsi="Arial" w:cs="Arial"/>
          <w:sz w:val="22"/>
          <w:szCs w:val="22"/>
        </w:rPr>
        <w:t xml:space="preserve">strou os produtos que serão </w:t>
      </w:r>
      <w:r>
        <w:rPr>
          <w:rFonts w:ascii="Arial" w:hAnsi="Arial" w:cs="Arial"/>
          <w:sz w:val="22"/>
          <w:szCs w:val="22"/>
        </w:rPr>
        <w:t>utilizados na campanha (w</w:t>
      </w:r>
      <w:r w:rsidRPr="00334CAC">
        <w:rPr>
          <w:rFonts w:ascii="Arial" w:hAnsi="Arial" w:cs="Arial"/>
          <w:sz w:val="22"/>
          <w:szCs w:val="22"/>
        </w:rPr>
        <w:t>ebcards, podcast, cartilha de direitos e material audiovisual), especificados em 6 temas (saú</w:t>
      </w:r>
      <w:r>
        <w:rPr>
          <w:rFonts w:ascii="Arial" w:hAnsi="Arial" w:cs="Arial"/>
          <w:sz w:val="22"/>
          <w:szCs w:val="22"/>
        </w:rPr>
        <w:t>de, educação, trabalho decente,</w:t>
      </w:r>
      <w:r w:rsidRPr="00334CAC">
        <w:rPr>
          <w:rFonts w:ascii="Arial" w:hAnsi="Arial" w:cs="Arial"/>
          <w:sz w:val="22"/>
          <w:szCs w:val="22"/>
        </w:rPr>
        <w:t xml:space="preserve"> entre outros).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Fernanda aproveitou o ensejo de apresentação da cartilha da campanha e colocou as informações à disposição da SMDHC</w:t>
      </w:r>
      <w:r>
        <w:rPr>
          <w:rFonts w:ascii="Arial" w:hAnsi="Arial" w:cs="Arial"/>
          <w:sz w:val="22"/>
          <w:szCs w:val="22"/>
        </w:rPr>
        <w:t>/CPMigTD</w:t>
      </w:r>
      <w:r w:rsidRPr="00334CAC">
        <w:rPr>
          <w:rFonts w:ascii="Arial" w:hAnsi="Arial" w:cs="Arial"/>
          <w:sz w:val="22"/>
          <w:szCs w:val="22"/>
        </w:rPr>
        <w:t xml:space="preserve"> para uma possível atualização da cartilha “Somos tod@s migrantes”.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agradeceu a proposta </w:t>
      </w:r>
      <w:r>
        <w:rPr>
          <w:rFonts w:ascii="Arial" w:hAnsi="Arial" w:cs="Arial"/>
          <w:sz w:val="22"/>
          <w:szCs w:val="22"/>
        </w:rPr>
        <w:t xml:space="preserve">em relação à </w:t>
      </w:r>
      <w:r w:rsidRPr="00334CAC">
        <w:rPr>
          <w:rFonts w:ascii="Arial" w:hAnsi="Arial" w:cs="Arial"/>
          <w:sz w:val="22"/>
          <w:szCs w:val="22"/>
        </w:rPr>
        <w:t>atualização da cartilha.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indicaram recomendações para os materiais da campanha.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Natália Suzuki </w:t>
      </w:r>
      <w:r w:rsidRPr="00334CAC">
        <w:rPr>
          <w:rFonts w:ascii="Arial" w:hAnsi="Arial" w:cs="Arial"/>
          <w:sz w:val="22"/>
          <w:szCs w:val="22"/>
        </w:rPr>
        <w:t>destacou que, no tema da educação, seria importante prever o imigrante que já está inserido nos serviços públicos e suas diferentes faixas etárias, de forma a mitigar violações nesses estágios, como o bullying contra imigrantes</w:t>
      </w:r>
      <w:r>
        <w:rPr>
          <w:rFonts w:ascii="Arial" w:hAnsi="Arial" w:cs="Arial"/>
          <w:sz w:val="22"/>
          <w:szCs w:val="22"/>
        </w:rPr>
        <w:t xml:space="preserve"> nas escolas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sz w:val="22"/>
          <w:szCs w:val="22"/>
        </w:rPr>
        <w:t>indagou o plená</w:t>
      </w:r>
      <w:r>
        <w:rPr>
          <w:rFonts w:ascii="Arial" w:hAnsi="Arial" w:cs="Arial"/>
          <w:sz w:val="22"/>
          <w:szCs w:val="22"/>
        </w:rPr>
        <w:t>rio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relação à</w:t>
      </w:r>
      <w:r w:rsidRPr="00334CAC">
        <w:rPr>
          <w:rFonts w:ascii="Arial" w:hAnsi="Arial" w:cs="Arial"/>
          <w:sz w:val="22"/>
          <w:szCs w:val="22"/>
        </w:rPr>
        <w:t xml:space="preserve"> natureza do apoio que a COMTRAE/SP daria à campanha </w:t>
      </w:r>
      <w:r>
        <w:rPr>
          <w:rFonts w:ascii="Arial" w:hAnsi="Arial" w:cs="Arial"/>
          <w:sz w:val="22"/>
          <w:szCs w:val="22"/>
        </w:rPr>
        <w:t>elaborada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pela </w:t>
      </w:r>
      <w:r w:rsidRPr="00334CAC">
        <w:rPr>
          <w:rFonts w:ascii="Arial" w:hAnsi="Arial" w:cs="Arial"/>
          <w:sz w:val="22"/>
          <w:szCs w:val="22"/>
        </w:rPr>
        <w:t xml:space="preserve">OIT.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Sr. Ebenezer </w:t>
      </w:r>
      <w:r w:rsidRPr="00334CAC">
        <w:rPr>
          <w:rFonts w:ascii="Arial" w:hAnsi="Arial" w:cs="Arial"/>
          <w:sz w:val="22"/>
          <w:szCs w:val="22"/>
        </w:rPr>
        <w:t xml:space="preserve">questionou se é interesse da OIT que a COMTRAE estabeleça uma relação com a campanha.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Fernanda informou que há o interesse por parte da OIT de </w:t>
      </w:r>
      <w:r>
        <w:rPr>
          <w:rFonts w:ascii="Arial" w:hAnsi="Arial" w:cs="Arial"/>
          <w:sz w:val="22"/>
          <w:szCs w:val="22"/>
        </w:rPr>
        <w:t xml:space="preserve">contar com o </w:t>
      </w:r>
      <w:r w:rsidRPr="00334CAC">
        <w:rPr>
          <w:rFonts w:ascii="Arial" w:hAnsi="Arial" w:cs="Arial"/>
          <w:sz w:val="22"/>
          <w:szCs w:val="22"/>
        </w:rPr>
        <w:t>apoio da COMTRAE.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presentes no plenário concordaram na formação de um GT para tratar sobre a campanha, </w:t>
      </w:r>
      <w:r>
        <w:rPr>
          <w:rFonts w:ascii="Arial" w:hAnsi="Arial" w:cs="Arial"/>
          <w:sz w:val="22"/>
          <w:szCs w:val="22"/>
        </w:rPr>
        <w:t>e</w:t>
      </w:r>
      <w:r w:rsidRPr="00334CAC">
        <w:rPr>
          <w:rFonts w:ascii="Arial" w:hAnsi="Arial" w:cs="Arial"/>
          <w:sz w:val="22"/>
          <w:szCs w:val="22"/>
        </w:rPr>
        <w:t xml:space="preserve"> assim levar as discussões ao plenário para posteriores decisões</w:t>
      </w:r>
      <w:r>
        <w:rPr>
          <w:rFonts w:ascii="Arial" w:hAnsi="Arial" w:cs="Arial"/>
          <w:sz w:val="22"/>
          <w:szCs w:val="22"/>
        </w:rPr>
        <w:t xml:space="preserve"> em relação ao apoio da campanha, a partir do conteúdo final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Os membros disponibilizados para o GT foram: CPMigTD</w:t>
      </w:r>
      <w:r>
        <w:rPr>
          <w:rFonts w:ascii="Arial" w:hAnsi="Arial" w:cs="Arial"/>
          <w:sz w:val="22"/>
          <w:szCs w:val="22"/>
        </w:rPr>
        <w:t>,</w:t>
      </w:r>
      <w:r w:rsidRPr="00334CAC">
        <w:rPr>
          <w:rFonts w:ascii="Arial" w:hAnsi="Arial" w:cs="Arial"/>
          <w:sz w:val="22"/>
          <w:szCs w:val="22"/>
        </w:rPr>
        <w:t xml:space="preserve"> CRAI</w:t>
      </w:r>
      <w:r>
        <w:rPr>
          <w:rFonts w:ascii="Arial" w:hAnsi="Arial" w:cs="Arial"/>
          <w:sz w:val="22"/>
          <w:szCs w:val="22"/>
        </w:rPr>
        <w:t>,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CAMI e </w:t>
      </w:r>
      <w:r w:rsidRPr="00334CAC">
        <w:rPr>
          <w:rFonts w:ascii="Arial" w:hAnsi="Arial" w:cs="Arial"/>
          <w:sz w:val="22"/>
          <w:szCs w:val="22"/>
        </w:rPr>
        <w:t>CDHIC.</w:t>
      </w:r>
    </w:p>
    <w:p w:rsidR="00414E71" w:rsidRPr="00334CAC" w:rsidRDefault="00414E71" w:rsidP="00CC7A5C">
      <w:pPr>
        <w:numPr>
          <w:ilvl w:val="0"/>
          <w:numId w:val="28"/>
        </w:numPr>
        <w:tabs>
          <w:tab w:val="clear" w:pos="2880"/>
          <w:tab w:val="num" w:pos="360"/>
          <w:tab w:val="num" w:pos="72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Informe sobre o encontro promovido pela COMTRAE no dia 31/01:</w:t>
      </w:r>
    </w:p>
    <w:p w:rsidR="00414E71" w:rsidRPr="00334CAC" w:rsidRDefault="00414E71" w:rsidP="00CC7A5C">
      <w:pPr>
        <w:numPr>
          <w:ilvl w:val="1"/>
          <w:numId w:val="28"/>
        </w:numPr>
        <w:tabs>
          <w:tab w:val="clear" w:pos="1440"/>
          <w:tab w:val="num" w:pos="1260"/>
        </w:tabs>
        <w:spacing w:after="120"/>
        <w:ind w:left="1260" w:hanging="54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>Formação sobre a Rede Municipal de Assistência Social;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informou que os materiais </w:t>
      </w:r>
      <w:r>
        <w:rPr>
          <w:rFonts w:ascii="Arial" w:hAnsi="Arial" w:cs="Arial"/>
          <w:sz w:val="22"/>
          <w:szCs w:val="22"/>
        </w:rPr>
        <w:t>utilizados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334CAC">
        <w:rPr>
          <w:rFonts w:ascii="Arial" w:hAnsi="Arial" w:cs="Arial"/>
          <w:sz w:val="22"/>
          <w:szCs w:val="22"/>
        </w:rPr>
        <w:t>apresentação da SMADS foram enviados por e-mail para todo o colegiado.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Tereza (SMS) destacou a importância da formação para ter conhecimento dos fluxos e dinâmicas que envolvem as ações da SMADS.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Os membros presentes expressaram a importância da oficina realizada e parabenizaram os </w:t>
      </w:r>
      <w:r>
        <w:rPr>
          <w:rFonts w:ascii="Arial" w:hAnsi="Arial" w:cs="Arial"/>
          <w:sz w:val="22"/>
          <w:szCs w:val="22"/>
        </w:rPr>
        <w:t xml:space="preserve">representantes </w:t>
      </w:r>
      <w:r w:rsidRPr="00334CAC">
        <w:rPr>
          <w:rFonts w:ascii="Arial" w:hAnsi="Arial" w:cs="Arial"/>
          <w:sz w:val="22"/>
          <w:szCs w:val="22"/>
        </w:rPr>
        <w:t xml:space="preserve">da SMADS que ministraram o conteúdo. </w:t>
      </w:r>
    </w:p>
    <w:p w:rsidR="00414E71" w:rsidRPr="00334CAC" w:rsidRDefault="00414E71" w:rsidP="00CC7A5C">
      <w:pPr>
        <w:numPr>
          <w:ilvl w:val="1"/>
          <w:numId w:val="28"/>
        </w:numPr>
        <w:tabs>
          <w:tab w:val="clear" w:pos="1440"/>
          <w:tab w:val="num" w:pos="1260"/>
        </w:tabs>
        <w:spacing w:after="12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hAnsi="Arial" w:cs="Arial"/>
          <w:b/>
          <w:sz w:val="22"/>
          <w:szCs w:val="22"/>
        </w:rPr>
        <w:t xml:space="preserve">Reunião do GT Fluxo: Discussão sobre o fluxo de atendimento na assistência de resgatados de trabalho escravo no município de São Paulo.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sz w:val="22"/>
          <w:szCs w:val="22"/>
        </w:rPr>
        <w:t xml:space="preserve">indicou que, para que seja possível dar </w:t>
      </w:r>
      <w:r>
        <w:rPr>
          <w:rFonts w:ascii="Arial" w:hAnsi="Arial" w:cs="Arial"/>
          <w:sz w:val="22"/>
          <w:szCs w:val="22"/>
        </w:rPr>
        <w:t>um informe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detalhado </w:t>
      </w:r>
      <w:r w:rsidRPr="00334CAC">
        <w:rPr>
          <w:rFonts w:ascii="Arial" w:hAnsi="Arial" w:cs="Arial"/>
          <w:sz w:val="22"/>
          <w:szCs w:val="22"/>
        </w:rPr>
        <w:t xml:space="preserve">sobre </w:t>
      </w:r>
      <w:r>
        <w:rPr>
          <w:rFonts w:ascii="Arial" w:hAnsi="Arial" w:cs="Arial"/>
          <w:sz w:val="22"/>
          <w:szCs w:val="22"/>
        </w:rPr>
        <w:t>a reunião</w:t>
      </w:r>
      <w:r w:rsidRPr="00334CAC">
        <w:rPr>
          <w:rFonts w:ascii="Arial" w:hAnsi="Arial" w:cs="Arial"/>
          <w:sz w:val="22"/>
          <w:szCs w:val="22"/>
        </w:rPr>
        <w:t xml:space="preserve">, haverá </w:t>
      </w:r>
      <w:r>
        <w:rPr>
          <w:rFonts w:ascii="Arial" w:hAnsi="Arial" w:cs="Arial"/>
          <w:sz w:val="22"/>
          <w:szCs w:val="22"/>
        </w:rPr>
        <w:t xml:space="preserve">necessidade de outros encontros, a fim de avançar na discussão e </w:t>
      </w:r>
      <w:r w:rsidRPr="00334CAC">
        <w:rPr>
          <w:rFonts w:ascii="Arial" w:hAnsi="Arial" w:cs="Arial"/>
          <w:sz w:val="22"/>
          <w:szCs w:val="22"/>
        </w:rPr>
        <w:t xml:space="preserve">melhor </w:t>
      </w:r>
      <w:r>
        <w:rPr>
          <w:rFonts w:ascii="Arial" w:hAnsi="Arial" w:cs="Arial"/>
          <w:sz w:val="22"/>
          <w:szCs w:val="22"/>
        </w:rPr>
        <w:t>definir o esboço do fluxo</w:t>
      </w:r>
      <w:r w:rsidRPr="00334CAC">
        <w:rPr>
          <w:rFonts w:ascii="Arial" w:hAnsi="Arial" w:cs="Arial"/>
          <w:sz w:val="22"/>
          <w:szCs w:val="22"/>
        </w:rPr>
        <w:t xml:space="preserve">. 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Fernanda e Sra. Luciana informaram da possibilidade de </w:t>
      </w:r>
      <w:r>
        <w:rPr>
          <w:rFonts w:ascii="Arial" w:hAnsi="Arial" w:cs="Arial"/>
          <w:sz w:val="22"/>
          <w:szCs w:val="22"/>
        </w:rPr>
        <w:t xml:space="preserve">contar com o apoio técnico da </w:t>
      </w:r>
      <w:r w:rsidRPr="00334CAC">
        <w:rPr>
          <w:rFonts w:ascii="Arial" w:hAnsi="Arial" w:cs="Arial"/>
          <w:sz w:val="22"/>
          <w:szCs w:val="22"/>
        </w:rPr>
        <w:t xml:space="preserve">OIT </w:t>
      </w:r>
      <w:r>
        <w:rPr>
          <w:rFonts w:ascii="Arial" w:hAnsi="Arial" w:cs="Arial"/>
          <w:sz w:val="22"/>
          <w:szCs w:val="22"/>
        </w:rPr>
        <w:t>n</w:t>
      </w:r>
      <w:r w:rsidRPr="00334CAC">
        <w:rPr>
          <w:rFonts w:ascii="Arial" w:hAnsi="Arial" w:cs="Arial"/>
          <w:sz w:val="22"/>
          <w:szCs w:val="22"/>
        </w:rPr>
        <w:t>a disponibilização de c</w:t>
      </w:r>
      <w:r>
        <w:rPr>
          <w:rFonts w:ascii="Arial" w:hAnsi="Arial" w:cs="Arial"/>
          <w:sz w:val="22"/>
          <w:szCs w:val="22"/>
        </w:rPr>
        <w:t xml:space="preserve">onsultoria, com prazo até junho de </w:t>
      </w:r>
      <w:r w:rsidRPr="00334CAC">
        <w:rPr>
          <w:rFonts w:ascii="Arial" w:hAnsi="Arial" w:cs="Arial"/>
          <w:sz w:val="22"/>
          <w:szCs w:val="22"/>
        </w:rPr>
        <w:t>2019, para os dois projetos prioritários da COMTRAE para o ano:</w:t>
      </w:r>
      <w:r>
        <w:rPr>
          <w:rFonts w:ascii="Arial" w:hAnsi="Arial" w:cs="Arial"/>
          <w:sz w:val="22"/>
          <w:szCs w:val="22"/>
        </w:rPr>
        <w:t xml:space="preserve"> a</w:t>
      </w:r>
      <w:r w:rsidRPr="00334CAC">
        <w:rPr>
          <w:rFonts w:ascii="Arial" w:hAnsi="Arial" w:cs="Arial"/>
          <w:sz w:val="22"/>
          <w:szCs w:val="22"/>
        </w:rPr>
        <w:t xml:space="preserve"> Sistematização do Fluxo de Resgate em casos de Trabalho Escravo e o Monitoramento do Plano Municipal de Erradicação do Trabalho Escravo.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Rebeca (CRAI) indicou que é importante </w:t>
      </w:r>
      <w:r>
        <w:rPr>
          <w:rFonts w:ascii="Arial" w:hAnsi="Arial" w:cs="Arial"/>
          <w:sz w:val="22"/>
          <w:szCs w:val="22"/>
        </w:rPr>
        <w:t xml:space="preserve">contar com uma </w:t>
      </w:r>
      <w:r w:rsidRPr="00334CAC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nsultoria, tanto do processo de sistematização do f</w:t>
      </w:r>
      <w:r w:rsidRPr="00334CAC">
        <w:rPr>
          <w:rFonts w:ascii="Arial" w:hAnsi="Arial" w:cs="Arial"/>
          <w:sz w:val="22"/>
          <w:szCs w:val="22"/>
        </w:rPr>
        <w:t>luxo</w:t>
      </w:r>
      <w:r>
        <w:rPr>
          <w:rFonts w:ascii="Arial" w:hAnsi="Arial" w:cs="Arial"/>
          <w:sz w:val="22"/>
          <w:szCs w:val="22"/>
        </w:rPr>
        <w:t>,</w:t>
      </w:r>
      <w:r w:rsidRPr="00334CAC">
        <w:rPr>
          <w:rFonts w:ascii="Arial" w:hAnsi="Arial" w:cs="Arial"/>
          <w:sz w:val="22"/>
          <w:szCs w:val="22"/>
        </w:rPr>
        <w:t xml:space="preserve"> quanto para o acompanhamento da implementação do mesmo.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Natalia Suzuki </w:t>
      </w:r>
      <w:r>
        <w:rPr>
          <w:rFonts w:ascii="Arial" w:hAnsi="Arial" w:cs="Arial"/>
          <w:sz w:val="22"/>
          <w:szCs w:val="22"/>
        </w:rPr>
        <w:t xml:space="preserve">e Sra. Lívia </w:t>
      </w:r>
      <w:r w:rsidRPr="00334CAC">
        <w:rPr>
          <w:rFonts w:ascii="Arial" w:hAnsi="Arial" w:cs="Arial"/>
          <w:sz w:val="22"/>
          <w:szCs w:val="22"/>
        </w:rPr>
        <w:t xml:space="preserve">informaram </w:t>
      </w:r>
      <w:r>
        <w:rPr>
          <w:rFonts w:ascii="Arial" w:hAnsi="Arial" w:cs="Arial"/>
          <w:sz w:val="22"/>
          <w:szCs w:val="22"/>
        </w:rPr>
        <w:t>que o I</w:t>
      </w:r>
      <w:r w:rsidRPr="00334CAC">
        <w:rPr>
          <w:rFonts w:ascii="Arial" w:hAnsi="Arial" w:cs="Arial"/>
          <w:sz w:val="22"/>
          <w:szCs w:val="22"/>
        </w:rPr>
        <w:t xml:space="preserve">nstituto C&amp;A </w:t>
      </w:r>
      <w:r>
        <w:rPr>
          <w:rFonts w:ascii="Arial" w:hAnsi="Arial" w:cs="Arial"/>
          <w:sz w:val="22"/>
          <w:szCs w:val="22"/>
        </w:rPr>
        <w:t xml:space="preserve">está desenvolvendo um projeto de combate ao trabalho escravo com diversos atores, em cujo âmbito </w:t>
      </w:r>
      <w:r w:rsidRPr="00334CAC">
        <w:rPr>
          <w:rFonts w:ascii="Arial" w:hAnsi="Arial" w:cs="Arial"/>
          <w:sz w:val="22"/>
          <w:szCs w:val="22"/>
        </w:rPr>
        <w:t>iniciou-se a discussão de um</w:t>
      </w:r>
      <w:r>
        <w:rPr>
          <w:rFonts w:ascii="Arial" w:hAnsi="Arial" w:cs="Arial"/>
          <w:sz w:val="22"/>
          <w:szCs w:val="22"/>
        </w:rPr>
        <w:t xml:space="preserve"> abrigamento emergencial de pessoas resgatadas, que afetaria diretamente a sistematização do f</w:t>
      </w:r>
      <w:r w:rsidRPr="00334CAC">
        <w:rPr>
          <w:rFonts w:ascii="Arial" w:hAnsi="Arial" w:cs="Arial"/>
          <w:sz w:val="22"/>
          <w:szCs w:val="22"/>
        </w:rPr>
        <w:t xml:space="preserve">luxo.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Luciana </w:t>
      </w:r>
      <w:r w:rsidRPr="00334CAC">
        <w:rPr>
          <w:rFonts w:ascii="Arial" w:hAnsi="Arial" w:cs="Arial"/>
          <w:sz w:val="22"/>
          <w:szCs w:val="22"/>
        </w:rPr>
        <w:t>sugeriu que se</w:t>
      </w:r>
      <w:r>
        <w:rPr>
          <w:rFonts w:ascii="Arial" w:hAnsi="Arial" w:cs="Arial"/>
          <w:sz w:val="22"/>
          <w:szCs w:val="22"/>
        </w:rPr>
        <w:t>jam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apresentados nas </w:t>
      </w:r>
      <w:r w:rsidRPr="00334CAC">
        <w:rPr>
          <w:rFonts w:ascii="Arial" w:hAnsi="Arial" w:cs="Arial"/>
          <w:sz w:val="22"/>
          <w:szCs w:val="22"/>
        </w:rPr>
        <w:t xml:space="preserve">reuniões da COMTRAE informes sobre os </w:t>
      </w:r>
      <w:r>
        <w:rPr>
          <w:rFonts w:ascii="Arial" w:hAnsi="Arial" w:cs="Arial"/>
          <w:sz w:val="22"/>
          <w:szCs w:val="22"/>
        </w:rPr>
        <w:t xml:space="preserve">pontos do projeto do Instituto C&amp;A que tratem sobre o combate ao trabalho escravo no município.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Rebeca (CRAI) informou que </w:t>
      </w:r>
      <w:r>
        <w:rPr>
          <w:rFonts w:ascii="Arial" w:hAnsi="Arial" w:cs="Arial"/>
          <w:sz w:val="22"/>
          <w:szCs w:val="22"/>
        </w:rPr>
        <w:t>o desenvolvimento d</w:t>
      </w:r>
      <w:r w:rsidRPr="00334CAC">
        <w:rPr>
          <w:rFonts w:ascii="Arial" w:hAnsi="Arial" w:cs="Arial"/>
          <w:sz w:val="22"/>
          <w:szCs w:val="22"/>
        </w:rPr>
        <w:t xml:space="preserve">as discussões do GT Fluxo dialoga com o </w:t>
      </w:r>
      <w:r>
        <w:rPr>
          <w:rFonts w:ascii="Arial" w:hAnsi="Arial" w:cs="Arial"/>
          <w:sz w:val="22"/>
          <w:szCs w:val="22"/>
        </w:rPr>
        <w:t>atendimento pelo qual</w:t>
      </w:r>
      <w:r w:rsidRPr="00334CAC">
        <w:rPr>
          <w:rFonts w:ascii="Arial" w:hAnsi="Arial" w:cs="Arial"/>
          <w:sz w:val="22"/>
          <w:szCs w:val="22"/>
        </w:rPr>
        <w:t xml:space="preserve"> a vitima </w:t>
      </w:r>
      <w:r>
        <w:rPr>
          <w:rFonts w:ascii="Arial" w:hAnsi="Arial" w:cs="Arial"/>
          <w:sz w:val="22"/>
          <w:szCs w:val="22"/>
        </w:rPr>
        <w:t xml:space="preserve">passa </w:t>
      </w:r>
      <w:r w:rsidRPr="00334CAC">
        <w:rPr>
          <w:rFonts w:ascii="Arial" w:hAnsi="Arial" w:cs="Arial"/>
          <w:sz w:val="22"/>
          <w:szCs w:val="22"/>
        </w:rPr>
        <w:t>ao ser resgatada</w:t>
      </w:r>
      <w:r>
        <w:rPr>
          <w:rFonts w:ascii="Arial" w:hAnsi="Arial" w:cs="Arial"/>
          <w:sz w:val="22"/>
          <w:szCs w:val="22"/>
        </w:rPr>
        <w:t>, especialmente no que diz respeito a seu acesso a serviços</w:t>
      </w:r>
      <w:r w:rsidRPr="00334CAC">
        <w:rPr>
          <w:rFonts w:ascii="Arial" w:hAnsi="Arial" w:cs="Arial"/>
          <w:sz w:val="22"/>
          <w:szCs w:val="22"/>
        </w:rPr>
        <w:t>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Tereza frisou a necessidade de inclusão do tema de saúde dentro das discussões.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membros presentes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não são participantes do GT</w:t>
      </w:r>
      <w:r w:rsidRPr="00334CAC">
        <w:rPr>
          <w:rFonts w:ascii="Arial" w:hAnsi="Arial" w:cs="Arial"/>
          <w:sz w:val="22"/>
          <w:szCs w:val="22"/>
        </w:rPr>
        <w:t xml:space="preserve"> expressaram a importância das atividades do GT Fluxo e solicitaram que sejam informados sobre </w:t>
      </w:r>
      <w:r>
        <w:rPr>
          <w:rFonts w:ascii="Arial" w:hAnsi="Arial" w:cs="Arial"/>
          <w:sz w:val="22"/>
          <w:szCs w:val="22"/>
        </w:rPr>
        <w:t>as discussões realizadas nesse âmbito</w:t>
      </w:r>
      <w:r w:rsidRPr="00334CAC">
        <w:rPr>
          <w:rFonts w:ascii="Arial" w:hAnsi="Arial" w:cs="Arial"/>
          <w:sz w:val="22"/>
          <w:szCs w:val="22"/>
        </w:rPr>
        <w:t xml:space="preserve">. </w:t>
      </w:r>
    </w:p>
    <w:p w:rsidR="00414E71" w:rsidRPr="00334CAC" w:rsidRDefault="00414E71" w:rsidP="00CC7A5C">
      <w:pPr>
        <w:numPr>
          <w:ilvl w:val="0"/>
          <w:numId w:val="28"/>
        </w:numPr>
        <w:tabs>
          <w:tab w:val="clear" w:pos="2880"/>
          <w:tab w:val="num" w:pos="360"/>
          <w:tab w:val="num" w:pos="72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Indicação de calendário para os projetos prioritários para 2019</w:t>
      </w:r>
      <w:r w:rsidRPr="00334CAC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</w:p>
    <w:p w:rsidR="00414E71" w:rsidRPr="00334CAC" w:rsidRDefault="00414E71" w:rsidP="00CC7A5C">
      <w:pPr>
        <w:numPr>
          <w:ilvl w:val="4"/>
          <w:numId w:val="28"/>
        </w:numPr>
        <w:tabs>
          <w:tab w:val="clear" w:pos="3600"/>
          <w:tab w:val="num" w:pos="1440"/>
        </w:tabs>
        <w:spacing w:after="120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 xml:space="preserve">Sistematização de um fluxo de atendimentos aos resgatados; </w:t>
      </w:r>
    </w:p>
    <w:p w:rsidR="00414E71" w:rsidRPr="00334CAC" w:rsidRDefault="00414E71" w:rsidP="00CC7A5C">
      <w:pPr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informou que </w:t>
      </w:r>
      <w:r>
        <w:rPr>
          <w:rFonts w:ascii="Arial" w:hAnsi="Arial" w:cs="Arial"/>
          <w:sz w:val="22"/>
          <w:szCs w:val="22"/>
        </w:rPr>
        <w:t xml:space="preserve">seria realizada </w:t>
      </w:r>
      <w:r w:rsidRPr="00334CAC">
        <w:rPr>
          <w:rFonts w:ascii="Arial" w:hAnsi="Arial" w:cs="Arial"/>
          <w:sz w:val="22"/>
          <w:szCs w:val="22"/>
        </w:rPr>
        <w:t xml:space="preserve">uma reunião entre a OIT e CPMigTD, para </w:t>
      </w:r>
      <w:r>
        <w:rPr>
          <w:rFonts w:ascii="Arial" w:hAnsi="Arial" w:cs="Arial"/>
          <w:sz w:val="22"/>
          <w:szCs w:val="22"/>
        </w:rPr>
        <w:t xml:space="preserve">definir </w:t>
      </w:r>
      <w:r w:rsidRPr="00334CAC">
        <w:rPr>
          <w:rFonts w:ascii="Arial" w:hAnsi="Arial" w:cs="Arial"/>
          <w:sz w:val="22"/>
          <w:szCs w:val="22"/>
        </w:rPr>
        <w:t xml:space="preserve">os </w:t>
      </w:r>
      <w:r>
        <w:rPr>
          <w:rFonts w:ascii="Arial" w:hAnsi="Arial" w:cs="Arial"/>
          <w:sz w:val="22"/>
          <w:szCs w:val="22"/>
        </w:rPr>
        <w:t>detalhes</w:t>
      </w:r>
      <w:r w:rsidRPr="00334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relação à</w:t>
      </w:r>
      <w:r w:rsidRPr="00334CAC">
        <w:rPr>
          <w:rFonts w:ascii="Arial" w:hAnsi="Arial" w:cs="Arial"/>
          <w:sz w:val="22"/>
          <w:szCs w:val="22"/>
        </w:rPr>
        <w:t xml:space="preserve">s competências da consultoria. Indicou que enviaria maiores informações sobre os desdobramentos dessa reunião. </w:t>
      </w:r>
    </w:p>
    <w:p w:rsidR="00414E71" w:rsidRPr="00334CAC" w:rsidRDefault="00414E71" w:rsidP="00E111EA">
      <w:pPr>
        <w:numPr>
          <w:ilvl w:val="4"/>
          <w:numId w:val="28"/>
        </w:numPr>
        <w:tabs>
          <w:tab w:val="clear" w:pos="3600"/>
          <w:tab w:val="num" w:pos="1440"/>
        </w:tabs>
        <w:spacing w:after="120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Monitoramento do Plano Municipal do Trabalho Escr</w:t>
      </w:r>
      <w:r>
        <w:rPr>
          <w:rFonts w:ascii="Arial" w:eastAsia="MS Mincho" w:hAnsi="Arial" w:cs="Arial"/>
          <w:b/>
          <w:sz w:val="22"/>
          <w:szCs w:val="22"/>
          <w:lang w:eastAsia="ja-JP"/>
        </w:rPr>
        <w:t>avo, a partir da utilização da P</w:t>
      </w: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 xml:space="preserve">lataforma </w:t>
      </w:r>
      <w:r>
        <w:rPr>
          <w:rFonts w:ascii="Arial" w:eastAsia="MS Mincho" w:hAnsi="Arial" w:cs="Arial"/>
          <w:b/>
          <w:sz w:val="22"/>
          <w:szCs w:val="22"/>
          <w:lang w:eastAsia="ja-JP"/>
        </w:rPr>
        <w:t>Monitora 8.7</w:t>
      </w:r>
      <w:r w:rsidRPr="00334CAC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 xml:space="preserve">Sra. Luciana </w:t>
      </w:r>
      <w:r>
        <w:rPr>
          <w:rFonts w:ascii="Arial" w:hAnsi="Arial" w:cs="Arial"/>
          <w:color w:val="000000"/>
          <w:sz w:val="22"/>
          <w:szCs w:val="22"/>
        </w:rPr>
        <w:t>sugeriu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 a formação de um GT para </w:t>
      </w: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Pr="00334CAC">
        <w:rPr>
          <w:rFonts w:ascii="Arial" w:hAnsi="Arial" w:cs="Arial"/>
          <w:color w:val="000000"/>
          <w:sz w:val="22"/>
          <w:szCs w:val="22"/>
        </w:rPr>
        <w:t>monitoramento</w:t>
      </w:r>
      <w:r>
        <w:rPr>
          <w:rFonts w:ascii="Arial" w:hAnsi="Arial" w:cs="Arial"/>
          <w:color w:val="000000"/>
          <w:sz w:val="22"/>
          <w:szCs w:val="22"/>
        </w:rPr>
        <w:t xml:space="preserve"> do PMETE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 xml:space="preserve">Sra. Fernanda </w:t>
      </w:r>
      <w:r>
        <w:rPr>
          <w:rFonts w:ascii="Arial" w:hAnsi="Arial" w:cs="Arial"/>
          <w:color w:val="000000"/>
          <w:sz w:val="22"/>
          <w:szCs w:val="22"/>
        </w:rPr>
        <w:t xml:space="preserve">indicou a necessidade da definição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dos órgãos respondentes </w:t>
      </w:r>
      <w:r>
        <w:rPr>
          <w:rFonts w:ascii="Arial" w:hAnsi="Arial" w:cs="Arial"/>
          <w:color w:val="000000"/>
          <w:sz w:val="22"/>
          <w:szCs w:val="22"/>
        </w:rPr>
        <w:t>do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 monitoramento, </w:t>
      </w:r>
      <w:r>
        <w:rPr>
          <w:rFonts w:ascii="Arial" w:hAnsi="Arial" w:cs="Arial"/>
          <w:color w:val="000000"/>
          <w:sz w:val="22"/>
          <w:szCs w:val="22"/>
        </w:rPr>
        <w:t xml:space="preserve">bem como da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validação dos indicadores </w:t>
      </w:r>
      <w:r>
        <w:rPr>
          <w:rFonts w:ascii="Arial" w:hAnsi="Arial" w:cs="Arial"/>
          <w:color w:val="000000"/>
          <w:sz w:val="22"/>
          <w:szCs w:val="22"/>
        </w:rPr>
        <w:t>que serão utilizados</w:t>
      </w:r>
      <w:r w:rsidRPr="00334CA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Nesse sentido,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solicitou que seja </w:t>
      </w:r>
      <w:r>
        <w:rPr>
          <w:rFonts w:ascii="Arial" w:hAnsi="Arial" w:cs="Arial"/>
          <w:color w:val="000000"/>
          <w:sz w:val="22"/>
          <w:szCs w:val="22"/>
        </w:rPr>
        <w:t xml:space="preserve">marcada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uma reunião </w:t>
      </w:r>
      <w:r>
        <w:rPr>
          <w:rFonts w:ascii="Arial" w:hAnsi="Arial" w:cs="Arial"/>
          <w:color w:val="000000"/>
          <w:sz w:val="22"/>
          <w:szCs w:val="22"/>
        </w:rPr>
        <w:t xml:space="preserve">da COMTRAE </w:t>
      </w:r>
      <w:r w:rsidRPr="00334CAC">
        <w:rPr>
          <w:rFonts w:ascii="Arial" w:hAnsi="Arial" w:cs="Arial"/>
          <w:color w:val="000000"/>
          <w:sz w:val="22"/>
          <w:szCs w:val="22"/>
        </w:rPr>
        <w:t>par</w:t>
      </w:r>
      <w:r>
        <w:rPr>
          <w:rFonts w:ascii="Arial" w:hAnsi="Arial" w:cs="Arial"/>
          <w:color w:val="000000"/>
          <w:sz w:val="22"/>
          <w:szCs w:val="22"/>
        </w:rPr>
        <w:t>a as tratativas com a consultor</w:t>
      </w:r>
      <w:r w:rsidRPr="00334CAC">
        <w:rPr>
          <w:rFonts w:ascii="Arial" w:hAnsi="Arial" w:cs="Arial"/>
          <w:color w:val="000000"/>
          <w:sz w:val="22"/>
          <w:szCs w:val="22"/>
        </w:rPr>
        <w:t>a. Foi</w:t>
      </w:r>
      <w:r>
        <w:rPr>
          <w:rFonts w:ascii="Arial" w:hAnsi="Arial" w:cs="Arial"/>
          <w:color w:val="000000"/>
          <w:sz w:val="22"/>
          <w:szCs w:val="22"/>
        </w:rPr>
        <w:t xml:space="preserve"> indicada a semana do dia 25 de março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2019 para a possível reunião. 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>Sra. Luciana indicou algumas pautas para serem ma</w:t>
      </w:r>
      <w:r>
        <w:rPr>
          <w:rFonts w:ascii="Arial" w:hAnsi="Arial" w:cs="Arial"/>
          <w:color w:val="000000"/>
          <w:sz w:val="22"/>
          <w:szCs w:val="22"/>
        </w:rPr>
        <w:t>peadas: aprovação do Regimento I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nterno de acordo com o </w:t>
      </w:r>
      <w:r>
        <w:rPr>
          <w:rFonts w:ascii="Arial" w:hAnsi="Arial" w:cs="Arial"/>
          <w:color w:val="000000"/>
          <w:sz w:val="22"/>
          <w:szCs w:val="22"/>
        </w:rPr>
        <w:t>documento que será enviado por e-mail; a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presentação do orçamento destinado à COMTRAE; informe sobre o projeto </w:t>
      </w:r>
      <w:r>
        <w:rPr>
          <w:rFonts w:ascii="Arial" w:hAnsi="Arial" w:cs="Arial"/>
          <w:color w:val="000000"/>
          <w:sz w:val="22"/>
          <w:szCs w:val="22"/>
        </w:rPr>
        <w:t>do Instituto C&amp;A; a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presentação institucional da OIM.  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 xml:space="preserve">Sra. Luciana </w:t>
      </w:r>
      <w:r>
        <w:rPr>
          <w:rFonts w:ascii="Arial" w:hAnsi="Arial" w:cs="Arial"/>
          <w:color w:val="000000"/>
          <w:sz w:val="22"/>
          <w:szCs w:val="22"/>
        </w:rPr>
        <w:t>informou que,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o orçamento </w:t>
      </w:r>
      <w:r>
        <w:rPr>
          <w:rFonts w:ascii="Arial" w:hAnsi="Arial" w:cs="Arial"/>
          <w:color w:val="000000"/>
          <w:sz w:val="22"/>
          <w:szCs w:val="22"/>
        </w:rPr>
        <w:t xml:space="preserve">de 2019, foram </w:t>
      </w:r>
      <w:r w:rsidRPr="00334CAC">
        <w:rPr>
          <w:rFonts w:ascii="Arial" w:hAnsi="Arial" w:cs="Arial"/>
          <w:color w:val="000000"/>
          <w:sz w:val="22"/>
          <w:szCs w:val="22"/>
        </w:rPr>
        <w:t>desti</w:t>
      </w:r>
      <w:r>
        <w:rPr>
          <w:rFonts w:ascii="Arial" w:hAnsi="Arial" w:cs="Arial"/>
          <w:color w:val="000000"/>
          <w:sz w:val="22"/>
          <w:szCs w:val="22"/>
        </w:rPr>
        <w:t>nados à COMTRAE R$20.000,00, dos quais R$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10.000,00 </w:t>
      </w:r>
      <w:r>
        <w:rPr>
          <w:rFonts w:ascii="Arial" w:hAnsi="Arial" w:cs="Arial"/>
          <w:color w:val="000000"/>
          <w:sz w:val="22"/>
          <w:szCs w:val="22"/>
        </w:rPr>
        <w:t>são vinculados a um contrato de eventos e R$</w:t>
      </w:r>
      <w:r w:rsidRPr="00334CAC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.000,00 são reservados para materiais gráficos</w:t>
      </w:r>
      <w:r w:rsidRPr="00334CAC">
        <w:rPr>
          <w:rFonts w:ascii="Arial" w:hAnsi="Arial" w:cs="Arial"/>
          <w:color w:val="000000"/>
          <w:sz w:val="22"/>
          <w:szCs w:val="22"/>
        </w:rPr>
        <w:t>.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34CAC">
        <w:rPr>
          <w:rFonts w:ascii="Arial" w:hAnsi="Arial" w:cs="Arial"/>
          <w:color w:val="000000"/>
          <w:sz w:val="22"/>
          <w:szCs w:val="22"/>
        </w:rPr>
        <w:t xml:space="preserve">Sr. Ebenezer sugeriu </w:t>
      </w:r>
      <w:r>
        <w:rPr>
          <w:rFonts w:ascii="Arial" w:hAnsi="Arial" w:cs="Arial"/>
          <w:color w:val="000000"/>
          <w:sz w:val="22"/>
          <w:szCs w:val="22"/>
        </w:rPr>
        <w:t xml:space="preserve">a utilização </w:t>
      </w:r>
      <w:r w:rsidRPr="00334CAC">
        <w:rPr>
          <w:rFonts w:ascii="Arial" w:hAnsi="Arial" w:cs="Arial"/>
          <w:color w:val="000000"/>
          <w:sz w:val="22"/>
          <w:szCs w:val="22"/>
        </w:rPr>
        <w:t xml:space="preserve">do dinheiro destinado para material gráfico. </w:t>
      </w:r>
    </w:p>
    <w:p w:rsidR="00414E71" w:rsidRPr="00334CAC" w:rsidRDefault="00414E71" w:rsidP="00E111EA">
      <w:pPr>
        <w:pStyle w:val="Normal1"/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 xml:space="preserve">Sra. Luciana sugeriu uma apresentação desse orçamento para a próxima reunião. </w:t>
      </w:r>
      <w:bookmarkStart w:id="0" w:name="_GoBack"/>
      <w:bookmarkEnd w:id="0"/>
    </w:p>
    <w:p w:rsidR="00414E71" w:rsidRPr="00334CAC" w:rsidRDefault="00414E71" w:rsidP="004D68B8">
      <w:pPr>
        <w:pStyle w:val="Normal1"/>
        <w:spacing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334CAC">
        <w:rPr>
          <w:rFonts w:ascii="Arial" w:hAnsi="Arial" w:cs="Arial"/>
          <w:sz w:val="22"/>
          <w:szCs w:val="22"/>
        </w:rPr>
        <w:t>Sra. Luciana</w:t>
      </w:r>
      <w:r>
        <w:rPr>
          <w:rFonts w:ascii="Arial" w:hAnsi="Arial" w:cs="Arial"/>
          <w:sz w:val="22"/>
          <w:szCs w:val="22"/>
        </w:rPr>
        <w:t>,</w:t>
      </w:r>
      <w:r w:rsidRPr="00334CAC">
        <w:rPr>
          <w:rFonts w:ascii="Arial" w:hAnsi="Arial" w:cs="Arial"/>
          <w:sz w:val="22"/>
          <w:szCs w:val="22"/>
        </w:rPr>
        <w:t xml:space="preserve"> para finalizar, abriu para informes gerais </w:t>
      </w:r>
      <w:r>
        <w:rPr>
          <w:rFonts w:ascii="Arial" w:hAnsi="Arial" w:cs="Arial"/>
          <w:sz w:val="22"/>
          <w:szCs w:val="22"/>
        </w:rPr>
        <w:t>do plenário</w:t>
      </w:r>
      <w:r w:rsidRPr="00334C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Não havendo informes, </w:t>
      </w:r>
      <w:r w:rsidRPr="00334CAC">
        <w:rPr>
          <w:rFonts w:ascii="Arial" w:hAnsi="Arial" w:cs="Arial"/>
          <w:sz w:val="22"/>
          <w:szCs w:val="22"/>
        </w:rPr>
        <w:t>deu</w:t>
      </w:r>
      <w:r>
        <w:rPr>
          <w:rFonts w:ascii="Arial" w:hAnsi="Arial" w:cs="Arial"/>
          <w:sz w:val="22"/>
          <w:szCs w:val="22"/>
        </w:rPr>
        <w:t xml:space="preserve"> por</w:t>
      </w:r>
      <w:r w:rsidRPr="00334CAC">
        <w:rPr>
          <w:rFonts w:ascii="Arial" w:hAnsi="Arial" w:cs="Arial"/>
          <w:sz w:val="22"/>
          <w:szCs w:val="22"/>
        </w:rPr>
        <w:t xml:space="preserve"> encerrada a reunião.  </w:t>
      </w:r>
    </w:p>
    <w:sectPr w:rsidR="00414E71" w:rsidRPr="00334CAC" w:rsidSect="00EF734B">
      <w:headerReference w:type="default" r:id="rId7"/>
      <w:footerReference w:type="default" r:id="rId8"/>
      <w:pgSz w:w="12240" w:h="15840"/>
      <w:pgMar w:top="3235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71" w:rsidRDefault="00414E71" w:rsidP="00EF734B">
      <w:r>
        <w:separator/>
      </w:r>
    </w:p>
  </w:endnote>
  <w:endnote w:type="continuationSeparator" w:id="0">
    <w:p w:rsidR="00414E71" w:rsidRDefault="00414E71" w:rsidP="00EF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71" w:rsidRDefault="00414E71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414E71" w:rsidRDefault="00414E71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Rua Líbero Badaró, 119 – 7º andar – Centro - 01009-000 – São Paulo/SP | 55.11.3113.9644</w:t>
    </w:r>
  </w:p>
  <w:p w:rsidR="00414E71" w:rsidRDefault="00414E71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71" w:rsidRDefault="00414E71" w:rsidP="00EF734B">
      <w:r>
        <w:separator/>
      </w:r>
    </w:p>
  </w:footnote>
  <w:footnote w:type="continuationSeparator" w:id="0">
    <w:p w:rsidR="00414E71" w:rsidRDefault="00414E71" w:rsidP="00EF7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71" w:rsidRDefault="00414E71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 w:rsidRPr="00FD3382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30.5pt;height:97.5pt;visibility:visible">
          <v:imagedata r:id="rId1" o:title=""/>
        </v:shape>
      </w:pict>
    </w:r>
  </w:p>
  <w:p w:rsidR="00414E71" w:rsidRDefault="00414E71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AA8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044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E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4E1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6A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6D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4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FC1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12E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0E6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85CB2"/>
    <w:multiLevelType w:val="multilevel"/>
    <w:tmpl w:val="FBAEDD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B91A4A"/>
    <w:multiLevelType w:val="hybridMultilevel"/>
    <w:tmpl w:val="5BCABEC0"/>
    <w:lvl w:ilvl="0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352776"/>
    <w:multiLevelType w:val="hybridMultilevel"/>
    <w:tmpl w:val="31B07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991649"/>
    <w:multiLevelType w:val="hybridMultilevel"/>
    <w:tmpl w:val="2C9A665C"/>
    <w:lvl w:ilvl="0" w:tplc="2F308B8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3D225C2"/>
    <w:multiLevelType w:val="hybridMultilevel"/>
    <w:tmpl w:val="3CA287EA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E9B0C69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1C3B36FB"/>
    <w:multiLevelType w:val="hybridMultilevel"/>
    <w:tmpl w:val="46328388"/>
    <w:lvl w:ilvl="0" w:tplc="E9B0C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317CA0"/>
    <w:multiLevelType w:val="hybridMultilevel"/>
    <w:tmpl w:val="93908766"/>
    <w:lvl w:ilvl="0" w:tplc="9392E66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6350D5"/>
    <w:multiLevelType w:val="hybridMultilevel"/>
    <w:tmpl w:val="7922AB5C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16B02AB"/>
    <w:multiLevelType w:val="multilevel"/>
    <w:tmpl w:val="93908766"/>
    <w:lvl w:ilvl="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758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379167E4"/>
    <w:multiLevelType w:val="hybridMultilevel"/>
    <w:tmpl w:val="A5565C12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3B2C3B83"/>
    <w:multiLevelType w:val="multilevel"/>
    <w:tmpl w:val="D24E8A44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2">
    <w:nsid w:val="3E69776A"/>
    <w:multiLevelType w:val="multilevel"/>
    <w:tmpl w:val="FFFFFFFF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3">
    <w:nsid w:val="40E71A97"/>
    <w:multiLevelType w:val="hybridMultilevel"/>
    <w:tmpl w:val="7A56A786"/>
    <w:lvl w:ilvl="0" w:tplc="9392E66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C31C0"/>
    <w:multiLevelType w:val="multilevel"/>
    <w:tmpl w:val="FFFFFFFF"/>
    <w:lvl w:ilvl="0">
      <w:start w:val="3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5">
    <w:nsid w:val="4CB457D3"/>
    <w:multiLevelType w:val="hybridMultilevel"/>
    <w:tmpl w:val="10F8809E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F21677D"/>
    <w:multiLevelType w:val="hybridMultilevel"/>
    <w:tmpl w:val="FBAEDD8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3A5632"/>
    <w:multiLevelType w:val="hybridMultilevel"/>
    <w:tmpl w:val="EE409746"/>
    <w:lvl w:ilvl="0" w:tplc="9392E66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811D44"/>
    <w:multiLevelType w:val="hybridMultilevel"/>
    <w:tmpl w:val="BCFEDC4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D3606"/>
    <w:multiLevelType w:val="hybridMultilevel"/>
    <w:tmpl w:val="77C09BC6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5511277A"/>
    <w:multiLevelType w:val="hybridMultilevel"/>
    <w:tmpl w:val="6966F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5E34C3"/>
    <w:multiLevelType w:val="hybridMultilevel"/>
    <w:tmpl w:val="D738FA64"/>
    <w:lvl w:ilvl="0" w:tplc="56A20A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175AB"/>
    <w:multiLevelType w:val="hybridMultilevel"/>
    <w:tmpl w:val="F800AF30"/>
    <w:lvl w:ilvl="0" w:tplc="0416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F1D76"/>
    <w:multiLevelType w:val="multilevel"/>
    <w:tmpl w:val="DA6C1FB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num w:numId="1">
    <w:abstractNumId w:val="19"/>
  </w:num>
  <w:num w:numId="2">
    <w:abstractNumId w:val="24"/>
  </w:num>
  <w:num w:numId="3">
    <w:abstractNumId w:val="33"/>
  </w:num>
  <w:num w:numId="4">
    <w:abstractNumId w:val="22"/>
  </w:num>
  <w:num w:numId="5">
    <w:abstractNumId w:val="26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17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2"/>
  </w:num>
  <w:num w:numId="27">
    <w:abstractNumId w:val="15"/>
  </w:num>
  <w:num w:numId="28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8"/>
  </w:num>
  <w:num w:numId="31">
    <w:abstractNumId w:val="23"/>
  </w:num>
  <w:num w:numId="32">
    <w:abstractNumId w:val="16"/>
  </w:num>
  <w:num w:numId="33">
    <w:abstractNumId w:val="18"/>
  </w:num>
  <w:num w:numId="34">
    <w:abstractNumId w:val="1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4B"/>
    <w:rsid w:val="000009A8"/>
    <w:rsid w:val="000019CF"/>
    <w:rsid w:val="00003403"/>
    <w:rsid w:val="000060A9"/>
    <w:rsid w:val="0000655D"/>
    <w:rsid w:val="000112DC"/>
    <w:rsid w:val="00020D00"/>
    <w:rsid w:val="000252FD"/>
    <w:rsid w:val="00025AD6"/>
    <w:rsid w:val="000262A1"/>
    <w:rsid w:val="0003484B"/>
    <w:rsid w:val="0004380D"/>
    <w:rsid w:val="00046831"/>
    <w:rsid w:val="000528A2"/>
    <w:rsid w:val="00054190"/>
    <w:rsid w:val="00063303"/>
    <w:rsid w:val="00072B0B"/>
    <w:rsid w:val="00077771"/>
    <w:rsid w:val="00081144"/>
    <w:rsid w:val="000845DE"/>
    <w:rsid w:val="00085D1C"/>
    <w:rsid w:val="00094270"/>
    <w:rsid w:val="00095AE1"/>
    <w:rsid w:val="000A51BA"/>
    <w:rsid w:val="000A5596"/>
    <w:rsid w:val="000A7127"/>
    <w:rsid w:val="000C027D"/>
    <w:rsid w:val="000C2E00"/>
    <w:rsid w:val="000C2F16"/>
    <w:rsid w:val="000C73F7"/>
    <w:rsid w:val="000D21E4"/>
    <w:rsid w:val="000D3698"/>
    <w:rsid w:val="000D4C79"/>
    <w:rsid w:val="000D5033"/>
    <w:rsid w:val="000D70EB"/>
    <w:rsid w:val="000F6938"/>
    <w:rsid w:val="000F76B3"/>
    <w:rsid w:val="00102929"/>
    <w:rsid w:val="00103E22"/>
    <w:rsid w:val="001048D3"/>
    <w:rsid w:val="00105D3B"/>
    <w:rsid w:val="0011218B"/>
    <w:rsid w:val="00121C71"/>
    <w:rsid w:val="00126FA2"/>
    <w:rsid w:val="0012760F"/>
    <w:rsid w:val="00130A4A"/>
    <w:rsid w:val="00136534"/>
    <w:rsid w:val="00154D1B"/>
    <w:rsid w:val="0016237B"/>
    <w:rsid w:val="00162B15"/>
    <w:rsid w:val="0016514B"/>
    <w:rsid w:val="00167628"/>
    <w:rsid w:val="00167A7E"/>
    <w:rsid w:val="00176FB3"/>
    <w:rsid w:val="00184865"/>
    <w:rsid w:val="00185903"/>
    <w:rsid w:val="00190037"/>
    <w:rsid w:val="00192680"/>
    <w:rsid w:val="001932E2"/>
    <w:rsid w:val="00196F59"/>
    <w:rsid w:val="001A15CF"/>
    <w:rsid w:val="001A44F8"/>
    <w:rsid w:val="001A48AA"/>
    <w:rsid w:val="001B3ABC"/>
    <w:rsid w:val="001B616C"/>
    <w:rsid w:val="001B648D"/>
    <w:rsid w:val="001C39A8"/>
    <w:rsid w:val="001C47BC"/>
    <w:rsid w:val="001C6341"/>
    <w:rsid w:val="001D37A4"/>
    <w:rsid w:val="001D3E27"/>
    <w:rsid w:val="001D45F3"/>
    <w:rsid w:val="001E0936"/>
    <w:rsid w:val="001E1509"/>
    <w:rsid w:val="001E531E"/>
    <w:rsid w:val="001F5020"/>
    <w:rsid w:val="00202A85"/>
    <w:rsid w:val="00202CDF"/>
    <w:rsid w:val="002033EE"/>
    <w:rsid w:val="00203671"/>
    <w:rsid w:val="00204296"/>
    <w:rsid w:val="00207CE1"/>
    <w:rsid w:val="00207E16"/>
    <w:rsid w:val="0021093E"/>
    <w:rsid w:val="00211DA0"/>
    <w:rsid w:val="0021423B"/>
    <w:rsid w:val="00223968"/>
    <w:rsid w:val="0022568D"/>
    <w:rsid w:val="00232FF1"/>
    <w:rsid w:val="002332FA"/>
    <w:rsid w:val="00233561"/>
    <w:rsid w:val="002349D2"/>
    <w:rsid w:val="002412FF"/>
    <w:rsid w:val="002442F9"/>
    <w:rsid w:val="002446EA"/>
    <w:rsid w:val="00254A95"/>
    <w:rsid w:val="00257102"/>
    <w:rsid w:val="00262999"/>
    <w:rsid w:val="00272B75"/>
    <w:rsid w:val="002805FC"/>
    <w:rsid w:val="00282326"/>
    <w:rsid w:val="00282879"/>
    <w:rsid w:val="00284596"/>
    <w:rsid w:val="0028610B"/>
    <w:rsid w:val="002877EE"/>
    <w:rsid w:val="00287E7B"/>
    <w:rsid w:val="0029005E"/>
    <w:rsid w:val="00291308"/>
    <w:rsid w:val="002937DC"/>
    <w:rsid w:val="00297D4B"/>
    <w:rsid w:val="002A2E87"/>
    <w:rsid w:val="002A4DA6"/>
    <w:rsid w:val="002B3614"/>
    <w:rsid w:val="002B408A"/>
    <w:rsid w:val="002C3B1D"/>
    <w:rsid w:val="002C7E96"/>
    <w:rsid w:val="002D5CC0"/>
    <w:rsid w:val="002D5FF8"/>
    <w:rsid w:val="002D6814"/>
    <w:rsid w:val="002D6D61"/>
    <w:rsid w:val="002D7594"/>
    <w:rsid w:val="002E02B3"/>
    <w:rsid w:val="002E0D0C"/>
    <w:rsid w:val="002E0EA4"/>
    <w:rsid w:val="002E6F9A"/>
    <w:rsid w:val="002E7FA5"/>
    <w:rsid w:val="002F6FA7"/>
    <w:rsid w:val="0030224C"/>
    <w:rsid w:val="00307F65"/>
    <w:rsid w:val="00312053"/>
    <w:rsid w:val="00313EC0"/>
    <w:rsid w:val="00322735"/>
    <w:rsid w:val="00322A5C"/>
    <w:rsid w:val="00326B7D"/>
    <w:rsid w:val="0033096E"/>
    <w:rsid w:val="00334CAC"/>
    <w:rsid w:val="0034042D"/>
    <w:rsid w:val="003419F2"/>
    <w:rsid w:val="0034479D"/>
    <w:rsid w:val="00344EA2"/>
    <w:rsid w:val="003461C3"/>
    <w:rsid w:val="00354440"/>
    <w:rsid w:val="0035656A"/>
    <w:rsid w:val="00357BDE"/>
    <w:rsid w:val="00361ABA"/>
    <w:rsid w:val="003630A9"/>
    <w:rsid w:val="0037259A"/>
    <w:rsid w:val="00372D6B"/>
    <w:rsid w:val="00373D0B"/>
    <w:rsid w:val="00380165"/>
    <w:rsid w:val="00381A95"/>
    <w:rsid w:val="003848A9"/>
    <w:rsid w:val="00384D63"/>
    <w:rsid w:val="00387C2E"/>
    <w:rsid w:val="0039138D"/>
    <w:rsid w:val="003916F5"/>
    <w:rsid w:val="003934F8"/>
    <w:rsid w:val="003A044B"/>
    <w:rsid w:val="003A129C"/>
    <w:rsid w:val="003A255B"/>
    <w:rsid w:val="003A276C"/>
    <w:rsid w:val="003A5BC0"/>
    <w:rsid w:val="003A7491"/>
    <w:rsid w:val="003B03B2"/>
    <w:rsid w:val="003B12E9"/>
    <w:rsid w:val="003B387C"/>
    <w:rsid w:val="003B4EB6"/>
    <w:rsid w:val="003B7292"/>
    <w:rsid w:val="003C00B8"/>
    <w:rsid w:val="003D0E99"/>
    <w:rsid w:val="003D1772"/>
    <w:rsid w:val="003D1F5A"/>
    <w:rsid w:val="003D3A7D"/>
    <w:rsid w:val="003D3F13"/>
    <w:rsid w:val="003D477D"/>
    <w:rsid w:val="003E0503"/>
    <w:rsid w:val="003F11EC"/>
    <w:rsid w:val="003F7480"/>
    <w:rsid w:val="00402F25"/>
    <w:rsid w:val="00403351"/>
    <w:rsid w:val="00414E71"/>
    <w:rsid w:val="00416CB1"/>
    <w:rsid w:val="004274B8"/>
    <w:rsid w:val="004336D1"/>
    <w:rsid w:val="00436159"/>
    <w:rsid w:val="004369A4"/>
    <w:rsid w:val="00437F88"/>
    <w:rsid w:val="00440365"/>
    <w:rsid w:val="00443E54"/>
    <w:rsid w:val="0044534E"/>
    <w:rsid w:val="00457A8B"/>
    <w:rsid w:val="004624B0"/>
    <w:rsid w:val="0046319C"/>
    <w:rsid w:val="00466797"/>
    <w:rsid w:val="00471252"/>
    <w:rsid w:val="00480D76"/>
    <w:rsid w:val="00481E1A"/>
    <w:rsid w:val="0048367F"/>
    <w:rsid w:val="004856D6"/>
    <w:rsid w:val="0049153F"/>
    <w:rsid w:val="00494DB0"/>
    <w:rsid w:val="00496E84"/>
    <w:rsid w:val="004A1893"/>
    <w:rsid w:val="004A40B0"/>
    <w:rsid w:val="004A7203"/>
    <w:rsid w:val="004B2A06"/>
    <w:rsid w:val="004B3FDC"/>
    <w:rsid w:val="004B7903"/>
    <w:rsid w:val="004D18CA"/>
    <w:rsid w:val="004D61A1"/>
    <w:rsid w:val="004D68B8"/>
    <w:rsid w:val="004E0FFC"/>
    <w:rsid w:val="004E14CE"/>
    <w:rsid w:val="004E2EF1"/>
    <w:rsid w:val="004E567B"/>
    <w:rsid w:val="004F435D"/>
    <w:rsid w:val="00500600"/>
    <w:rsid w:val="0050203A"/>
    <w:rsid w:val="00506132"/>
    <w:rsid w:val="00512B2E"/>
    <w:rsid w:val="005160C4"/>
    <w:rsid w:val="005169F8"/>
    <w:rsid w:val="00516C01"/>
    <w:rsid w:val="00521393"/>
    <w:rsid w:val="005237E3"/>
    <w:rsid w:val="00526C65"/>
    <w:rsid w:val="005330DC"/>
    <w:rsid w:val="00533CFD"/>
    <w:rsid w:val="00534BB3"/>
    <w:rsid w:val="00545104"/>
    <w:rsid w:val="00545F76"/>
    <w:rsid w:val="00553B4B"/>
    <w:rsid w:val="00553E1D"/>
    <w:rsid w:val="00554B1E"/>
    <w:rsid w:val="00555DAE"/>
    <w:rsid w:val="00555FE1"/>
    <w:rsid w:val="00563186"/>
    <w:rsid w:val="0056529A"/>
    <w:rsid w:val="00567D3B"/>
    <w:rsid w:val="00580042"/>
    <w:rsid w:val="005861A9"/>
    <w:rsid w:val="005A1E95"/>
    <w:rsid w:val="005A48CD"/>
    <w:rsid w:val="005A5041"/>
    <w:rsid w:val="005B3082"/>
    <w:rsid w:val="005B65BB"/>
    <w:rsid w:val="005B7B5F"/>
    <w:rsid w:val="005C01BD"/>
    <w:rsid w:val="005C11E6"/>
    <w:rsid w:val="005C36BB"/>
    <w:rsid w:val="005D3BC3"/>
    <w:rsid w:val="005E0432"/>
    <w:rsid w:val="005E0718"/>
    <w:rsid w:val="005E567D"/>
    <w:rsid w:val="005E5C84"/>
    <w:rsid w:val="005F393E"/>
    <w:rsid w:val="005F4407"/>
    <w:rsid w:val="005F5AC1"/>
    <w:rsid w:val="00602B96"/>
    <w:rsid w:val="00602D62"/>
    <w:rsid w:val="0060443B"/>
    <w:rsid w:val="006079F1"/>
    <w:rsid w:val="00615F74"/>
    <w:rsid w:val="006247F8"/>
    <w:rsid w:val="006252DA"/>
    <w:rsid w:val="00626E92"/>
    <w:rsid w:val="006276A6"/>
    <w:rsid w:val="006321BE"/>
    <w:rsid w:val="00632569"/>
    <w:rsid w:val="00641CDD"/>
    <w:rsid w:val="00646E38"/>
    <w:rsid w:val="00661BAD"/>
    <w:rsid w:val="00673E5B"/>
    <w:rsid w:val="006748F5"/>
    <w:rsid w:val="00681628"/>
    <w:rsid w:val="00690991"/>
    <w:rsid w:val="00697D72"/>
    <w:rsid w:val="006A1800"/>
    <w:rsid w:val="006A4209"/>
    <w:rsid w:val="006B527C"/>
    <w:rsid w:val="006C068B"/>
    <w:rsid w:val="006C09A2"/>
    <w:rsid w:val="006C11CE"/>
    <w:rsid w:val="006C477E"/>
    <w:rsid w:val="006C7C40"/>
    <w:rsid w:val="006C7C76"/>
    <w:rsid w:val="006E26F0"/>
    <w:rsid w:val="006E6598"/>
    <w:rsid w:val="006E6600"/>
    <w:rsid w:val="006F061C"/>
    <w:rsid w:val="006F68E7"/>
    <w:rsid w:val="00702133"/>
    <w:rsid w:val="00703262"/>
    <w:rsid w:val="007039D6"/>
    <w:rsid w:val="00704BDE"/>
    <w:rsid w:val="00714EBE"/>
    <w:rsid w:val="007174F6"/>
    <w:rsid w:val="00721F00"/>
    <w:rsid w:val="007270E2"/>
    <w:rsid w:val="0072721E"/>
    <w:rsid w:val="007309E5"/>
    <w:rsid w:val="00730AF3"/>
    <w:rsid w:val="007311B3"/>
    <w:rsid w:val="00733F52"/>
    <w:rsid w:val="0073473C"/>
    <w:rsid w:val="007378F2"/>
    <w:rsid w:val="007452A7"/>
    <w:rsid w:val="007468BF"/>
    <w:rsid w:val="0075184A"/>
    <w:rsid w:val="00754498"/>
    <w:rsid w:val="00755EE8"/>
    <w:rsid w:val="00757181"/>
    <w:rsid w:val="007615FF"/>
    <w:rsid w:val="007639FE"/>
    <w:rsid w:val="007651E7"/>
    <w:rsid w:val="00777B10"/>
    <w:rsid w:val="00784219"/>
    <w:rsid w:val="00786AA3"/>
    <w:rsid w:val="00786D13"/>
    <w:rsid w:val="00794AD6"/>
    <w:rsid w:val="007A4715"/>
    <w:rsid w:val="007A6E48"/>
    <w:rsid w:val="007A75B3"/>
    <w:rsid w:val="007B2067"/>
    <w:rsid w:val="007B69C4"/>
    <w:rsid w:val="007C06D1"/>
    <w:rsid w:val="007D60C1"/>
    <w:rsid w:val="007D72B2"/>
    <w:rsid w:val="007E1187"/>
    <w:rsid w:val="007E54C5"/>
    <w:rsid w:val="007E55F5"/>
    <w:rsid w:val="007E779E"/>
    <w:rsid w:val="007F1A95"/>
    <w:rsid w:val="007F33B1"/>
    <w:rsid w:val="007F3C94"/>
    <w:rsid w:val="00800C78"/>
    <w:rsid w:val="00801226"/>
    <w:rsid w:val="008047AE"/>
    <w:rsid w:val="0082303B"/>
    <w:rsid w:val="00823BB3"/>
    <w:rsid w:val="00827AD1"/>
    <w:rsid w:val="00831096"/>
    <w:rsid w:val="0083613D"/>
    <w:rsid w:val="00843B01"/>
    <w:rsid w:val="0084578D"/>
    <w:rsid w:val="00845969"/>
    <w:rsid w:val="008461C0"/>
    <w:rsid w:val="008462A4"/>
    <w:rsid w:val="008566D1"/>
    <w:rsid w:val="00862762"/>
    <w:rsid w:val="008738D3"/>
    <w:rsid w:val="008812BE"/>
    <w:rsid w:val="00885C5A"/>
    <w:rsid w:val="00890CDA"/>
    <w:rsid w:val="008923E1"/>
    <w:rsid w:val="008948FE"/>
    <w:rsid w:val="008B23ED"/>
    <w:rsid w:val="008B2BA0"/>
    <w:rsid w:val="008C2815"/>
    <w:rsid w:val="008D3542"/>
    <w:rsid w:val="008E1353"/>
    <w:rsid w:val="008E23BC"/>
    <w:rsid w:val="008E6E16"/>
    <w:rsid w:val="008E6FFD"/>
    <w:rsid w:val="008F0F52"/>
    <w:rsid w:val="008F74FD"/>
    <w:rsid w:val="009022C1"/>
    <w:rsid w:val="009070FC"/>
    <w:rsid w:val="00910C43"/>
    <w:rsid w:val="00911379"/>
    <w:rsid w:val="00911B73"/>
    <w:rsid w:val="009159E6"/>
    <w:rsid w:val="0092314C"/>
    <w:rsid w:val="00925DAE"/>
    <w:rsid w:val="00934026"/>
    <w:rsid w:val="00936CA1"/>
    <w:rsid w:val="00944F54"/>
    <w:rsid w:val="009471E8"/>
    <w:rsid w:val="00947CB2"/>
    <w:rsid w:val="00962059"/>
    <w:rsid w:val="0096342F"/>
    <w:rsid w:val="00963C6E"/>
    <w:rsid w:val="0097112B"/>
    <w:rsid w:val="00971504"/>
    <w:rsid w:val="00973B31"/>
    <w:rsid w:val="0097453B"/>
    <w:rsid w:val="00976E5B"/>
    <w:rsid w:val="00984826"/>
    <w:rsid w:val="00984DB0"/>
    <w:rsid w:val="00984FC1"/>
    <w:rsid w:val="009A1B48"/>
    <w:rsid w:val="009A325E"/>
    <w:rsid w:val="009B06CE"/>
    <w:rsid w:val="009B5C08"/>
    <w:rsid w:val="009C4A80"/>
    <w:rsid w:val="009C7EBC"/>
    <w:rsid w:val="009D1483"/>
    <w:rsid w:val="009D4C60"/>
    <w:rsid w:val="009E77AA"/>
    <w:rsid w:val="009E7DCA"/>
    <w:rsid w:val="009F069C"/>
    <w:rsid w:val="009F0830"/>
    <w:rsid w:val="009F71AC"/>
    <w:rsid w:val="009F7608"/>
    <w:rsid w:val="009F7DE3"/>
    <w:rsid w:val="00A00CD4"/>
    <w:rsid w:val="00A058D1"/>
    <w:rsid w:val="00A07C2E"/>
    <w:rsid w:val="00A116C0"/>
    <w:rsid w:val="00A140BB"/>
    <w:rsid w:val="00A173A6"/>
    <w:rsid w:val="00A23A5F"/>
    <w:rsid w:val="00A2488E"/>
    <w:rsid w:val="00A24E83"/>
    <w:rsid w:val="00A278AC"/>
    <w:rsid w:val="00A34F4A"/>
    <w:rsid w:val="00A56846"/>
    <w:rsid w:val="00A57813"/>
    <w:rsid w:val="00A60448"/>
    <w:rsid w:val="00A65836"/>
    <w:rsid w:val="00A67FD5"/>
    <w:rsid w:val="00A70821"/>
    <w:rsid w:val="00A71782"/>
    <w:rsid w:val="00A83BE8"/>
    <w:rsid w:val="00A86999"/>
    <w:rsid w:val="00A8735F"/>
    <w:rsid w:val="00A9063B"/>
    <w:rsid w:val="00A92D5C"/>
    <w:rsid w:val="00A937A0"/>
    <w:rsid w:val="00A94433"/>
    <w:rsid w:val="00A94678"/>
    <w:rsid w:val="00A95616"/>
    <w:rsid w:val="00AA2983"/>
    <w:rsid w:val="00AA4AA7"/>
    <w:rsid w:val="00AB7BCA"/>
    <w:rsid w:val="00AC7F49"/>
    <w:rsid w:val="00AD7D1A"/>
    <w:rsid w:val="00AE0F67"/>
    <w:rsid w:val="00AE62A6"/>
    <w:rsid w:val="00AF7E97"/>
    <w:rsid w:val="00B0021B"/>
    <w:rsid w:val="00B035EB"/>
    <w:rsid w:val="00B12BD9"/>
    <w:rsid w:val="00B12BEA"/>
    <w:rsid w:val="00B14E05"/>
    <w:rsid w:val="00B15966"/>
    <w:rsid w:val="00B168AB"/>
    <w:rsid w:val="00B16989"/>
    <w:rsid w:val="00B223A3"/>
    <w:rsid w:val="00B30B8E"/>
    <w:rsid w:val="00B4699C"/>
    <w:rsid w:val="00B475D2"/>
    <w:rsid w:val="00B51171"/>
    <w:rsid w:val="00B576D4"/>
    <w:rsid w:val="00B63735"/>
    <w:rsid w:val="00B727CC"/>
    <w:rsid w:val="00B813C9"/>
    <w:rsid w:val="00B823DF"/>
    <w:rsid w:val="00B85465"/>
    <w:rsid w:val="00B85D01"/>
    <w:rsid w:val="00B97477"/>
    <w:rsid w:val="00BA079A"/>
    <w:rsid w:val="00BA244E"/>
    <w:rsid w:val="00BA2588"/>
    <w:rsid w:val="00BA364F"/>
    <w:rsid w:val="00BA3BEE"/>
    <w:rsid w:val="00BA506E"/>
    <w:rsid w:val="00BA5B9A"/>
    <w:rsid w:val="00BA6D59"/>
    <w:rsid w:val="00BB3C96"/>
    <w:rsid w:val="00BB6531"/>
    <w:rsid w:val="00BC2DC5"/>
    <w:rsid w:val="00BC62F2"/>
    <w:rsid w:val="00BD0674"/>
    <w:rsid w:val="00BD5809"/>
    <w:rsid w:val="00BD5926"/>
    <w:rsid w:val="00BD5972"/>
    <w:rsid w:val="00BE1446"/>
    <w:rsid w:val="00BE2EE7"/>
    <w:rsid w:val="00BE43E4"/>
    <w:rsid w:val="00BE5640"/>
    <w:rsid w:val="00BF10C6"/>
    <w:rsid w:val="00BF36B0"/>
    <w:rsid w:val="00BF7F57"/>
    <w:rsid w:val="00C045D5"/>
    <w:rsid w:val="00C067AC"/>
    <w:rsid w:val="00C06B16"/>
    <w:rsid w:val="00C06E99"/>
    <w:rsid w:val="00C2104D"/>
    <w:rsid w:val="00C25216"/>
    <w:rsid w:val="00C31BBC"/>
    <w:rsid w:val="00C32F4F"/>
    <w:rsid w:val="00C35FAA"/>
    <w:rsid w:val="00C3789D"/>
    <w:rsid w:val="00C45C04"/>
    <w:rsid w:val="00C468D4"/>
    <w:rsid w:val="00C53B27"/>
    <w:rsid w:val="00C556C8"/>
    <w:rsid w:val="00C61B1A"/>
    <w:rsid w:val="00C61E6C"/>
    <w:rsid w:val="00C637D8"/>
    <w:rsid w:val="00C64D76"/>
    <w:rsid w:val="00C7004B"/>
    <w:rsid w:val="00C7232F"/>
    <w:rsid w:val="00C72636"/>
    <w:rsid w:val="00C7373D"/>
    <w:rsid w:val="00C76920"/>
    <w:rsid w:val="00C801F5"/>
    <w:rsid w:val="00C8118F"/>
    <w:rsid w:val="00C81432"/>
    <w:rsid w:val="00C8318F"/>
    <w:rsid w:val="00C85C64"/>
    <w:rsid w:val="00C913BE"/>
    <w:rsid w:val="00C96329"/>
    <w:rsid w:val="00CA0080"/>
    <w:rsid w:val="00CB40F7"/>
    <w:rsid w:val="00CB469D"/>
    <w:rsid w:val="00CB6525"/>
    <w:rsid w:val="00CB7D28"/>
    <w:rsid w:val="00CC6B39"/>
    <w:rsid w:val="00CC7A5C"/>
    <w:rsid w:val="00CD3194"/>
    <w:rsid w:val="00CD64A6"/>
    <w:rsid w:val="00CE219B"/>
    <w:rsid w:val="00CF122C"/>
    <w:rsid w:val="00CF3503"/>
    <w:rsid w:val="00CF7A29"/>
    <w:rsid w:val="00D00E8A"/>
    <w:rsid w:val="00D03284"/>
    <w:rsid w:val="00D05C4B"/>
    <w:rsid w:val="00D11C01"/>
    <w:rsid w:val="00D120B1"/>
    <w:rsid w:val="00D14CED"/>
    <w:rsid w:val="00D1739C"/>
    <w:rsid w:val="00D22018"/>
    <w:rsid w:val="00D275EC"/>
    <w:rsid w:val="00D305CF"/>
    <w:rsid w:val="00D3123E"/>
    <w:rsid w:val="00D33C11"/>
    <w:rsid w:val="00D352CB"/>
    <w:rsid w:val="00D373B5"/>
    <w:rsid w:val="00D44908"/>
    <w:rsid w:val="00D46E7F"/>
    <w:rsid w:val="00D520E1"/>
    <w:rsid w:val="00D60E1D"/>
    <w:rsid w:val="00D64D18"/>
    <w:rsid w:val="00D71C52"/>
    <w:rsid w:val="00D72414"/>
    <w:rsid w:val="00D733A0"/>
    <w:rsid w:val="00D809FA"/>
    <w:rsid w:val="00D82243"/>
    <w:rsid w:val="00D8410A"/>
    <w:rsid w:val="00D84874"/>
    <w:rsid w:val="00D947C1"/>
    <w:rsid w:val="00DA1C36"/>
    <w:rsid w:val="00DA35BF"/>
    <w:rsid w:val="00DA453A"/>
    <w:rsid w:val="00DB30C3"/>
    <w:rsid w:val="00DB4BD9"/>
    <w:rsid w:val="00DB5A81"/>
    <w:rsid w:val="00DB5E4D"/>
    <w:rsid w:val="00DD24F5"/>
    <w:rsid w:val="00DD47E3"/>
    <w:rsid w:val="00DE20FC"/>
    <w:rsid w:val="00DE3123"/>
    <w:rsid w:val="00DE3A29"/>
    <w:rsid w:val="00DF53A0"/>
    <w:rsid w:val="00E011A8"/>
    <w:rsid w:val="00E01D0E"/>
    <w:rsid w:val="00E022ED"/>
    <w:rsid w:val="00E04C56"/>
    <w:rsid w:val="00E06947"/>
    <w:rsid w:val="00E111EA"/>
    <w:rsid w:val="00E12D56"/>
    <w:rsid w:val="00E15E51"/>
    <w:rsid w:val="00E1776B"/>
    <w:rsid w:val="00E20CDC"/>
    <w:rsid w:val="00E2431A"/>
    <w:rsid w:val="00E26616"/>
    <w:rsid w:val="00E26D58"/>
    <w:rsid w:val="00E30CF7"/>
    <w:rsid w:val="00E31DFE"/>
    <w:rsid w:val="00E32A96"/>
    <w:rsid w:val="00E35290"/>
    <w:rsid w:val="00E35F04"/>
    <w:rsid w:val="00E44E02"/>
    <w:rsid w:val="00E45EB2"/>
    <w:rsid w:val="00E465B8"/>
    <w:rsid w:val="00E469F8"/>
    <w:rsid w:val="00E47500"/>
    <w:rsid w:val="00E518A1"/>
    <w:rsid w:val="00E63668"/>
    <w:rsid w:val="00E72255"/>
    <w:rsid w:val="00E7254E"/>
    <w:rsid w:val="00E743B8"/>
    <w:rsid w:val="00E80E0D"/>
    <w:rsid w:val="00E822A8"/>
    <w:rsid w:val="00E83EAF"/>
    <w:rsid w:val="00E9183E"/>
    <w:rsid w:val="00E936DC"/>
    <w:rsid w:val="00E94800"/>
    <w:rsid w:val="00EA3901"/>
    <w:rsid w:val="00EA446B"/>
    <w:rsid w:val="00EA657E"/>
    <w:rsid w:val="00EB1CA4"/>
    <w:rsid w:val="00EC1540"/>
    <w:rsid w:val="00EC18D8"/>
    <w:rsid w:val="00EC25FB"/>
    <w:rsid w:val="00EE3A11"/>
    <w:rsid w:val="00EF06E8"/>
    <w:rsid w:val="00EF734B"/>
    <w:rsid w:val="00F03B50"/>
    <w:rsid w:val="00F05560"/>
    <w:rsid w:val="00F13A57"/>
    <w:rsid w:val="00F16432"/>
    <w:rsid w:val="00F245A6"/>
    <w:rsid w:val="00F25C39"/>
    <w:rsid w:val="00F30670"/>
    <w:rsid w:val="00F353F1"/>
    <w:rsid w:val="00F36086"/>
    <w:rsid w:val="00F40698"/>
    <w:rsid w:val="00F419F3"/>
    <w:rsid w:val="00F43265"/>
    <w:rsid w:val="00F47F75"/>
    <w:rsid w:val="00F544DD"/>
    <w:rsid w:val="00F67BAE"/>
    <w:rsid w:val="00F74A56"/>
    <w:rsid w:val="00F8272B"/>
    <w:rsid w:val="00F84901"/>
    <w:rsid w:val="00F87F25"/>
    <w:rsid w:val="00F926F8"/>
    <w:rsid w:val="00F962ED"/>
    <w:rsid w:val="00F97903"/>
    <w:rsid w:val="00FA63DE"/>
    <w:rsid w:val="00FB132A"/>
    <w:rsid w:val="00FB5428"/>
    <w:rsid w:val="00FC48E1"/>
    <w:rsid w:val="00FD0DD5"/>
    <w:rsid w:val="00FD0EC0"/>
    <w:rsid w:val="00FD2B4F"/>
    <w:rsid w:val="00FD2C20"/>
    <w:rsid w:val="00FD3382"/>
    <w:rsid w:val="00FD5893"/>
    <w:rsid w:val="00FE363F"/>
    <w:rsid w:val="00FF23CD"/>
    <w:rsid w:val="00FF2775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13"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12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12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122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122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63F"/>
    <w:rPr>
      <w:rFonts w:cs="Times New Roman"/>
      <w:sz w:val="2"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012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1226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7FA5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rsid w:val="00F96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62E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62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7</Pages>
  <Words>2261</Words>
  <Characters>12210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Municipal de Erradicação do Trabalho Escravo</dc:title>
  <dc:subject/>
  <dc:creator>x455097</dc:creator>
  <cp:keywords/>
  <dc:description/>
  <cp:lastModifiedBy>x405763</cp:lastModifiedBy>
  <cp:revision>26</cp:revision>
  <dcterms:created xsi:type="dcterms:W3CDTF">2019-07-25T16:47:00Z</dcterms:created>
  <dcterms:modified xsi:type="dcterms:W3CDTF">2019-10-14T21:50:00Z</dcterms:modified>
</cp:coreProperties>
</file>