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Calibri" w:cs="Calibri" w:eastAsia="Calibri" w:hAnsi="Calibri"/>
          <w:b w:val="1"/>
          <w:i w:val="0"/>
        </w:rPr>
      </w:pPr>
      <w:r w:rsidDel="00000000" w:rsidR="00000000" w:rsidRPr="00000000">
        <w:rPr>
          <w:rFonts w:ascii="Calibri" w:cs="Calibri" w:eastAsia="Calibri" w:hAnsi="Calibri"/>
          <w:b w:val="1"/>
          <w:i w:val="0"/>
          <w:rtl w:val="0"/>
        </w:rPr>
        <w:t xml:space="preserve">ATA </w:t>
      </w:r>
      <w:r w:rsidDel="00000000" w:rsidR="00000000" w:rsidRPr="00000000">
        <w:rPr>
          <w:rFonts w:ascii="Calibri" w:cs="Calibri" w:eastAsia="Calibri" w:hAnsi="Calibri"/>
          <w:b w:val="1"/>
          <w:rtl w:val="0"/>
        </w:rPr>
        <w:t xml:space="preserve">72</w:t>
      </w:r>
      <w:r w:rsidDel="00000000" w:rsidR="00000000" w:rsidRPr="00000000">
        <w:rPr>
          <w:rFonts w:ascii="Calibri" w:cs="Calibri" w:eastAsia="Calibri" w:hAnsi="Calibri"/>
          <w:b w:val="1"/>
          <w:i w:val="0"/>
          <w:rtl w:val="0"/>
        </w:rPr>
        <w:t xml:space="preserve">º REUNIÃO ORDINÁRIA COMTRAE/SP</w:t>
      </w:r>
    </w:p>
    <w:p w:rsidR="00000000" w:rsidDel="00000000" w:rsidP="00000000" w:rsidRDefault="00000000" w:rsidRPr="00000000" w14:paraId="00000002">
      <w:pPr>
        <w:spacing w:after="24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 de junho de 2022, quinta-feira</w:t>
      </w:r>
      <w:r w:rsidDel="00000000" w:rsidR="00000000" w:rsidRPr="00000000">
        <w:rPr>
          <w:rFonts w:ascii="Calibri" w:cs="Calibri" w:eastAsia="Calibri" w:hAnsi="Calibri"/>
          <w:b w:val="1"/>
          <w:vertAlign w:val="superscript"/>
        </w:rPr>
        <w:footnoteReference w:customMarkFollows="0" w:id="0"/>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3">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Participantes</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Poder Público</w:t>
      </w:r>
      <w:r w:rsidDel="00000000" w:rsidR="00000000" w:rsidRPr="00000000">
        <w:rPr>
          <w:rFonts w:ascii="Calibri" w:cs="Calibri" w:eastAsia="Calibri" w:hAnsi="Calibri"/>
          <w:rtl w:val="0"/>
        </w:rPr>
        <w:t xml:space="preserve">: Zenaida Lauda (SMDCH/CPMig), Maurício Troiano (SMDCH/CPMig), </w:t>
      </w:r>
      <w:r w:rsidDel="00000000" w:rsidR="00000000" w:rsidRPr="00000000">
        <w:rPr>
          <w:rFonts w:ascii="Calibri" w:cs="Calibri" w:eastAsia="Calibri" w:hAnsi="Calibri"/>
          <w:rtl w:val="0"/>
        </w:rPr>
        <w:t xml:space="preserve">Tabita </w:t>
      </w:r>
      <w:r w:rsidDel="00000000" w:rsidR="00000000" w:rsidRPr="00000000">
        <w:rPr>
          <w:rFonts w:ascii="Calibri" w:cs="Calibri" w:eastAsia="Calibri" w:hAnsi="Calibri"/>
          <w:rtl w:val="0"/>
        </w:rPr>
        <w:t xml:space="preserve">(SMDCH/CRAI), Bryan Sempertegui (SMDCH/CPMig), Raquel Vazquez Paulino (SMPED) Vinicius Alexandre (SMDET), Ricardo Menezes (SMS).</w:t>
      </w:r>
    </w:p>
    <w:p w:rsidR="00000000" w:rsidDel="00000000" w:rsidP="00000000" w:rsidRDefault="00000000" w:rsidRPr="00000000" w14:paraId="00000005">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Sociedade Civil</w:t>
      </w:r>
      <w:r w:rsidDel="00000000" w:rsidR="00000000" w:rsidRPr="00000000">
        <w:rPr>
          <w:rFonts w:ascii="Calibri" w:cs="Calibri" w:eastAsia="Calibri" w:hAnsi="Calibri"/>
          <w:rtl w:val="0"/>
        </w:rPr>
        <w:t xml:space="preserve">: Federico Fornazieri (CDHIC), Victória Perino Rosa (Repórter Brasil), Fernanda Pinheiro (Conectas), Natalia Suzuki (Repórter Brasil).</w:t>
      </w:r>
    </w:p>
    <w:p w:rsidR="00000000" w:rsidDel="00000000" w:rsidP="00000000" w:rsidRDefault="00000000" w:rsidRPr="00000000" w14:paraId="00000006">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Observadores</w:t>
      </w:r>
      <w:r w:rsidDel="00000000" w:rsidR="00000000" w:rsidRPr="00000000">
        <w:rPr>
          <w:rFonts w:ascii="Calibri" w:cs="Calibri" w:eastAsia="Calibri" w:hAnsi="Calibri"/>
          <w:rtl w:val="0"/>
        </w:rPr>
        <w:t xml:space="preserve">: Matheus Faustino (RPTD), </w:t>
      </w:r>
      <w:r w:rsidDel="00000000" w:rsidR="00000000" w:rsidRPr="00000000">
        <w:rPr>
          <w:rFonts w:ascii="Calibri" w:cs="Calibri" w:eastAsia="Calibri" w:hAnsi="Calibri"/>
          <w:rtl w:val="0"/>
        </w:rPr>
        <w:t xml:space="preserve">Bruna Lima</w:t>
      </w:r>
      <w:r w:rsidDel="00000000" w:rsidR="00000000" w:rsidRPr="00000000">
        <w:rPr>
          <w:rFonts w:ascii="Calibri" w:cs="Calibri" w:eastAsia="Calibri" w:hAnsi="Calibri"/>
          <w:rtl w:val="0"/>
        </w:rPr>
        <w:t xml:space="preserve"> (CAMI)</w:t>
      </w:r>
      <w:r w:rsidDel="00000000" w:rsidR="00000000" w:rsidRPr="00000000">
        <w:rPr>
          <w:rFonts w:ascii="Calibri" w:cs="Calibri" w:eastAsia="Calibri" w:hAnsi="Calibri"/>
          <w:rtl w:val="0"/>
        </w:rPr>
        <w:t xml:space="preserve">, Lucas Módolo (Comissão de Direitos Humanos da CMSP), Wilbert Rivas (OIM).</w:t>
      </w:r>
    </w:p>
    <w:p w:rsidR="00000000" w:rsidDel="00000000" w:rsidP="00000000" w:rsidRDefault="00000000" w:rsidRPr="00000000" w14:paraId="00000007">
      <w:pPr>
        <w:spacing w:after="200" w:lineRule="auto"/>
        <w:jc w:val="both"/>
        <w:rPr>
          <w:rFonts w:ascii="Calibri" w:cs="Calibri" w:eastAsia="Calibri" w:hAnsi="Calibri"/>
          <w:i w:val="0"/>
        </w:rPr>
      </w:pPr>
      <w:r w:rsidDel="00000000" w:rsidR="00000000" w:rsidRPr="00000000">
        <w:rPr>
          <w:rFonts w:ascii="Calibri" w:cs="Calibri" w:eastAsia="Calibri" w:hAnsi="Calibri"/>
          <w:b w:val="1"/>
          <w:rtl w:val="0"/>
        </w:rPr>
        <w:t xml:space="preserve">Seguem elencados os pontos de pauta:</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Informes gerais</w:t>
      </w:r>
      <w:r w:rsidDel="00000000" w:rsidR="00000000" w:rsidRPr="00000000">
        <w:rPr>
          <w:rtl w:val="0"/>
        </w:rPr>
      </w:r>
    </w:p>
    <w:p w:rsidR="00000000" w:rsidDel="00000000" w:rsidP="00000000" w:rsidRDefault="00000000" w:rsidRPr="00000000" w14:paraId="00000009">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rtl w:val="0"/>
        </w:rPr>
        <w:t xml:space="preserve">Sra. Zenaida relatou ao Colegiado sobre o convite feito à CMI para incorporação de membros titulares e suplentes observadores do CMI na COMTRAE. O convite foi realizado em forma de apresentação, no dia 21/06 em reunião ordinária do CMI, informando sobre os objetivos e atividades desenvolvidas pela COMTRAE. O CMI deliberou  que na sua próxima reunião ordinária, serão indicados os representantes do CMI na COMTRAE e a nomeação será formalizada por e-mail.</w:t>
      </w:r>
    </w:p>
    <w:p w:rsidR="00000000" w:rsidDel="00000000" w:rsidP="00000000" w:rsidRDefault="00000000" w:rsidRPr="00000000" w14:paraId="0000000A">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Sra. Zenaida informou ao Colegiado que esta é sua última reunião, pois deixará a Coordenação de Políticas para Imigrantes e a Secretaria Executiva da COMTRAE.</w:t>
      </w:r>
    </w:p>
    <w:p w:rsidR="00000000" w:rsidDel="00000000" w:rsidP="00000000" w:rsidRDefault="00000000" w:rsidRPr="00000000" w14:paraId="0000000B">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 Sr. Bryan informou que, por ora, ainda não há substituto(a) para a sra. Zenaida e que ele assumirá  a função de direção das reuniões até a incorporação de um novo assessor(a).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Aprovação da ata da 71ª reunião ordinária;</w:t>
      </w:r>
    </w:p>
    <w:p w:rsidR="00000000" w:rsidDel="00000000" w:rsidP="00000000" w:rsidRDefault="00000000" w:rsidRPr="00000000" w14:paraId="0000000D">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ata 71 foi aprovada pelo colegiado.</w:t>
      </w:r>
    </w:p>
    <w:p w:rsidR="00000000" w:rsidDel="00000000" w:rsidP="00000000" w:rsidRDefault="00000000" w:rsidRPr="00000000" w14:paraId="0000000E">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Apresentação do Projeto de Lei discutido pelo GT PL;</w:t>
      </w:r>
    </w:p>
    <w:p w:rsidR="00000000" w:rsidDel="00000000" w:rsidP="00000000" w:rsidRDefault="00000000" w:rsidRPr="00000000" w14:paraId="0000000F">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rtl w:val="0"/>
        </w:rPr>
        <w:t xml:space="preserve">Sra. Zenaida realizou um breve resumo das atividades realizadas pelo GT PL, o qual, durante o primeiro semestre, trabalhou para unir em um único projeto as propostas: 1) de criação de um centro de acolhida para pessoas resgatadas e, 2) a concessão de um auxílio aluguel, caso as pessoas resgatadas não conseguissem acesso ao centro de acolhida. O Sr. Federico complementou a apresentação indicando que o PL constitui o produto de um processo de construção coletivo que, ademais do envolvimento dos membros do GT, contou com a participação e consulta a representantes de diferentes secretarias: SMADS, SMS, SEHAB, e atores que fazem parte da rede de combate ao trabalho escravo como a DPU e MPT, assim como o importante apoio do Representante da Comissão de Direitos Humanos da Câmara Municipal.</w:t>
      </w:r>
    </w:p>
    <w:p w:rsidR="00000000" w:rsidDel="00000000" w:rsidP="00000000" w:rsidRDefault="00000000" w:rsidRPr="00000000" w14:paraId="00000010">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Com o objetivo de alinhamento com a Comissão, o Sr. Bryan solicitou aos membros do GT PL que informassem ao Colegiado as próximas etapas e encaminhamentos do projeto.  </w:t>
      </w:r>
    </w:p>
    <w:p w:rsidR="00000000" w:rsidDel="00000000" w:rsidP="00000000" w:rsidRDefault="00000000" w:rsidRPr="00000000" w14:paraId="00000011">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 Sr. Federico informou que o próximo passo será submeter a proposta do PL na reunião ordinária da COMTRAE e, sendo aprovada, que esta seja signatária para posteriormente ser protocolada. Assim sendo, dois órgãos serão signatários: a Comissão de Direitos Humanos e Cidadania da Câmara Municipal de Vereadores de São Paulo e a COMTRAE/SP.</w:t>
      </w:r>
    </w:p>
    <w:p w:rsidR="00000000" w:rsidDel="00000000" w:rsidP="00000000" w:rsidRDefault="00000000" w:rsidRPr="00000000" w14:paraId="00000012">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Sra. Natalia indagou se ainda havia a possibilidade de fazer indicações no PL. A Sra. Zenaida ressaltou que sim e começou a discutir o texto com a Comissão. </w:t>
      </w:r>
    </w:p>
    <w:p w:rsidR="00000000" w:rsidDel="00000000" w:rsidP="00000000" w:rsidRDefault="00000000" w:rsidRPr="00000000" w14:paraId="00000013">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Sra. Natalia questionou se o documento administrativo indicado no artigo 4° parágrafo 1, não daria lugar a algum tipo de impedimento burocrático e possíveis exclusões ao benefício às pessoas resgatadas. Para exemplificar, ela relembrou o ponto da bancarização e da dificuldade dos imigrantes terem de apresentar documentos comprobatórios de que eram resgatados de trabalho escravo. </w:t>
      </w:r>
      <w:r w:rsidDel="00000000" w:rsidR="00000000" w:rsidRPr="00000000">
        <w:rPr>
          <w:rFonts w:ascii="Calibri" w:cs="Calibri" w:eastAsia="Calibri" w:hAnsi="Calibri"/>
          <w:rtl w:val="0"/>
        </w:rPr>
        <w:t xml:space="preserve">A sra. Zenaida respondeu que o GT PL havia discutido esta questão e deliberou por manter o documento indicado devido à necessidade do Poder Público de ter um instrumento para sustentar a concessão de benefícios. O plenário deu por concluído o debate nesse ponto.</w:t>
      </w:r>
      <w:r w:rsidDel="00000000" w:rsidR="00000000" w:rsidRPr="00000000">
        <w:rPr>
          <w:rtl w:val="0"/>
        </w:rPr>
      </w:r>
    </w:p>
    <w:p w:rsidR="00000000" w:rsidDel="00000000" w:rsidP="00000000" w:rsidRDefault="00000000" w:rsidRPr="00000000" w14:paraId="00000014">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Sra. Zenaida recomendou a todos que lessem a </w:t>
      </w:r>
      <w:r w:rsidDel="00000000" w:rsidR="00000000" w:rsidRPr="00000000">
        <w:rPr>
          <w:rFonts w:ascii="Calibri" w:cs="Calibri" w:eastAsia="Calibri" w:hAnsi="Calibri"/>
          <w:rtl w:val="0"/>
        </w:rPr>
        <w:t xml:space="preserve">justificativa</w:t>
      </w:r>
      <w:r w:rsidDel="00000000" w:rsidR="00000000" w:rsidRPr="00000000">
        <w:rPr>
          <w:rFonts w:ascii="Calibri" w:cs="Calibri" w:eastAsia="Calibri" w:hAnsi="Calibri"/>
          <w:rtl w:val="0"/>
        </w:rPr>
        <w:t xml:space="preserve"> do projeto a fim de compreenderem melhor a importância dessa política pública. Sra. Natalia realizou algumas sugestões à justificativa do texto. Todas as sugestões foram aceitas. </w:t>
      </w:r>
    </w:p>
    <w:p w:rsidR="00000000" w:rsidDel="00000000" w:rsidP="00000000" w:rsidRDefault="00000000" w:rsidRPr="00000000" w14:paraId="00000015">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fim de inserir as sugestões diretamente no documento, a Sra. Zenaida indicou ao Colegiado que enviará o projeto por e-mail, em formato Word, para que todos façam sugestões e mudanças ao texto.</w:t>
      </w:r>
    </w:p>
    <w:p w:rsidR="00000000" w:rsidDel="00000000" w:rsidP="00000000" w:rsidRDefault="00000000" w:rsidRPr="00000000" w14:paraId="00000016">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 Sr. Federico sugeriu que a aprovação do texto final do projeto fosse realizado o quanto antes, a fim de ser protocolado o mais breve possível.</w:t>
      </w:r>
    </w:p>
    <w:p w:rsidR="00000000" w:rsidDel="00000000" w:rsidP="00000000" w:rsidRDefault="00000000" w:rsidRPr="00000000" w14:paraId="00000017">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Sra. Natalia sugeriu que o prazo para fazer as sugestões ao texto seja de uma semana. . Concordando com a sra. Natalia, o sr. Bryan propôs que, após o envio das sugestões, a Secretaria Executiva pode convocar uma reunião extraordinária, visto que as deliberações precisam ser feitas em reunião. O Colegiado concordou com o encaminhamento. </w:t>
      </w:r>
    </w:p>
    <w:p w:rsidR="00000000" w:rsidDel="00000000" w:rsidP="00000000" w:rsidRDefault="00000000" w:rsidRPr="00000000" w14:paraId="00000018">
      <w:pPr>
        <w:numPr>
          <w:ilvl w:val="0"/>
          <w:numId w:val="1"/>
        </w:numPr>
        <w:spacing w:line="36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Atividade de discussão e levantamento de dúvidas sobre o vídeo de apresentação do Sistema IPÊ;</w:t>
      </w:r>
    </w:p>
    <w:p w:rsidR="00000000" w:rsidDel="00000000" w:rsidP="00000000" w:rsidRDefault="00000000" w:rsidRPr="00000000" w14:paraId="00000019">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rtl w:val="0"/>
        </w:rPr>
        <w:t xml:space="preserve">Sra. Zenaida deu início à atividade contextualizando que ela constitui uma proposta do GT Formação, cujo objetivo é realizar </w:t>
      </w:r>
      <w:r w:rsidDel="00000000" w:rsidR="00000000" w:rsidRPr="00000000">
        <w:rPr>
          <w:rFonts w:ascii="Calibri" w:cs="Calibri" w:eastAsia="Calibri" w:hAnsi="Calibri"/>
          <w:rtl w:val="0"/>
        </w:rPr>
        <w:t xml:space="preserve">uma discussão entre os membros sobre as dificuldades ou desafios identificados no preenchimento do Sistema IPÊ. Esta discussão deve servir para o levantamento de dúvidas e a identificação de questões e temas de interesse relacionados à denúncia e demais etapas do Fluxo Municipal de Atendimento às Vítimas de Trabalho Escravo, que possam ser abordados em formações voltadas para os diferentes atores que fazem parte da rede de combate ao trabalho escravo</w:t>
      </w: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Além disso, após realização da atividade, o intuito é que seja convidado um representante da Superintendência Regional do Trabalho para que auxilie </w:t>
      </w:r>
      <w:r w:rsidDel="00000000" w:rsidR="00000000" w:rsidRPr="00000000">
        <w:rPr>
          <w:rFonts w:ascii="Calibri" w:cs="Calibri" w:eastAsia="Calibri" w:hAnsi="Calibri"/>
          <w:rtl w:val="0"/>
        </w:rPr>
        <w:t xml:space="preserve">a Comissão</w:t>
      </w:r>
      <w:r w:rsidDel="00000000" w:rsidR="00000000" w:rsidRPr="00000000">
        <w:rPr>
          <w:rFonts w:ascii="Calibri" w:cs="Calibri" w:eastAsia="Calibri" w:hAnsi="Calibri"/>
          <w:rtl w:val="0"/>
        </w:rPr>
        <w:t xml:space="preserve"> no esclarecimento das dúvidas acerca do Sistema levantadas durante a atividade pelos membros.</w:t>
      </w:r>
    </w:p>
    <w:p w:rsidR="00000000" w:rsidDel="00000000" w:rsidP="00000000" w:rsidRDefault="00000000" w:rsidRPr="00000000" w14:paraId="0000001B">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 Sra. Zenaida explicou que para esta atividade será usado o vídeo institucional de apresentação do Sistema IPÊ, e apresentou alguns pontos que </w:t>
      </w:r>
      <w:r w:rsidDel="00000000" w:rsidR="00000000" w:rsidRPr="00000000">
        <w:rPr>
          <w:rFonts w:ascii="Calibri" w:cs="Calibri" w:eastAsia="Calibri" w:hAnsi="Calibri"/>
          <w:rtl w:val="0"/>
        </w:rPr>
        <w:t xml:space="preserve">seriam</w:t>
      </w:r>
      <w:r w:rsidDel="00000000" w:rsidR="00000000" w:rsidRPr="00000000">
        <w:rPr>
          <w:rFonts w:ascii="Calibri" w:cs="Calibri" w:eastAsia="Calibri" w:hAnsi="Calibri"/>
          <w:rtl w:val="0"/>
        </w:rPr>
        <w:t xml:space="preserve"> abordados na atividade, a saber:</w:t>
      </w:r>
    </w:p>
    <w:p w:rsidR="00000000" w:rsidDel="00000000" w:rsidP="00000000" w:rsidRDefault="00000000" w:rsidRPr="00000000" w14:paraId="0000001C">
      <w:pPr>
        <w:spacing w:after="240" w:before="240" w:line="276"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Apresentação do Fluxo Nacional de Atendimento às vítimas e trabalho escravo;</w:t>
      </w:r>
    </w:p>
    <w:p w:rsidR="00000000" w:rsidDel="00000000" w:rsidP="00000000" w:rsidRDefault="00000000" w:rsidRPr="00000000" w14:paraId="0000001D">
      <w:pPr>
        <w:spacing w:after="240" w:before="240" w:line="276"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Da denúncia ao planejamento e o pós-resgate;</w:t>
      </w:r>
    </w:p>
    <w:p w:rsidR="00000000" w:rsidDel="00000000" w:rsidP="00000000" w:rsidRDefault="00000000" w:rsidRPr="00000000" w14:paraId="0000001E">
      <w:pPr>
        <w:spacing w:after="240" w:before="240" w:line="276"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Explicação sobre o Sistema IPÊ pelo Auditor-Fiscal de trabalho, Matheus Viana;</w:t>
      </w:r>
    </w:p>
    <w:p w:rsidR="00000000" w:rsidDel="00000000" w:rsidP="00000000" w:rsidRDefault="00000000" w:rsidRPr="00000000" w14:paraId="0000001F">
      <w:pPr>
        <w:spacing w:after="240" w:before="240" w:line="276"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Indicadores e algoritmos;</w:t>
      </w:r>
    </w:p>
    <w:p w:rsidR="00000000" w:rsidDel="00000000" w:rsidP="00000000" w:rsidRDefault="00000000" w:rsidRPr="00000000" w14:paraId="00000020">
      <w:pPr>
        <w:spacing w:after="240" w:before="240" w:line="276"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Sistema IPÊ;</w:t>
      </w:r>
    </w:p>
    <w:p w:rsidR="00000000" w:rsidDel="00000000" w:rsidP="00000000" w:rsidRDefault="00000000" w:rsidRPr="00000000" w14:paraId="00000021">
      <w:pPr>
        <w:spacing w:after="240" w:before="240" w:line="276"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Perguntas e dúvidas das COETRAEs.</w:t>
      </w:r>
    </w:p>
    <w:p w:rsidR="00000000" w:rsidDel="00000000" w:rsidP="00000000" w:rsidRDefault="00000000" w:rsidRPr="00000000" w14:paraId="00000022">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Após o fim do vídeo, será discutida a pergunta: “Em que parte do formulário, nas diferentes etapas, sua organização/instituição encontrou ou acredita que terá mais dificuldade?”</w:t>
      </w:r>
    </w:p>
    <w:p w:rsidR="00000000" w:rsidDel="00000000" w:rsidP="00000000" w:rsidRDefault="00000000" w:rsidRPr="00000000" w14:paraId="00000023">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Sra. Zenaida deu início ao vídeo.</w:t>
      </w:r>
    </w:p>
    <w:p w:rsidR="00000000" w:rsidDel="00000000" w:rsidP="00000000" w:rsidRDefault="00000000" w:rsidRPr="00000000" w14:paraId="00000024">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Após exibir algumas partes dos vídeos, a sra. Zenaida apresentou o Sistema IPÊ ao Colegiado, a fim de demonstrar como realizar o preenchimento de informações.</w:t>
      </w:r>
    </w:p>
    <w:p w:rsidR="00000000" w:rsidDel="00000000" w:rsidP="00000000" w:rsidRDefault="00000000" w:rsidRPr="00000000" w14:paraId="00000025">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Por conta do tempo, a Sra. Zenaida propôs ao Colegiado concluir a atividade na próxima reunião ordinária da COMTRAE. O colegiado concordou.</w:t>
      </w:r>
    </w:p>
    <w:p w:rsidR="00000000" w:rsidDel="00000000" w:rsidP="00000000" w:rsidRDefault="00000000" w:rsidRPr="00000000" w14:paraId="00000026">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Sem mais, deu-se por encerrada a reunião.</w:t>
      </w:r>
      <w:r w:rsidDel="00000000" w:rsidR="00000000" w:rsidRPr="00000000">
        <w:rPr>
          <w:rtl w:val="0"/>
        </w:rPr>
      </w:r>
    </w:p>
    <w:p w:rsidR="00000000" w:rsidDel="00000000" w:rsidP="00000000" w:rsidRDefault="00000000" w:rsidRPr="00000000" w14:paraId="00000027">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jc w:val="center"/>
        <w:rPr>
          <w:rFonts w:ascii="Calibri" w:cs="Calibri" w:eastAsia="Calibri" w:hAnsi="Calibri"/>
          <w:b w:val="1"/>
        </w:rPr>
      </w:pPr>
      <w:r w:rsidDel="00000000" w:rsidR="00000000" w:rsidRPr="00000000">
        <w:rPr>
          <w:rtl w:val="0"/>
        </w:rPr>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20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Secretaria Municipal de Direitos Humanos e Cidadania</w:t>
    </w:r>
  </w:p>
  <w:p w:rsidR="00000000" w:rsidDel="00000000" w:rsidP="00000000" w:rsidRDefault="00000000" w:rsidRPr="00000000" w14:paraId="0000002D">
    <w:pPr>
      <w:spacing w:line="240" w:lineRule="auto"/>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Rua Líbero Badaró, 119 – 7º andar – Centro - 01009-000 – São Paulo/SP</w:t>
    </w:r>
    <w:r w:rsidDel="00000000" w:rsidR="00000000" w:rsidRPr="00000000">
      <w:rPr>
        <w:rtl w:val="0"/>
      </w:rPr>
    </w:r>
  </w:p>
  <w:p w:rsidR="00000000" w:rsidDel="00000000" w:rsidP="00000000" w:rsidRDefault="00000000" w:rsidRPr="00000000" w14:paraId="0000002E">
    <w:pPr>
      <w:spacing w:line="240" w:lineRule="auto"/>
      <w:jc w:val="center"/>
      <w:rPr>
        <w:rFonts w:ascii="Calibri" w:cs="Calibri" w:eastAsia="Calibri" w:hAnsi="Calibri"/>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Segundo o calendário aprovado pela COMTRAE/SP, a Reunião 72 devia ser realizada no dia 26 de maio; contudo, a assessora da Secretaria Executiva, encarregada de dirigir as reuniões, ficou doente e não foi possível realizar a reunião.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Coordenação de Políticas para Imigrantes e Promoção do Trabalho Decente</w:t>
    </w:r>
    <w:r w:rsidDel="00000000" w:rsidR="00000000" w:rsidRPr="00000000">
      <w:drawing>
        <wp:anchor allowOverlap="1" behindDoc="0" distB="0" distT="0" distL="114300" distR="114300" hidden="0" layoutInCell="1" locked="0" relativeHeight="0" simplePos="0">
          <wp:simplePos x="0" y="0"/>
          <wp:positionH relativeFrom="column">
            <wp:posOffset>4581525</wp:posOffset>
          </wp:positionH>
          <wp:positionV relativeFrom="paragraph">
            <wp:posOffset>-9513</wp:posOffset>
          </wp:positionV>
          <wp:extent cx="1152525" cy="1352550"/>
          <wp:effectExtent b="0" l="0" r="0" t="0"/>
          <wp:wrapTopAndBottom distB="0" dist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2525" cy="1352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wp:posOffset>
          </wp:positionH>
          <wp:positionV relativeFrom="paragraph">
            <wp:posOffset>314325</wp:posOffset>
          </wp:positionV>
          <wp:extent cx="1011600" cy="961200"/>
          <wp:effectExtent b="0" l="0" r="0" t="0"/>
          <wp:wrapTopAndBottom distB="0" distT="0"/>
          <wp:docPr id="28" name="image2.png"/>
          <a:graphic>
            <a:graphicData uri="http://schemas.openxmlformats.org/drawingml/2006/picture">
              <pic:pic>
                <pic:nvPicPr>
                  <pic:cNvPr id="0" name="image2.png"/>
                  <pic:cNvPicPr preferRelativeResize="0"/>
                </pic:nvPicPr>
                <pic:blipFill>
                  <a:blip r:embed="rId2"/>
                  <a:srcRect b="15255" l="15794" r="14436" t="16808"/>
                  <a:stretch>
                    <a:fillRect/>
                  </a:stretch>
                </pic:blipFill>
                <pic:spPr>
                  <a:xfrm>
                    <a:off x="0" y="0"/>
                    <a:ext cx="1011600" cy="961200"/>
                  </a:xfrm>
                  <a:prstGeom prst="rect"/>
                  <a:ln/>
                </pic:spPr>
              </pic:pic>
            </a:graphicData>
          </a:graphic>
        </wp:anchor>
      </w:drawing>
    </w:r>
  </w:p>
  <w:p w:rsidR="00000000" w:rsidDel="00000000" w:rsidP="00000000" w:rsidRDefault="00000000" w:rsidRPr="00000000" w14:paraId="0000002A">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Comissão Municipal para Erradicação do Trabalho Escravo</w:t>
    </w:r>
  </w:p>
  <w:p w:rsidR="00000000" w:rsidDel="00000000" w:rsidP="00000000" w:rsidRDefault="00000000" w:rsidRPr="00000000" w14:paraId="0000002B">
    <w:pPr>
      <w:spacing w:line="240" w:lineRule="auto"/>
      <w:jc w:val="center"/>
      <w:rPr>
        <w:rFonts w:ascii="Calibri" w:cs="Calibri" w:eastAsia="Calibri" w:hAnsi="Calibri"/>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tulo1">
    <w:name w:val="heading 1"/>
    <w:basedOn w:val="normal1"/>
    <w:next w:val="normal1"/>
    <w:link w:val="Ttulo1Char"/>
    <w:uiPriority w:val="9"/>
    <w:qFormat w:val="1"/>
    <w:pPr>
      <w:keepNext w:val="1"/>
      <w:keepLines w:val="1"/>
      <w:spacing w:after="120" w:before="400"/>
      <w:outlineLvl w:val="0"/>
    </w:pPr>
    <w:rPr>
      <w:sz w:val="40"/>
      <w:szCs w:val="40"/>
    </w:rPr>
  </w:style>
  <w:style w:type="paragraph" w:styleId="Ttulo2">
    <w:name w:val="heading 2"/>
    <w:basedOn w:val="normal1"/>
    <w:next w:val="normal1"/>
    <w:link w:val="Ttulo2Char"/>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1"/>
    <w:next w:val="normal1"/>
    <w:link w:val="Ttulo3Char"/>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1"/>
    <w:next w:val="normal1"/>
    <w:link w:val="Ttulo4Char"/>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1"/>
    <w:next w:val="normal1"/>
    <w:link w:val="Ttulo5Char"/>
    <w:uiPriority w:val="9"/>
    <w:semiHidden w:val="1"/>
    <w:unhideWhenUsed w:val="1"/>
    <w:qFormat w:val="1"/>
    <w:pPr>
      <w:keepNext w:val="1"/>
      <w:keepLines w:val="1"/>
      <w:spacing w:after="80" w:before="240"/>
      <w:outlineLvl w:val="4"/>
    </w:pPr>
    <w:rPr>
      <w:color w:val="666666"/>
    </w:rPr>
  </w:style>
  <w:style w:type="paragraph" w:styleId="Ttulo6">
    <w:name w:val="heading 6"/>
    <w:basedOn w:val="normal1"/>
    <w:next w:val="normal1"/>
    <w:link w:val="Ttulo6Char"/>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link w:val="TtuloChar"/>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Ttulo1Char" w:customStyle="1">
    <w:name w:val="Título 1 Char"/>
    <w:basedOn w:val="Fontepargpadro"/>
    <w:link w:val="Ttulo1"/>
    <w:uiPriority w:val="99"/>
    <w:locked w:val="1"/>
    <w:rPr>
      <w:rFonts w:ascii="Cambria" w:cs="Times New Roman" w:hAnsi="Cambria"/>
      <w:b w:val="1"/>
      <w:bCs w:val="1"/>
      <w:kern w:val="32"/>
      <w:sz w:val="32"/>
      <w:szCs w:val="32"/>
    </w:rPr>
  </w:style>
  <w:style w:type="character" w:styleId="Ttulo2Char" w:customStyle="1">
    <w:name w:val="Título 2 Char"/>
    <w:basedOn w:val="Fontepargpadro"/>
    <w:link w:val="Ttulo2"/>
    <w:uiPriority w:val="99"/>
    <w:semiHidden w:val="1"/>
    <w:locked w:val="1"/>
    <w:rPr>
      <w:rFonts w:ascii="Cambria" w:cs="Times New Roman" w:hAnsi="Cambria"/>
      <w:b w:val="1"/>
      <w:bCs w:val="1"/>
      <w:i w:val="1"/>
      <w:iCs w:val="1"/>
      <w:sz w:val="28"/>
      <w:szCs w:val="28"/>
    </w:rPr>
  </w:style>
  <w:style w:type="character" w:styleId="Ttulo3Char" w:customStyle="1">
    <w:name w:val="Título 3 Char"/>
    <w:basedOn w:val="Fontepargpadro"/>
    <w:link w:val="Ttulo3"/>
    <w:uiPriority w:val="99"/>
    <w:semiHidden w:val="1"/>
    <w:locked w:val="1"/>
    <w:rPr>
      <w:rFonts w:ascii="Cambria" w:cs="Times New Roman" w:hAnsi="Cambria"/>
      <w:b w:val="1"/>
      <w:bCs w:val="1"/>
      <w:sz w:val="26"/>
      <w:szCs w:val="26"/>
    </w:rPr>
  </w:style>
  <w:style w:type="character" w:styleId="Ttulo4Char" w:customStyle="1">
    <w:name w:val="Título 4 Char"/>
    <w:basedOn w:val="Fontepargpadro"/>
    <w:link w:val="Ttulo4"/>
    <w:uiPriority w:val="99"/>
    <w:semiHidden w:val="1"/>
    <w:locked w:val="1"/>
    <w:rPr>
      <w:rFonts w:ascii="Calibri" w:cs="Times New Roman" w:hAnsi="Calibri"/>
      <w:b w:val="1"/>
      <w:bCs w:val="1"/>
      <w:sz w:val="28"/>
      <w:szCs w:val="28"/>
    </w:rPr>
  </w:style>
  <w:style w:type="character" w:styleId="Ttulo5Char" w:customStyle="1">
    <w:name w:val="Título 5 Char"/>
    <w:basedOn w:val="Fontepargpadro"/>
    <w:link w:val="Ttulo5"/>
    <w:uiPriority w:val="99"/>
    <w:semiHidden w:val="1"/>
    <w:locked w:val="1"/>
    <w:rPr>
      <w:rFonts w:ascii="Calibri" w:cs="Times New Roman" w:hAnsi="Calibri"/>
      <w:b w:val="1"/>
      <w:bCs w:val="1"/>
      <w:i w:val="1"/>
      <w:iCs w:val="1"/>
      <w:sz w:val="26"/>
      <w:szCs w:val="26"/>
    </w:rPr>
  </w:style>
  <w:style w:type="character" w:styleId="Ttulo6Char" w:customStyle="1">
    <w:name w:val="Título 6 Char"/>
    <w:basedOn w:val="Fontepargpadro"/>
    <w:link w:val="Ttulo6"/>
    <w:uiPriority w:val="99"/>
    <w:semiHidden w:val="1"/>
    <w:locked w:val="1"/>
    <w:rPr>
      <w:rFonts w:ascii="Calibri" w:cs="Times New Roman" w:hAnsi="Calibri"/>
      <w:b w:val="1"/>
      <w:bCs w:val="1"/>
    </w:rPr>
  </w:style>
  <w:style w:type="paragraph" w:styleId="Normal10" w:customStyle="1">
    <w:name w:val="Normal1"/>
    <w:uiPriority w:val="99"/>
    <w:rsid w:val="00147364"/>
  </w:style>
  <w:style w:type="character" w:styleId="TtuloChar" w:customStyle="1">
    <w:name w:val="Título Char"/>
    <w:basedOn w:val="Fontepargpadro"/>
    <w:link w:val="Ttulo"/>
    <w:uiPriority w:val="99"/>
    <w:locked w:val="1"/>
    <w:rPr>
      <w:rFonts w:ascii="Cambria" w:cs="Times New Roman" w:hAnsi="Cambria"/>
      <w:b w:val="1"/>
      <w:bCs w:val="1"/>
      <w:kern w:val="28"/>
      <w:sz w:val="32"/>
      <w:szCs w:val="32"/>
    </w:rPr>
  </w:style>
  <w:style w:type="paragraph" w:styleId="normal1" w:customStyle="1">
    <w:name w:val="normal1"/>
    <w:uiPriority w:val="99"/>
  </w:style>
  <w:style w:type="paragraph" w:styleId="Subttulo">
    <w:name w:val="Subtitle"/>
    <w:basedOn w:val="Normal"/>
    <w:next w:val="Normal"/>
    <w:link w:val="SubttuloChar"/>
    <w:uiPriority w:val="11"/>
    <w:qFormat w:val="1"/>
    <w:pPr>
      <w:keepNext w:val="1"/>
      <w:keepLines w:val="1"/>
      <w:spacing w:after="320"/>
    </w:pPr>
    <w:rPr>
      <w:color w:val="666666"/>
      <w:sz w:val="30"/>
      <w:szCs w:val="30"/>
    </w:rPr>
  </w:style>
  <w:style w:type="character" w:styleId="SubttuloChar" w:customStyle="1">
    <w:name w:val="Subtítulo Char"/>
    <w:basedOn w:val="Fontepargpadro"/>
    <w:link w:val="Subttulo"/>
    <w:uiPriority w:val="99"/>
    <w:locked w:val="1"/>
    <w:rPr>
      <w:rFonts w:ascii="Cambria" w:cs="Times New Roman" w:hAnsi="Cambria"/>
      <w:sz w:val="24"/>
      <w:szCs w:val="24"/>
    </w:rPr>
  </w:style>
  <w:style w:type="paragraph" w:styleId="Default" w:customStyle="1">
    <w:name w:val="Default"/>
    <w:uiPriority w:val="99"/>
    <w:pPr>
      <w:autoSpaceDE w:val="0"/>
      <w:autoSpaceDN w:val="0"/>
      <w:adjustRightInd w:val="0"/>
    </w:pPr>
    <w:rPr>
      <w:rFonts w:ascii="Times New Roman" w:cs="Times New Roman" w:hAnsi="Times New Roman"/>
      <w:color w:val="000000"/>
      <w:sz w:val="24"/>
      <w:szCs w:val="24"/>
    </w:rPr>
  </w:style>
  <w:style w:type="paragraph" w:styleId="PargrafodaLista">
    <w:name w:val="List Paragraph"/>
    <w:basedOn w:val="Normal"/>
    <w:uiPriority w:val="34"/>
    <w:qFormat w:val="1"/>
    <w:rsid w:val="00340445"/>
    <w:pPr>
      <w:ind w:left="720"/>
      <w:contextualSpacing w:val="1"/>
    </w:pPr>
  </w:style>
  <w:style w:type="paragraph" w:styleId="Cabealho">
    <w:name w:val="header"/>
    <w:basedOn w:val="Normal"/>
    <w:link w:val="CabealhoChar"/>
    <w:uiPriority w:val="99"/>
    <w:unhideWhenUsed w:val="1"/>
    <w:rsid w:val="00BC2C60"/>
    <w:pPr>
      <w:tabs>
        <w:tab w:val="center" w:pos="4252"/>
        <w:tab w:val="right" w:pos="8504"/>
      </w:tabs>
      <w:spacing w:line="240" w:lineRule="auto"/>
    </w:pPr>
  </w:style>
  <w:style w:type="character" w:styleId="CabealhoChar" w:customStyle="1">
    <w:name w:val="Cabeçalho Char"/>
    <w:basedOn w:val="Fontepargpadro"/>
    <w:link w:val="Cabealho"/>
    <w:uiPriority w:val="99"/>
    <w:rsid w:val="00BC2C60"/>
  </w:style>
  <w:style w:type="paragraph" w:styleId="Rodap">
    <w:name w:val="footer"/>
    <w:basedOn w:val="Normal"/>
    <w:link w:val="RodapChar"/>
    <w:uiPriority w:val="99"/>
    <w:unhideWhenUsed w:val="1"/>
    <w:rsid w:val="00BC2C60"/>
    <w:pPr>
      <w:tabs>
        <w:tab w:val="center" w:pos="4252"/>
        <w:tab w:val="right" w:pos="8504"/>
      </w:tabs>
      <w:spacing w:line="240" w:lineRule="auto"/>
    </w:pPr>
  </w:style>
  <w:style w:type="character" w:styleId="RodapChar" w:customStyle="1">
    <w:name w:val="Rodapé Char"/>
    <w:basedOn w:val="Fontepargpadro"/>
    <w:link w:val="Rodap"/>
    <w:uiPriority w:val="99"/>
    <w:rsid w:val="00BC2C60"/>
  </w:style>
  <w:style w:type="character" w:styleId="nfase">
    <w:name w:val="Emphasis"/>
    <w:basedOn w:val="Fontepargpadro"/>
    <w:qFormat w:val="1"/>
    <w:rsid w:val="0093766B"/>
    <w:rPr>
      <w:i w:val="1"/>
      <w:iCs w:val="1"/>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OXtecole1sbqqDyyVTwNH3/zg==">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2020-11-19T20:23:00Z</dcterms:created>
  <dc:creator>Bryan Zelmar Sempertegui Rodas</dc:creator>
</cp:coreProperties>
</file>