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PROGRAMAÇÃO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1º DIA - Noturno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4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4635"/>
        <w:tblGridChange w:id="0">
          <w:tblGrid>
            <w:gridCol w:w="810"/>
            <w:gridCol w:w="4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3.1.1 Recepção do Evento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3.1.2  Solenidade de Abertura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3.1.3 Painel de Contextualização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3.1.4 Palestra sobre a Agenda 2030 da ONU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3.1.5 Encerramento do dia</w:t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2º DIA - Matutino e Vespertino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3105"/>
        <w:gridCol w:w="795"/>
        <w:gridCol w:w="3555"/>
        <w:tblGridChange w:id="0">
          <w:tblGrid>
            <w:gridCol w:w="840"/>
            <w:gridCol w:w="3105"/>
            <w:gridCol w:w="795"/>
            <w:gridCol w:w="35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3.2.1 Credenciamento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Coffee Break</w:t>
            </w:r>
          </w:p>
        </w:tc>
      </w:tr>
      <w:tr>
        <w:trPr>
          <w:trHeight w:val="5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3.2.3 Grupos de Trabalho - Proposições</w:t>
            </w:r>
          </w:p>
        </w:tc>
      </w:tr>
      <w:tr>
        <w:trPr>
          <w:trHeight w:val="5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3.2.4 Inscrição de Candidaturas para delegados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Coffee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3.2.2  Abertura do 2º dia - Painel de Informações do 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3.2.5 Palestra - Saúde Mental na Juventude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3.2.3 Grupos de Trabalho - Conversas Iniciais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3.2.6 Encerramento do dia</w:t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ind w:left="72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3º DIA - Matutino e Vespertino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9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045"/>
        <w:gridCol w:w="780"/>
        <w:gridCol w:w="3660"/>
        <w:tblGridChange w:id="0">
          <w:tblGrid>
            <w:gridCol w:w="810"/>
            <w:gridCol w:w="3045"/>
            <w:gridCol w:w="780"/>
            <w:gridCol w:w="3660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3.3.1 Lista de Presença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3.3.5 Plenária de Priorização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Coffee Break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3.3.2 “Propaganda”  de Candidaturas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3.3.6 Eleição dos Delegados para Etapa Estadual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Coffee Break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3.3.7 Plenária Final dos Delegados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3.3.3  Abertura do 3º dia - Painel de Informações do Dia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3.3.4 Priorização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3.3.8 Encerramento e </w:t>
            </w:r>
            <w:r w:rsidDel="00000000" w:rsidR="00000000" w:rsidRPr="00000000">
              <w:rPr>
                <w:b w:val="1"/>
                <w:rtl w:val="0"/>
              </w:rPr>
              <w:t xml:space="preserve">Coffee End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