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180" w:right="-540"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_________________________________________________________________</w:t>
      </w:r>
    </w:p>
    <w:p w:rsidR="00000000" w:rsidDel="00000000" w:rsidP="00000000" w:rsidRDefault="00000000" w:rsidRPr="00000000" w14:paraId="00000002">
      <w:pPr>
        <w:pageBreakBefore w:val="0"/>
        <w:spacing w:line="240" w:lineRule="auto"/>
        <w:ind w:right="-54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ind w:right="-54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ATA DA REUNIÃO </w:t>
      </w:r>
    </w:p>
    <w:p w:rsidR="00000000" w:rsidDel="00000000" w:rsidP="00000000" w:rsidRDefault="00000000" w:rsidRPr="00000000" w14:paraId="00000004">
      <w:pPr>
        <w:pageBreakBefore w:val="0"/>
        <w:spacing w:line="240" w:lineRule="auto"/>
        <w:ind w:right="43"/>
        <w:jc w:val="center"/>
        <w:rPr>
          <w:rFonts w:ascii="Tahoma" w:cs="Tahoma" w:eastAsia="Tahoma" w:hAnsi="Tahoma"/>
          <w:b w:val="1"/>
        </w:rPr>
      </w:pPr>
      <w:r w:rsidDel="00000000" w:rsidR="00000000" w:rsidRPr="00000000">
        <w:rPr>
          <w:rtl w:val="0"/>
        </w:rPr>
      </w:r>
    </w:p>
    <w:tbl>
      <w:tblPr>
        <w:tblStyle w:val="Table1"/>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05">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Atividade: </w:t>
            </w:r>
          </w:p>
        </w:tc>
      </w:tr>
      <w:tr>
        <w:trPr>
          <w:cantSplit w:val="0"/>
          <w:tblHeader w:val="0"/>
        </w:trPr>
        <w:tc>
          <w:tcPr/>
          <w:p w:rsidR="00000000" w:rsidDel="00000000" w:rsidP="00000000" w:rsidRDefault="00000000" w:rsidRPr="00000000" w14:paraId="00000006">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Reunião do Conselho Municipal dos Direitos da Juventude</w:t>
            </w:r>
          </w:p>
        </w:tc>
      </w:tr>
    </w:tbl>
    <w:p w:rsidR="00000000" w:rsidDel="00000000" w:rsidP="00000000" w:rsidRDefault="00000000" w:rsidRPr="00000000" w14:paraId="00000007">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2"/>
        <w:tblW w:w="10138.0" w:type="dxa"/>
        <w:jc w:val="left"/>
        <w:tblInd w:w="-221.0" w:type="dxa"/>
        <w:tblBorders>
          <w:bottom w:color="00000a" w:space="0" w:sz="4" w:val="single"/>
          <w:insideH w:color="00000a" w:space="0" w:sz="4" w:val="single"/>
        </w:tblBorders>
        <w:tblLayout w:type="fixed"/>
        <w:tblLook w:val="0000"/>
      </w:tblPr>
      <w:tblGrid>
        <w:gridCol w:w="3377"/>
        <w:gridCol w:w="3378"/>
        <w:gridCol w:w="3383"/>
        <w:tblGridChange w:id="0">
          <w:tblGrid>
            <w:gridCol w:w="3377"/>
            <w:gridCol w:w="3378"/>
            <w:gridCol w:w="3383"/>
          </w:tblGrid>
        </w:tblGridChange>
      </w:tblGrid>
      <w:tr>
        <w:trPr>
          <w:cantSplit w:val="0"/>
          <w:tblHeader w:val="0"/>
        </w:trPr>
        <w:tc>
          <w:tcPr>
            <w:shd w:fill="f2f2f2" w:val="clear"/>
          </w:tcPr>
          <w:p w:rsidR="00000000" w:rsidDel="00000000" w:rsidP="00000000" w:rsidRDefault="00000000" w:rsidRPr="00000000" w14:paraId="00000008">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Data: </w:t>
            </w:r>
          </w:p>
        </w:tc>
        <w:tc>
          <w:tcPr>
            <w:shd w:fill="f2f2f2" w:val="clear"/>
          </w:tcPr>
          <w:p w:rsidR="00000000" w:rsidDel="00000000" w:rsidP="00000000" w:rsidRDefault="00000000" w:rsidRPr="00000000" w14:paraId="00000009">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Hora: </w:t>
            </w:r>
          </w:p>
        </w:tc>
        <w:tc>
          <w:tcPr>
            <w:shd w:fill="f2f2f2" w:val="clear"/>
          </w:tcPr>
          <w:p w:rsidR="00000000" w:rsidDel="00000000" w:rsidP="00000000" w:rsidRDefault="00000000" w:rsidRPr="00000000" w14:paraId="0000000A">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Local: </w:t>
            </w:r>
          </w:p>
        </w:tc>
      </w:tr>
      <w:tr>
        <w:trPr>
          <w:cantSplit w:val="0"/>
          <w:tblHeader w:val="0"/>
        </w:trPr>
        <w:tc>
          <w:tcPr/>
          <w:p w:rsidR="00000000" w:rsidDel="00000000" w:rsidP="00000000" w:rsidRDefault="00000000" w:rsidRPr="00000000" w14:paraId="0000000B">
            <w:pPr>
              <w:pageBreakBefore w:val="0"/>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22/08/2023</w:t>
            </w:r>
          </w:p>
        </w:tc>
        <w:tc>
          <w:tcPr/>
          <w:p w:rsidR="00000000" w:rsidDel="00000000" w:rsidP="00000000" w:rsidRDefault="00000000" w:rsidRPr="00000000" w14:paraId="0000000C">
            <w:pPr>
              <w:pageBreakBefore w:val="0"/>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19</w:t>
            </w:r>
            <w:r w:rsidDel="00000000" w:rsidR="00000000" w:rsidRPr="00000000">
              <w:rPr>
                <w:rFonts w:ascii="Tahoma" w:cs="Tahoma" w:eastAsia="Tahoma" w:hAnsi="Tahoma"/>
                <w:b w:val="1"/>
                <w:rtl w:val="0"/>
              </w:rPr>
              <w:t xml:space="preserve">h00 - 20h17</w:t>
            </w:r>
          </w:p>
        </w:tc>
        <w:tc>
          <w:tcPr/>
          <w:p w:rsidR="00000000" w:rsidDel="00000000" w:rsidP="00000000" w:rsidRDefault="00000000" w:rsidRPr="00000000" w14:paraId="0000000D">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Plataforma Microsoft Teams</w:t>
            </w:r>
          </w:p>
          <w:p w:rsidR="00000000" w:rsidDel="00000000" w:rsidP="00000000" w:rsidRDefault="00000000" w:rsidRPr="00000000" w14:paraId="0000000E">
            <w:pPr>
              <w:spacing w:after="60" w:before="60" w:line="240" w:lineRule="auto"/>
              <w:ind w:right="43"/>
              <w:rPr>
                <w:rFonts w:ascii="Tahoma" w:cs="Tahoma" w:eastAsia="Tahoma" w:hAnsi="Tahoma"/>
                <w:b w:val="1"/>
              </w:rPr>
            </w:pPr>
            <w:r w:rsidDel="00000000" w:rsidR="00000000" w:rsidRPr="00000000">
              <w:rPr>
                <w:rFonts w:ascii="Tahoma" w:cs="Tahoma" w:eastAsia="Tahoma" w:hAnsi="Tahoma"/>
                <w:b w:val="1"/>
                <w:rtl w:val="0"/>
              </w:rPr>
              <w:t xml:space="preserve">(reunião remota) </w:t>
            </w:r>
            <w:r w:rsidDel="00000000" w:rsidR="00000000" w:rsidRPr="00000000">
              <w:rPr>
                <w:rtl w:val="0"/>
              </w:rPr>
            </w:r>
          </w:p>
        </w:tc>
      </w:tr>
    </w:tbl>
    <w:p w:rsidR="00000000" w:rsidDel="00000000" w:rsidP="00000000" w:rsidRDefault="00000000" w:rsidRPr="00000000" w14:paraId="0000000F">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3"/>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10">
            <w:pPr>
              <w:pageBreakBefore w:val="0"/>
              <w:spacing w:after="60" w:before="60" w:line="240"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Observação</w:t>
            </w:r>
          </w:p>
        </w:tc>
      </w:tr>
      <w:tr>
        <w:trPr>
          <w:cantSplit w:val="0"/>
          <w:tblHeader w:val="0"/>
        </w:trPr>
        <w:tc>
          <w:tcPr/>
          <w:p w:rsidR="00000000" w:rsidDel="00000000" w:rsidP="00000000" w:rsidRDefault="00000000" w:rsidRPr="00000000" w14:paraId="00000011">
            <w:pPr>
              <w:pageBreakBefore w:val="0"/>
              <w:spacing w:after="60" w:before="60" w:line="240" w:lineRule="auto"/>
              <w:ind w:right="43"/>
              <w:jc w:val="both"/>
              <w:rPr>
                <w:rFonts w:ascii="Tahoma" w:cs="Tahoma" w:eastAsia="Tahoma" w:hAnsi="Tahoma"/>
              </w:rPr>
            </w:pPr>
            <w:r w:rsidDel="00000000" w:rsidR="00000000" w:rsidRPr="00000000">
              <w:rPr>
                <w:rtl w:val="0"/>
              </w:rPr>
            </w:r>
          </w:p>
          <w:p w:rsidR="00000000" w:rsidDel="00000000" w:rsidP="00000000" w:rsidRDefault="00000000" w:rsidRPr="00000000" w14:paraId="00000012">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rtl w:val="0"/>
              </w:rPr>
              <w:t xml:space="preserve">Segunda </w:t>
            </w:r>
            <w:r w:rsidDel="00000000" w:rsidR="00000000" w:rsidRPr="00000000">
              <w:rPr>
                <w:rFonts w:ascii="Tahoma" w:cs="Tahoma" w:eastAsia="Tahoma" w:hAnsi="Tahoma"/>
                <w:rtl w:val="0"/>
              </w:rPr>
              <w:t xml:space="preserve">Reunião Extraordinária de 202</w:t>
            </w:r>
            <w:r w:rsidDel="00000000" w:rsidR="00000000" w:rsidRPr="00000000">
              <w:rPr>
                <w:rFonts w:ascii="Tahoma" w:cs="Tahoma" w:eastAsia="Tahoma" w:hAnsi="Tahoma"/>
                <w:rtl w:val="0"/>
              </w:rPr>
              <w:t xml:space="preserve">3</w:t>
            </w:r>
            <w:r w:rsidDel="00000000" w:rsidR="00000000" w:rsidRPr="00000000">
              <w:rPr>
                <w:rtl w:val="0"/>
              </w:rPr>
            </w:r>
          </w:p>
        </w:tc>
      </w:tr>
    </w:tbl>
    <w:p w:rsidR="00000000" w:rsidDel="00000000" w:rsidP="00000000" w:rsidRDefault="00000000" w:rsidRPr="00000000" w14:paraId="00000013">
      <w:pPr>
        <w:pageBreakBefore w:val="0"/>
        <w:spacing w:line="240" w:lineRule="auto"/>
        <w:ind w:right="43"/>
        <w:jc w:val="both"/>
        <w:rPr>
          <w:rFonts w:ascii="Tahoma" w:cs="Tahoma" w:eastAsia="Tahoma" w:hAnsi="Tahoma"/>
          <w:b w:val="1"/>
        </w:rPr>
      </w:pPr>
      <w:r w:rsidDel="00000000" w:rsidR="00000000" w:rsidRPr="00000000">
        <w:rPr>
          <w:rtl w:val="0"/>
        </w:rPr>
      </w:r>
    </w:p>
    <w:tbl>
      <w:tblPr>
        <w:tblStyle w:val="Table4"/>
        <w:tblW w:w="10155.0" w:type="dxa"/>
        <w:jc w:val="left"/>
        <w:tblInd w:w="-236.0" w:type="dxa"/>
        <w:tblBorders>
          <w:bottom w:color="00000a" w:space="0" w:sz="4" w:val="single"/>
          <w:insideH w:color="00000a" w:space="0" w:sz="4" w:val="single"/>
        </w:tblBorders>
        <w:tblLayout w:type="fixed"/>
        <w:tblLook w:val="0000"/>
      </w:tblPr>
      <w:tblGrid>
        <w:gridCol w:w="10155"/>
        <w:tblGridChange w:id="0">
          <w:tblGrid>
            <w:gridCol w:w="10155"/>
          </w:tblGrid>
        </w:tblGridChange>
      </w:tblGrid>
      <w:tr>
        <w:trPr>
          <w:cantSplit w:val="0"/>
          <w:trHeight w:val="390" w:hRule="atLeast"/>
          <w:tblHeader w:val="0"/>
        </w:trPr>
        <w:tc>
          <w:tcPr>
            <w:shd w:fill="f2f2f2" w:val="clear"/>
          </w:tcPr>
          <w:p w:rsidR="00000000" w:rsidDel="00000000" w:rsidP="00000000" w:rsidRDefault="00000000" w:rsidRPr="00000000" w14:paraId="00000014">
            <w:pPr>
              <w:pageBreakBefore w:val="0"/>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Participantes</w:t>
            </w:r>
            <w:r w:rsidDel="00000000" w:rsidR="00000000" w:rsidRPr="00000000">
              <w:rPr>
                <w:rtl w:val="0"/>
              </w:rPr>
            </w:r>
          </w:p>
        </w:tc>
      </w:tr>
      <w:tr>
        <w:trPr>
          <w:cantSplit w:val="0"/>
          <w:trHeight w:val="2640" w:hRule="atLeast"/>
          <w:tblHeader w:val="0"/>
        </w:trPr>
        <w:tc>
          <w:tcPr/>
          <w:p w:rsidR="00000000" w:rsidDel="00000000" w:rsidP="00000000" w:rsidRDefault="00000000" w:rsidRPr="00000000" w14:paraId="00000015">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Sociedade Civil:</w:t>
            </w:r>
            <w:r w:rsidDel="00000000" w:rsidR="00000000" w:rsidRPr="00000000">
              <w:rPr>
                <w:rtl w:val="0"/>
              </w:rPr>
            </w:r>
          </w:p>
          <w:p w:rsidR="00000000" w:rsidDel="00000000" w:rsidP="00000000" w:rsidRDefault="00000000" w:rsidRPr="00000000" w14:paraId="00000016">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Eduarda Carolina Vaz - Centro (Titular)</w:t>
            </w:r>
          </w:p>
          <w:p w:rsidR="00000000" w:rsidDel="00000000" w:rsidP="00000000" w:rsidRDefault="00000000" w:rsidRPr="00000000" w14:paraId="0000001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Joyce Lima - Cadeira Deficiência e Mobilidade Reduzida (Suplente)</w:t>
            </w:r>
          </w:p>
          <w:p w:rsidR="00000000" w:rsidDel="00000000" w:rsidP="00000000" w:rsidRDefault="00000000" w:rsidRPr="00000000" w14:paraId="0000001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Mateus Miguel Martins Silva - Cadeira Cultura e Arte (Titular) </w:t>
            </w:r>
          </w:p>
          <w:p w:rsidR="00000000" w:rsidDel="00000000" w:rsidP="00000000" w:rsidRDefault="00000000" w:rsidRPr="00000000" w14:paraId="0000001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Mayra Polizel - CIEDS (Titular)</w:t>
            </w:r>
          </w:p>
          <w:p w:rsidR="00000000" w:rsidDel="00000000" w:rsidP="00000000" w:rsidRDefault="00000000" w:rsidRPr="00000000" w14:paraId="0000001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Mylenna Lirio - CCJ (Titular)</w:t>
            </w:r>
          </w:p>
          <w:p w:rsidR="00000000" w:rsidDel="00000000" w:rsidP="00000000" w:rsidRDefault="00000000" w:rsidRPr="00000000" w14:paraId="0000001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Gustavo Teles - Mobilidade e Direito à Cidade (Suplente)</w:t>
            </w:r>
          </w:p>
          <w:p w:rsidR="00000000" w:rsidDel="00000000" w:rsidP="00000000" w:rsidRDefault="00000000" w:rsidRPr="00000000" w14:paraId="0000001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Stephanie Felicio da Silva - Cadeira da Juventude Negra (Suplente)</w:t>
            </w:r>
          </w:p>
          <w:p w:rsidR="00000000" w:rsidDel="00000000" w:rsidP="00000000" w:rsidRDefault="00000000" w:rsidRPr="00000000" w14:paraId="0000001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Égle Maitê - Jovens Mulheres (Suplente)</w:t>
            </w:r>
          </w:p>
          <w:p w:rsidR="00000000" w:rsidDel="00000000" w:rsidP="00000000" w:rsidRDefault="00000000" w:rsidRPr="00000000" w14:paraId="0000001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Pedro Vicente - Diversidade Religiosa</w:t>
            </w:r>
          </w:p>
          <w:p w:rsidR="00000000" w:rsidDel="00000000" w:rsidP="00000000" w:rsidRDefault="00000000" w:rsidRPr="00000000" w14:paraId="0000001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0">
            <w:pPr>
              <w:pageBreakBefore w:val="0"/>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Poder Público:</w:t>
            </w:r>
            <w:r w:rsidDel="00000000" w:rsidR="00000000" w:rsidRPr="00000000">
              <w:rPr>
                <w:rtl w:val="0"/>
              </w:rPr>
            </w:r>
          </w:p>
          <w:p w:rsidR="00000000" w:rsidDel="00000000" w:rsidP="00000000" w:rsidRDefault="00000000" w:rsidRPr="00000000" w14:paraId="00000021">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Ana Katarina - CPIR/SMDHC (Titular)</w:t>
            </w:r>
          </w:p>
          <w:p w:rsidR="00000000" w:rsidDel="00000000" w:rsidP="00000000" w:rsidRDefault="00000000" w:rsidRPr="00000000" w14:paraId="00000022">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Ana Lúcia </w:t>
            </w:r>
            <w:r w:rsidDel="00000000" w:rsidR="00000000" w:rsidRPr="00000000">
              <w:rPr>
                <w:rFonts w:ascii="Tahoma" w:cs="Tahoma" w:eastAsia="Tahoma" w:hAnsi="Tahoma"/>
                <w:sz w:val="24"/>
                <w:szCs w:val="24"/>
                <w:highlight w:val="white"/>
                <w:rtl w:val="0"/>
              </w:rPr>
              <w:t xml:space="preserve">Luposelli</w:t>
            </w:r>
            <w:r w:rsidDel="00000000" w:rsidR="00000000" w:rsidRPr="00000000">
              <w:rPr>
                <w:rFonts w:ascii="Tahoma" w:cs="Tahoma" w:eastAsia="Tahoma" w:hAnsi="Tahoma"/>
                <w:sz w:val="24"/>
                <w:szCs w:val="24"/>
                <w:highlight w:val="white"/>
                <w:rtl w:val="0"/>
              </w:rPr>
              <w:t xml:space="preserve"> - SMS (Suplente) </w:t>
            </w:r>
          </w:p>
          <w:p w:rsidR="00000000" w:rsidDel="00000000" w:rsidP="00000000" w:rsidRDefault="00000000" w:rsidRPr="00000000" w14:paraId="00000023">
            <w:pPr>
              <w:pageBreakBefore w:val="0"/>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highlight w:val="white"/>
                <w:rtl w:val="0"/>
              </w:rPr>
              <w:t xml:space="preserve">Edoarda Loureiro - CPJ/SMDHC (Suplente) </w:t>
            </w:r>
            <w:r w:rsidDel="00000000" w:rsidR="00000000" w:rsidRPr="00000000">
              <w:rPr>
                <w:rtl w:val="0"/>
              </w:rPr>
            </w:r>
          </w:p>
          <w:p w:rsidR="00000000" w:rsidDel="00000000" w:rsidP="00000000" w:rsidRDefault="00000000" w:rsidRPr="00000000" w14:paraId="00000024">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Ramirez Lopes - CPJ/SMDHC (Titular)</w:t>
            </w:r>
          </w:p>
          <w:p w:rsidR="00000000" w:rsidDel="00000000" w:rsidP="00000000" w:rsidRDefault="00000000" w:rsidRPr="00000000" w14:paraId="00000025">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Cleberson Pereira - CMSP</w:t>
            </w:r>
          </w:p>
          <w:p w:rsidR="00000000" w:rsidDel="00000000" w:rsidP="00000000" w:rsidRDefault="00000000" w:rsidRPr="00000000" w14:paraId="00000026">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Tatiana Silvano - SMSUB</w:t>
            </w:r>
          </w:p>
          <w:p w:rsidR="00000000" w:rsidDel="00000000" w:rsidP="00000000" w:rsidRDefault="00000000" w:rsidRPr="00000000" w14:paraId="00000027">
            <w:pPr>
              <w:spacing w:after="60" w:before="60" w:line="240" w:lineRule="auto"/>
              <w:ind w:right="43"/>
              <w:jc w:val="both"/>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28">
            <w:pPr>
              <w:spacing w:after="60" w:before="60" w:line="240" w:lineRule="auto"/>
              <w:ind w:right="43"/>
              <w:jc w:val="both"/>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29">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Convidadas(os):</w:t>
            </w:r>
          </w:p>
          <w:p w:rsidR="00000000" w:rsidDel="00000000" w:rsidP="00000000" w:rsidRDefault="00000000" w:rsidRPr="00000000" w14:paraId="0000002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Ellen Ribeiro - CPJ/SMDHC (Estagiária)</w:t>
            </w:r>
          </w:p>
          <w:p w:rsidR="00000000" w:rsidDel="00000000" w:rsidP="00000000" w:rsidRDefault="00000000" w:rsidRPr="00000000" w14:paraId="0000002B">
            <w:pPr>
              <w:spacing w:after="60" w:before="60" w:line="240" w:lineRule="auto"/>
              <w:ind w:right="43"/>
              <w:jc w:val="both"/>
              <w:rPr>
                <w:rFonts w:ascii="Tahoma" w:cs="Tahoma" w:eastAsia="Tahoma" w:hAnsi="Tahoma"/>
                <w:sz w:val="24"/>
                <w:szCs w:val="24"/>
                <w:highlight w:val="white"/>
              </w:rPr>
            </w:pPr>
            <w:r w:rsidDel="00000000" w:rsidR="00000000" w:rsidRPr="00000000">
              <w:rPr>
                <w:rFonts w:ascii="Tahoma" w:cs="Tahoma" w:eastAsia="Tahoma" w:hAnsi="Tahoma"/>
                <w:sz w:val="24"/>
                <w:szCs w:val="24"/>
                <w:highlight w:val="white"/>
                <w:rtl w:val="0"/>
              </w:rPr>
              <w:t xml:space="preserve">Barbara Mariano - SMDHC/DPS</w:t>
            </w:r>
            <w:r w:rsidDel="00000000" w:rsidR="00000000" w:rsidRPr="00000000">
              <w:rPr>
                <w:rtl w:val="0"/>
              </w:rPr>
            </w:r>
          </w:p>
          <w:p w:rsidR="00000000" w:rsidDel="00000000" w:rsidP="00000000" w:rsidRDefault="00000000" w:rsidRPr="00000000" w14:paraId="0000002C">
            <w:pPr>
              <w:spacing w:after="60" w:before="60" w:line="240" w:lineRule="auto"/>
              <w:ind w:right="43"/>
              <w:jc w:val="both"/>
              <w:rPr>
                <w:rFonts w:ascii="Tahoma" w:cs="Tahoma" w:eastAsia="Tahoma" w:hAnsi="Tahoma"/>
                <w:sz w:val="24"/>
                <w:szCs w:val="24"/>
              </w:rPr>
            </w:pPr>
            <w:r w:rsidDel="00000000" w:rsidR="00000000" w:rsidRPr="00000000">
              <w:rPr>
                <w:rFonts w:ascii="Tahoma" w:cs="Tahoma" w:eastAsia="Tahoma" w:hAnsi="Tahoma"/>
                <w:sz w:val="24"/>
                <w:szCs w:val="24"/>
                <w:highlight w:val="white"/>
                <w:rtl w:val="0"/>
              </w:rPr>
              <w:t xml:space="preserve">Kauã Sabino - SMDHC/DPS</w:t>
            </w:r>
            <w:r w:rsidDel="00000000" w:rsidR="00000000" w:rsidRPr="00000000">
              <w:rPr>
                <w:rtl w:val="0"/>
              </w:rPr>
            </w:r>
          </w:p>
          <w:p w:rsidR="00000000" w:rsidDel="00000000" w:rsidP="00000000" w:rsidRDefault="00000000" w:rsidRPr="00000000" w14:paraId="0000002D">
            <w:pPr>
              <w:rPr>
                <w:rFonts w:ascii="Tahoma" w:cs="Tahoma" w:eastAsia="Tahoma" w:hAnsi="Tahoma"/>
                <w:sz w:val="24"/>
                <w:szCs w:val="24"/>
                <w:highlight w:val="white"/>
              </w:rPr>
            </w:pPr>
            <w:r w:rsidDel="00000000" w:rsidR="00000000" w:rsidRPr="00000000">
              <w:rPr>
                <w:rFonts w:ascii="Tahoma" w:cs="Tahoma" w:eastAsia="Tahoma" w:hAnsi="Tahoma"/>
                <w:sz w:val="24"/>
                <w:szCs w:val="24"/>
                <w:rtl w:val="0"/>
              </w:rPr>
              <w:t xml:space="preserve">Pedro Marim de Almeida </w:t>
            </w:r>
            <w:r w:rsidDel="00000000" w:rsidR="00000000" w:rsidRPr="00000000">
              <w:rPr>
                <w:rtl w:val="0"/>
              </w:rPr>
            </w:r>
          </w:p>
        </w:tc>
      </w:tr>
    </w:tbl>
    <w:p w:rsidR="00000000" w:rsidDel="00000000" w:rsidP="00000000" w:rsidRDefault="00000000" w:rsidRPr="00000000" w14:paraId="0000002E">
      <w:pPr>
        <w:pageBreakBefore w:val="0"/>
        <w:spacing w:line="276" w:lineRule="auto"/>
        <w:ind w:right="43"/>
        <w:jc w:val="both"/>
        <w:rPr>
          <w:rFonts w:ascii="Tahoma" w:cs="Tahoma" w:eastAsia="Tahoma" w:hAnsi="Tahoma"/>
          <w:b w:val="1"/>
        </w:rPr>
      </w:pPr>
      <w:r w:rsidDel="00000000" w:rsidR="00000000" w:rsidRPr="00000000">
        <w:rPr>
          <w:rtl w:val="0"/>
        </w:rPr>
      </w:r>
    </w:p>
    <w:tbl>
      <w:tblPr>
        <w:tblStyle w:val="Table5"/>
        <w:tblW w:w="10138.0" w:type="dxa"/>
        <w:jc w:val="left"/>
        <w:tblInd w:w="-221.0" w:type="dxa"/>
        <w:tblBorders>
          <w:bottom w:color="00000a" w:space="0" w:sz="4" w:val="single"/>
          <w:insideH w:color="00000a" w:space="0" w:sz="4" w:val="single"/>
        </w:tblBorders>
        <w:tblLayout w:type="fixed"/>
        <w:tblLook w:val="0000"/>
      </w:tblPr>
      <w:tblGrid>
        <w:gridCol w:w="10138"/>
        <w:tblGridChange w:id="0">
          <w:tblGrid>
            <w:gridCol w:w="10138"/>
          </w:tblGrid>
        </w:tblGridChange>
      </w:tblGrid>
      <w:tr>
        <w:trPr>
          <w:cantSplit w:val="0"/>
          <w:tblHeader w:val="0"/>
        </w:trPr>
        <w:tc>
          <w:tcPr>
            <w:shd w:fill="f2f2f2" w:val="clear"/>
          </w:tcPr>
          <w:p w:rsidR="00000000" w:rsidDel="00000000" w:rsidP="00000000" w:rsidRDefault="00000000" w:rsidRPr="00000000" w14:paraId="0000002F">
            <w:pPr>
              <w:pageBreakBefore w:val="0"/>
              <w:spacing w:after="60" w:before="60" w:line="276" w:lineRule="auto"/>
              <w:ind w:right="43"/>
              <w:jc w:val="both"/>
              <w:rPr>
                <w:rFonts w:ascii="Tahoma" w:cs="Tahoma" w:eastAsia="Tahoma" w:hAnsi="Tahoma"/>
                <w:b w:val="1"/>
              </w:rPr>
            </w:pPr>
            <w:r w:rsidDel="00000000" w:rsidR="00000000" w:rsidRPr="00000000">
              <w:rPr>
                <w:rFonts w:ascii="Tahoma" w:cs="Tahoma" w:eastAsia="Tahoma" w:hAnsi="Tahoma"/>
                <w:b w:val="1"/>
                <w:rtl w:val="0"/>
              </w:rPr>
              <w:t xml:space="preserve">Principais assuntos tratados</w:t>
            </w:r>
            <w:r w:rsidDel="00000000" w:rsidR="00000000" w:rsidRPr="00000000">
              <w:rPr>
                <w:rtl w:val="0"/>
              </w:rPr>
            </w:r>
          </w:p>
        </w:tc>
      </w:tr>
    </w:tbl>
    <w:p w:rsidR="00000000" w:rsidDel="00000000" w:rsidP="00000000" w:rsidRDefault="00000000" w:rsidRPr="00000000" w14:paraId="00000030">
      <w:pPr>
        <w:spacing w:after="240" w:before="240" w:line="360" w:lineRule="auto"/>
        <w:ind w:left="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1">
      <w:pPr>
        <w:numPr>
          <w:ilvl w:val="0"/>
          <w:numId w:val="1"/>
        </w:numPr>
        <w:spacing w:after="0" w:afterAutospacing="0" w:before="24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Informes Gerais</w:t>
      </w:r>
    </w:p>
    <w:p w:rsidR="00000000" w:rsidDel="00000000" w:rsidP="00000000" w:rsidRDefault="00000000" w:rsidRPr="00000000" w14:paraId="00000032">
      <w:pPr>
        <w:numPr>
          <w:ilvl w:val="0"/>
          <w:numId w:val="1"/>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Informes sobre a conferência </w:t>
      </w:r>
    </w:p>
    <w:p w:rsidR="00000000" w:rsidDel="00000000" w:rsidP="00000000" w:rsidRDefault="00000000" w:rsidRPr="00000000" w14:paraId="00000033">
      <w:pPr>
        <w:numPr>
          <w:ilvl w:val="0"/>
          <w:numId w:val="1"/>
        </w:numPr>
        <w:spacing w:after="24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Eleições CMDJ</w:t>
      </w:r>
    </w:p>
    <w:p w:rsidR="00000000" w:rsidDel="00000000" w:rsidP="00000000" w:rsidRDefault="00000000" w:rsidRPr="00000000" w14:paraId="00000034">
      <w:pPr>
        <w:spacing w:line="240" w:lineRule="auto"/>
        <w:jc w:val="center"/>
        <w:rPr>
          <w:sz w:val="24"/>
          <w:szCs w:val="24"/>
        </w:rPr>
      </w:pPr>
      <w:r w:rsidDel="00000000" w:rsidR="00000000" w:rsidRPr="00000000">
        <w:rPr>
          <w:b w:val="1"/>
          <w:sz w:val="24"/>
          <w:szCs w:val="24"/>
          <w:rtl w:val="0"/>
        </w:rPr>
        <w:t xml:space="preserve">Conselho Municipal dos Direitos da Juventude - CMDJ</w:t>
        <w:br w:type="textWrapping"/>
      </w:r>
      <w:r w:rsidDel="00000000" w:rsidR="00000000" w:rsidRPr="00000000">
        <w:rPr>
          <w:sz w:val="24"/>
          <w:szCs w:val="24"/>
          <w:rtl w:val="0"/>
        </w:rPr>
        <w:br w:type="textWrapping"/>
        <w:t xml:space="preserve">2ª Reunião Extraordinária de 2023</w:t>
      </w:r>
    </w:p>
    <w:p w:rsidR="00000000" w:rsidDel="00000000" w:rsidP="00000000" w:rsidRDefault="00000000" w:rsidRPr="00000000" w14:paraId="00000035">
      <w:pPr>
        <w:spacing w:line="240" w:lineRule="auto"/>
        <w:jc w:val="center"/>
        <w:rPr>
          <w:sz w:val="24"/>
          <w:szCs w:val="24"/>
        </w:rPr>
      </w:pPr>
      <w:r w:rsidDel="00000000" w:rsidR="00000000" w:rsidRPr="00000000">
        <w:rPr>
          <w:rtl w:val="0"/>
        </w:rPr>
      </w:r>
    </w:p>
    <w:p w:rsidR="00000000" w:rsidDel="00000000" w:rsidP="00000000" w:rsidRDefault="00000000" w:rsidRPr="00000000" w14:paraId="00000036">
      <w:pPr>
        <w:numPr>
          <w:ilvl w:val="0"/>
          <w:numId w:val="2"/>
        </w:numPr>
        <w:spacing w:after="0" w:afterAutospacing="0" w:before="240" w:line="360" w:lineRule="auto"/>
        <w:ind w:left="720" w:hanging="360"/>
        <w:jc w:val="both"/>
        <w:rPr>
          <w:sz w:val="24"/>
          <w:szCs w:val="24"/>
        </w:rPr>
      </w:pPr>
      <w:r w:rsidDel="00000000" w:rsidR="00000000" w:rsidRPr="00000000">
        <w:rPr>
          <w:rFonts w:ascii="Tahoma" w:cs="Tahoma" w:eastAsia="Tahoma" w:hAnsi="Tahoma"/>
          <w:sz w:val="24"/>
          <w:szCs w:val="24"/>
          <w:rtl w:val="0"/>
        </w:rPr>
        <w:t xml:space="preserve">A 2ª Reunião Extraordinária do Conselho Municipal dos Direitos da Juventude (CMDJ) de 2023 iniciou-se às 19:00 horas.</w:t>
      </w:r>
    </w:p>
    <w:p w:rsidR="00000000" w:rsidDel="00000000" w:rsidP="00000000" w:rsidRDefault="00000000" w:rsidRPr="00000000" w14:paraId="00000037">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w:t>
      </w:r>
      <w:r w:rsidDel="00000000" w:rsidR="00000000" w:rsidRPr="00000000">
        <w:rPr>
          <w:rFonts w:ascii="Tahoma" w:cs="Tahoma" w:eastAsia="Tahoma" w:hAnsi="Tahoma"/>
          <w:sz w:val="24"/>
          <w:szCs w:val="24"/>
          <w:rtl w:val="0"/>
        </w:rPr>
        <w:t xml:space="preserve">amirez</w:t>
      </w:r>
      <w:r w:rsidDel="00000000" w:rsidR="00000000" w:rsidRPr="00000000">
        <w:rPr>
          <w:rFonts w:ascii="Tahoma" w:cs="Tahoma" w:eastAsia="Tahoma" w:hAnsi="Tahoma"/>
          <w:sz w:val="24"/>
          <w:szCs w:val="24"/>
          <w:rtl w:val="0"/>
        </w:rPr>
        <w:t xml:space="preserve"> Lopes deu início a </w:t>
      </w:r>
      <w:r w:rsidDel="00000000" w:rsidR="00000000" w:rsidRPr="00000000">
        <w:rPr>
          <w:rFonts w:ascii="Tahoma" w:cs="Tahoma" w:eastAsia="Tahoma" w:hAnsi="Tahoma"/>
          <w:sz w:val="24"/>
          <w:szCs w:val="24"/>
          <w:rtl w:val="0"/>
        </w:rPr>
        <w:t xml:space="preserve">reunião</w:t>
      </w:r>
      <w:r w:rsidDel="00000000" w:rsidR="00000000" w:rsidRPr="00000000">
        <w:rPr>
          <w:rFonts w:ascii="Tahoma" w:cs="Tahoma" w:eastAsia="Tahoma" w:hAnsi="Tahoma"/>
          <w:sz w:val="24"/>
          <w:szCs w:val="24"/>
          <w:rtl w:val="0"/>
        </w:rPr>
        <w:t xml:space="preserve"> agradecendo a presença de todas (os) e passando os informes da Conferência Municipal, pois, devido ao fato da Conferência Estadual já estar marcada, </w:t>
      </w:r>
      <w:r w:rsidDel="00000000" w:rsidR="00000000" w:rsidRPr="00000000">
        <w:rPr>
          <w:rFonts w:ascii="Tahoma" w:cs="Tahoma" w:eastAsia="Tahoma" w:hAnsi="Tahoma"/>
          <w:sz w:val="24"/>
          <w:szCs w:val="24"/>
          <w:rtl w:val="0"/>
        </w:rPr>
        <w:t xml:space="preserve">no dia 30 de outubro em Olímpia-SP, seria necessário realizar a Municipal antes disso.</w:t>
      </w:r>
    </w:p>
    <w:p w:rsidR="00000000" w:rsidDel="00000000" w:rsidP="00000000" w:rsidRDefault="00000000" w:rsidRPr="00000000" w14:paraId="00000038">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Ramirez Lopes apresentou os dados da última conferência </w:t>
      </w:r>
      <w:r w:rsidDel="00000000" w:rsidR="00000000" w:rsidRPr="00000000">
        <w:rPr>
          <w:rFonts w:ascii="Tahoma" w:cs="Tahoma" w:eastAsia="Tahoma" w:hAnsi="Tahoma"/>
          <w:sz w:val="24"/>
          <w:szCs w:val="24"/>
          <w:rtl w:val="0"/>
        </w:rPr>
        <w:t xml:space="preserve">(que estão presentes no site da SMDHC - </w:t>
      </w:r>
      <w:hyperlink r:id="rId6">
        <w:r w:rsidDel="00000000" w:rsidR="00000000" w:rsidRPr="00000000">
          <w:rPr>
            <w:rFonts w:ascii="Tahoma" w:cs="Tahoma" w:eastAsia="Tahoma" w:hAnsi="Tahoma"/>
            <w:color w:val="1155cc"/>
            <w:sz w:val="24"/>
            <w:szCs w:val="24"/>
            <w:u w:val="single"/>
            <w:rtl w:val="0"/>
          </w:rPr>
          <w:t xml:space="preserve">https://www.prefeitura.sp.gov.br/cidade/secretarias/direitos_humanos/participacao_social/conselhos_e_orgaos_colegiados/comjuve/conferencia/index.php</w:t>
        </w:r>
      </w:hyperlink>
      <w:r w:rsidDel="00000000" w:rsidR="00000000" w:rsidRPr="00000000">
        <w:rPr>
          <w:rFonts w:ascii="Tahoma" w:cs="Tahoma" w:eastAsia="Tahoma" w:hAnsi="Tahoma"/>
          <w:sz w:val="24"/>
          <w:szCs w:val="24"/>
          <w:rtl w:val="0"/>
        </w:rPr>
        <w:t xml:space="preserve"> ) </w:t>
      </w:r>
      <w:r w:rsidDel="00000000" w:rsidR="00000000" w:rsidRPr="00000000">
        <w:rPr>
          <w:rFonts w:ascii="Tahoma" w:cs="Tahoma" w:eastAsia="Tahoma" w:hAnsi="Tahoma"/>
          <w:sz w:val="24"/>
          <w:szCs w:val="24"/>
          <w:rtl w:val="0"/>
        </w:rPr>
        <w:t xml:space="preserve">e o cronograma completo de como a Conferência de 2019 foi organizada.</w:t>
      </w:r>
    </w:p>
    <w:p w:rsidR="00000000" w:rsidDel="00000000" w:rsidP="00000000" w:rsidRDefault="00000000" w:rsidRPr="00000000" w14:paraId="00000039">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 seguida,</w:t>
      </w:r>
      <w:r w:rsidDel="00000000" w:rsidR="00000000" w:rsidRPr="00000000">
        <w:rPr>
          <w:rFonts w:ascii="Tahoma" w:cs="Tahoma" w:eastAsia="Tahoma" w:hAnsi="Tahoma"/>
          <w:sz w:val="24"/>
          <w:szCs w:val="24"/>
          <w:rtl w:val="0"/>
        </w:rPr>
        <w:t xml:space="preserve"> voltaram ao assunto das datas sugeridas da conferência municipal, onde foi ressaltada a urgência e pouco tempo para a realização.</w:t>
      </w:r>
    </w:p>
    <w:p w:rsidR="00000000" w:rsidDel="00000000" w:rsidP="00000000" w:rsidRDefault="00000000" w:rsidRPr="00000000" w14:paraId="0000003A">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O Presidente do Conselho encaminhou as </w:t>
      </w:r>
      <w:r w:rsidDel="00000000" w:rsidR="00000000" w:rsidRPr="00000000">
        <w:rPr>
          <w:rFonts w:ascii="Tahoma" w:cs="Tahoma" w:eastAsia="Tahoma" w:hAnsi="Tahoma"/>
          <w:sz w:val="24"/>
          <w:szCs w:val="24"/>
          <w:rtl w:val="0"/>
        </w:rPr>
        <w:t xml:space="preserve">datas</w:t>
      </w:r>
      <w:r w:rsidDel="00000000" w:rsidR="00000000" w:rsidRPr="00000000">
        <w:rPr>
          <w:rFonts w:ascii="Tahoma" w:cs="Tahoma" w:eastAsia="Tahoma" w:hAnsi="Tahoma"/>
          <w:sz w:val="24"/>
          <w:szCs w:val="24"/>
          <w:rtl w:val="0"/>
        </w:rPr>
        <w:t xml:space="preserve"> 22, 23 e 24 de setembro para votação .</w:t>
      </w:r>
    </w:p>
    <w:p w:rsidR="00000000" w:rsidDel="00000000" w:rsidP="00000000" w:rsidRDefault="00000000" w:rsidRPr="00000000" w14:paraId="0000003B">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Não houve nenhuma objeção por parte dos Conselheiros Municipais, e todos concordaram com a data da Conferência Municipal. </w:t>
      </w:r>
    </w:p>
    <w:p w:rsidR="00000000" w:rsidDel="00000000" w:rsidP="00000000" w:rsidRDefault="00000000" w:rsidRPr="00000000" w14:paraId="0000003C">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Ramirez Lopes</w:t>
      </w:r>
      <w:r w:rsidDel="00000000" w:rsidR="00000000" w:rsidRPr="00000000">
        <w:rPr>
          <w:rFonts w:ascii="Tahoma" w:cs="Tahoma" w:eastAsia="Tahoma" w:hAnsi="Tahoma"/>
          <w:sz w:val="24"/>
          <w:szCs w:val="24"/>
          <w:rtl w:val="0"/>
        </w:rPr>
        <w:t xml:space="preserve"> ressaltou que terá votação para delegados na Conferência Municipal da cidade de São Paulo, estes delegados participarão da Conferência Estadual de São Paulo, no entanto não há ainda um número definido de quantos serão, porém, é possível que seja levado em consideração a quantidade de vereadores do município de São Paulo como base, que são 55. </w:t>
      </w:r>
    </w:p>
    <w:p w:rsidR="00000000" w:rsidDel="00000000" w:rsidP="00000000" w:rsidRDefault="00000000" w:rsidRPr="00000000" w14:paraId="0000003D">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Mylena Souza fez alguns questionamentos e ressaltou a importância do papel deles como sociedade civil de representar os jovens e mobilizá-los para que estejam presentes na conferência. Ela questionou o que a Prefeitura Municipal de São Paulo conseguirá disponibilizar para que a conferência aconteça, se o local vai ser cedido. </w:t>
      </w:r>
    </w:p>
    <w:p w:rsidR="00000000" w:rsidDel="00000000" w:rsidP="00000000" w:rsidRDefault="00000000" w:rsidRPr="00000000" w14:paraId="0000003E">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O Presidente a respondeu, afirmando que assim como na última conferência, a prefeitura</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disponibilizará o espaço, estrutura e a possibilidade de </w:t>
      </w:r>
      <w:r w:rsidDel="00000000" w:rsidR="00000000" w:rsidRPr="00000000">
        <w:rPr>
          <w:rFonts w:ascii="Tahoma" w:cs="Tahoma" w:eastAsia="Tahoma" w:hAnsi="Tahoma"/>
          <w:sz w:val="24"/>
          <w:szCs w:val="24"/>
          <w:rtl w:val="0"/>
        </w:rPr>
        <w:t xml:space="preserve">coffee</w:t>
      </w:r>
      <w:r w:rsidDel="00000000" w:rsidR="00000000" w:rsidRPr="00000000">
        <w:rPr>
          <w:rFonts w:ascii="Tahoma" w:cs="Tahoma" w:eastAsia="Tahoma" w:hAnsi="Tahoma"/>
          <w:sz w:val="24"/>
          <w:szCs w:val="24"/>
          <w:rtl w:val="0"/>
        </w:rPr>
        <w:t xml:space="preserve"> para a conferência, porém, não conseguiria</w:t>
      </w:r>
      <w:r w:rsidDel="00000000" w:rsidR="00000000" w:rsidRPr="00000000">
        <w:rPr>
          <w:rFonts w:ascii="Tahoma" w:cs="Tahoma" w:eastAsia="Tahoma" w:hAnsi="Tahoma"/>
          <w:sz w:val="24"/>
          <w:szCs w:val="24"/>
          <w:rtl w:val="0"/>
        </w:rPr>
        <w:t xml:space="preserve">m disponibilizar transportes</w:t>
      </w:r>
      <w:r w:rsidDel="00000000" w:rsidR="00000000" w:rsidRPr="00000000">
        <w:rPr>
          <w:rFonts w:ascii="Tahoma" w:cs="Tahoma" w:eastAsia="Tahoma" w:hAnsi="Tahoma"/>
          <w:sz w:val="24"/>
          <w:szCs w:val="24"/>
          <w:rtl w:val="0"/>
        </w:rPr>
        <w:t xml:space="preserve"> para todas, com exceção das pessoas com mobilidade reduzida.</w:t>
      </w:r>
    </w:p>
    <w:p w:rsidR="00000000" w:rsidDel="00000000" w:rsidP="00000000" w:rsidRDefault="00000000" w:rsidRPr="00000000" w14:paraId="0000003F">
      <w:pPr>
        <w:numPr>
          <w:ilvl w:val="0"/>
          <w:numId w:val="2"/>
        </w:numPr>
        <w:spacing w:after="0" w:afterAutospacing="0" w:before="0" w:beforeAutospacing="0" w:line="360" w:lineRule="auto"/>
        <w:ind w:left="72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Em seguida, o Presidente ressalta as datas da conferência e que os possíveis lugares para realização seriam o CEU Vila Prudente e o IFSP, pois são pontos estratégicos </w:t>
      </w:r>
      <w:r w:rsidDel="00000000" w:rsidR="00000000" w:rsidRPr="00000000">
        <w:rPr>
          <w:rFonts w:ascii="Tahoma" w:cs="Tahoma" w:eastAsia="Tahoma" w:hAnsi="Tahoma"/>
          <w:sz w:val="24"/>
          <w:szCs w:val="24"/>
          <w:rtl w:val="0"/>
        </w:rPr>
        <w:t xml:space="preserve">e de fácil acesso</w:t>
      </w:r>
      <w:r w:rsidDel="00000000" w:rsidR="00000000" w:rsidRPr="00000000">
        <w:rPr>
          <w:rFonts w:ascii="Tahoma" w:cs="Tahoma" w:eastAsia="Tahoma" w:hAnsi="Tahoma"/>
          <w:sz w:val="24"/>
          <w:szCs w:val="24"/>
          <w:rtl w:val="0"/>
        </w:rPr>
        <w:t xml:space="preserve">, com estações de metrô próximas.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rFonts w:ascii="Tahoma" w:cs="Tahoma" w:eastAsia="Tahoma" w:hAnsi="Tahoma"/>
          <w:sz w:val="24"/>
          <w:szCs w:val="24"/>
          <w:rtl w:val="0"/>
        </w:rPr>
        <w:t xml:space="preserve">Após passar pelas datas e locais da conferência municipal, foi aberta votação para aquelas que tivessem interesse em formar a Comissão Organizadora da Conferência Municipal de São Paulo.</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Ramirez abriu para votação a opção de comissão com 5 ou 7 participantes para a Comissão Organizadora da Conferência Municipal de São Paulo.</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 maioria</w:t>
      </w:r>
      <w:r w:rsidDel="00000000" w:rsidR="00000000" w:rsidRPr="00000000">
        <w:rPr>
          <w:rFonts w:ascii="Tahoma" w:cs="Tahoma" w:eastAsia="Tahoma" w:hAnsi="Tahoma"/>
          <w:sz w:val="24"/>
          <w:szCs w:val="24"/>
          <w:rtl w:val="0"/>
        </w:rPr>
        <w:t xml:space="preserve"> dos votos foi para que tivessem 7 participantes</w:t>
      </w:r>
      <w:r w:rsidDel="00000000" w:rsidR="00000000" w:rsidRPr="00000000">
        <w:rPr>
          <w:rFonts w:ascii="Tahoma" w:cs="Tahoma" w:eastAsia="Tahoma" w:hAnsi="Tahoma"/>
          <w:sz w:val="24"/>
          <w:szCs w:val="24"/>
          <w:rtl w:val="0"/>
        </w:rPr>
        <w:t xml:space="preserve">, sendo quatro participantes da sociedade civil e três da Coordenação de Políticas para Juventudes.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Se candidataram: Pedro Marim, Eduarda Carolina, Mylenna Lírio, Stephanie Felício e Bárbara Mariano.</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Seguindo o formato da Comissão Organizadora da Conferência de 2019, ficaram disponíveis 3 (três) cadeiras para o Conselho Municipal dos Direitos da Juventude. Diante do número maior de inscritos ao número de vagas, Pedro Marim retirou a sua candidatura.</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Foram eleitos para compor a comissão de organização: Mylenna Lírio que ocupa a cadeira de titular do CCJ, Eduarda Carolina que ocupa a cadeira de Região Centro (titular), Stephanie Felício na cadeira de Juventudes Negras (suplente) e Barbara Mariano na cadeira destinada ao setor público pelo </w:t>
      </w:r>
      <w:r w:rsidDel="00000000" w:rsidR="00000000" w:rsidRPr="00000000">
        <w:rPr>
          <w:rFonts w:ascii="Tahoma" w:cs="Tahoma" w:eastAsia="Tahoma" w:hAnsi="Tahoma"/>
          <w:sz w:val="24"/>
          <w:szCs w:val="24"/>
          <w:rtl w:val="0"/>
        </w:rPr>
        <w:t xml:space="preserve">Departamento de Participação Social</w:t>
      </w:r>
      <w:r w:rsidDel="00000000" w:rsidR="00000000" w:rsidRPr="00000000">
        <w:rPr>
          <w:rFonts w:ascii="Tahoma" w:cs="Tahoma" w:eastAsia="Tahoma" w:hAnsi="Tahoma"/>
          <w:sz w:val="24"/>
          <w:szCs w:val="24"/>
          <w:rtl w:val="0"/>
        </w:rPr>
        <w:t xml:space="preserve"> da Secretaria Municipal de Direitos Humanos e Cidadania (titular).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Após decidir a comissão de organização para a Conferência Municipal, foi decidido que será marcada uma reunião com a comissão organizadora</w:t>
      </w:r>
      <w:r w:rsidDel="00000000" w:rsidR="00000000" w:rsidRPr="00000000">
        <w:rPr>
          <w:rFonts w:ascii="Tahoma" w:cs="Tahoma" w:eastAsia="Tahoma" w:hAnsi="Tahoma"/>
          <w:sz w:val="24"/>
          <w:szCs w:val="24"/>
          <w:rtl w:val="0"/>
        </w:rPr>
        <w:t xml:space="preserve">, para serem discutidos </w:t>
      </w:r>
      <w:r w:rsidDel="00000000" w:rsidR="00000000" w:rsidRPr="00000000">
        <w:rPr>
          <w:rFonts w:ascii="Tahoma" w:cs="Tahoma" w:eastAsia="Tahoma" w:hAnsi="Tahoma"/>
          <w:sz w:val="24"/>
          <w:szCs w:val="24"/>
          <w:rtl w:val="0"/>
        </w:rPr>
        <w:t xml:space="preserve">os pormenores do evento.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Foi ressaltado também, diante alguns questionamento, que as eleições do CMDJ não serão feitas junto à conferência, pois diante do tempo curto, seria mais eficaz ser feita em outro momento.</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beforeAutospacing="0" w:line="360" w:lineRule="auto"/>
        <w:ind w:left="720" w:right="0" w:hanging="360"/>
        <w:jc w:val="both"/>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Por fim, Ramirez finaliza a reunião, agradecendo a todos que compareceram e afirmando que logo a ata será publicada no Diário Oficial. </w:t>
      </w:r>
      <w:r w:rsidDel="00000000" w:rsidR="00000000" w:rsidRPr="00000000">
        <w:rPr>
          <w:rtl w:val="0"/>
        </w:rPr>
      </w:r>
    </w:p>
    <w:sectPr>
      <w:headerReference r:id="rId7" w:type="default"/>
      <w:footerReference r:id="rId8" w:type="default"/>
      <w:pgSz w:h="15840" w:w="12240" w:orient="portrait"/>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tabs>
        <w:tab w:val="center" w:leader="none" w:pos="4252"/>
        <w:tab w:val="right" w:leader="none" w:pos="8504"/>
      </w:tabs>
      <w:spacing w:line="240" w:lineRule="auto"/>
      <w:jc w:val="center"/>
      <w:rPr/>
    </w:pPr>
    <w:r w:rsidDel="00000000" w:rsidR="00000000" w:rsidRPr="00000000">
      <w:rPr>
        <w:rFonts w:ascii="Tahoma" w:cs="Tahoma" w:eastAsia="Tahoma" w:hAnsi="Tahoma"/>
        <w:b w:val="1"/>
        <w:sz w:val="14"/>
        <w:szCs w:val="14"/>
        <w:rtl w:val="0"/>
      </w:rPr>
      <w:t xml:space="preserve">Rua Líbero Badaró, 119, 5º andar – Centro – CEP 01009-000 – São Paulo - Tel.: (11) 3113-9730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42440" cy="6191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244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spacing w:line="240" w:lineRule="auto"/>
      <w:jc w:val="center"/>
      <w:rPr>
        <w:sz w:val="24"/>
        <w:szCs w:val="24"/>
      </w:rPr>
    </w:pPr>
    <w:r w:rsidDel="00000000" w:rsidR="00000000" w:rsidRPr="00000000">
      <w:rPr>
        <w:b w:val="1"/>
        <w:sz w:val="24"/>
        <w:szCs w:val="24"/>
        <w:rtl w:val="0"/>
      </w:rPr>
      <w:t xml:space="preserve">Conselho Municipal dos Direitos da Juventude - CMDJ</w:t>
      <w:br w:type="textWrapping"/>
    </w:r>
    <w:r w:rsidDel="00000000" w:rsidR="00000000" w:rsidRPr="00000000">
      <w:rPr>
        <w:sz w:val="24"/>
        <w:szCs w:val="24"/>
        <w:rtl w:val="0"/>
      </w:rPr>
      <w:br w:type="textWrapping"/>
      <w:t xml:space="preserve">2ª Reunião Extraordinária de 2023</w:t>
    </w:r>
  </w:p>
  <w:p w:rsidR="00000000" w:rsidDel="00000000" w:rsidP="00000000" w:rsidRDefault="00000000" w:rsidRPr="00000000" w14:paraId="0000004D">
    <w:pPr>
      <w:pageBreakBefore w:val="0"/>
      <w:spacing w:line="240" w:lineRule="auto"/>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Zero"/>
      <w:lvlText w:val="%1."/>
      <w:lvlJc w:val="left"/>
      <w:pPr>
        <w:ind w:left="720" w:hanging="360"/>
      </w:pPr>
      <w:rPr>
        <w:rFonts w:ascii="Tahoma" w:cs="Tahoma" w:eastAsia="Tahoma" w:hAnsi="Tahom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efeitura.sp.gov.br/cidade/secretarias/direitos_humanos/participacao_social/conselhos_e_orgaos_colegiados/comjuve/conferencia/index.php"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