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hanging="708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92912" cy="11359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2912" cy="1135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708"/>
        <w:jc w:val="center"/>
        <w:rPr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SISTEMATIZAÇÃO DE MOÇÕES</w:t>
      </w:r>
      <w:r w:rsidDel="00000000" w:rsidR="00000000" w:rsidRPr="00000000">
        <w:rPr>
          <w:rtl w:val="0"/>
        </w:rPr>
      </w:r>
    </w:p>
    <w:tbl>
      <w:tblPr>
        <w:tblStyle w:val="Table1"/>
        <w:tblW w:w="1019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9"/>
        <w:tblGridChange w:id="0">
          <w:tblGrid>
            <w:gridCol w:w="1019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 10/11/2019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Responsável pela sistematização: Marina Luna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09/11/2019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Repúdio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Federal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Pessoa Física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pessoa: Helena Refina Esteves de Camargo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 for pessoa física, indicar nacionalidade: Brasileira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Repúdio ao Celpe-Bras como instrumento de comprovação de conhecimento da língua portuguesa nos processos de naturalização.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O Celpe-Bras é um exame de proficiência voltado/pensado para fins acadêmicos e exige um alto nível de letramento e, portanto, de escolaridade. Nem todos os migrantes que buscam se naturalizar têm o nível de escolaridade exigido pelo Celpe-Bras, algo que o configura como um mecanismo de seleção migratória.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09/11/2019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Repúdio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Federal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Coletivo/ Associação de imigrantes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organização: Frente de Mulheres imigrantes, refugiadas e apátridas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Repúdio contra a Reforma da Previdência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 partir do contexto chileno, ficou evidente que o modelo de reforma da previdência que o governo federal pretende aprovar é falido e não tem sustento. Além de ser expressamente nocivo para a população em geral, pois trata-se de um retrocesso em matérias de direitos dos e das trabalhadores/as, afeta diretamente à comunidade imigrante.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 população imigrante que trabalhou em outros países antes de chegar ao Brasil, ou que pretende retornar ou migrar para algum outro país, não tem garantido o direito ao acesso aos aportes e poupanças feitas nos diversos regimes de previdência, pois não se contemplam as transferências das poupanças entre os Estados Nacionais.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09/11/2019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Repúdio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Municipal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Pessoa Física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pessoa: Ruth Camacho e Norma Cubillos Patiño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 for pessoa física, indicar nacionalidade: Boliviana e chilena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Reativar a Secretaria Municipal para as mulheres com a temática específica para mulheres imigrantes.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Retomada das atividades da Secretaria Municipal para Mulheres onde o espaço para a mulher imigrante deve continuar e ser garantido. Com acesso digno a saúde, educação, lazer, trabalho, informação, capacitação. Pois de acordo a demanda da mulher se conduz a política pública específica: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- Criação de espaços para mulheres imigrantes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- Geração de trabalho e emprego e renda específicos para mulher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- Promover formação para mulheres imigrantes sobre a política municipal e os direitos garantidos por lei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- Promover informação para as mulheres imigrantes sobre direitos reprodutivos, acesso à Justiça.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32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09/11/2019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Apoio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Municipal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Pessoa Física e Coletivo/ Associação de imigrantes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organização: ADBR – Associação de Residentes Bolivianos e ACFBB – Associação Cultural Folclórica Bolívia/Brasil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pessoa: Ruth Camacho/Rosa Anna Camacho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 for pessoa física, indicar nacionalidade: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Apoio de políticas para comunicação para imigrantes e refugiados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Existe a necessidade de discutir e criar políticas públicas para comunicação para os imigrantes fomentando os meios acessíveis como as Rádios, Rádios Web, Jornal, redes sociais, Web-sites. Os meios de comunicação que já existem necessitam de capacitação, acesso aos meios de educação de comunicação, regularização dos meios de comunicação como Rádio, Televisão. Durante todo o processo da Conferência se ouve a palavra “comunicar”. Com a criação com o Eixo Comunicação podemos elaborar SITES ESPECÍFICOS para imigrantes, rádios web, o acesso a redes sociais dirigidas especificamente para imigrantes.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09/11/2019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Apoio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Municipal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Pessoa Física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pessoa: Rosana Camacho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 for pessoa física, indicar nacionalidade: Boliviana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Mudança do caráter da Conferência Municipal de Políticas para imigrantes (CMPI)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Considerando a representatividade nas duas Conferências Municipais de Políticas para Imigrantes (CMPI) até o momento, consideramos de grande importância que para a próxima edição a CPMigTD articule a mudança do caráter da Conferência para um colegiado deliberativo. 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10/11/2019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Proposição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Federal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 Coletivo/ Associação de imigrantes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organização: Frente de Mulheres Imigrantes, Refugiadas e Apátridas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 âmbito federal, promover atendimento humanizado por parte dos agentes de polícia federal. 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 necessidade desta moção deve-se às constantes queixas de migrantes sobre maus tratos, desrespeito e falta de atenção adequada por parte dos membros da Polícia Federal. Consideramos que as instâncias federais devem prestar mais atenção e cuidado no atendimento da comunidade migrante. Toda vez que muitos dos migrantes chegam ao Brasil em situação de vulnerabilidade social e econômica, e em muitos dos casos não conhecem ou não dominam a língua portuguesa. Portanto, solicitamos que o tratamento para a população migrante na Polícia Federal deva ser humanizada e que conte com a presença de intérpretes e documentação necessária para o trâmite dos documentos.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0"/>
              </w:tabs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0"/>
              </w:tabs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10/11/2019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Proposição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Federal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Pessoa Física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pessoa: Evalina Cesar Cassule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 for pessoa física, indicar nacionalidade: Angolana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Direito ao voto de pessoas imigrantes em todas as esferas federais. 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Incidir pelo direito ao voto de pessoas imigrantes no nível nacional. Tudo com base na necessidade de participação politica e social no país onde reside.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10/11/2019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Repúdio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Federal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Coletivo/ Associação de imigrantes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organização: Frente de Mulheres Imigrantes, Refugiadas e Apátridas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Repúdio à Portaria nº 770 de 11 de outubro de 2019 que dispões sobre o impedimento de ingresso, a repatriação e a deportação de pessoa perigosa ou que tenha praticado ato contrário aos princípios e objetivos dispostos na Constituição Federal.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Após a revogação da portaria 666, o Ministério da Justiça publicou a portaria 770, que ainda que revogue a anterior, continua promovendo a expulsão, impedimento de ingresso, deportação, na mesma chave de segurança nacional e criminalização dos e das migrantes. Pedimos a revogação da portaria 770 por ferir os direitos de ir e vir das e dos migrantes.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do Formulário: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Data: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10/11/2019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Tipo de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Moção de Proposição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Esfera de atuação do destinatário da Moção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: Governo Federal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Proponente responsável: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Pessoa Física e Coletivo/ Associação de imigrantes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organização: África do Coração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Nome da pessoa: Simon Oxy Onguengne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720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 for pessoa física, indicar nacionalidade: Camarões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Assunto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Pedido de conhecimento básico e oral da língua portuguesa nos processos de naturalização. 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Texto da moção: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Pedimos que a prova de conhecimento da língua portuguesa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nos processos de naturalização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seja um exame oral e de exigência de nível básico, pois os níveis de escolaridade de imigrantes são múltiplos e variados, podendo não contemplar a linguagem escrita.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Número de assinaturas: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567" w:top="566" w:left="992" w:right="7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jc w:val="right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rtl w:val="0"/>
      </w:rPr>
      <w:t xml:space="preserve">pág </w:t>
    </w:r>
    <w:r w:rsidDel="00000000" w:rsidR="00000000" w:rsidRPr="00000000">
      <w:rPr>
        <w:rFonts w:ascii="Questrial" w:cs="Questrial" w:eastAsia="Questrial" w:hAnsi="Quest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06DBE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06DB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7072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4C"/>
  </w:style>
  <w:style w:type="paragraph" w:styleId="Rodap">
    <w:name w:val="footer"/>
    <w:basedOn w:val="Normal"/>
    <w:link w:val="RodapChar"/>
    <w:uiPriority w:val="99"/>
    <w:unhideWhenUsed w:val="1"/>
    <w:rsid w:val="0070724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4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+gaJxYXhs9cwEcfQcGiJ6aPrgg==">AMUW2mU6S3c7t0NF7VRPnFC+cTrhXOmM5zgDLj86g/yUm3n7mu3lMq4vsNhHZS5HSM2elYf5ffYg+2K7QntpaKaZpUFNydNQgBAwtS0TnVGLW1Lu80p0VFk=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2019-11-10T17:48:00Z</dcterms:created>
  <dc:creator>usuario</dc:creator>
</cp:coreProperties>
</file>