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60" w:line="240" w:lineRule="auto"/>
        <w:ind w:right="-40.866141732282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Conselho Municipal de Imigrantes</w:t>
      </w:r>
    </w:p>
    <w:p w:rsidR="00000000" w:rsidDel="00000000" w:rsidP="00000000" w:rsidRDefault="00000000" w:rsidRPr="00000000" w14:paraId="00000002">
      <w:pPr>
        <w:widowControl w:val="0"/>
        <w:spacing w:before="1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 de Julho de 021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15h00-17h00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93" w:right="161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widowControl w:val="0"/>
        <w:spacing w:before="1" w:line="240" w:lineRule="auto"/>
        <w:ind w:left="1535" w:right="161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 REUNIÃO EXTRAORDINÁRIA DO CMI</w:t>
      </w:r>
    </w:p>
    <w:p w:rsidR="00000000" w:rsidDel="00000000" w:rsidP="00000000" w:rsidRDefault="00000000" w:rsidRPr="00000000" w14:paraId="00000007">
      <w:pPr>
        <w:widowControl w:val="0"/>
        <w:spacing w:before="11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18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25"/>
        <w:gridCol w:w="3975"/>
        <w:gridCol w:w="252"/>
        <w:tblGridChange w:id="0">
          <w:tblGrid>
            <w:gridCol w:w="4200"/>
            <w:gridCol w:w="225"/>
            <w:gridCol w:w="3975"/>
            <w:gridCol w:w="2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widowControl w:val="0"/>
              <w:spacing w:line="256" w:lineRule="auto"/>
              <w:ind w:left="6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Titulares</w:t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widowControl w:val="0"/>
              <w:spacing w:line="256" w:lineRule="auto"/>
              <w:ind w:left="65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69" w:right="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Presença América Latina - PAL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Mónica Rodrigues Ulo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União Malinesa em São Paulo do Brasil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UMSPB - Representante: Assa Dite Aichata Sidibe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51" w:lineRule="auto"/>
              <w:ind w:right="5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69" w:right="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PDMIG - África do Coração-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Representante: Mónica Vani Vieira da Silva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Equipe de Base Warmis – Convergência das Culturas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Natali Condori Mamani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90625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69" w:right="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Associação Senegalesa De São Paulo Brasil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Diack Samba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Centro de Estudos e Cultura da Guiné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Representante: Aboubarcar Sidibé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6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Representante: Isabel Cristina Camacho Torres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6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Associação Impacto Saúde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Sonia Flores Mamani 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6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Missão Paz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Letícia Carvalho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6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Associação Comunitária São Mateus –ASCOM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Representante: Jeferson Deivid da Silva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before="1" w:line="240" w:lineRule="auto"/>
              <w:ind w:right="58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Yoo Na Kim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Cheikhou Cisse 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Hortense Mbuyi Mwanza 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Teresa Adão João Sebastião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 Kiala Diazambi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20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 Córdova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before="1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18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85"/>
        <w:gridCol w:w="225"/>
        <w:gridCol w:w="4005"/>
        <w:gridCol w:w="270"/>
        <w:tblGridChange w:id="0">
          <w:tblGrid>
            <w:gridCol w:w="4185"/>
            <w:gridCol w:w="225"/>
            <w:gridCol w:w="4005"/>
            <w:gridCol w:w="27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2F">
            <w:pPr>
              <w:widowControl w:val="0"/>
              <w:spacing w:before="1" w:line="257" w:lineRule="auto"/>
              <w:ind w:left="69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Titulares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widowControl w:val="0"/>
              <w:spacing w:before="1" w:line="257" w:lineRule="auto"/>
              <w:ind w:left="68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SMDHC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Titular: Vinicius Duque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2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SMDHC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Suplente: Grevisse Kalala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SMSUB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Titular: Helio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SMSUB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Suplente: Adriano Marques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1"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SMC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Titular: Sylvia Monastérios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SMC</w:t>
              <w:tab/>
              <w:t xml:space="preserve">–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Suplente:</w:t>
              <w:tab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Titular: Celso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SMDET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2" w:line="240" w:lineRule="auto"/>
              <w:ind w:left="69" w:right="74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SMADS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Titular: Maria Luiza Mancini do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before="2"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SMADS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SME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Titular: Roseli Marceli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SME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SEHAB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Titular:Vania Cristiane Flores Salinas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SEHAB 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Suplente: Patrícia Maria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SMS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Titular: Breno Souza de Aguiar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SMS –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Suplente: Lucia Helena da Silva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before="193" w:line="276" w:lineRule="auto"/>
        <w:ind w:left="182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b w:val="1"/>
          <w:rtl w:val="0"/>
        </w:rPr>
        <w:t xml:space="preserve">Observadores</w:t>
      </w:r>
      <w:r w:rsidDel="00000000" w:rsidR="00000000" w:rsidRPr="00000000">
        <w:rPr>
          <w:rtl w:val="0"/>
        </w:rPr>
        <w:t xml:space="preserve">: Gláucia Cristine Silva Burckler (SME) ; Carla Mustafa (OAB/SP); Benjamin Soto; Larissa Correa (PROMIGRA); Talita Vieira Antonio (SRI) ; Wilbert Rivas (OIM);  Bryan Z.S. Rodas; Rebeca Bicudo Duran (CRAI); William Torres Laureano da Rosa (ACNUR); Allaye Gana (Ass. Mali); João Chaves (DPU); Caio Serra (Promigra).</w:t>
      </w:r>
    </w:p>
    <w:p w:rsidR="00000000" w:rsidDel="00000000" w:rsidP="00000000" w:rsidRDefault="00000000" w:rsidRPr="00000000" w14:paraId="00000056">
      <w:pPr>
        <w:widowControl w:val="0"/>
        <w:spacing w:before="0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0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A sra Ana iniciou a reunião e foi feita a leitura da minuta do ofício elaborado com as contribuições e revisão de membros do Conselho Municipal de Imigrantes. </w:t>
      </w:r>
    </w:p>
    <w:p w:rsidR="00000000" w:rsidDel="00000000" w:rsidP="00000000" w:rsidRDefault="00000000" w:rsidRPr="00000000" w14:paraId="00000058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Os membros presentes, discutiram as propostas para definir a finalidade do ofício e às entidades e órgãos onde seriam direcionados, bem como apresentaram suas considerações para procurar diálogo e resposta dos órgãos do Departamento da Polícia Federal que  </w:t>
      </w:r>
    </w:p>
    <w:p w:rsidR="00000000" w:rsidDel="00000000" w:rsidP="00000000" w:rsidRDefault="00000000" w:rsidRPr="00000000" w14:paraId="00000059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A Conselheira Sonia apresentou demandas relativas à área da saúde e os efeitos negativos que pacientes imigrantes têm diante das dificuldades para se regularizar. </w:t>
      </w:r>
    </w:p>
    <w:p w:rsidR="00000000" w:rsidDel="00000000" w:rsidP="00000000" w:rsidRDefault="00000000" w:rsidRPr="00000000" w14:paraId="0000005A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Foi discutido o efeito na população solicitante de refúgio em relação aos processos de análise por parte do Conare. </w:t>
      </w:r>
    </w:p>
    <w:p w:rsidR="00000000" w:rsidDel="00000000" w:rsidP="00000000" w:rsidRDefault="00000000" w:rsidRPr="00000000" w14:paraId="0000005B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O Defensor João Chaves sugeriu distinguir no ofício os diferentes responsáveis pelas demandas. </w:t>
      </w:r>
    </w:p>
    <w:p w:rsidR="00000000" w:rsidDel="00000000" w:rsidP="00000000" w:rsidRDefault="00000000" w:rsidRPr="00000000" w14:paraId="0000005C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A Conselheira Teresa mencionou a proposta de diálogo com o órgão em São Paulo. </w:t>
      </w:r>
    </w:p>
    <w:p w:rsidR="00000000" w:rsidDel="00000000" w:rsidP="00000000" w:rsidRDefault="00000000" w:rsidRPr="00000000" w14:paraId="0000005D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Após as colocações, foram definidos os encaminhamentos da reunião: 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after="0" w:before="193" w:line="276" w:lineRule="auto"/>
        <w:ind w:left="720" w:right="20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Envio do ofício para a Coordenação -Geral de Polícia de Imigração solicitando prórroga da Portaria Nº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after="0" w:before="0" w:line="276" w:lineRule="auto"/>
        <w:ind w:left="720" w:right="20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Envio do ofício para a DELEMIG solicitando providências sobre ampliação da capacidade de atendimento, esclarecimentos critérios do atendimento emergencial;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spacing w:before="0" w:line="276" w:lineRule="auto"/>
        <w:ind w:left="720" w:right="20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Aproximação com CONARE pode ser realizada posteriormente.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  <w:t xml:space="preserve">Sem mais pautas para discussão, a reunião foi encerrada. </w:t>
      </w:r>
    </w:p>
    <w:p w:rsidR="00000000" w:rsidDel="00000000" w:rsidP="00000000" w:rsidRDefault="00000000" w:rsidRPr="00000000" w14:paraId="00000063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5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670"/>
        <w:gridCol w:w="3630"/>
        <w:tblGridChange w:id="0">
          <w:tblGrid>
            <w:gridCol w:w="2250"/>
            <w:gridCol w:w="2670"/>
            <w:gridCol w:w="36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PRESENÇA (FORMULÁRIO)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Carimbo de data/hora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você não é conselheiro/a, titular ou suplente, indique o nome da filiação institucional, coletivo, associação ou universidade.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15:06:34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Vania Cristiane Flores Salinas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SEHAB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15:06:38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Mónica Vani Vieira Lopes da Silva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15:06:43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Gláucia Cristine Silva Burckler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Suplemente - SME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15:06:46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 C.CORDOVA REQUE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15:06:53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MÓNICA RODRIGUEZ ULO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15:07:04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Herminia Mustafa Barbosa Ferreira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dos Direitos dos Imigrantes e Refugiados da OAB/SP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15:07:11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BENJAMIN SOTO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15:07:46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Correa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PROMIGRA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15:08:19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CHEIKHOU CISSE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Conselheiro suplente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15:08:40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Talita Vieira Antonio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Secretaria Municipal de Relações Internacionais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15:10:25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Jeferson Deivid da Silva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15:13:04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Wilbert Rivas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Organização Internacional para as Migrações (OIM)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15:13:30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Bryan Z.S. Rodas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CPMigTD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15:15:15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Lucia Helena da Silva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15:15:37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Yoo Na Kim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Conselheira Titular - pessoa física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15:16:08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Teresa Adão João Sebastião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15:19:21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Rebeca Bicudo Duran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15:19:37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Hortense Mbuyi Mwanza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15:19:53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William Torres Laureano da Rosa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ACNUR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15:19:54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Allaye Gana (Mali)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15:20:04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Chaves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DPU - Observador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22/07/2021 15:21:05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Serra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ProMigra</w:t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before="193" w:line="276" w:lineRule="auto"/>
        <w:ind w:left="0" w:right="20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spacing w:after="2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2270288</wp:posOffset>
          </wp:positionH>
          <wp:positionV relativeFrom="paragraph">
            <wp:posOffset>-142873</wp:posOffset>
          </wp:positionV>
          <wp:extent cx="1190625" cy="6000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7">
    <w:pPr>
      <w:spacing w:after="20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5cKeS6SkbveNpvNA2EYjZb/vRg==">AMUW2mWXpo2nO41M4RNl6M6aBeHg7DF90nBWCOmh4cZq+q8n9ZfrzXxwsqThS3TPuB3JBJhGy4cHUC/Saimm+1HvqdIg8ddKMb1x/WC8WFYnIBkFm9Fj3W0=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