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8ª Reunião da Comissão Eleitoral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02 de fevereiro de 2020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Presentes na Reunião: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Talita Vieira (SRI);</w:t>
      </w:r>
      <w:r w:rsidDel="00000000" w:rsidR="00000000" w:rsidRPr="00000000">
        <w:rPr>
          <w:rtl w:val="0"/>
        </w:rPr>
        <w:t xml:space="preserve"> Guilherme Otero (OIM); Willians Torres (ACNUR); Vania Salinas (SEHAB); Elissa Fortunato; Ana León, Nadia Ferreira, Vinícius Duque e Diego Ferreira (CPMigTD/SMDHC).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informe sobre a contratação virtual;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informe sobre a divulgação e mobilização;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apresentar a documentação de TODAS as candidaturas para homologação.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Ana Leon deu início a reunião apresentando sobre a estrutura da reunião e pautas do dia.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0" w:line="360" w:lineRule="auto"/>
        <w:ind w:left="144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informe sobre a contratação virtual </w:t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Entrando na primeira pauta, o Sr. Vinicius comentou sobre as condições para a realização das eleições de forma virtual. Foi proposto na realização das eleições a contratação de uma empresa que realizaria eleições virtuais para comandar as eleições. A reunião seria realizada parcialmente de forma virtual e na parcialidade presencial, seria utilizado um software para realizar as votações. Tal mecanismo facilitaria a contagem de votos e o software padronizar as eleições facilitando o processo.    </w:t>
      </w:r>
    </w:p>
    <w:p w:rsidR="00000000" w:rsidDel="00000000" w:rsidP="00000000" w:rsidRDefault="00000000" w:rsidRPr="00000000" w14:paraId="0000001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Aproveitando a pauta, o Sr. Vinicius deu início a questão da logística das votações, ressaltando que a maior concentração de votos presenciais se dá no centro, neste sentido seria interessante começar a pensar nos locais de votação que conseguiriam uma maior adesão dos eleitores.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apresentar a documentação de TODAS as candidaturas para homologação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Ana passou a pauta seguinte, que se refere ao preenchimento da tabela de deferimento das candidaturas e análise dos dados declarados pelos candidatos. As candidaturas foram divididas entre os membros da comissão para a análise dos documentos.</w:t>
      </w:r>
    </w:p>
    <w:p w:rsidR="00000000" w:rsidDel="00000000" w:rsidP="00000000" w:rsidRDefault="00000000" w:rsidRPr="00000000" w14:paraId="00000016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 Sra. Elisa fez uma apresentação de pedir ao cami a ata para confirmação da nomeação do presidente da entidade. O pedido do documento, se encaixa em uma solicitação complementar de documentos. </w:t>
      </w:r>
    </w:p>
    <w:p w:rsidR="00000000" w:rsidDel="00000000" w:rsidP="00000000" w:rsidRDefault="00000000" w:rsidRPr="00000000" w14:paraId="00000017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Após alguns momentos, os documentos foram todos analisados e aprovados, nenhuma candidatura foi indeferida. E foi deixado o registro que caso apareçam novas candidaturas, elas serão analisadas em reunião.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 sobre a divulgação e mobilização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Ana Leon, informou os espaços que estão ajudando na divulgação e contou sobre a divulgação por meio de rádio e de outras mídias imigrantes. A Sra. Ana pediu ajuda na divulgação e que os materiais das eleições fossem divulgados.  Juntamente, a Sra, Ana convidou os demais membros da comissão que possuem interesse em participar da divulgação por meio da rádio e outros meios de divulgação. </w:t>
      </w:r>
    </w:p>
    <w:p w:rsidR="00000000" w:rsidDel="00000000" w:rsidP="00000000" w:rsidRDefault="00000000" w:rsidRPr="00000000" w14:paraId="0000001B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Ana pontuou que o número de candidaturas até o momento não alcançou o número mínimo de candidatos, levando em consideração o número de 16 cadeiras dos conselheiros. Deste modo, caso não atingisse esse número mínimo, a Sra. propôs estender o prazo das candidaturas até o dia 19 de fevereiro. Assim sendo, a comissão concordou em estender o prazo, sob a condição de não ter atingido o número mínimo de candidatura. </w:t>
      </w:r>
    </w:p>
    <w:p w:rsidR="00000000" w:rsidDel="00000000" w:rsidP="00000000" w:rsidRDefault="00000000" w:rsidRPr="00000000" w14:paraId="0000001C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Por fim, foi marcada uma nova reunião para o dia 19 de fevereiro às 13h. </w:t>
      </w:r>
    </w:p>
    <w:p w:rsidR="00000000" w:rsidDel="00000000" w:rsidP="00000000" w:rsidRDefault="00000000" w:rsidRPr="00000000" w14:paraId="0000001D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Sem mais pautas a reunião foi encerrada.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