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Conselho Municipal de Imigrantes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ind w:left="3393" w:right="3408"/>
        <w:jc w:val="center"/>
      </w:pPr>
      <w:r>
        <w:rPr/>
        <w:t>16 de Junho de 2020 15h00-18h00</w:t>
      </w:r>
    </w:p>
    <w:p>
      <w:pPr>
        <w:spacing w:before="0"/>
        <w:ind w:left="1593" w:right="1612" w:firstLine="0"/>
        <w:jc w:val="center"/>
        <w:rPr>
          <w:b/>
          <w:sz w:val="24"/>
        </w:rPr>
      </w:pPr>
      <w:r>
        <w:rPr>
          <w:b/>
          <w:sz w:val="24"/>
        </w:rPr>
        <w:t>Reunião Virtual</w:t>
      </w:r>
    </w:p>
    <w:p>
      <w:pPr>
        <w:spacing w:before="0"/>
        <w:ind w:left="1593" w:right="1613" w:firstLine="0"/>
        <w:jc w:val="center"/>
        <w:rPr>
          <w:b/>
          <w:sz w:val="24"/>
        </w:rPr>
      </w:pPr>
      <w:r>
        <w:rPr>
          <w:b/>
          <w:sz w:val="24"/>
        </w:rPr>
        <w:t>Secretaria Municipal de Direitos Humanos e Cidadania Rua Líbero Badaró, 119.</w:t>
      </w:r>
    </w:p>
    <w:p>
      <w:pPr>
        <w:pStyle w:val="BodyText"/>
        <w:rPr>
          <w:b/>
        </w:rPr>
      </w:pPr>
    </w:p>
    <w:p>
      <w:pPr>
        <w:spacing w:before="1"/>
        <w:ind w:left="1535" w:right="1613" w:firstLine="0"/>
        <w:jc w:val="center"/>
        <w:rPr>
          <w:b/>
          <w:sz w:val="24"/>
        </w:rPr>
      </w:pPr>
      <w:r>
        <w:rPr>
          <w:b/>
          <w:sz w:val="24"/>
        </w:rPr>
        <w:t>ATA DA 29ª REUNIÃO ORDINÁRIA DO CMI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82" w:right="0" w:firstLine="0"/>
        <w:jc w:val="left"/>
        <w:rPr>
          <w:b/>
          <w:sz w:val="24"/>
        </w:rPr>
      </w:pPr>
      <w:r>
        <w:rPr>
          <w:b/>
          <w:sz w:val="24"/>
        </w:rPr>
        <w:t>Presença de membros da sociedade civil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249"/>
        <w:gridCol w:w="3065"/>
        <w:gridCol w:w="252"/>
      </w:tblGrid>
      <w:tr>
        <w:trPr>
          <w:trHeight w:val="275" w:hRule="atLeast"/>
        </w:trPr>
        <w:tc>
          <w:tcPr>
            <w:tcW w:w="5079" w:type="dxa"/>
            <w:shd w:val="clear" w:color="auto" w:fill="C0C0C0"/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Sociedade civil</w:t>
            </w:r>
          </w:p>
        </w:tc>
        <w:tc>
          <w:tcPr>
            <w:tcW w:w="249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5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Suplentes</w:t>
            </w:r>
          </w:p>
        </w:tc>
        <w:tc>
          <w:tcPr>
            <w:tcW w:w="25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079" w:type="dxa"/>
          </w:tcPr>
          <w:p>
            <w:pPr>
              <w:pStyle w:val="TableParagraph"/>
              <w:spacing w:line="276" w:lineRule="exact" w:before="2"/>
              <w:ind w:left="69" w:right="101"/>
              <w:rPr>
                <w:sz w:val="24"/>
              </w:rPr>
            </w:pPr>
            <w:r>
              <w:rPr>
                <w:sz w:val="24"/>
              </w:rPr>
              <w:t>Diack Samba (Associação Senegalesa de São Paulo – ASENSP)</w:t>
            </w:r>
          </w:p>
        </w:tc>
        <w:tc>
          <w:tcPr>
            <w:tcW w:w="24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Elisa Jung</w:t>
            </w:r>
          </w:p>
        </w:tc>
        <w:tc>
          <w:tcPr>
            <w:tcW w:w="252" w:type="dxa"/>
          </w:tcPr>
          <w:p>
            <w:pPr>
              <w:pStyle w:val="TableParagraph"/>
              <w:spacing w:line="251" w:lineRule="exact"/>
              <w:ind w:right="5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</w:tr>
      <w:tr>
        <w:trPr>
          <w:trHeight w:val="273" w:hRule="atLeast"/>
        </w:trPr>
        <w:tc>
          <w:tcPr>
            <w:tcW w:w="5079" w:type="dxa"/>
          </w:tcPr>
          <w:p>
            <w:pPr>
              <w:pStyle w:val="TableParagraph"/>
              <w:spacing w:line="254" w:lineRule="exact"/>
              <w:ind w:left="69"/>
              <w:rPr>
                <w:sz w:val="24"/>
              </w:rPr>
            </w:pPr>
            <w:r>
              <w:rPr>
                <w:sz w:val="24"/>
              </w:rPr>
              <w:t>Diego Meriguetti (Cáritas)</w:t>
            </w:r>
          </w:p>
        </w:tc>
        <w:tc>
          <w:tcPr>
            <w:tcW w:w="24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Paulo Farah (Bibliaspa)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079" w:type="dxa"/>
          </w:tcPr>
          <w:p>
            <w:pPr>
              <w:pStyle w:val="TableParagraph"/>
              <w:spacing w:line="257" w:lineRule="exact" w:before="1"/>
              <w:ind w:left="69"/>
              <w:rPr>
                <w:sz w:val="24"/>
              </w:rPr>
            </w:pPr>
            <w:r>
              <w:rPr>
                <w:sz w:val="24"/>
              </w:rPr>
              <w:t>Isabel Torres (CAMI)</w:t>
            </w:r>
          </w:p>
        </w:tc>
        <w:tc>
          <w:tcPr>
            <w:tcW w:w="24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30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7" w:lineRule="exact" w:before="1"/>
              <w:ind w:left="65"/>
              <w:rPr>
                <w:sz w:val="24"/>
              </w:rPr>
            </w:pPr>
            <w:r>
              <w:rPr>
                <w:sz w:val="24"/>
              </w:rPr>
              <w:t>Keder Lafortune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079" w:type="dxa"/>
          </w:tcPr>
          <w:p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Letícia Carvalho (Missão Paz)</w:t>
            </w:r>
          </w:p>
        </w:tc>
        <w:tc>
          <w:tcPr>
            <w:tcW w:w="24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/>
              <w:ind w:left="65"/>
              <w:rPr>
                <w:sz w:val="24"/>
              </w:rPr>
            </w:pPr>
            <w:r>
              <w:rPr>
                <w:sz w:val="24"/>
              </w:rPr>
              <w:t>Hortense Mbuyi Mwanza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079" w:type="dxa"/>
          </w:tcPr>
          <w:p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Nour Massoud</w:t>
            </w:r>
          </w:p>
        </w:tc>
        <w:tc>
          <w:tcPr>
            <w:tcW w:w="24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30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6" w:lineRule="exact" w:before="2"/>
              <w:ind w:left="65"/>
              <w:rPr>
                <w:sz w:val="24"/>
              </w:rPr>
            </w:pPr>
            <w:r>
              <w:rPr>
                <w:sz w:val="24"/>
              </w:rPr>
              <w:t>Jean Mulondayi (África do Coração)</w:t>
            </w:r>
          </w:p>
        </w:tc>
        <w:tc>
          <w:tcPr>
            <w:tcW w:w="252" w:type="dxa"/>
          </w:tcPr>
          <w:p>
            <w:pPr>
              <w:pStyle w:val="TableParagraph"/>
              <w:spacing w:before="1"/>
              <w:ind w:right="5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</w:tr>
      <w:tr>
        <w:trPr>
          <w:trHeight w:val="319" w:hRule="atLeast"/>
        </w:trPr>
        <w:tc>
          <w:tcPr>
            <w:tcW w:w="5079" w:type="dxa"/>
          </w:tcPr>
          <w:p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Oriana Jara (Presença da América Latina – PAL</w:t>
            </w:r>
          </w:p>
        </w:tc>
        <w:tc>
          <w:tcPr>
            <w:tcW w:w="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30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Ngalula Lorenzo Freddy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079" w:type="dxa"/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Tang Wei</w:t>
            </w:r>
          </w:p>
        </w:tc>
        <w:tc>
          <w:tcPr>
            <w:tcW w:w="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30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René Barrientos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079" w:type="dxa"/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Yoo Na Kim</w:t>
            </w:r>
          </w:p>
        </w:tc>
        <w:tc>
          <w:tcPr>
            <w:tcW w:w="24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30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Tanya Tshisuaka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82" w:right="0" w:firstLine="0"/>
        <w:jc w:val="left"/>
        <w:rPr>
          <w:b/>
          <w:sz w:val="24"/>
        </w:rPr>
      </w:pPr>
      <w:r>
        <w:rPr>
          <w:b/>
          <w:sz w:val="24"/>
        </w:rPr>
        <w:t>Presença de membros do poder público</w:t>
      </w: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3"/>
        <w:gridCol w:w="250"/>
        <w:gridCol w:w="3988"/>
        <w:gridCol w:w="147"/>
      </w:tblGrid>
      <w:tr>
        <w:trPr>
          <w:trHeight w:val="277" w:hRule="atLeast"/>
        </w:trPr>
        <w:tc>
          <w:tcPr>
            <w:tcW w:w="4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57" w:lineRule="exact" w:before="1"/>
              <w:ind w:left="69"/>
              <w:rPr>
                <w:sz w:val="24"/>
              </w:rPr>
            </w:pPr>
            <w:r>
              <w:rPr>
                <w:sz w:val="24"/>
              </w:rPr>
              <w:t>Secretarias</w:t>
            </w:r>
          </w:p>
        </w:tc>
        <w:tc>
          <w:tcPr>
            <w:tcW w:w="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57" w:lineRule="exact" w:before="1"/>
              <w:ind w:left="68"/>
              <w:rPr>
                <w:sz w:val="24"/>
              </w:rPr>
            </w:pPr>
            <w:r>
              <w:rPr>
                <w:sz w:val="24"/>
              </w:rPr>
              <w:t>Suplentes</w:t>
            </w:r>
          </w:p>
        </w:tc>
        <w:tc>
          <w:tcPr>
            <w:tcW w:w="147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SMDHC – Titular: Vinicius Duque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3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SMDHC – Suplente: Grevisse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SMPR – Titular: Helio de Oliveira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z w:val="24"/>
              </w:rPr>
              <w:t>SMPR – Suplente: Adriano Marques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SMC – Titular: Sylvia Monastérios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37" w:val="left" w:leader="none"/>
                <w:tab w:pos="1213" w:val="left" w:leader="none"/>
                <w:tab w:pos="2377" w:val="left" w:leader="none"/>
                <w:tab w:pos="3689" w:val="left" w:leader="none"/>
              </w:tabs>
              <w:spacing w:line="270" w:lineRule="atLeast" w:before="1"/>
              <w:ind w:left="68" w:right="50"/>
              <w:rPr>
                <w:sz w:val="24"/>
              </w:rPr>
            </w:pPr>
            <w:r>
              <w:rPr>
                <w:sz w:val="24"/>
              </w:rPr>
              <w:t>SMC</w:t>
              <w:tab/>
              <w:t>–</w:t>
              <w:tab/>
              <w:t>Suplente:</w:t>
              <w:tab/>
              <w:t>Benvenutti</w:t>
              <w:tab/>
            </w:r>
            <w:r>
              <w:rPr>
                <w:spacing w:val="-9"/>
                <w:sz w:val="24"/>
              </w:rPr>
              <w:t>de </w:t>
            </w:r>
            <w:r>
              <w:rPr>
                <w:sz w:val="24"/>
              </w:rPr>
              <w:t>Andrade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SMDE – Titular: Claudete Dias Silva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3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SMDE – Suplente: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 w:before="2"/>
              <w:ind w:left="69" w:right="74"/>
              <w:rPr>
                <w:sz w:val="24"/>
              </w:rPr>
            </w:pPr>
            <w:r>
              <w:rPr>
                <w:sz w:val="24"/>
              </w:rPr>
              <w:t>SMADS – Titular: Maria Luiza </w:t>
            </w:r>
            <w:r>
              <w:rPr>
                <w:spacing w:val="-3"/>
                <w:sz w:val="24"/>
              </w:rPr>
              <w:t>Mancini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Nascimento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2"/>
              <w:ind w:left="68"/>
              <w:rPr>
                <w:sz w:val="24"/>
              </w:rPr>
            </w:pPr>
            <w:r>
              <w:rPr>
                <w:sz w:val="24"/>
              </w:rPr>
              <w:t>SMADS – Suplente: Silvia Helena Maschesan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SME – Titular: Maria Alice Zimmermann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SME – Suplente: Elayne Fernandes</w:t>
            </w:r>
          </w:p>
          <w:p>
            <w:pPr>
              <w:pStyle w:val="TableParagraph"/>
              <w:spacing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Pinheiro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SEHAB – Titular: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2"/>
              <w:ind w:left="68"/>
              <w:rPr>
                <w:sz w:val="24"/>
              </w:rPr>
            </w:pPr>
            <w:r>
              <w:rPr>
                <w:sz w:val="24"/>
              </w:rPr>
              <w:t>SEHAB – Suplente: Maria do Carmo Hueso Morales</w:t>
            </w:r>
          </w:p>
        </w:tc>
        <w:tc>
          <w:tcPr>
            <w:tcW w:w="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2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SMS – Titular: Breno Souza de Aguiar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68"/>
              <w:rPr>
                <w:sz w:val="24"/>
              </w:rPr>
            </w:pPr>
            <w:r>
              <w:rPr>
                <w:sz w:val="24"/>
              </w:rPr>
              <w:t>SMS – Suplente: Lucia Helena da Silva</w:t>
            </w:r>
          </w:p>
        </w:tc>
        <w:tc>
          <w:tcPr>
            <w:tcW w:w="1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3"/>
        <w:ind w:left="182" w:right="200"/>
        <w:jc w:val="both"/>
      </w:pPr>
      <w:r>
        <w:rPr>
          <w:b/>
        </w:rPr>
        <w:t>Participantes e observadores:</w:t>
      </w:r>
      <w:r>
        <w:rPr/>
        <w:t>Ana Bersani, Wilbert Rivas (OIM), Andressa Castelli, Luz Molano (Coordenadoria de Relações Internacionais), William Torres (ACNUR), Guilherme Otero (OIM), Fabio Ando (PAL/Canicas), Isadora Vieira Arruda (ITTC), Ana Bersani, Carolina Vieira, Erika, Carla Lorenzi (OIM). Talita Vieira Antonio, Tatiana Belons, Juan Cusicanki, Savia (CRAI)</w:t>
      </w:r>
    </w:p>
    <w:p>
      <w:pPr>
        <w:pStyle w:val="BodyText"/>
        <w:rPr>
          <w:sz w:val="26"/>
        </w:rPr>
      </w:pPr>
    </w:p>
    <w:p>
      <w:pPr>
        <w:spacing w:before="218"/>
        <w:ind w:left="18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Pautas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2" w:right="0" w:hanging="421"/>
        <w:jc w:val="left"/>
        <w:rPr>
          <w:rFonts w:ascii="Symbol" w:hAnsi="Symbol"/>
          <w:b/>
          <w:i/>
          <w:color w:val="695D46"/>
          <w:sz w:val="20"/>
        </w:rPr>
      </w:pPr>
      <w:r>
        <w:rPr>
          <w:b/>
          <w:sz w:val="24"/>
        </w:rPr>
        <w:t>Aprovação de atas: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10’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type w:val="continuous"/>
          <w:pgSz w:w="11910" w:h="16840"/>
          <w:pgMar w:top="1340" w:bottom="280" w:left="1520" w:right="1500"/>
        </w:sectPr>
      </w:pPr>
    </w:p>
    <w:p>
      <w:pPr>
        <w:pStyle w:val="ListParagraph"/>
        <w:numPr>
          <w:ilvl w:val="1"/>
          <w:numId w:val="1"/>
        </w:numPr>
        <w:tabs>
          <w:tab w:pos="1621" w:val="left" w:leader="none"/>
          <w:tab w:pos="1622" w:val="left" w:leader="none"/>
        </w:tabs>
        <w:spacing w:line="280" w:lineRule="exact" w:before="79" w:after="0"/>
        <w:ind w:left="1622" w:right="0" w:hanging="361"/>
        <w:jc w:val="left"/>
        <w:rPr>
          <w:sz w:val="24"/>
        </w:rPr>
      </w:pPr>
      <w:r>
        <w:rPr>
          <w:sz w:val="24"/>
        </w:rPr>
        <w:t>27ª Reunião</w:t>
      </w:r>
      <w:r>
        <w:rPr>
          <w:spacing w:val="-1"/>
          <w:sz w:val="24"/>
        </w:rPr>
        <w:t> </w:t>
      </w:r>
      <w:r>
        <w:rPr>
          <w:sz w:val="24"/>
        </w:rPr>
        <w:t>Ordinária;</w:t>
      </w:r>
    </w:p>
    <w:p>
      <w:pPr>
        <w:pStyle w:val="ListParagraph"/>
        <w:numPr>
          <w:ilvl w:val="1"/>
          <w:numId w:val="1"/>
        </w:numPr>
        <w:tabs>
          <w:tab w:pos="1621" w:val="left" w:leader="none"/>
          <w:tab w:pos="1622" w:val="left" w:leader="none"/>
        </w:tabs>
        <w:spacing w:line="276" w:lineRule="exact" w:before="0" w:after="0"/>
        <w:ind w:left="1622" w:right="0" w:hanging="361"/>
        <w:jc w:val="left"/>
        <w:rPr>
          <w:sz w:val="24"/>
        </w:rPr>
      </w:pPr>
      <w:r>
        <w:rPr>
          <w:sz w:val="24"/>
        </w:rPr>
        <w:t>28ª Reunião</w:t>
      </w:r>
      <w:r>
        <w:rPr>
          <w:spacing w:val="-1"/>
          <w:sz w:val="24"/>
        </w:rPr>
        <w:t> </w:t>
      </w:r>
      <w:r>
        <w:rPr>
          <w:sz w:val="24"/>
        </w:rPr>
        <w:t>Ordinária;</w:t>
      </w:r>
    </w:p>
    <w:p>
      <w:pPr>
        <w:pStyle w:val="ListParagraph"/>
        <w:numPr>
          <w:ilvl w:val="1"/>
          <w:numId w:val="1"/>
        </w:numPr>
        <w:tabs>
          <w:tab w:pos="1621" w:val="left" w:leader="none"/>
          <w:tab w:pos="1622" w:val="left" w:leader="none"/>
        </w:tabs>
        <w:spacing w:line="280" w:lineRule="exact" w:before="0" w:after="0"/>
        <w:ind w:left="1622" w:right="0" w:hanging="361"/>
        <w:jc w:val="left"/>
        <w:rPr>
          <w:sz w:val="24"/>
        </w:rPr>
      </w:pPr>
      <w:r>
        <w:rPr>
          <w:sz w:val="24"/>
        </w:rPr>
        <w:t>Reunião Extraordinária (27 de</w:t>
      </w:r>
      <w:r>
        <w:rPr>
          <w:spacing w:val="-4"/>
          <w:sz w:val="24"/>
        </w:rPr>
        <w:t> </w:t>
      </w:r>
      <w:r>
        <w:rPr>
          <w:sz w:val="24"/>
        </w:rPr>
        <w:t>maio).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01" w:val="left" w:leader="none"/>
          <w:tab w:pos="902" w:val="left" w:leader="none"/>
        </w:tabs>
        <w:spacing w:line="240" w:lineRule="auto" w:before="0" w:after="0"/>
        <w:ind w:left="901" w:right="263" w:hanging="360"/>
        <w:jc w:val="left"/>
        <w:rPr>
          <w:rFonts w:ascii="Symbol" w:hAnsi="Symbol"/>
          <w:b/>
          <w:i/>
          <w:sz w:val="20"/>
        </w:rPr>
      </w:pPr>
      <w:r>
        <w:rPr>
          <w:b/>
          <w:sz w:val="24"/>
        </w:rPr>
        <w:t>Regularização Migratória: </w:t>
      </w:r>
      <w:r>
        <w:rPr>
          <w:sz w:val="24"/>
        </w:rPr>
        <w:t>Requerimento de Urgência PL 2699/2020 e Atendimento na Polícia Federal -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40’</w:t>
      </w:r>
    </w:p>
    <w:p>
      <w:pPr>
        <w:pStyle w:val="ListParagraph"/>
        <w:numPr>
          <w:ilvl w:val="1"/>
          <w:numId w:val="1"/>
        </w:numPr>
        <w:tabs>
          <w:tab w:pos="1621" w:val="left" w:leader="none"/>
          <w:tab w:pos="1622" w:val="left" w:leader="none"/>
        </w:tabs>
        <w:spacing w:line="280" w:lineRule="exact" w:before="0" w:after="0"/>
        <w:ind w:left="1622" w:right="0" w:hanging="361"/>
        <w:jc w:val="left"/>
        <w:rPr>
          <w:sz w:val="24"/>
        </w:rPr>
      </w:pPr>
      <w:r>
        <w:rPr>
          <w:sz w:val="24"/>
        </w:rPr>
        <w:t>Contextualização sobre o atual cenário;</w:t>
      </w:r>
    </w:p>
    <w:p>
      <w:pPr>
        <w:pStyle w:val="ListParagraph"/>
        <w:numPr>
          <w:ilvl w:val="1"/>
          <w:numId w:val="1"/>
        </w:numPr>
        <w:tabs>
          <w:tab w:pos="1621" w:val="left" w:leader="none"/>
          <w:tab w:pos="1622" w:val="left" w:leader="none"/>
        </w:tabs>
        <w:spacing w:line="280" w:lineRule="exact" w:before="0" w:after="0"/>
        <w:ind w:left="1622" w:right="0" w:hanging="361"/>
        <w:jc w:val="left"/>
        <w:rPr>
          <w:sz w:val="24"/>
        </w:rPr>
      </w:pPr>
      <w:r>
        <w:rPr>
          <w:sz w:val="24"/>
        </w:rPr>
        <w:t>Proposta e aprovação do</w:t>
      </w:r>
      <w:r>
        <w:rPr>
          <w:spacing w:val="-1"/>
          <w:sz w:val="24"/>
        </w:rPr>
        <w:t> </w:t>
      </w:r>
      <w:r>
        <w:rPr>
          <w:sz w:val="24"/>
        </w:rPr>
        <w:t>ofício.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901" w:val="left" w:leader="none"/>
          <w:tab w:pos="902" w:val="left" w:leader="none"/>
        </w:tabs>
        <w:spacing w:line="240" w:lineRule="auto" w:before="1" w:after="0"/>
        <w:ind w:left="902" w:right="0" w:hanging="361"/>
        <w:jc w:val="left"/>
        <w:rPr>
          <w:rFonts w:ascii="Symbol" w:hAnsi="Symbol"/>
          <w:sz w:val="20"/>
        </w:rPr>
      </w:pPr>
      <w:r>
        <w:rPr/>
        <w:t>Comissão Eleitoral e eleições para o</w:t>
      </w:r>
      <w:r>
        <w:rPr>
          <w:spacing w:val="-3"/>
        </w:rPr>
        <w:t> </w:t>
      </w:r>
      <w:r>
        <w:rPr/>
        <w:t>CMI:10’</w:t>
      </w:r>
    </w:p>
    <w:p>
      <w:pPr>
        <w:pStyle w:val="ListParagraph"/>
        <w:numPr>
          <w:ilvl w:val="1"/>
          <w:numId w:val="1"/>
        </w:numPr>
        <w:tabs>
          <w:tab w:pos="1621" w:val="left" w:leader="none"/>
          <w:tab w:pos="1622" w:val="left" w:leader="none"/>
        </w:tabs>
        <w:spacing w:line="240" w:lineRule="auto" w:before="0" w:after="0"/>
        <w:ind w:left="1622" w:right="0" w:hanging="361"/>
        <w:jc w:val="left"/>
        <w:rPr>
          <w:sz w:val="24"/>
        </w:rPr>
      </w:pPr>
      <w:r>
        <w:rPr>
          <w:sz w:val="24"/>
        </w:rPr>
        <w:t>Informe da última</w:t>
      </w:r>
      <w:r>
        <w:rPr>
          <w:spacing w:val="-4"/>
          <w:sz w:val="24"/>
        </w:rPr>
        <w:t> </w:t>
      </w:r>
      <w:r>
        <w:rPr>
          <w:sz w:val="24"/>
        </w:rPr>
        <w:t>reunião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901" w:val="left" w:leader="none"/>
          <w:tab w:pos="902" w:val="left" w:leader="none"/>
        </w:tabs>
        <w:spacing w:line="240" w:lineRule="auto" w:before="0" w:after="0"/>
        <w:ind w:left="902" w:right="0" w:hanging="361"/>
        <w:jc w:val="left"/>
        <w:rPr>
          <w:rFonts w:ascii="Symbol" w:hAnsi="Symbol"/>
          <w:i/>
          <w:sz w:val="20"/>
        </w:rPr>
      </w:pPr>
      <w:r>
        <w:rPr/>
        <w:t>Gestão do CMI 2018- 2020:</w:t>
      </w:r>
      <w:r>
        <w:rPr>
          <w:spacing w:val="-2"/>
        </w:rPr>
        <w:t> </w:t>
      </w:r>
      <w:r>
        <w:rPr>
          <w:i/>
        </w:rPr>
        <w:t>30’</w:t>
      </w:r>
    </w:p>
    <w:p>
      <w:pPr>
        <w:pStyle w:val="ListParagraph"/>
        <w:numPr>
          <w:ilvl w:val="1"/>
          <w:numId w:val="1"/>
        </w:numPr>
        <w:tabs>
          <w:tab w:pos="1621" w:val="left" w:leader="none"/>
          <w:tab w:pos="1622" w:val="left" w:leader="none"/>
        </w:tabs>
        <w:spacing w:line="280" w:lineRule="exact" w:before="0" w:after="0"/>
        <w:ind w:left="1622" w:right="0" w:hanging="361"/>
        <w:jc w:val="left"/>
        <w:rPr>
          <w:sz w:val="24"/>
        </w:rPr>
      </w:pPr>
      <w:r>
        <w:rPr>
          <w:sz w:val="24"/>
        </w:rPr>
        <w:t>Prorrogação do mandato em virtude da</w:t>
      </w:r>
      <w:r>
        <w:rPr>
          <w:spacing w:val="-2"/>
          <w:sz w:val="24"/>
        </w:rPr>
        <w:t> </w:t>
      </w:r>
      <w:r>
        <w:rPr>
          <w:sz w:val="24"/>
        </w:rPr>
        <w:t>pandemia</w:t>
      </w:r>
    </w:p>
    <w:p>
      <w:pPr>
        <w:pStyle w:val="ListParagraph"/>
        <w:numPr>
          <w:ilvl w:val="1"/>
          <w:numId w:val="1"/>
        </w:numPr>
        <w:tabs>
          <w:tab w:pos="1621" w:val="left" w:leader="none"/>
          <w:tab w:pos="1622" w:val="left" w:leader="none"/>
        </w:tabs>
        <w:spacing w:line="276" w:lineRule="exact" w:before="0" w:after="0"/>
        <w:ind w:left="1622" w:right="0" w:hanging="361"/>
        <w:jc w:val="left"/>
        <w:rPr>
          <w:sz w:val="24"/>
        </w:rPr>
      </w:pPr>
      <w:r>
        <w:rPr>
          <w:sz w:val="24"/>
        </w:rPr>
        <w:t>Proposta de resolução para</w:t>
      </w:r>
      <w:r>
        <w:rPr>
          <w:spacing w:val="-5"/>
          <w:sz w:val="24"/>
        </w:rPr>
        <w:t> </w:t>
      </w:r>
      <w:r>
        <w:rPr>
          <w:sz w:val="24"/>
        </w:rPr>
        <w:t>prorrogação</w:t>
      </w:r>
    </w:p>
    <w:p>
      <w:pPr>
        <w:pStyle w:val="ListParagraph"/>
        <w:numPr>
          <w:ilvl w:val="1"/>
          <w:numId w:val="1"/>
        </w:numPr>
        <w:tabs>
          <w:tab w:pos="1621" w:val="left" w:leader="none"/>
          <w:tab w:pos="1622" w:val="left" w:leader="none"/>
        </w:tabs>
        <w:spacing w:line="280" w:lineRule="exact" w:before="0" w:after="0"/>
        <w:ind w:left="1622" w:right="0" w:hanging="361"/>
        <w:jc w:val="left"/>
        <w:rPr>
          <w:sz w:val="24"/>
        </w:rPr>
      </w:pPr>
      <w:r>
        <w:rPr>
          <w:sz w:val="24"/>
        </w:rPr>
        <w:t>Planejamento de ações do CMI para</w:t>
      </w:r>
      <w:r>
        <w:rPr>
          <w:spacing w:val="-6"/>
          <w:sz w:val="24"/>
        </w:rPr>
        <w:t> </w:t>
      </w:r>
      <w:r>
        <w:rPr>
          <w:sz w:val="24"/>
        </w:rPr>
        <w:t>2020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901" w:val="left" w:leader="none"/>
          <w:tab w:pos="902" w:val="left" w:leader="none"/>
        </w:tabs>
        <w:spacing w:line="240" w:lineRule="auto" w:before="1" w:after="0"/>
        <w:ind w:left="902" w:right="0" w:hanging="361"/>
        <w:jc w:val="left"/>
        <w:rPr>
          <w:rFonts w:ascii="Symbol" w:hAnsi="Symbol"/>
          <w:i/>
          <w:sz w:val="20"/>
        </w:rPr>
      </w:pPr>
      <w:r>
        <w:rPr/>
        <w:t>Informe sobre Plano:</w:t>
      </w:r>
      <w:r>
        <w:rPr>
          <w:spacing w:val="-3"/>
        </w:rPr>
        <w:t> </w:t>
      </w:r>
      <w:r>
        <w:rPr>
          <w:i/>
        </w:rPr>
        <w:t>10’</w:t>
      </w:r>
    </w:p>
    <w:p>
      <w:pPr>
        <w:pStyle w:val="ListParagraph"/>
        <w:numPr>
          <w:ilvl w:val="1"/>
          <w:numId w:val="1"/>
        </w:numPr>
        <w:tabs>
          <w:tab w:pos="1621" w:val="left" w:leader="none"/>
          <w:tab w:pos="1622" w:val="left" w:leader="none"/>
        </w:tabs>
        <w:spacing w:line="240" w:lineRule="auto" w:before="0" w:after="0"/>
        <w:ind w:left="1622" w:right="0" w:hanging="361"/>
        <w:jc w:val="left"/>
        <w:rPr>
          <w:sz w:val="24"/>
        </w:rPr>
      </w:pPr>
      <w:r>
        <w:rPr>
          <w:sz w:val="24"/>
        </w:rPr>
        <w:t>Atualização sobre</w:t>
      </w:r>
      <w:r>
        <w:rPr>
          <w:spacing w:val="-1"/>
          <w:sz w:val="24"/>
        </w:rPr>
        <w:t> </w:t>
      </w:r>
      <w:r>
        <w:rPr>
          <w:sz w:val="24"/>
        </w:rPr>
        <w:t>cronograma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901" w:val="left" w:leader="none"/>
          <w:tab w:pos="902" w:val="left" w:leader="none"/>
        </w:tabs>
        <w:spacing w:line="240" w:lineRule="auto" w:before="0" w:after="0"/>
        <w:ind w:left="902" w:right="0" w:hanging="361"/>
        <w:jc w:val="left"/>
        <w:rPr>
          <w:rFonts w:ascii="Symbol" w:hAnsi="Symbol"/>
          <w:sz w:val="20"/>
        </w:rPr>
      </w:pPr>
      <w:r>
        <w:rPr/>
        <w:t>Portas</w:t>
      </w:r>
      <w:r>
        <w:rPr>
          <w:spacing w:val="-1"/>
        </w:rPr>
        <w:t> </w:t>
      </w:r>
      <w:r>
        <w:rPr/>
        <w:t>Abertas</w:t>
      </w:r>
    </w:p>
    <w:p>
      <w:pPr>
        <w:pStyle w:val="ListParagraph"/>
        <w:numPr>
          <w:ilvl w:val="1"/>
          <w:numId w:val="1"/>
        </w:numPr>
        <w:tabs>
          <w:tab w:pos="1621" w:val="left" w:leader="none"/>
          <w:tab w:pos="1622" w:val="left" w:leader="none"/>
        </w:tabs>
        <w:spacing w:line="240" w:lineRule="auto" w:before="0" w:after="0"/>
        <w:ind w:left="1622" w:right="0" w:hanging="361"/>
        <w:jc w:val="left"/>
        <w:rPr>
          <w:sz w:val="24"/>
        </w:rPr>
      </w:pPr>
      <w:r>
        <w:rPr>
          <w:sz w:val="24"/>
        </w:rPr>
        <w:t>Informações sobre o funcionamento do</w:t>
      </w:r>
      <w:r>
        <w:rPr>
          <w:spacing w:val="-1"/>
          <w:sz w:val="24"/>
        </w:rPr>
        <w:t> </w:t>
      </w:r>
      <w:r>
        <w:rPr>
          <w:sz w:val="24"/>
        </w:rPr>
        <w:t>projeto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901" w:val="left" w:leader="none"/>
          <w:tab w:pos="902" w:val="left" w:leader="none"/>
        </w:tabs>
        <w:spacing w:line="240" w:lineRule="auto" w:before="0" w:after="0"/>
        <w:ind w:left="902" w:right="0" w:hanging="361"/>
        <w:jc w:val="left"/>
        <w:rPr>
          <w:rFonts w:ascii="Symbol" w:hAnsi="Symbol"/>
          <w:sz w:val="20"/>
        </w:rPr>
      </w:pPr>
      <w:r>
        <w:rPr/>
        <w:t>Nota técnica sociedade civil sobre abrigamento e auxílio</w:t>
      </w:r>
      <w:r>
        <w:rPr>
          <w:spacing w:val="-9"/>
        </w:rPr>
        <w:t> </w:t>
      </w:r>
      <w:r>
        <w:rPr/>
        <w:t>emergencial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01" w:val="left" w:leader="none"/>
          <w:tab w:pos="902" w:val="left" w:leader="none"/>
        </w:tabs>
        <w:spacing w:line="240" w:lineRule="auto" w:before="0" w:after="0"/>
        <w:ind w:left="902" w:right="0" w:hanging="361"/>
        <w:jc w:val="left"/>
        <w:rPr>
          <w:rFonts w:ascii="Symbol" w:hAnsi="Symbol"/>
          <w:b/>
          <w:sz w:val="20"/>
        </w:rPr>
      </w:pPr>
      <w:r>
        <w:rPr>
          <w:b/>
          <w:sz w:val="24"/>
        </w:rPr>
        <w:t>Informes sobre os Grupos 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Trabalho: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40" w:lineRule="auto" w:before="0" w:after="0"/>
        <w:ind w:left="1166" w:right="0" w:hanging="265"/>
        <w:jc w:val="left"/>
        <w:rPr>
          <w:sz w:val="24"/>
        </w:rPr>
      </w:pPr>
      <w:r>
        <w:rPr>
          <w:sz w:val="24"/>
        </w:rPr>
        <w:t>GT Integração Local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40" w:lineRule="auto" w:before="0" w:after="0"/>
        <w:ind w:left="1166" w:right="0" w:hanging="265"/>
        <w:jc w:val="left"/>
        <w:rPr>
          <w:sz w:val="24"/>
        </w:rPr>
      </w:pPr>
      <w:r>
        <w:rPr>
          <w:sz w:val="24"/>
        </w:rPr>
        <w:t>GT Regimento Interno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40" w:lineRule="auto" w:before="0" w:after="0"/>
        <w:ind w:left="1166" w:right="0" w:hanging="265"/>
        <w:jc w:val="left"/>
        <w:rPr>
          <w:sz w:val="24"/>
        </w:rPr>
      </w:pPr>
      <w:r>
        <w:rPr>
          <w:sz w:val="24"/>
        </w:rPr>
        <w:t>GT</w:t>
      </w:r>
      <w:r>
        <w:rPr>
          <w:spacing w:val="-2"/>
          <w:sz w:val="24"/>
        </w:rPr>
        <w:t> </w:t>
      </w:r>
      <w:r>
        <w:rPr>
          <w:sz w:val="24"/>
        </w:rPr>
        <w:t>Comunicação</w:t>
      </w:r>
    </w:p>
    <w:p>
      <w:pPr>
        <w:pStyle w:val="BodyText"/>
      </w:pPr>
    </w:p>
    <w:p>
      <w:pPr>
        <w:spacing w:before="0"/>
        <w:ind w:left="18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Ata</w:t>
      </w:r>
    </w:p>
    <w:p>
      <w:pPr>
        <w:spacing w:before="0"/>
        <w:ind w:left="182" w:right="0" w:firstLine="0"/>
        <w:jc w:val="both"/>
        <w:rPr>
          <w:b/>
          <w:i/>
          <w:sz w:val="24"/>
        </w:rPr>
      </w:pPr>
      <w:r>
        <w:rPr>
          <w:b/>
          <w:sz w:val="24"/>
        </w:rPr>
        <w:t>Aprovação de atas: </w:t>
      </w:r>
      <w:r>
        <w:rPr>
          <w:b/>
          <w:i/>
          <w:sz w:val="24"/>
        </w:rPr>
        <w:t>10’</w:t>
      </w:r>
    </w:p>
    <w:p>
      <w:pPr>
        <w:pStyle w:val="BodyText"/>
        <w:spacing w:line="237" w:lineRule="auto" w:before="2"/>
        <w:ind w:left="182" w:right="203"/>
        <w:jc w:val="both"/>
      </w:pPr>
      <w:r>
        <w:rPr/>
        <w:t>A Sra. Ana deu as boas vindas aos participantes, deu início apresentado o Sr. Bryan como o novo assessor da CPMigTD, e passou `à leitura de atas.</w:t>
      </w:r>
    </w:p>
    <w:p>
      <w:pPr>
        <w:pStyle w:val="BodyText"/>
        <w:spacing w:before="1"/>
      </w:pPr>
    </w:p>
    <w:p>
      <w:pPr>
        <w:pStyle w:val="BodyText"/>
        <w:ind w:left="182" w:right="204"/>
        <w:jc w:val="both"/>
      </w:pPr>
      <w:r>
        <w:rPr/>
        <w:t>A Sra. Luz da Coordenação de Relações Internacionais falou que não foi marcado nenhuma ação pela a CRI portanto seria melhor retirar na ata (da reunião Extraordinária de 27 de maio 2020) a frase do Ponto 3: “Na semana seguinte teremos uma ação realizada pela Coordenadoria de Relações Internacionais”.</w:t>
      </w:r>
    </w:p>
    <w:p>
      <w:pPr>
        <w:pStyle w:val="BodyText"/>
        <w:spacing w:line="550" w:lineRule="atLeast" w:before="3"/>
        <w:ind w:left="182" w:right="3132"/>
        <w:rPr>
          <w:b/>
        </w:rPr>
      </w:pPr>
      <w:r>
        <w:rPr/>
        <w:t>O Conselho aprovou seu destaque e a frase foi retirada. As atas foram aprovadas por consenso pelos conselheiros. </w:t>
      </w:r>
      <w:r>
        <w:rPr>
          <w:b/>
        </w:rPr>
        <w:t>Regularização</w:t>
      </w:r>
      <w:r>
        <w:rPr>
          <w:b/>
          <w:spacing w:val="-1"/>
        </w:rPr>
        <w:t> </w:t>
      </w:r>
      <w:r>
        <w:rPr>
          <w:b/>
        </w:rPr>
        <w:t>Migratória:</w:t>
      </w:r>
    </w:p>
    <w:p>
      <w:pPr>
        <w:pStyle w:val="BodyText"/>
        <w:spacing w:before="4"/>
        <w:ind w:left="182" w:right="203"/>
        <w:jc w:val="both"/>
      </w:pPr>
      <w:r>
        <w:rPr/>
        <w:t>A Sra Marina junto com o Sr. Vinicius apresentaram um ofício que foi deliberado no GT Integração Local para ser endereçado às lideranças da câmara dos deputados. O ofício</w:t>
      </w:r>
      <w:r>
        <w:rPr>
          <w:spacing w:val="54"/>
        </w:rPr>
        <w:t> </w:t>
      </w:r>
      <w:r>
        <w:rPr/>
        <w:t>solicita</w:t>
      </w:r>
      <w:r>
        <w:rPr>
          <w:spacing w:val="53"/>
        </w:rPr>
        <w:t> </w:t>
      </w:r>
      <w:r>
        <w:rPr/>
        <w:t>apoio</w:t>
      </w:r>
      <w:r>
        <w:rPr>
          <w:spacing w:val="54"/>
        </w:rPr>
        <w:t> </w:t>
      </w:r>
      <w:r>
        <w:rPr/>
        <w:t>para</w:t>
      </w:r>
      <w:r>
        <w:rPr>
          <w:spacing w:val="53"/>
        </w:rPr>
        <w:t> </w:t>
      </w:r>
      <w:r>
        <w:rPr/>
        <w:t>o</w:t>
      </w:r>
      <w:r>
        <w:rPr>
          <w:spacing w:val="53"/>
        </w:rPr>
        <w:t> </w:t>
      </w:r>
      <w:r>
        <w:rPr/>
        <w:t>Projeto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Lei</w:t>
      </w:r>
      <w:r>
        <w:rPr>
          <w:spacing w:val="54"/>
        </w:rPr>
        <w:t> </w:t>
      </w:r>
      <w:r>
        <w:rPr/>
        <w:t>2699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2020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visa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concessão</w:t>
      </w:r>
      <w:r>
        <w:rPr>
          <w:spacing w:val="53"/>
        </w:rPr>
        <w:t> </w:t>
      </w:r>
      <w:r>
        <w:rPr/>
        <w:t>de</w:t>
      </w:r>
    </w:p>
    <w:p>
      <w:pPr>
        <w:spacing w:after="0"/>
        <w:jc w:val="both"/>
        <w:sectPr>
          <w:pgSz w:w="11910" w:h="16840"/>
          <w:pgMar w:top="1320" w:bottom="280" w:left="1520" w:right="1500"/>
        </w:sectPr>
      </w:pPr>
    </w:p>
    <w:p>
      <w:pPr>
        <w:pStyle w:val="BodyText"/>
        <w:spacing w:before="79"/>
        <w:ind w:left="182" w:right="205"/>
        <w:jc w:val="both"/>
      </w:pPr>
      <w:r>
        <w:rPr/>
        <w:t>residência via acolhida humanitária para os imigrantes em situação irregular; e é também associado com a campanha “Regularização</w:t>
      </w:r>
      <w:r>
        <w:rPr>
          <w:spacing w:val="1"/>
        </w:rPr>
        <w:t> </w:t>
      </w:r>
      <w:r>
        <w:rPr/>
        <w:t>Já”.</w:t>
      </w:r>
    </w:p>
    <w:p>
      <w:pPr>
        <w:pStyle w:val="BodyText"/>
      </w:pPr>
    </w:p>
    <w:p>
      <w:pPr>
        <w:pStyle w:val="BodyText"/>
        <w:ind w:left="182" w:right="198"/>
        <w:jc w:val="both"/>
      </w:pPr>
      <w:r>
        <w:rPr/>
        <w:t>Realizou-se a leitura da minuta do ofício. O Sr. Juan levantou a importância de fazer menção ao esforço da sociedade civil no ofício, e tal comentário foi endossado pelas conselheiras Isabel Torres e Oriana Jara. Contemplou-se o comentário por meio da adição de nova frase no ofício, que foi então aprovado por consenso.</w:t>
      </w:r>
    </w:p>
    <w:p>
      <w:pPr>
        <w:pStyle w:val="BodyText"/>
      </w:pPr>
    </w:p>
    <w:p>
      <w:pPr>
        <w:pStyle w:val="BodyText"/>
        <w:ind w:left="182" w:right="200"/>
        <w:jc w:val="both"/>
      </w:pPr>
      <w:r>
        <w:rPr/>
        <w:t>Em relação ao atendimento excepcional na Polícia Federal, o Sr. Vinícius explicou que não estavam claros os ainda critérios a respeito. Porém, de acordo com o retorno pelo email que a delegada Patrícia, responsável da área de migração, enviou para o CRAI disse que: as pessoas indocumentadas poderiam ser incluídas do atendimento excepcional.</w:t>
      </w:r>
    </w:p>
    <w:p>
      <w:pPr>
        <w:pStyle w:val="BodyText"/>
        <w:spacing w:before="1"/>
      </w:pPr>
    </w:p>
    <w:p>
      <w:pPr>
        <w:pStyle w:val="BodyText"/>
        <w:ind w:left="182" w:right="200"/>
        <w:jc w:val="both"/>
      </w:pPr>
      <w:r>
        <w:rPr/>
        <w:t>A Sra. Isabel relatou que o CAMI tem atendido imigrantes que necessitam de atendimento da Polícia Federal e que tem encaminhado os casos emergenciais. Informou também que os Consulados estavam operando de distintas</w:t>
      </w:r>
      <w:r>
        <w:rPr>
          <w:spacing w:val="-4"/>
        </w:rPr>
        <w:t> </w:t>
      </w:r>
      <w:r>
        <w:rPr/>
        <w:t>formas.</w:t>
      </w:r>
    </w:p>
    <w:p>
      <w:pPr>
        <w:pStyle w:val="BodyText"/>
        <w:ind w:left="182" w:right="203"/>
        <w:jc w:val="both"/>
      </w:pPr>
      <w:r>
        <w:rPr/>
        <w:t>A Sra. Sávia explicou que o número dos imigrantes que está chegando no CRAI para a demanda da regularização migratória está aumentando gradativamente esses dias, muitos deles foram orientados pela Polícia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ind w:left="182"/>
      </w:pPr>
      <w:r>
        <w:rPr/>
        <w:t>Encaminhamento:</w:t>
      </w:r>
    </w:p>
    <w:p>
      <w:pPr>
        <w:pStyle w:val="ListParagraph"/>
        <w:numPr>
          <w:ilvl w:val="0"/>
          <w:numId w:val="3"/>
        </w:numPr>
        <w:tabs>
          <w:tab w:pos="902" w:val="left" w:leader="none"/>
        </w:tabs>
        <w:spacing w:line="240" w:lineRule="auto" w:before="0" w:after="0"/>
        <w:ind w:left="901" w:right="202" w:hanging="360"/>
        <w:jc w:val="both"/>
        <w:rPr>
          <w:sz w:val="24"/>
        </w:rPr>
      </w:pPr>
      <w:r>
        <w:rPr>
          <w:sz w:val="24"/>
        </w:rPr>
        <w:t>Organizações irão enviar para CPMigTD as dúvidas ou informações sobre questões de atendimento da PF, e na próxima reunião se pode procurar trazer o retorno</w:t>
      </w:r>
    </w:p>
    <w:p>
      <w:pPr>
        <w:pStyle w:val="ListParagraph"/>
        <w:numPr>
          <w:ilvl w:val="0"/>
          <w:numId w:val="3"/>
        </w:numPr>
        <w:tabs>
          <w:tab w:pos="902" w:val="left" w:leader="none"/>
        </w:tabs>
        <w:spacing w:line="240" w:lineRule="auto" w:before="0" w:after="0"/>
        <w:ind w:left="901" w:right="205" w:hanging="360"/>
        <w:jc w:val="both"/>
        <w:rPr>
          <w:sz w:val="24"/>
        </w:rPr>
      </w:pPr>
      <w:r>
        <w:rPr>
          <w:sz w:val="24"/>
        </w:rPr>
        <w:t>Enviar consulta para Coordenadoria de Relações Internacionais se esta poderia consulta consulados sobre informações de atendimento a seus</w:t>
      </w:r>
      <w:r>
        <w:rPr>
          <w:spacing w:val="-5"/>
          <w:sz w:val="24"/>
        </w:rPr>
        <w:t> </w:t>
      </w:r>
      <w:r>
        <w:rPr>
          <w:sz w:val="24"/>
        </w:rPr>
        <w:t>nacionais.</w:t>
      </w:r>
    </w:p>
    <w:p>
      <w:pPr>
        <w:pStyle w:val="ListParagraph"/>
        <w:numPr>
          <w:ilvl w:val="0"/>
          <w:numId w:val="3"/>
        </w:numPr>
        <w:tabs>
          <w:tab w:pos="902" w:val="left" w:leader="none"/>
        </w:tabs>
        <w:spacing w:line="240" w:lineRule="auto" w:before="1" w:after="0"/>
        <w:ind w:left="901" w:right="196" w:hanging="360"/>
        <w:jc w:val="both"/>
        <w:rPr>
          <w:sz w:val="24"/>
        </w:rPr>
      </w:pPr>
      <w:r>
        <w:rPr>
          <w:sz w:val="24"/>
        </w:rPr>
        <w:t>A CPMigTD e o CRAI irão se reunir com a Polícia Federal no dia 19 de junho para estabelecer um canal de diálogo e de esclarecimento de informações sobre o atendimento da PF. Irão atualizar o CMI sobre o</w:t>
      </w:r>
      <w:r>
        <w:rPr>
          <w:spacing w:val="-2"/>
          <w:sz w:val="24"/>
        </w:rPr>
        <w:t> </w:t>
      </w:r>
      <w:r>
        <w:rPr>
          <w:sz w:val="24"/>
        </w:rPr>
        <w:t>diálogo.</w:t>
      </w:r>
    </w:p>
    <w:p>
      <w:pPr>
        <w:pStyle w:val="BodyText"/>
      </w:pPr>
    </w:p>
    <w:p>
      <w:pPr>
        <w:pStyle w:val="Heading1"/>
        <w:jc w:val="both"/>
        <w:rPr>
          <w:i/>
        </w:rPr>
      </w:pPr>
      <w:r>
        <w:rPr/>
        <w:t>Gestão do CMI 2018- 2020: </w:t>
      </w:r>
      <w:r>
        <w:rPr>
          <w:i/>
        </w:rPr>
        <w:t>30’</w:t>
      </w:r>
    </w:p>
    <w:p>
      <w:pPr>
        <w:pStyle w:val="BodyText"/>
        <w:ind w:left="182" w:right="198"/>
        <w:jc w:val="both"/>
      </w:pPr>
      <w:r>
        <w:rPr/>
        <w:t>A Sra. Ana informou que a Comissão Eleitoral havia se reunido no dia (XX) e decidido recomendar ao Conselho Municipal de Imigrantes que este adiasse as eleições, devido ao contexto da pandemia e, consequentemente, prorrogasse o mandato dos atuais conselheiros(as) da sociedade</w:t>
      </w:r>
      <w:r>
        <w:rPr>
          <w:spacing w:val="-4"/>
        </w:rPr>
        <w:t> </w:t>
      </w:r>
      <w:r>
        <w:rPr/>
        <w:t>civil.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2" w:right="197"/>
        <w:jc w:val="both"/>
      </w:pPr>
      <w:r>
        <w:rPr/>
        <w:t>A Sra. Ana fez a leitura da minuta de prorrogação de 6 meses do mandato dos conselheiros da sociedade civil do CMI e a suspensão temporária do trabalho da Comissão Eleitoral.</w:t>
      </w:r>
    </w:p>
    <w:p>
      <w:pPr>
        <w:pStyle w:val="BodyText"/>
        <w:spacing w:before="1"/>
      </w:pPr>
    </w:p>
    <w:p>
      <w:pPr>
        <w:pStyle w:val="BodyText"/>
        <w:ind w:left="182"/>
      </w:pPr>
      <w:r>
        <w:rPr/>
        <w:t>A Sra. Isabel e a Sra. Oriana concordaram com essa prorrogação.</w:t>
      </w:r>
    </w:p>
    <w:p>
      <w:pPr>
        <w:pStyle w:val="BodyText"/>
      </w:pPr>
    </w:p>
    <w:p>
      <w:pPr>
        <w:pStyle w:val="BodyText"/>
        <w:ind w:left="182" w:right="197"/>
        <w:jc w:val="both"/>
      </w:pPr>
      <w:r>
        <w:rPr/>
        <w:t>A Sra. Oriana falou que não seria melhor organizar eleições em fevereiro do próximo ano porque muitas pessoas estarão em férias pode acontecer que não haja muitos participantes. A Sr. Isabel e a Sra. Yoo Na endossaram que o mês de janeiro não seria favorável para a mobilização dos(as) eleitores(as).</w:t>
      </w:r>
    </w:p>
    <w:p>
      <w:pPr>
        <w:pStyle w:val="BodyText"/>
      </w:pPr>
    </w:p>
    <w:p>
      <w:pPr>
        <w:pStyle w:val="BodyText"/>
        <w:ind w:left="182" w:right="243"/>
      </w:pPr>
      <w:r>
        <w:rPr/>
        <w:t>O Sr. Vinicius disse vai haver possibilidade de adiar novamente, a depender de como segue o contexto da pandemia e a depender do entendimento do colegiado.</w:t>
      </w:r>
    </w:p>
    <w:p>
      <w:pPr>
        <w:spacing w:after="0"/>
        <w:sectPr>
          <w:pgSz w:w="11910" w:h="16840"/>
          <w:pgMar w:top="1320" w:bottom="280" w:left="1520" w:right="1500"/>
        </w:sectPr>
      </w:pPr>
    </w:p>
    <w:p>
      <w:pPr>
        <w:pStyle w:val="BodyText"/>
        <w:spacing w:before="95"/>
        <w:ind w:left="182"/>
        <w:jc w:val="both"/>
      </w:pPr>
      <w:r>
        <w:rPr/>
        <w:t>A resolução foi aprovada por consenso. ~</w:t>
      </w:r>
    </w:p>
    <w:p>
      <w:pPr>
        <w:pStyle w:val="BodyText"/>
      </w:pPr>
    </w:p>
    <w:p>
      <w:pPr>
        <w:pStyle w:val="Heading1"/>
        <w:jc w:val="both"/>
      </w:pPr>
      <w:r>
        <w:rPr/>
        <w:t>Portas Abertas</w:t>
      </w:r>
    </w:p>
    <w:p>
      <w:pPr>
        <w:pStyle w:val="BodyText"/>
        <w:ind w:left="182" w:right="199"/>
        <w:jc w:val="both"/>
      </w:pPr>
      <w:r>
        <w:rPr/>
        <w:t>A Sra. Yoo Na informou que aproveitou durante essa pandemia para dar aula de português para a comunidade coreana, sugeriu que essa iniciativa seja também aplicada para todas as comunidades de imigrantes no sentido de colaborar com o Programa Portas</w:t>
      </w:r>
      <w:r>
        <w:rPr>
          <w:spacing w:val="-1"/>
        </w:rPr>
        <w:t> </w:t>
      </w:r>
      <w:r>
        <w:rPr/>
        <w:t>Abertas.</w:t>
      </w:r>
    </w:p>
    <w:p>
      <w:pPr>
        <w:pStyle w:val="BodyText"/>
      </w:pPr>
    </w:p>
    <w:p>
      <w:pPr>
        <w:pStyle w:val="BodyText"/>
        <w:ind w:left="182" w:right="201"/>
        <w:jc w:val="both"/>
      </w:pPr>
      <w:r>
        <w:rPr/>
        <w:t>A Sra. Oriana endossou a possibilidade de o CMI aprofundar na temática da alfabetização de imigrantes com um enfoque na educação popular freiriana.</w:t>
      </w:r>
    </w:p>
    <w:p>
      <w:pPr>
        <w:pStyle w:val="BodyText"/>
      </w:pPr>
    </w:p>
    <w:p>
      <w:pPr>
        <w:pStyle w:val="BodyText"/>
        <w:ind w:left="182" w:right="196"/>
        <w:jc w:val="both"/>
      </w:pPr>
      <w:r>
        <w:rPr/>
        <w:t>O Sr. Vinicius informou que, devido à pandemia, a Secretaria Municipal de Educação suspendeu temporariamente todas as atividades extraordinárias, incluindo o Programa Portas Abertas.</w:t>
      </w:r>
    </w:p>
    <w:p>
      <w:pPr>
        <w:pStyle w:val="BodyText"/>
        <w:spacing w:before="1"/>
        <w:ind w:left="182"/>
      </w:pPr>
      <w:r>
        <w:rPr/>
        <w:t>Encaminhamento:</w:t>
      </w:r>
    </w:p>
    <w:p>
      <w:pPr>
        <w:pStyle w:val="BodyText"/>
        <w:ind w:left="182" w:right="201"/>
        <w:jc w:val="both"/>
      </w:pPr>
      <w:r>
        <w:rPr/>
        <w:t>Conselho se manifestará pela necessidade de retomada do Programa Portas Abertas para o próximo semestre, por meio de uma comunicação do CMI à Secretaria Municipal de Educação. As conselheiras Yoo Na e Oriana se voluntariaram para a iniciativa.</w:t>
      </w:r>
    </w:p>
    <w:p>
      <w:pPr>
        <w:pStyle w:val="Heading1"/>
        <w:jc w:val="both"/>
      </w:pPr>
      <w:r>
        <w:rPr/>
        <w:t>Informe sobre o Plano</w:t>
      </w:r>
    </w:p>
    <w:p>
      <w:pPr>
        <w:pStyle w:val="BodyText"/>
        <w:ind w:left="182" w:right="202"/>
        <w:jc w:val="both"/>
      </w:pPr>
      <w:r>
        <w:rPr/>
        <w:t>A Sra. Luciana apresentou um breve esclarecimento sobre o Plano Municipal afirmando que o documento que foi feito pelo GT Plano já foi enviado para as Secretarias Municipais para fazer comentários sobre a matriz. O prazo da publicação foi estendido até final do julho.</w:t>
      </w:r>
    </w:p>
    <w:p>
      <w:pPr>
        <w:pStyle w:val="BodyText"/>
        <w:ind w:left="182" w:right="200"/>
        <w:jc w:val="both"/>
      </w:pPr>
      <w:r>
        <w:rPr/>
        <w:t>Foi pedido para os conselheiros que tiverem interesse produzir um vídeo bem curto falando sobre o Conselho Municipal de Imigrantes.</w:t>
      </w:r>
    </w:p>
    <w:p>
      <w:pPr>
        <w:pStyle w:val="BodyText"/>
        <w:spacing w:before="1"/>
      </w:pPr>
    </w:p>
    <w:p>
      <w:pPr>
        <w:pStyle w:val="Heading1"/>
        <w:jc w:val="both"/>
      </w:pPr>
      <w:r>
        <w:rPr/>
        <w:t>Nota técnica sociedade civil sobre abrigamento e auxílio emergencial</w:t>
      </w:r>
    </w:p>
    <w:p>
      <w:pPr>
        <w:pStyle w:val="BodyText"/>
        <w:ind w:left="182" w:right="199" w:firstLine="60"/>
        <w:jc w:val="both"/>
      </w:pPr>
      <w:r>
        <w:rPr/>
        <w:t>O Sr. Vinicius informou que, no final de abril, a SMDHC recebeu uma nota técnica de algumas organização da sociedade civil ITTC, Cáritas, Missão Paz e Sefras) sobre alguns pontos importantes a serem considerados nas ações do poder público durante a pandemia no que se refere à acolhida e ao acesso ao auxílio emergencial. A SMDHC recebeu as organizações para dialogar sobre o assunto no dia 12 de junho.</w:t>
      </w:r>
    </w:p>
    <w:p>
      <w:pPr>
        <w:pStyle w:val="BodyText"/>
        <w:ind w:left="182" w:right="203"/>
        <w:jc w:val="both"/>
      </w:pPr>
      <w:r>
        <w:rPr/>
        <w:t>Sra. Isadora informou que o ITTC é uma organização que atende mulheres migrantes em conflito com a lei. Eles notaram que, durante essa pandemia, os imigrantes estão enfrentados grande dificuldade em relação a acolhimento, regularização de documentos. Dessa forma,.junto com outras organizações da sociedade civil, elaboraram a nota técnicas para registrar tais</w:t>
      </w:r>
      <w:r>
        <w:rPr>
          <w:spacing w:val="-3"/>
        </w:rPr>
        <w:t> </w:t>
      </w:r>
      <w:r>
        <w:rPr/>
        <w:t>dificuldades.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82" w:right="243"/>
      </w:pPr>
      <w:r>
        <w:rPr/>
        <w:t>A Sra. Savia falou que o CRAI contribuiu nessa nota técnica como Sefras, e afirmou que há dificuldade de achar vagas no centro de acolhimento por conta da</w:t>
      </w:r>
      <w:r>
        <w:rPr>
          <w:spacing w:val="-10"/>
        </w:rPr>
        <w:t> </w:t>
      </w:r>
      <w:r>
        <w:rPr/>
        <w:t>pandemia.</w:t>
      </w:r>
    </w:p>
    <w:p>
      <w:pPr>
        <w:pStyle w:val="BodyText"/>
      </w:pPr>
    </w:p>
    <w:p>
      <w:pPr>
        <w:pStyle w:val="BodyText"/>
        <w:ind w:left="182"/>
      </w:pPr>
      <w:r>
        <w:rPr/>
        <w:t>Encaminhamento:</w:t>
      </w:r>
    </w:p>
    <w:p>
      <w:pPr>
        <w:pStyle w:val="BodyText"/>
        <w:ind w:left="182" w:right="197"/>
        <w:jc w:val="both"/>
      </w:pPr>
      <w:r>
        <w:rPr/>
        <w:t>A Nota vai ser encaminhada para a Secretaria Municipal de Desenvolvimento e Assistência Social e os desdobramentos serão discutidos na próxima reunião do Conselho.</w:t>
      </w:r>
    </w:p>
    <w:p>
      <w:pPr>
        <w:pStyle w:val="BodyText"/>
      </w:pPr>
    </w:p>
    <w:p>
      <w:pPr>
        <w:pStyle w:val="Heading1"/>
      </w:pPr>
      <w:r>
        <w:rPr/>
        <w:t>Informes sobre os Grupos de Trabalho:</w:t>
      </w:r>
    </w:p>
    <w:p>
      <w:pPr>
        <w:pStyle w:val="BodyText"/>
        <w:ind w:left="182"/>
      </w:pPr>
      <w:r>
        <w:rPr/>
        <w:t>GT Plano: Por momento não está trabalhando porque já fez elaboração e construção da minuta pode retomar posteriormente.</w:t>
      </w:r>
    </w:p>
    <w:p>
      <w:pPr>
        <w:spacing w:after="0"/>
        <w:sectPr>
          <w:pgSz w:w="11910" w:h="16840"/>
          <w:pgMar w:top="1580" w:bottom="280" w:left="1520" w:right="1500"/>
        </w:sectPr>
      </w:pPr>
    </w:p>
    <w:p>
      <w:pPr>
        <w:pStyle w:val="BodyText"/>
        <w:spacing w:before="95"/>
        <w:ind w:left="182" w:right="198"/>
        <w:jc w:val="both"/>
      </w:pPr>
      <w:r>
        <w:rPr/>
        <w:t>GT Integração Local: Já foi feita 5 reuniões nas quais se pensou estratégias, ações importantes que são encaminhadas para o Conselho e os órgãos competente, tais como os ofícios para Caixa Econômica Federal (acesso ao auxílio emergencial), Receita Federal (questão do CPF para acesso ao auxílio emergencial) e Câmara dos Deputados (PL 2699).</w:t>
      </w:r>
    </w:p>
    <w:p>
      <w:pPr>
        <w:pStyle w:val="BodyText"/>
      </w:pPr>
    </w:p>
    <w:p>
      <w:pPr>
        <w:pStyle w:val="BodyText"/>
        <w:ind w:left="182" w:right="198"/>
        <w:jc w:val="both"/>
      </w:pPr>
      <w:r>
        <w:rPr/>
        <w:t>A Sra. Ana fez uma proposta para que seja reduzida a periodicidade das reuniões do GT Integração. A Sra. Oriana falou que seria melhor manter a periodicidade atual porque desse GT sai propostas muito importante.</w:t>
      </w:r>
    </w:p>
    <w:p>
      <w:pPr>
        <w:pStyle w:val="BodyText"/>
      </w:pPr>
    </w:p>
    <w:p>
      <w:pPr>
        <w:pStyle w:val="BodyText"/>
        <w:ind w:left="182" w:right="202"/>
        <w:jc w:val="both"/>
      </w:pPr>
      <w:r>
        <w:rPr/>
        <w:t>GT Regimento Interno: Está revisando o regimento interno e deve apresentar proposta para ser deliberada pelo Conselho em agosto de 2020.</w:t>
      </w:r>
    </w:p>
    <w:p>
      <w:pPr>
        <w:pStyle w:val="BodyText"/>
        <w:spacing w:before="1"/>
      </w:pPr>
    </w:p>
    <w:p>
      <w:pPr>
        <w:pStyle w:val="BodyText"/>
        <w:ind w:left="182" w:right="201"/>
        <w:jc w:val="both"/>
      </w:pPr>
      <w:r>
        <w:rPr/>
        <w:t>GT Comunicação: Foram produzidos vídeos contra xenofobia com apoio da OIM e da produtora Jarina filme, um vídeo já foi lançado, outros vão ser lançados em breve.</w:t>
      </w:r>
    </w:p>
    <w:p>
      <w:pPr>
        <w:pStyle w:val="BodyText"/>
      </w:pPr>
    </w:p>
    <w:p>
      <w:pPr>
        <w:pStyle w:val="BodyText"/>
        <w:ind w:left="182" w:right="202"/>
        <w:jc w:val="both"/>
      </w:pPr>
      <w:r>
        <w:rPr/>
        <w:t>A Sra. Ana informou também que a Sra. Nour fez uma proposta das datas comemorativas para os imigrantes, pediu para que os conselheiros enviem também suas sugestões, de modo que o GT Comunicação possa planejar ações de comunicação para determinadas datas.</w:t>
      </w:r>
    </w:p>
    <w:p>
      <w:pPr>
        <w:pStyle w:val="BodyText"/>
      </w:pPr>
    </w:p>
    <w:p>
      <w:pPr>
        <w:pStyle w:val="BodyText"/>
        <w:ind w:left="182" w:right="207"/>
        <w:jc w:val="both"/>
      </w:pPr>
      <w:r>
        <w:rPr/>
        <w:t>Foi proposto pela Sra. Ana para os conselheiros que os outros vídeos contra a xenofobia sejam lançados nos dias 20 e 25 de junho.</w:t>
      </w:r>
    </w:p>
    <w:p>
      <w:pPr>
        <w:pStyle w:val="BodyText"/>
        <w:ind w:left="182"/>
        <w:jc w:val="both"/>
      </w:pPr>
      <w:r>
        <w:rPr/>
        <w:t>A proposta foi aprovada por consenso.</w:t>
      </w:r>
    </w:p>
    <w:p>
      <w:pPr>
        <w:pStyle w:val="BodyText"/>
        <w:spacing w:before="1"/>
      </w:pPr>
    </w:p>
    <w:p>
      <w:pPr>
        <w:pStyle w:val="BodyText"/>
        <w:ind w:left="182"/>
        <w:jc w:val="both"/>
      </w:pPr>
      <w:r>
        <w:rPr/>
        <w:t>O Sr. Vinicius agradeceu a presença de todos e encerrou a reunião.</w:t>
      </w:r>
    </w:p>
    <w:sectPr>
      <w:pgSz w:w="11910" w:h="16840"/>
      <w:pgMar w:top="1580" w:bottom="280" w:left="15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902" w:hanging="360"/>
      </w:pPr>
      <w:rPr>
        <w:rFonts w:hint="default" w:ascii="Symbol" w:hAnsi="Symbol" w:eastAsia="Symbol" w:cs="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9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89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○"/>
      <w:lvlJc w:val="left"/>
      <w:pPr>
        <w:ind w:left="1166" w:hanging="264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32" w:hanging="2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5" w:hanging="2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77" w:hanging="2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0" w:hanging="2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23" w:hanging="2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95" w:hanging="2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8" w:hanging="2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1" w:hanging="26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02" w:hanging="420"/>
      </w:pPr>
      <w:rPr>
        <w:rFonts w:hint="default"/>
        <w:w w:val="99"/>
        <w:lang w:val="pt-PT" w:eastAsia="en-US" w:bidi="ar-SA"/>
      </w:rPr>
    </w:lvl>
    <w:lvl w:ilvl="1">
      <w:start w:val="0"/>
      <w:numFmt w:val="bullet"/>
      <w:lvlText w:val="o"/>
      <w:lvlJc w:val="left"/>
      <w:pPr>
        <w:ind w:left="1622" w:hanging="360"/>
      </w:pPr>
      <w:rPr>
        <w:rFonts w:hint="default" w:ascii="Courier New" w:hAnsi="Courier New" w:eastAsia="Courier New" w:cs="Courier New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2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5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71" w:hanging="36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593" w:right="161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622" w:hanging="36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2020-07-14T20:59:18Z</dcterms:created>
  <dcterms:modified xsi:type="dcterms:W3CDTF">2020-07-14T20:59:18Z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2020-07-14T00:00:00Z</vt:filetime>
  </property>
</Properties>
</file>