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  <w:b/>
        </w:rPr>
        <w:t>Grupo de Trabalho da Conferência Municipal para Política para Imigrantes</w:t>
      </w:r>
      <w:r>
        <w:rPr>
          <w:rFonts w:ascii="Calibri" w:hAnsi="Calibri" w:cs="Calibri"/>
          <w:b/>
        </w:rPr>
        <w:t xml:space="preserve"> (GT Conferência)</w:t>
      </w:r>
    </w:p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11 </w:t>
      </w:r>
      <w:r w:rsidRPr="00734A72">
        <w:rPr>
          <w:rFonts w:ascii="Calibri" w:hAnsi="Calibri" w:cs="Calibri"/>
          <w:b/>
        </w:rPr>
        <w:t xml:space="preserve">de </w:t>
      </w:r>
      <w:r>
        <w:rPr>
          <w:rFonts w:ascii="Calibri" w:hAnsi="Calibri" w:cs="Calibri"/>
          <w:b/>
        </w:rPr>
        <w:t>junho</w:t>
      </w:r>
      <w:r w:rsidRPr="00734A72">
        <w:rPr>
          <w:rFonts w:ascii="Calibri" w:hAnsi="Calibri" w:cs="Calibri"/>
          <w:b/>
        </w:rPr>
        <w:t xml:space="preserve"> 2019</w:t>
      </w:r>
    </w:p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15:00-18:00</w:t>
      </w:r>
    </w:p>
    <w:p w:rsidR="00B72793" w:rsidRPr="00734A72" w:rsidRDefault="00B72793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Secretaria Municipal de Direitos Humanos e Cidadania</w:t>
      </w:r>
    </w:p>
    <w:p w:rsidR="00B72793" w:rsidRPr="00734A72" w:rsidRDefault="00B72793" w:rsidP="008D6550">
      <w:pPr>
        <w:pStyle w:val="Normal1"/>
        <w:spacing w:after="120"/>
        <w:jc w:val="center"/>
        <w:rPr>
          <w:rFonts w:ascii="Calibri" w:hAnsi="Calibri" w:cs="Calibri"/>
        </w:rPr>
      </w:pPr>
      <w:r w:rsidRPr="00734A72">
        <w:rPr>
          <w:rFonts w:ascii="Calibri" w:hAnsi="Calibri" w:cs="Calibri"/>
        </w:rPr>
        <w:t>Rua Líbero Badaró, 119</w:t>
      </w:r>
    </w:p>
    <w:p w:rsidR="00B72793" w:rsidRPr="00734A72" w:rsidRDefault="00B72793" w:rsidP="005D08F3">
      <w:pPr>
        <w:pStyle w:val="Normal1"/>
        <w:spacing w:after="120"/>
        <w:jc w:val="center"/>
        <w:rPr>
          <w:rFonts w:ascii="Calibri" w:hAnsi="Calibri" w:cs="Calibri"/>
        </w:rPr>
      </w:pPr>
    </w:p>
    <w:p w:rsidR="00B72793" w:rsidRDefault="00B72793" w:rsidP="00F06C3E">
      <w:pPr>
        <w:pStyle w:val="Normal1"/>
        <w:spacing w:after="12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ab/>
        <w:t>ATA 3</w:t>
      </w:r>
      <w:r w:rsidRPr="00734A72">
        <w:rPr>
          <w:rFonts w:ascii="Calibri" w:hAnsi="Calibri" w:cs="Calibri"/>
          <w:b/>
        </w:rPr>
        <w:t xml:space="preserve">ª </w:t>
      </w:r>
      <w:r>
        <w:rPr>
          <w:rFonts w:ascii="Calibri" w:hAnsi="Calibri" w:cs="Calibri"/>
          <w:b/>
        </w:rPr>
        <w:t>Reunião do GT Conferência</w:t>
      </w:r>
    </w:p>
    <w:p w:rsidR="00176038" w:rsidRPr="00734A72" w:rsidRDefault="00176038" w:rsidP="0017603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 xml:space="preserve">Membros do Conselho 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E538AF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Calibri"/>
              </w:rPr>
              <w:t>Elissa</w:t>
            </w:r>
            <w:proofErr w:type="spellEnd"/>
            <w:r>
              <w:rPr>
                <w:rFonts w:ascii="Calibri" w:hAnsi="Calibri" w:cs="Calibri"/>
              </w:rPr>
              <w:t xml:space="preserve"> Fortunato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Nour Massoud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176038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proofErr w:type="spellStart"/>
            <w:r>
              <w:rPr>
                <w:rFonts w:ascii="Calibri" w:hAnsi="Calibri" w:cs="Arial"/>
              </w:rPr>
              <w:t>Keder</w:t>
            </w:r>
            <w:proofErr w:type="spellEnd"/>
            <w:r>
              <w:rPr>
                <w:rFonts w:ascii="Calibri" w:hAnsi="Calibri" w:cs="Arial"/>
              </w:rPr>
              <w:t xml:space="preserve"> </w:t>
            </w:r>
            <w:proofErr w:type="spellStart"/>
            <w:r>
              <w:rPr>
                <w:rFonts w:ascii="Calibri" w:hAnsi="Calibri" w:cs="Arial"/>
              </w:rPr>
              <w:t>Lafourtune</w:t>
            </w:r>
            <w:proofErr w:type="spellEnd"/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  <w:tr w:rsidR="00E538AF" w:rsidRPr="00734A72" w:rsidTr="004E126C">
        <w:trPr>
          <w:trHeight w:val="28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 Torres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538AF" w:rsidRPr="00734A72" w:rsidRDefault="00E538AF" w:rsidP="00F33DF4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38AF" w:rsidRPr="00734A72" w:rsidRDefault="00E538AF" w:rsidP="004E126C">
            <w:pPr>
              <w:rPr>
                <w:rFonts w:ascii="Calibri" w:hAnsi="Calibri" w:cs="Arial"/>
              </w:rPr>
            </w:pPr>
          </w:p>
        </w:tc>
      </w:tr>
    </w:tbl>
    <w:p w:rsidR="00176038" w:rsidRPr="00734A72" w:rsidRDefault="00176038" w:rsidP="00176038">
      <w:pPr>
        <w:pStyle w:val="Normal1"/>
        <w:spacing w:after="120"/>
        <w:jc w:val="both"/>
        <w:rPr>
          <w:rFonts w:ascii="Calibri" w:hAnsi="Calibri" w:cs="Calibri"/>
          <w:b/>
        </w:rPr>
      </w:pPr>
    </w:p>
    <w:tbl>
      <w:tblPr>
        <w:tblW w:w="9919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360"/>
        <w:gridCol w:w="4303"/>
        <w:gridCol w:w="561"/>
      </w:tblGrid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  <w:r w:rsidRPr="00734A72">
              <w:rPr>
                <w:rFonts w:ascii="Calibri" w:hAnsi="Calibri" w:cs="Arial"/>
                <w:b/>
                <w:bCs/>
              </w:rPr>
              <w:t>Secretaria Executiva (SMDHC)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 </w:t>
            </w:r>
          </w:p>
        </w:tc>
      </w:tr>
      <w:tr w:rsidR="00176038" w:rsidRPr="00734A72" w:rsidTr="004E126C">
        <w:trPr>
          <w:trHeight w:val="239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Jennifer Álvarez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Isabella Hay Ide</w:t>
            </w: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</w:tr>
      <w:tr w:rsidR="00176038" w:rsidRPr="00734A72" w:rsidTr="004E126C">
        <w:trPr>
          <w:trHeight w:val="15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Ana León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</w:tr>
      <w:tr w:rsidR="00176038" w:rsidRPr="00734A72" w:rsidTr="004E126C">
        <w:trPr>
          <w:trHeight w:val="263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 w:rsidRPr="00734A72">
              <w:rPr>
                <w:rFonts w:ascii="Calibri" w:hAnsi="Calibri" w:cs="Arial"/>
              </w:rPr>
              <w:t>Marina Luna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x</w:t>
            </w:r>
          </w:p>
        </w:tc>
        <w:tc>
          <w:tcPr>
            <w:tcW w:w="4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76038" w:rsidRPr="00734A72" w:rsidRDefault="00176038" w:rsidP="004E126C">
            <w:pPr>
              <w:rPr>
                <w:rFonts w:ascii="Calibri" w:hAnsi="Calibri" w:cs="Arial"/>
              </w:rPr>
            </w:pPr>
          </w:p>
        </w:tc>
      </w:tr>
    </w:tbl>
    <w:p w:rsidR="00176038" w:rsidRPr="00734A72" w:rsidRDefault="00176038" w:rsidP="00176038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176038" w:rsidRPr="00734A72" w:rsidRDefault="00176038" w:rsidP="00176038">
      <w:pPr>
        <w:pStyle w:val="Normal1"/>
        <w:spacing w:after="120" w:line="360" w:lineRule="auto"/>
        <w:jc w:val="both"/>
        <w:rPr>
          <w:rFonts w:ascii="Calibri" w:hAnsi="Calibri" w:cs="Calibri"/>
          <w:b/>
        </w:rPr>
      </w:pPr>
      <w:r w:rsidRPr="00734A72">
        <w:rPr>
          <w:rFonts w:ascii="Calibri" w:hAnsi="Calibri" w:cs="Calibri"/>
          <w:b/>
        </w:rPr>
        <w:t>Participantes e observadores:</w:t>
      </w:r>
    </w:p>
    <w:p w:rsidR="00B72793" w:rsidRPr="00710CA0" w:rsidRDefault="00B72793" w:rsidP="00710CA0">
      <w:pPr>
        <w:pStyle w:val="Normal1"/>
        <w:spacing w:after="120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Luis</w:t>
      </w:r>
      <w:proofErr w:type="spellEnd"/>
      <w:r>
        <w:rPr>
          <w:rFonts w:ascii="Calibri" w:hAnsi="Calibri" w:cs="Calibri"/>
        </w:rPr>
        <w:t xml:space="preserve"> Benavides (</w:t>
      </w:r>
      <w:proofErr w:type="spellStart"/>
      <w:r>
        <w:rPr>
          <w:rFonts w:ascii="Calibri" w:hAnsi="Calibri" w:cs="Calibri"/>
        </w:rPr>
        <w:t>Nemigdhs</w:t>
      </w:r>
      <w:proofErr w:type="spellEnd"/>
      <w:r>
        <w:rPr>
          <w:rFonts w:ascii="Calibri" w:hAnsi="Calibri" w:cs="Calibri"/>
        </w:rPr>
        <w:t xml:space="preserve">) Carla </w:t>
      </w:r>
      <w:proofErr w:type="spellStart"/>
      <w:r>
        <w:rPr>
          <w:rFonts w:ascii="Calibri" w:hAnsi="Calibri" w:cs="Calibri"/>
        </w:rPr>
        <w:t>Lorenzi</w:t>
      </w:r>
      <w:proofErr w:type="spellEnd"/>
      <w:r>
        <w:rPr>
          <w:rFonts w:ascii="Calibri" w:hAnsi="Calibri" w:cs="Calibri"/>
        </w:rPr>
        <w:t xml:space="preserve"> (OIM); Paulo Farah (</w:t>
      </w:r>
      <w:r w:rsidR="000B78E8">
        <w:rPr>
          <w:rFonts w:ascii="Calibri" w:hAnsi="Calibri" w:cs="Calibri"/>
        </w:rPr>
        <w:t xml:space="preserve">USP- </w:t>
      </w:r>
      <w:bookmarkStart w:id="0" w:name="_GoBack"/>
      <w:bookmarkEnd w:id="0"/>
      <w:r>
        <w:rPr>
          <w:rFonts w:ascii="Calibri" w:hAnsi="Calibri" w:cs="Calibri"/>
        </w:rPr>
        <w:t>Bibliaspa);</w:t>
      </w:r>
    </w:p>
    <w:p w:rsidR="00B72793" w:rsidRPr="00734A72" w:rsidRDefault="00B72793" w:rsidP="003C72AB">
      <w:pPr>
        <w:pStyle w:val="Normal1"/>
        <w:tabs>
          <w:tab w:val="left" w:pos="2190"/>
        </w:tabs>
        <w:spacing w:after="120"/>
        <w:jc w:val="both"/>
        <w:rPr>
          <w:rFonts w:ascii="Calibri" w:hAnsi="Calibri" w:cs="Calibri"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Abertura da reunião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0763EC">
        <w:rPr>
          <w:rFonts w:ascii="Calibri" w:hAnsi="Calibri"/>
        </w:rPr>
        <w:t xml:space="preserve">A Sra. Jennifer abriu a reunião e disse que o objetivo do encontro seria conversar sobre a resolução discutida pelo CMI na última Reunião Extraordinária, momento no qual a </w:t>
      </w:r>
      <w:proofErr w:type="spellStart"/>
      <w:r w:rsidRPr="000763EC">
        <w:rPr>
          <w:rFonts w:ascii="Calibri" w:hAnsi="Calibri"/>
        </w:rPr>
        <w:t>CPMigTD</w:t>
      </w:r>
      <w:proofErr w:type="spellEnd"/>
      <w:r w:rsidRPr="000763EC">
        <w:rPr>
          <w:rFonts w:ascii="Calibri" w:hAnsi="Calibri"/>
        </w:rPr>
        <w:t xml:space="preserve"> ficou encarregada de fazer ajuste de redação e posicionamento do texto, sem alterar o conteúdo. Além disso, disse que a reunião teria o objetivo de falar sobre datas que poderiam ser publicadas na resolução.</w:t>
      </w:r>
    </w:p>
    <w:p w:rsidR="00B72793" w:rsidRPr="000763EC" w:rsidRDefault="00B72793" w:rsidP="000763EC">
      <w:pPr>
        <w:jc w:val="both"/>
        <w:rPr>
          <w:rFonts w:ascii="Calibri" w:hAnsi="Calibri"/>
          <w:b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Leitura da Ata da 2ª Reunião do GT Conferência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lastRenderedPageBreak/>
        <w:tab/>
        <w:t>A Sra. Isabella realizou a leitura da 2ª Reunião do GT Conferência. A ata foi aprovada por consenso.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 xml:space="preserve">Leitura e discussão sobre a Resolução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Nour disse que na sua visão situação de refúgio é diferente de pessoa solicitante de refúgio e que é importante visibilizar as pessoas solicitantes de refúgio.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Jennifer argumentou que de acordo com a PMPI todas as situações documentais ou migratórias são englobadas na categoria imigrante. Além disso, ela disse que a Lei Municipal é reconhecida pela abrangência do conceito imigrante.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Isabel sugeriu que no convite, fique explicito quais grupos serão convidados.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 xml:space="preserve">Conferências Livres e </w:t>
      </w:r>
      <w:proofErr w:type="spellStart"/>
      <w:r w:rsidRPr="000763EC">
        <w:rPr>
          <w:rFonts w:ascii="Calibri" w:hAnsi="Calibri"/>
          <w:b/>
        </w:rPr>
        <w:t>Pré</w:t>
      </w:r>
      <w:proofErr w:type="spellEnd"/>
      <w:r w:rsidRPr="000763EC">
        <w:rPr>
          <w:rFonts w:ascii="Calibri" w:hAnsi="Calibri"/>
          <w:b/>
        </w:rPr>
        <w:t>-Conferências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disse que deve haver transparência das informações sobre como devem acontecer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 xml:space="preserve">-Conferências, Conferências Livres e a Conferência Final. E que é preciso estabelecer um modelo de sistematização das Conferências Livres para que elas façam parte da Conferência como um todo. Ela disse considerar importante colocar isso numa resolução.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questionou a necessidade da burocracia de definir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>-Conferências numa resolução, o que atrasaria sua realização.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disse que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 xml:space="preserve">-Conferências devem ser orientadas por um marco geral, contento um período de realização. Ela sugeriu pensar numa redação que diga que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 xml:space="preserve">-Conferências precisam esperar um pouco para acontecer até o momento em que a Comissão Organizadora defina quais são as orientações gerais para sua realização.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disse que conforme orientação do CMI ou GT Conferência, a orientação é de que sejam apresentadas propostas concretas levando em conta os eixos temáticos.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Ana disse que para que se alcance um acesso da população em geral, vale à pena a criação de uma especificação, que diga como encaminhar propostas e até qual prazo.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disse ser contra a burocratização, já que o tempo já está curto para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 xml:space="preserve">-Conferências, segundo ele o período de participação vai diminuindo cada vez mais e isso impacta a participação nas livres.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Sra. Jennifer sugeriu a criação de guia, composto por um único documento aprovado pelo CMI, não em formato de resolução, que especifique o formato das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>-Conferências, das Conferências Livres e da participação online.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Ana sugeriu que a redação da resolução conte com um trecho que diga que as orientações para a realização das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>-Conferências, das Conferências Livres e da participação online serão regulamentadas mediantes a documento orientador, sem implicar a publicação de uma nova resolução.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</w:r>
      <w:r w:rsidRPr="00176038">
        <w:rPr>
          <w:rFonts w:ascii="Calibri" w:hAnsi="Calibri"/>
        </w:rPr>
        <w:t xml:space="preserve">O Sr. Paulo sugeriu que a </w:t>
      </w:r>
      <w:proofErr w:type="gramStart"/>
      <w:r w:rsidRPr="00176038">
        <w:rPr>
          <w:rFonts w:ascii="Calibri" w:hAnsi="Calibri"/>
        </w:rPr>
        <w:t>CO trabalhe</w:t>
      </w:r>
      <w:proofErr w:type="gramEnd"/>
      <w:r w:rsidRPr="00176038">
        <w:rPr>
          <w:rFonts w:ascii="Calibri" w:hAnsi="Calibri"/>
        </w:rPr>
        <w:t xml:space="preserve"> numa minuta do documento orientador sobre as </w:t>
      </w:r>
      <w:proofErr w:type="spellStart"/>
      <w:r w:rsidRPr="00176038">
        <w:rPr>
          <w:rFonts w:ascii="Calibri" w:hAnsi="Calibri"/>
        </w:rPr>
        <w:t>Pré</w:t>
      </w:r>
      <w:proofErr w:type="spellEnd"/>
      <w:r w:rsidRPr="00176038">
        <w:rPr>
          <w:rFonts w:ascii="Calibri" w:hAnsi="Calibri"/>
        </w:rPr>
        <w:t>-Conferências, das Conferências Livres e participação online.</w:t>
      </w:r>
    </w:p>
    <w:p w:rsidR="00B72793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sugeriu abrir um novo parágrafo na Resolução falando sobre a participação virtual, no qual cite a possibilidade de encaminhamento de propostas de forma virtual.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</w:t>
      </w:r>
      <w:proofErr w:type="spellStart"/>
      <w:r w:rsidRPr="000763EC">
        <w:rPr>
          <w:rFonts w:ascii="Calibri" w:hAnsi="Calibri"/>
        </w:rPr>
        <w:t>Elissa</w:t>
      </w:r>
      <w:proofErr w:type="spellEnd"/>
      <w:r w:rsidRPr="000763EC">
        <w:rPr>
          <w:rFonts w:ascii="Calibri" w:hAnsi="Calibri"/>
        </w:rPr>
        <w:t xml:space="preserve"> sugeriu fazer materiais gráficos nos moldes das eleições para fazer chegar às informações aos imigrantes.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Jennifer falou sobre a possibilidade de criar um formulário online para que tanto para receber a participação virtual, quanto para receber as propostas dos encontros livres presenciais.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Marina perguntou se as participações virtuais seriam consultas públicas online ou seriam conferências livres virtuais.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Ana disse que a participação online poderia ser no formato de uma Conferência Livre Virtual ou na modalidade de submissão de proposta individual online. Ou seja, quem quiser enviar propostas sem fazer a discussão presencial também poderá enviar online.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disse considerar o trecho “deverá ser primeiramente comunicado para Comissão Organizadora” a criação de um passo a mais de burocracia.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disse achar importante comunicar antecipadamente a realização da Conferência Livre para que pessoas possam ver e planejar sua participação e que isso não é uma questão de controle. </w:t>
      </w:r>
    </w:p>
    <w:p w:rsidR="00B72793" w:rsidRDefault="00B72793" w:rsidP="000763EC">
      <w:pPr>
        <w:jc w:val="both"/>
        <w:rPr>
          <w:rFonts w:ascii="Calibri" w:hAnsi="Calibri"/>
        </w:rPr>
      </w:pPr>
    </w:p>
    <w:p w:rsidR="00B72793" w:rsidRPr="00037AE9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Composição da Comissão Organizadora</w:t>
      </w:r>
      <w:r w:rsidRPr="000763EC">
        <w:rPr>
          <w:rFonts w:ascii="Calibri" w:hAnsi="Calibri"/>
        </w:rPr>
        <w:t xml:space="preserve">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Nour disse que todos que fazem parte do GT Conferência estariam inclusos no Item 2, para o Item 3 poderiam convidar membros externos como o CDHIC.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disse que ele entraria no Item 2 e disse preferir a </w:t>
      </w:r>
      <w:r w:rsidRPr="007C252C">
        <w:rPr>
          <w:rFonts w:ascii="Calibri" w:hAnsi="Calibri"/>
        </w:rPr>
        <w:t>redação</w:t>
      </w:r>
      <w:r w:rsidRPr="000763EC">
        <w:rPr>
          <w:rFonts w:ascii="Calibri" w:hAnsi="Calibri"/>
        </w:rPr>
        <w:t xml:space="preserve"> de “cinco representantes externos ao conselho”.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Jennifer disse que quem define a Comissão Organizadora é o CMI, nas suas reuniões. Ela falou sobre a importância da participação da sociedade civil do CMI e perguntou em qual categoria entraria a DPE.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Nour disse que todos os integrantes do GT Conferência vão integrar a Comissão Organizadora e que a DPE faz parte dele. </w:t>
      </w:r>
    </w:p>
    <w:p w:rsidR="00B72793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</w:r>
      <w:r w:rsidRPr="007C252C">
        <w:rPr>
          <w:rFonts w:ascii="Calibri" w:hAnsi="Calibri"/>
        </w:rPr>
        <w:t>O Sr. Paulo disse que foi feito um convite na Reunião do CMI para que os interessados em compor o GT Conferência se apresentassem.</w:t>
      </w:r>
    </w:p>
    <w:p w:rsidR="003E3F4C" w:rsidRPr="003E3F4C" w:rsidRDefault="003E3F4C" w:rsidP="003E3F4C">
      <w:pPr>
        <w:ind w:firstLine="720"/>
        <w:jc w:val="both"/>
        <w:rPr>
          <w:rFonts w:ascii="Calibri" w:hAnsi="Calibri"/>
        </w:rPr>
      </w:pPr>
      <w:r w:rsidRPr="003E3F4C">
        <w:rPr>
          <w:rFonts w:ascii="Calibri" w:hAnsi="Calibri"/>
        </w:rPr>
        <w:t xml:space="preserve">O Sr. Paulo disse que o Item </w:t>
      </w:r>
      <w:proofErr w:type="gramStart"/>
      <w:r w:rsidRPr="003E3F4C">
        <w:rPr>
          <w:rFonts w:ascii="Calibri" w:hAnsi="Calibri"/>
        </w:rPr>
        <w:t>3</w:t>
      </w:r>
      <w:proofErr w:type="gramEnd"/>
      <w:r w:rsidRPr="003E3F4C">
        <w:rPr>
          <w:rFonts w:ascii="Calibri" w:hAnsi="Calibri"/>
        </w:rPr>
        <w:t xml:space="preserve"> foi completamente alterado. Sobre o Item </w:t>
      </w:r>
      <w:proofErr w:type="gramStart"/>
      <w:r w:rsidRPr="003E3F4C">
        <w:rPr>
          <w:rFonts w:ascii="Calibri" w:hAnsi="Calibri"/>
        </w:rPr>
        <w:t>2</w:t>
      </w:r>
      <w:proofErr w:type="gramEnd"/>
      <w:r w:rsidRPr="003E3F4C">
        <w:rPr>
          <w:rFonts w:ascii="Calibri" w:hAnsi="Calibri"/>
        </w:rPr>
        <w:t>, ele disse entender que se no dia da formação do GT Conferência havia o entendimento que só titulares ou suplentes poderiam compô-lo, isto deveria ter ficado claro desde o começo. Ele defendeu que todos os membros do GT Conferência farão parte da Comissão Organizadora.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3E3F4C">
        <w:rPr>
          <w:rFonts w:ascii="Calibri" w:hAnsi="Calibri"/>
        </w:rPr>
        <w:tab/>
        <w:t>Ele sugeriu</w:t>
      </w:r>
      <w:r w:rsidRPr="000763EC">
        <w:rPr>
          <w:rFonts w:ascii="Calibri" w:hAnsi="Calibri"/>
        </w:rPr>
        <w:t xml:space="preserve"> que o GT possa convidar até 5 representantes externos ao CMI, sem obrigatoriedade de vínculo ao nível municipal e disse que a redação fechada e precisa ficar mais aberta, inclusive para abrir a possibilidade de acadêmicos.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disse que trazer mais 2 ou 3 pessoas que entendem do nível estadual ou federal para um grupo de 30 que compreendem do nível municipal poderá acrescentar ao grupo.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Jennifer sugeriu que se volte ao CMI a discussão sobre os critérios de priorização de participação de membros convidados da Comissão Organizadora.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</w:t>
      </w:r>
      <w:proofErr w:type="spellStart"/>
      <w:r w:rsidRPr="000763EC">
        <w:rPr>
          <w:rFonts w:ascii="Calibri" w:hAnsi="Calibri"/>
        </w:rPr>
        <w:t>Elissa</w:t>
      </w:r>
      <w:proofErr w:type="spellEnd"/>
      <w:r w:rsidRPr="000763EC">
        <w:rPr>
          <w:rFonts w:ascii="Calibri" w:hAnsi="Calibri"/>
        </w:rPr>
        <w:t xml:space="preserve"> disse que há muita discussão no GT Conferência em relação à composição dele e defendeu que Paulo e Tatiana estariam dentro da Comissão Organizadora porque fazem parte do GT Conferência.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disse que as discussões acontecem por causa de redações completamente diferentes do que foi discutido. </w:t>
      </w:r>
    </w:p>
    <w:p w:rsidR="00B72793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perguntou se o Sr. Paulo poderia ser incluído como professor da USP, já que a </w:t>
      </w:r>
      <w:proofErr w:type="spellStart"/>
      <w:r w:rsidRPr="000763EC">
        <w:rPr>
          <w:rFonts w:ascii="Calibri" w:hAnsi="Calibri"/>
        </w:rPr>
        <w:t>Elissa</w:t>
      </w:r>
      <w:proofErr w:type="spellEnd"/>
      <w:r w:rsidRPr="000763EC">
        <w:rPr>
          <w:rFonts w:ascii="Calibri" w:hAnsi="Calibri"/>
        </w:rPr>
        <w:t xml:space="preserve"> seria a representante da </w:t>
      </w:r>
      <w:proofErr w:type="spellStart"/>
      <w:r w:rsidRPr="000763EC">
        <w:rPr>
          <w:rFonts w:ascii="Calibri" w:hAnsi="Calibri"/>
        </w:rPr>
        <w:t>Bibliaspa</w:t>
      </w:r>
      <w:proofErr w:type="spellEnd"/>
      <w:r w:rsidRPr="000763EC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>
        <w:rPr>
          <w:rFonts w:ascii="Calibri" w:hAnsi="Calibri"/>
        </w:rPr>
        <w:tab/>
      </w:r>
      <w:r w:rsidRPr="007C252C">
        <w:rPr>
          <w:rFonts w:ascii="Calibri" w:hAnsi="Calibri"/>
        </w:rPr>
        <w:t>A Sra. Jennifer concordou que a Sra. Tatiana e o Sr. Paulo iriam compor a Comissão Organizadora.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Isabel pediu um esclarecimento quanto à composição do GT Conferência. Sugeriu não colocar números definidos na resolução para deixar em aberto a participação.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</w:t>
      </w:r>
      <w:proofErr w:type="spellStart"/>
      <w:r w:rsidRPr="000763EC">
        <w:rPr>
          <w:rFonts w:ascii="Calibri" w:hAnsi="Calibri"/>
        </w:rPr>
        <w:t>Keder</w:t>
      </w:r>
      <w:proofErr w:type="spellEnd"/>
      <w:r w:rsidRPr="000763EC">
        <w:rPr>
          <w:rFonts w:ascii="Calibri" w:hAnsi="Calibri"/>
        </w:rPr>
        <w:t xml:space="preserve"> perguntou quais seriam os critérios para escolher os membros externos. A Sra. Jennifer disse que os critérios poderiam ser experiência e/ou trabalho notório na área migratória.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</w:t>
      </w:r>
      <w:proofErr w:type="spellStart"/>
      <w:r w:rsidRPr="000763EC">
        <w:rPr>
          <w:rFonts w:ascii="Calibri" w:hAnsi="Calibri"/>
        </w:rPr>
        <w:t>Keder</w:t>
      </w:r>
      <w:proofErr w:type="spellEnd"/>
      <w:r w:rsidRPr="000763EC">
        <w:rPr>
          <w:rFonts w:ascii="Calibri" w:hAnsi="Calibri"/>
        </w:rPr>
        <w:t xml:space="preserve"> propôs que os 5 membros convidados sejam 3 imigrantes com capacidade de participar na temática e 2 brasileiros com conhecimento. E disse ser importante que os convidados tenham conhecimento, mas que devem privilegiar os imigrantes.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disse considerar importante convidar preferencialmente imigrantes e com experiência, falou também que serão espaços de muito aprendizado para os imigrantes da cidade.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A Sra. Jennifer sugerir na reunião colocar mais 5 lugares como membros externos, totalizando 10 convidados e defendeu ser necessário definir os critérios para membros externos.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 Sr. Paulo disse que última função que resta ao GT Conferência resta é definir os convidados externos e que as datas e todos os outros temas podem ser definidos pela Comissão Organizadora.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c</w:t>
      </w:r>
      <w:r>
        <w:rPr>
          <w:rFonts w:ascii="Calibri" w:hAnsi="Calibri"/>
        </w:rPr>
        <w:t>omentou que a presidenta pediu</w:t>
      </w:r>
      <w:r w:rsidRPr="000763EC">
        <w:rPr>
          <w:rFonts w:ascii="Calibri" w:hAnsi="Calibri"/>
        </w:rPr>
        <w:t xml:space="preserve"> certa autonomia da Comissão Organizadora em relação ao CMI.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sugeriu manter a redação da versão aprovada na Reunião Extraordinária.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Os participantes acordaram no período entre agosto e setembro de 2019 para que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>-Conferências aconteçam.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</w:t>
      </w:r>
      <w:proofErr w:type="spellStart"/>
      <w:r w:rsidRPr="000763EC">
        <w:rPr>
          <w:rFonts w:ascii="Calibri" w:hAnsi="Calibri"/>
        </w:rPr>
        <w:t>Elissa</w:t>
      </w:r>
      <w:proofErr w:type="spellEnd"/>
      <w:r w:rsidRPr="000763EC">
        <w:rPr>
          <w:rFonts w:ascii="Calibri" w:hAnsi="Calibri"/>
        </w:rPr>
        <w:t xml:space="preserve"> disse que talvez fosse interessante realizar as </w:t>
      </w:r>
      <w:proofErr w:type="spellStart"/>
      <w:r w:rsidRPr="000763EC">
        <w:rPr>
          <w:rFonts w:ascii="Calibri" w:hAnsi="Calibri"/>
        </w:rPr>
        <w:t>Pré</w:t>
      </w:r>
      <w:proofErr w:type="spellEnd"/>
      <w:r w:rsidRPr="000763EC">
        <w:rPr>
          <w:rFonts w:ascii="Calibri" w:hAnsi="Calibri"/>
        </w:rPr>
        <w:t xml:space="preserve">-Conferências das zonas sul e leste em dois locais, por considerar que não deve-se considerar apenas a questão só logística, mas também como garantir a participação das pessoas. 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Os participantes concordaram em marcar uma reunião do GT Conferência no dia 25 das 15h às 18h, para discutir a minuta da Resolução de Nomeação da Comissão Organizadora. </w:t>
      </w:r>
    </w:p>
    <w:p w:rsidR="00B72793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>O Sr. Paulo perguntou se na reunião do dia 26 já se decidiria os nomes dos membros externos. A Sra. Jennifer respondeu que não, que o GT faria uma indicação dos nomes.</w:t>
      </w:r>
    </w:p>
    <w:p w:rsidR="00B72793" w:rsidRDefault="00B72793" w:rsidP="000763EC">
      <w:pPr>
        <w:jc w:val="both"/>
        <w:rPr>
          <w:rFonts w:ascii="Calibri" w:hAnsi="Calibri"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Encerramento da reunião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ab/>
        <w:t xml:space="preserve">A Sra. Jennifer deu por encerrada a reunião do GT Conferência. </w:t>
      </w:r>
    </w:p>
    <w:p w:rsidR="00B72793" w:rsidRPr="000763EC" w:rsidRDefault="00B72793" w:rsidP="000763EC">
      <w:pPr>
        <w:jc w:val="both"/>
        <w:rPr>
          <w:rFonts w:ascii="Calibri" w:hAnsi="Calibri"/>
          <w:b/>
        </w:rPr>
      </w:pPr>
    </w:p>
    <w:p w:rsidR="00B72793" w:rsidRPr="000763EC" w:rsidRDefault="00B72793" w:rsidP="000763EC">
      <w:pPr>
        <w:jc w:val="both"/>
        <w:rPr>
          <w:rFonts w:ascii="Calibri" w:hAnsi="Calibri"/>
          <w:b/>
        </w:rPr>
      </w:pPr>
      <w:r w:rsidRPr="000763EC">
        <w:rPr>
          <w:rFonts w:ascii="Calibri" w:hAnsi="Calibri"/>
          <w:b/>
        </w:rPr>
        <w:t>Pautas para próxima reunião: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>•</w:t>
      </w:r>
      <w:r w:rsidRPr="000763EC">
        <w:rPr>
          <w:rFonts w:ascii="Calibri" w:hAnsi="Calibri"/>
        </w:rPr>
        <w:tab/>
        <w:t>Resolução de Nomeação da Comissão Organizadora.</w:t>
      </w:r>
    </w:p>
    <w:p w:rsidR="00B72793" w:rsidRPr="000763EC" w:rsidRDefault="00B72793" w:rsidP="000763EC">
      <w:pPr>
        <w:jc w:val="both"/>
        <w:rPr>
          <w:rFonts w:ascii="Calibri" w:hAnsi="Calibri"/>
        </w:rPr>
      </w:pPr>
      <w:r w:rsidRPr="000763EC">
        <w:rPr>
          <w:rFonts w:ascii="Calibri" w:hAnsi="Calibri"/>
        </w:rPr>
        <w:t>•</w:t>
      </w:r>
      <w:r w:rsidRPr="000763EC">
        <w:rPr>
          <w:rFonts w:ascii="Calibri" w:hAnsi="Calibri"/>
        </w:rPr>
        <w:tab/>
        <w:t>Decisão de datas da conferência.</w:t>
      </w:r>
    </w:p>
    <w:p w:rsidR="00B72793" w:rsidRPr="000763EC" w:rsidRDefault="00B72793" w:rsidP="000763EC">
      <w:pPr>
        <w:jc w:val="both"/>
        <w:rPr>
          <w:rFonts w:ascii="Calibri" w:hAnsi="Calibri"/>
          <w:b/>
        </w:rPr>
      </w:pPr>
    </w:p>
    <w:sectPr w:rsidR="00B72793" w:rsidRPr="000763EC" w:rsidSect="00EF734B">
      <w:headerReference w:type="default" r:id="rId8"/>
      <w:footerReference w:type="default" r:id="rId9"/>
      <w:pgSz w:w="12240" w:h="15840"/>
      <w:pgMar w:top="3235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793" w:rsidRDefault="00B72793" w:rsidP="00EF734B">
      <w:r>
        <w:separator/>
      </w:r>
    </w:p>
  </w:endnote>
  <w:endnote w:type="continuationSeparator" w:id="0">
    <w:p w:rsidR="00B72793" w:rsidRDefault="00B72793" w:rsidP="00EF7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793" w:rsidRDefault="00B72793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>Secretaria Municipal de Direitos Humanos e Cidadania</w:t>
    </w:r>
  </w:p>
  <w:p w:rsidR="00B72793" w:rsidRDefault="00B72793">
    <w:pPr>
      <w:pStyle w:val="Normal1"/>
      <w:pBdr>
        <w:top w:val="single" w:sz="4" w:space="1" w:color="000000"/>
      </w:pBdr>
      <w:tabs>
        <w:tab w:val="center" w:pos="4252"/>
        <w:tab w:val="right" w:pos="8504"/>
      </w:tabs>
      <w:jc w:val="center"/>
      <w:rPr>
        <w:rFonts w:ascii="Calibri" w:hAnsi="Calibri" w:cs="Calibri"/>
        <w:color w:val="000000"/>
        <w:sz w:val="20"/>
        <w:szCs w:val="20"/>
      </w:rPr>
    </w:pPr>
    <w:r>
      <w:rPr>
        <w:rFonts w:ascii="Calibri" w:hAnsi="Calibri" w:cs="Calibri"/>
        <w:b/>
        <w:color w:val="000000"/>
        <w:sz w:val="20"/>
        <w:szCs w:val="20"/>
      </w:rPr>
      <w:t xml:space="preserve">Rua Líbero Badaró, 119 – 7º andar – Centro - 01009-000 – São Paulo/SP | </w:t>
    </w:r>
    <w:proofErr w:type="gramStart"/>
    <w:r>
      <w:rPr>
        <w:rFonts w:ascii="Calibri" w:hAnsi="Calibri" w:cs="Calibri"/>
        <w:b/>
        <w:color w:val="000000"/>
        <w:sz w:val="20"/>
        <w:szCs w:val="20"/>
      </w:rPr>
      <w:t>55.11.3113.9644</w:t>
    </w:r>
    <w:proofErr w:type="gramEnd"/>
  </w:p>
  <w:p w:rsidR="00B72793" w:rsidRDefault="00B72793">
    <w:pPr>
      <w:pStyle w:val="Normal1"/>
      <w:tabs>
        <w:tab w:val="center" w:pos="4252"/>
        <w:tab w:val="right" w:pos="8504"/>
      </w:tabs>
      <w:rPr>
        <w:rFonts w:ascii="Calibri" w:hAnsi="Calibri" w:cs="Calibri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793" w:rsidRDefault="00B72793" w:rsidP="00EF734B">
      <w:r>
        <w:separator/>
      </w:r>
    </w:p>
  </w:footnote>
  <w:footnote w:type="continuationSeparator" w:id="0">
    <w:p w:rsidR="00B72793" w:rsidRDefault="00B72793" w:rsidP="00EF7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2793" w:rsidRDefault="00176038" w:rsidP="002306D6">
    <w:pPr>
      <w:pStyle w:val="Normal1"/>
      <w:tabs>
        <w:tab w:val="center" w:pos="4252"/>
        <w:tab w:val="right" w:pos="8504"/>
      </w:tabs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121920</wp:posOffset>
          </wp:positionH>
          <wp:positionV relativeFrom="paragraph">
            <wp:posOffset>81915</wp:posOffset>
          </wp:positionV>
          <wp:extent cx="1064260" cy="1064260"/>
          <wp:effectExtent l="0" t="0" r="0" b="254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260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00"/>
      </w:rPr>
      <w:drawing>
        <wp:inline distT="0" distB="0" distL="0" distR="0">
          <wp:extent cx="1657350" cy="1238250"/>
          <wp:effectExtent l="0" t="0" r="0" b="0"/>
          <wp:docPr id="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1238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72793" w:rsidRDefault="00B72793">
    <w:pPr>
      <w:pStyle w:val="Normal1"/>
      <w:tabs>
        <w:tab w:val="center" w:pos="4252"/>
        <w:tab w:val="right" w:pos="8504"/>
      </w:tabs>
      <w:jc w:val="center"/>
      <w:rPr>
        <w:color w:val="000000"/>
      </w:rPr>
    </w:pPr>
    <w:r>
      <w:rPr>
        <w:rFonts w:ascii="Calibri" w:hAnsi="Calibri" w:cs="Calibri"/>
        <w:b/>
        <w:color w:val="000000"/>
        <w:sz w:val="22"/>
        <w:szCs w:val="22"/>
      </w:rPr>
      <w:t>Coordenação de Políticas para Imigrantes e Promoção do Trabalho Decente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61221"/>
    <w:multiLevelType w:val="hybridMultilevel"/>
    <w:tmpl w:val="70329462"/>
    <w:lvl w:ilvl="0" w:tplc="0F081C26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06A0D3E"/>
    <w:multiLevelType w:val="hybridMultilevel"/>
    <w:tmpl w:val="65E8F04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F3205C2"/>
    <w:multiLevelType w:val="hybridMultilevel"/>
    <w:tmpl w:val="F000CD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2862B9"/>
    <w:multiLevelType w:val="hybridMultilevel"/>
    <w:tmpl w:val="59B29592"/>
    <w:lvl w:ilvl="0" w:tplc="CE262A38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B9D664D"/>
    <w:multiLevelType w:val="hybridMultilevel"/>
    <w:tmpl w:val="B9662780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C8056F3"/>
    <w:multiLevelType w:val="hybridMultilevel"/>
    <w:tmpl w:val="3024409E"/>
    <w:lvl w:ilvl="0" w:tplc="FDD69F6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D8C6EBA"/>
    <w:multiLevelType w:val="hybridMultilevel"/>
    <w:tmpl w:val="3C6A2EF2"/>
    <w:lvl w:ilvl="0" w:tplc="1B806B6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34B"/>
    <w:rsid w:val="000001D1"/>
    <w:rsid w:val="00007421"/>
    <w:rsid w:val="00012BC6"/>
    <w:rsid w:val="0001484E"/>
    <w:rsid w:val="000200AF"/>
    <w:rsid w:val="00024B38"/>
    <w:rsid w:val="0003484B"/>
    <w:rsid w:val="00034D72"/>
    <w:rsid w:val="00037AE9"/>
    <w:rsid w:val="00041E50"/>
    <w:rsid w:val="0005060E"/>
    <w:rsid w:val="000602DE"/>
    <w:rsid w:val="000756AB"/>
    <w:rsid w:val="000757A2"/>
    <w:rsid w:val="000763EC"/>
    <w:rsid w:val="00084AA1"/>
    <w:rsid w:val="0009153C"/>
    <w:rsid w:val="000A71D2"/>
    <w:rsid w:val="000A79ED"/>
    <w:rsid w:val="000B2380"/>
    <w:rsid w:val="000B2776"/>
    <w:rsid w:val="000B3362"/>
    <w:rsid w:val="000B78E8"/>
    <w:rsid w:val="000B7B18"/>
    <w:rsid w:val="000C32C4"/>
    <w:rsid w:val="000C744D"/>
    <w:rsid w:val="000C789E"/>
    <w:rsid w:val="000C78ED"/>
    <w:rsid w:val="000D16AE"/>
    <w:rsid w:val="000D21A6"/>
    <w:rsid w:val="000D5F7D"/>
    <w:rsid w:val="000D7FB0"/>
    <w:rsid w:val="000E2FC0"/>
    <w:rsid w:val="000E3061"/>
    <w:rsid w:val="000F1008"/>
    <w:rsid w:val="000F2595"/>
    <w:rsid w:val="00103CC6"/>
    <w:rsid w:val="0010675F"/>
    <w:rsid w:val="001140F6"/>
    <w:rsid w:val="00117EF6"/>
    <w:rsid w:val="0012595B"/>
    <w:rsid w:val="00126D39"/>
    <w:rsid w:val="00127449"/>
    <w:rsid w:val="00156683"/>
    <w:rsid w:val="00164E64"/>
    <w:rsid w:val="0016514B"/>
    <w:rsid w:val="0017364F"/>
    <w:rsid w:val="00176038"/>
    <w:rsid w:val="001818BD"/>
    <w:rsid w:val="00190C34"/>
    <w:rsid w:val="00193CDC"/>
    <w:rsid w:val="0019629F"/>
    <w:rsid w:val="001A43FF"/>
    <w:rsid w:val="001B1B8E"/>
    <w:rsid w:val="001B1D28"/>
    <w:rsid w:val="001B27E1"/>
    <w:rsid w:val="001B56E0"/>
    <w:rsid w:val="001B616C"/>
    <w:rsid w:val="001C12AD"/>
    <w:rsid w:val="001C4D3C"/>
    <w:rsid w:val="001D3CE8"/>
    <w:rsid w:val="001D628C"/>
    <w:rsid w:val="001D6ED8"/>
    <w:rsid w:val="001D7A4D"/>
    <w:rsid w:val="001E0338"/>
    <w:rsid w:val="001E7FF9"/>
    <w:rsid w:val="001F53D7"/>
    <w:rsid w:val="00211824"/>
    <w:rsid w:val="00213794"/>
    <w:rsid w:val="002177D1"/>
    <w:rsid w:val="00223E27"/>
    <w:rsid w:val="002268E2"/>
    <w:rsid w:val="00226F61"/>
    <w:rsid w:val="002306D6"/>
    <w:rsid w:val="00230DF0"/>
    <w:rsid w:val="002319A7"/>
    <w:rsid w:val="002351BE"/>
    <w:rsid w:val="00236AF9"/>
    <w:rsid w:val="002411A0"/>
    <w:rsid w:val="00241212"/>
    <w:rsid w:val="002454BC"/>
    <w:rsid w:val="002479CB"/>
    <w:rsid w:val="00252308"/>
    <w:rsid w:val="00265291"/>
    <w:rsid w:val="00280259"/>
    <w:rsid w:val="0028175A"/>
    <w:rsid w:val="002866A8"/>
    <w:rsid w:val="00294405"/>
    <w:rsid w:val="00294B2F"/>
    <w:rsid w:val="0029578B"/>
    <w:rsid w:val="002A74FF"/>
    <w:rsid w:val="002A7B43"/>
    <w:rsid w:val="002B0419"/>
    <w:rsid w:val="002B78AB"/>
    <w:rsid w:val="002E6E25"/>
    <w:rsid w:val="002F0491"/>
    <w:rsid w:val="00306A41"/>
    <w:rsid w:val="0031423C"/>
    <w:rsid w:val="003243F6"/>
    <w:rsid w:val="00331ADF"/>
    <w:rsid w:val="003417E8"/>
    <w:rsid w:val="003450DE"/>
    <w:rsid w:val="00363CFC"/>
    <w:rsid w:val="003727BC"/>
    <w:rsid w:val="0037504D"/>
    <w:rsid w:val="0038083E"/>
    <w:rsid w:val="00385BC7"/>
    <w:rsid w:val="003861B0"/>
    <w:rsid w:val="00396508"/>
    <w:rsid w:val="00396684"/>
    <w:rsid w:val="00397C86"/>
    <w:rsid w:val="003A64FE"/>
    <w:rsid w:val="003C1ADA"/>
    <w:rsid w:val="003C2940"/>
    <w:rsid w:val="003C72AB"/>
    <w:rsid w:val="003C79F4"/>
    <w:rsid w:val="003C7D93"/>
    <w:rsid w:val="003D49D3"/>
    <w:rsid w:val="003E0678"/>
    <w:rsid w:val="003E2FA2"/>
    <w:rsid w:val="003E31C8"/>
    <w:rsid w:val="003E3F4C"/>
    <w:rsid w:val="003E4DFC"/>
    <w:rsid w:val="003E735D"/>
    <w:rsid w:val="003F212C"/>
    <w:rsid w:val="003F64BF"/>
    <w:rsid w:val="00404E96"/>
    <w:rsid w:val="00412DF7"/>
    <w:rsid w:val="00422AD8"/>
    <w:rsid w:val="00425DFD"/>
    <w:rsid w:val="00435252"/>
    <w:rsid w:val="00435DC5"/>
    <w:rsid w:val="00445AC1"/>
    <w:rsid w:val="00462AAD"/>
    <w:rsid w:val="00462CF4"/>
    <w:rsid w:val="004679EE"/>
    <w:rsid w:val="004715E0"/>
    <w:rsid w:val="00482DF4"/>
    <w:rsid w:val="00491659"/>
    <w:rsid w:val="004916C4"/>
    <w:rsid w:val="00496185"/>
    <w:rsid w:val="004A30BA"/>
    <w:rsid w:val="004A5E71"/>
    <w:rsid w:val="004B2B00"/>
    <w:rsid w:val="004B4873"/>
    <w:rsid w:val="004B6ED4"/>
    <w:rsid w:val="004C5C3F"/>
    <w:rsid w:val="004E6A0D"/>
    <w:rsid w:val="004E71DE"/>
    <w:rsid w:val="004F0D04"/>
    <w:rsid w:val="004F474E"/>
    <w:rsid w:val="00502065"/>
    <w:rsid w:val="0050555D"/>
    <w:rsid w:val="0051771D"/>
    <w:rsid w:val="00520E1B"/>
    <w:rsid w:val="00521729"/>
    <w:rsid w:val="00524977"/>
    <w:rsid w:val="005251FE"/>
    <w:rsid w:val="00533296"/>
    <w:rsid w:val="00536780"/>
    <w:rsid w:val="005377B1"/>
    <w:rsid w:val="00547042"/>
    <w:rsid w:val="005533F6"/>
    <w:rsid w:val="00553812"/>
    <w:rsid w:val="005621C2"/>
    <w:rsid w:val="00562A8F"/>
    <w:rsid w:val="0056498A"/>
    <w:rsid w:val="005649B2"/>
    <w:rsid w:val="0056695F"/>
    <w:rsid w:val="0057307B"/>
    <w:rsid w:val="0057707F"/>
    <w:rsid w:val="00582DEB"/>
    <w:rsid w:val="00583B66"/>
    <w:rsid w:val="00585EA1"/>
    <w:rsid w:val="00593440"/>
    <w:rsid w:val="005A3E3C"/>
    <w:rsid w:val="005B1068"/>
    <w:rsid w:val="005B66C0"/>
    <w:rsid w:val="005B66E8"/>
    <w:rsid w:val="005B7B5F"/>
    <w:rsid w:val="005C0193"/>
    <w:rsid w:val="005C587A"/>
    <w:rsid w:val="005D08BC"/>
    <w:rsid w:val="005D08F3"/>
    <w:rsid w:val="005E014C"/>
    <w:rsid w:val="005E01D4"/>
    <w:rsid w:val="005E721E"/>
    <w:rsid w:val="005F5396"/>
    <w:rsid w:val="00600D23"/>
    <w:rsid w:val="00611A38"/>
    <w:rsid w:val="006143A2"/>
    <w:rsid w:val="00616B29"/>
    <w:rsid w:val="00621EB0"/>
    <w:rsid w:val="006251B0"/>
    <w:rsid w:val="00641CDD"/>
    <w:rsid w:val="00647724"/>
    <w:rsid w:val="00651AB5"/>
    <w:rsid w:val="00652E28"/>
    <w:rsid w:val="00661B92"/>
    <w:rsid w:val="00662AAA"/>
    <w:rsid w:val="00686DA2"/>
    <w:rsid w:val="006932D7"/>
    <w:rsid w:val="006979A1"/>
    <w:rsid w:val="006A0678"/>
    <w:rsid w:val="006A3BDB"/>
    <w:rsid w:val="006B1A0F"/>
    <w:rsid w:val="006C3613"/>
    <w:rsid w:val="006C6E7B"/>
    <w:rsid w:val="006D3CB6"/>
    <w:rsid w:val="006E3964"/>
    <w:rsid w:val="006E5972"/>
    <w:rsid w:val="006E5F2F"/>
    <w:rsid w:val="006E78B5"/>
    <w:rsid w:val="00710CA0"/>
    <w:rsid w:val="00711A9E"/>
    <w:rsid w:val="00712707"/>
    <w:rsid w:val="007141D0"/>
    <w:rsid w:val="00715E3D"/>
    <w:rsid w:val="007176D7"/>
    <w:rsid w:val="0072393C"/>
    <w:rsid w:val="00734A72"/>
    <w:rsid w:val="00735C25"/>
    <w:rsid w:val="00745452"/>
    <w:rsid w:val="007569AD"/>
    <w:rsid w:val="007627AD"/>
    <w:rsid w:val="0076539C"/>
    <w:rsid w:val="00772FF4"/>
    <w:rsid w:val="00774648"/>
    <w:rsid w:val="00780425"/>
    <w:rsid w:val="00792ABA"/>
    <w:rsid w:val="00795058"/>
    <w:rsid w:val="00797819"/>
    <w:rsid w:val="007A7FB4"/>
    <w:rsid w:val="007B4224"/>
    <w:rsid w:val="007B612B"/>
    <w:rsid w:val="007C252C"/>
    <w:rsid w:val="007C5D12"/>
    <w:rsid w:val="007D458C"/>
    <w:rsid w:val="007D6A4F"/>
    <w:rsid w:val="007E05CD"/>
    <w:rsid w:val="007E40CA"/>
    <w:rsid w:val="007E67AF"/>
    <w:rsid w:val="00801BBE"/>
    <w:rsid w:val="0080352B"/>
    <w:rsid w:val="008043A0"/>
    <w:rsid w:val="0080765E"/>
    <w:rsid w:val="008128BE"/>
    <w:rsid w:val="0082580D"/>
    <w:rsid w:val="008277DC"/>
    <w:rsid w:val="00831248"/>
    <w:rsid w:val="00833576"/>
    <w:rsid w:val="00842A27"/>
    <w:rsid w:val="008445CF"/>
    <w:rsid w:val="008452ED"/>
    <w:rsid w:val="00847A28"/>
    <w:rsid w:val="008501CD"/>
    <w:rsid w:val="00850B09"/>
    <w:rsid w:val="008526EC"/>
    <w:rsid w:val="00855B22"/>
    <w:rsid w:val="00860DE1"/>
    <w:rsid w:val="00862C2B"/>
    <w:rsid w:val="00863ACC"/>
    <w:rsid w:val="00864276"/>
    <w:rsid w:val="00890E1D"/>
    <w:rsid w:val="00894A55"/>
    <w:rsid w:val="00894E22"/>
    <w:rsid w:val="00895971"/>
    <w:rsid w:val="008A1400"/>
    <w:rsid w:val="008B49A3"/>
    <w:rsid w:val="008D3542"/>
    <w:rsid w:val="008D51CF"/>
    <w:rsid w:val="008D6550"/>
    <w:rsid w:val="008D7501"/>
    <w:rsid w:val="008E1FCF"/>
    <w:rsid w:val="008F0709"/>
    <w:rsid w:val="008F0C08"/>
    <w:rsid w:val="008F7CAD"/>
    <w:rsid w:val="00905C02"/>
    <w:rsid w:val="00907CEE"/>
    <w:rsid w:val="00916346"/>
    <w:rsid w:val="0092320A"/>
    <w:rsid w:val="00932F87"/>
    <w:rsid w:val="00934109"/>
    <w:rsid w:val="00936388"/>
    <w:rsid w:val="0093656F"/>
    <w:rsid w:val="00943B53"/>
    <w:rsid w:val="00947EFF"/>
    <w:rsid w:val="0095782A"/>
    <w:rsid w:val="00957BD5"/>
    <w:rsid w:val="00974ED7"/>
    <w:rsid w:val="00975797"/>
    <w:rsid w:val="00990163"/>
    <w:rsid w:val="00993FCF"/>
    <w:rsid w:val="00996B5E"/>
    <w:rsid w:val="009A1067"/>
    <w:rsid w:val="009A3382"/>
    <w:rsid w:val="009A525E"/>
    <w:rsid w:val="009A6D74"/>
    <w:rsid w:val="009C53CD"/>
    <w:rsid w:val="009D441B"/>
    <w:rsid w:val="009E4462"/>
    <w:rsid w:val="009E4D44"/>
    <w:rsid w:val="00A014AB"/>
    <w:rsid w:val="00A02EEA"/>
    <w:rsid w:val="00A110B7"/>
    <w:rsid w:val="00A2045B"/>
    <w:rsid w:val="00A2111C"/>
    <w:rsid w:val="00A24034"/>
    <w:rsid w:val="00A24E83"/>
    <w:rsid w:val="00A265C5"/>
    <w:rsid w:val="00A329AE"/>
    <w:rsid w:val="00A33E67"/>
    <w:rsid w:val="00A342F5"/>
    <w:rsid w:val="00A4528D"/>
    <w:rsid w:val="00A457E3"/>
    <w:rsid w:val="00A4775A"/>
    <w:rsid w:val="00A547B1"/>
    <w:rsid w:val="00A61B57"/>
    <w:rsid w:val="00A62DCA"/>
    <w:rsid w:val="00A6551C"/>
    <w:rsid w:val="00A70CF1"/>
    <w:rsid w:val="00A73FBE"/>
    <w:rsid w:val="00A769A9"/>
    <w:rsid w:val="00A844C0"/>
    <w:rsid w:val="00A87E57"/>
    <w:rsid w:val="00A90414"/>
    <w:rsid w:val="00A90DD6"/>
    <w:rsid w:val="00AA258B"/>
    <w:rsid w:val="00AA2BD4"/>
    <w:rsid w:val="00AA76FD"/>
    <w:rsid w:val="00AB30EB"/>
    <w:rsid w:val="00AC2DA9"/>
    <w:rsid w:val="00AC30DB"/>
    <w:rsid w:val="00AD2098"/>
    <w:rsid w:val="00AD3F6C"/>
    <w:rsid w:val="00AD4AF5"/>
    <w:rsid w:val="00AD7D4D"/>
    <w:rsid w:val="00AD7DC6"/>
    <w:rsid w:val="00AE1F19"/>
    <w:rsid w:val="00AE23C4"/>
    <w:rsid w:val="00AF25C3"/>
    <w:rsid w:val="00B021D9"/>
    <w:rsid w:val="00B03E37"/>
    <w:rsid w:val="00B04AFF"/>
    <w:rsid w:val="00B16C78"/>
    <w:rsid w:val="00B25938"/>
    <w:rsid w:val="00B31442"/>
    <w:rsid w:val="00B32BE9"/>
    <w:rsid w:val="00B34111"/>
    <w:rsid w:val="00B3721F"/>
    <w:rsid w:val="00B4037D"/>
    <w:rsid w:val="00B4544B"/>
    <w:rsid w:val="00B557A6"/>
    <w:rsid w:val="00B5663D"/>
    <w:rsid w:val="00B569F0"/>
    <w:rsid w:val="00B60BBE"/>
    <w:rsid w:val="00B625D3"/>
    <w:rsid w:val="00B72793"/>
    <w:rsid w:val="00B750A0"/>
    <w:rsid w:val="00B803AA"/>
    <w:rsid w:val="00B862AC"/>
    <w:rsid w:val="00B918B1"/>
    <w:rsid w:val="00B9224B"/>
    <w:rsid w:val="00B9623E"/>
    <w:rsid w:val="00BA0B7F"/>
    <w:rsid w:val="00BA4BA7"/>
    <w:rsid w:val="00BA52AD"/>
    <w:rsid w:val="00BA5AF4"/>
    <w:rsid w:val="00BB0D29"/>
    <w:rsid w:val="00BB10E9"/>
    <w:rsid w:val="00BB1FA2"/>
    <w:rsid w:val="00BC1316"/>
    <w:rsid w:val="00BC1675"/>
    <w:rsid w:val="00BC462A"/>
    <w:rsid w:val="00BC6450"/>
    <w:rsid w:val="00BC71F2"/>
    <w:rsid w:val="00BE63F8"/>
    <w:rsid w:val="00BE7FC2"/>
    <w:rsid w:val="00BF0FD0"/>
    <w:rsid w:val="00BF1CB7"/>
    <w:rsid w:val="00C119E0"/>
    <w:rsid w:val="00C1419C"/>
    <w:rsid w:val="00C260A9"/>
    <w:rsid w:val="00C26F0C"/>
    <w:rsid w:val="00C3085D"/>
    <w:rsid w:val="00C328A6"/>
    <w:rsid w:val="00C440F3"/>
    <w:rsid w:val="00C4613B"/>
    <w:rsid w:val="00C55BE0"/>
    <w:rsid w:val="00C56F1E"/>
    <w:rsid w:val="00C628E6"/>
    <w:rsid w:val="00C6533B"/>
    <w:rsid w:val="00C65B00"/>
    <w:rsid w:val="00C66FD3"/>
    <w:rsid w:val="00C719A8"/>
    <w:rsid w:val="00C71C33"/>
    <w:rsid w:val="00C76B44"/>
    <w:rsid w:val="00C85D99"/>
    <w:rsid w:val="00C93CE3"/>
    <w:rsid w:val="00C948F0"/>
    <w:rsid w:val="00C97682"/>
    <w:rsid w:val="00CA79B9"/>
    <w:rsid w:val="00CC141D"/>
    <w:rsid w:val="00CC3E64"/>
    <w:rsid w:val="00CC42AC"/>
    <w:rsid w:val="00CD2085"/>
    <w:rsid w:val="00CD2CFF"/>
    <w:rsid w:val="00CD2DC7"/>
    <w:rsid w:val="00CD62BC"/>
    <w:rsid w:val="00CE0975"/>
    <w:rsid w:val="00CE1DC6"/>
    <w:rsid w:val="00CF06AE"/>
    <w:rsid w:val="00CF0FB0"/>
    <w:rsid w:val="00CF23A7"/>
    <w:rsid w:val="00D158FA"/>
    <w:rsid w:val="00D16B27"/>
    <w:rsid w:val="00D21975"/>
    <w:rsid w:val="00D254FA"/>
    <w:rsid w:val="00D256A1"/>
    <w:rsid w:val="00D262BF"/>
    <w:rsid w:val="00D26C99"/>
    <w:rsid w:val="00D275EC"/>
    <w:rsid w:val="00D32089"/>
    <w:rsid w:val="00D32DC1"/>
    <w:rsid w:val="00D35A3F"/>
    <w:rsid w:val="00D42B1F"/>
    <w:rsid w:val="00D46DAB"/>
    <w:rsid w:val="00D51A4F"/>
    <w:rsid w:val="00D60FDC"/>
    <w:rsid w:val="00D71EA9"/>
    <w:rsid w:val="00D90D78"/>
    <w:rsid w:val="00DB08F6"/>
    <w:rsid w:val="00DB373E"/>
    <w:rsid w:val="00DB3CF5"/>
    <w:rsid w:val="00DC22DA"/>
    <w:rsid w:val="00DF0E7A"/>
    <w:rsid w:val="00DF2599"/>
    <w:rsid w:val="00DF4B8F"/>
    <w:rsid w:val="00DF6648"/>
    <w:rsid w:val="00DF7B37"/>
    <w:rsid w:val="00E041BF"/>
    <w:rsid w:val="00E04AF4"/>
    <w:rsid w:val="00E12140"/>
    <w:rsid w:val="00E138DF"/>
    <w:rsid w:val="00E16EBB"/>
    <w:rsid w:val="00E26DC2"/>
    <w:rsid w:val="00E273F3"/>
    <w:rsid w:val="00E33BC0"/>
    <w:rsid w:val="00E3416D"/>
    <w:rsid w:val="00E37246"/>
    <w:rsid w:val="00E3755A"/>
    <w:rsid w:val="00E41961"/>
    <w:rsid w:val="00E538AF"/>
    <w:rsid w:val="00E54720"/>
    <w:rsid w:val="00E6193A"/>
    <w:rsid w:val="00E6592F"/>
    <w:rsid w:val="00E737A9"/>
    <w:rsid w:val="00E83DD1"/>
    <w:rsid w:val="00E87952"/>
    <w:rsid w:val="00E87AD3"/>
    <w:rsid w:val="00E901D8"/>
    <w:rsid w:val="00E949C3"/>
    <w:rsid w:val="00E96D9A"/>
    <w:rsid w:val="00EA7329"/>
    <w:rsid w:val="00EB0751"/>
    <w:rsid w:val="00EB07F7"/>
    <w:rsid w:val="00EB67B3"/>
    <w:rsid w:val="00EF3123"/>
    <w:rsid w:val="00EF3A00"/>
    <w:rsid w:val="00EF6AAC"/>
    <w:rsid w:val="00EF734B"/>
    <w:rsid w:val="00F05928"/>
    <w:rsid w:val="00F06C3E"/>
    <w:rsid w:val="00F1000C"/>
    <w:rsid w:val="00F12FF2"/>
    <w:rsid w:val="00F16268"/>
    <w:rsid w:val="00F20DA8"/>
    <w:rsid w:val="00F23456"/>
    <w:rsid w:val="00F24EB8"/>
    <w:rsid w:val="00F26416"/>
    <w:rsid w:val="00F30336"/>
    <w:rsid w:val="00F359D8"/>
    <w:rsid w:val="00F37A6E"/>
    <w:rsid w:val="00F51FD2"/>
    <w:rsid w:val="00F57AEF"/>
    <w:rsid w:val="00F722C5"/>
    <w:rsid w:val="00F8781D"/>
    <w:rsid w:val="00F923B8"/>
    <w:rsid w:val="00F94538"/>
    <w:rsid w:val="00FB26B9"/>
    <w:rsid w:val="00FB5D54"/>
    <w:rsid w:val="00FC184E"/>
    <w:rsid w:val="00FC28C2"/>
    <w:rsid w:val="00FC58EC"/>
    <w:rsid w:val="00FC698C"/>
    <w:rsid w:val="00FD32D8"/>
    <w:rsid w:val="00FD53AF"/>
    <w:rsid w:val="00FE3BEA"/>
    <w:rsid w:val="00FE6CD3"/>
    <w:rsid w:val="00FF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BD4"/>
    <w:rPr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9"/>
    <w:qFormat/>
    <w:rsid w:val="00EF734B"/>
    <w:pPr>
      <w:keepNext/>
      <w:keepLines/>
      <w:spacing w:before="480" w:after="120"/>
      <w:outlineLvl w:val="0"/>
    </w:pPr>
    <w:rPr>
      <w:b/>
      <w:color w:val="000000"/>
      <w:sz w:val="48"/>
      <w:szCs w:val="48"/>
    </w:rPr>
  </w:style>
  <w:style w:type="paragraph" w:styleId="Ttulo2">
    <w:name w:val="heading 2"/>
    <w:basedOn w:val="Normal1"/>
    <w:next w:val="Normal1"/>
    <w:link w:val="Ttulo2Char"/>
    <w:uiPriority w:val="99"/>
    <w:qFormat/>
    <w:rsid w:val="00EF734B"/>
    <w:pPr>
      <w:keepNext/>
      <w:keepLines/>
      <w:spacing w:before="360" w:after="80"/>
      <w:outlineLvl w:val="1"/>
    </w:pPr>
    <w:rPr>
      <w:b/>
      <w:color w:val="000000"/>
      <w:sz w:val="36"/>
      <w:szCs w:val="36"/>
    </w:rPr>
  </w:style>
  <w:style w:type="paragraph" w:styleId="Ttulo3">
    <w:name w:val="heading 3"/>
    <w:basedOn w:val="Normal1"/>
    <w:next w:val="Normal1"/>
    <w:link w:val="Ttulo3Char"/>
    <w:uiPriority w:val="99"/>
    <w:qFormat/>
    <w:rsid w:val="00EF734B"/>
    <w:pPr>
      <w:keepNext/>
      <w:keepLines/>
      <w:spacing w:before="280" w:after="80"/>
      <w:outlineLvl w:val="2"/>
    </w:pPr>
    <w:rPr>
      <w:b/>
      <w:color w:val="000000"/>
      <w:sz w:val="28"/>
      <w:szCs w:val="28"/>
    </w:rPr>
  </w:style>
  <w:style w:type="paragraph" w:styleId="Ttulo4">
    <w:name w:val="heading 4"/>
    <w:basedOn w:val="Normal1"/>
    <w:next w:val="Normal1"/>
    <w:link w:val="Ttulo4Char"/>
    <w:uiPriority w:val="99"/>
    <w:qFormat/>
    <w:rsid w:val="00EF734B"/>
    <w:pPr>
      <w:keepNext/>
      <w:keepLines/>
      <w:spacing w:before="240" w:after="40"/>
      <w:outlineLvl w:val="3"/>
    </w:pPr>
    <w:rPr>
      <w:b/>
      <w:color w:val="000000"/>
    </w:rPr>
  </w:style>
  <w:style w:type="paragraph" w:styleId="Ttulo5">
    <w:name w:val="heading 5"/>
    <w:basedOn w:val="Normal1"/>
    <w:next w:val="Normal1"/>
    <w:link w:val="Ttulo5Char"/>
    <w:uiPriority w:val="99"/>
    <w:qFormat/>
    <w:rsid w:val="00EF734B"/>
    <w:pPr>
      <w:keepNext/>
      <w:keepLines/>
      <w:spacing w:before="220" w:after="40"/>
      <w:outlineLvl w:val="4"/>
    </w:pPr>
    <w:rPr>
      <w:b/>
      <w:color w:val="000000"/>
      <w:sz w:val="22"/>
      <w:szCs w:val="22"/>
    </w:rPr>
  </w:style>
  <w:style w:type="paragraph" w:styleId="Ttulo6">
    <w:name w:val="heading 6"/>
    <w:basedOn w:val="Normal1"/>
    <w:next w:val="Normal1"/>
    <w:link w:val="Ttulo6Char"/>
    <w:uiPriority w:val="99"/>
    <w:qFormat/>
    <w:rsid w:val="00EF734B"/>
    <w:pPr>
      <w:keepNext/>
      <w:keepLines/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BC131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BC131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BC1316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BC1316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BC131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BC1316"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EF734B"/>
    <w:rPr>
      <w:sz w:val="24"/>
      <w:szCs w:val="24"/>
    </w:rPr>
  </w:style>
  <w:style w:type="paragraph" w:styleId="Ttulo">
    <w:name w:val="Title"/>
    <w:basedOn w:val="Normal1"/>
    <w:next w:val="Normal1"/>
    <w:link w:val="TtuloChar"/>
    <w:uiPriority w:val="99"/>
    <w:qFormat/>
    <w:rsid w:val="00EF734B"/>
    <w:pPr>
      <w:keepNext/>
      <w:keepLines/>
      <w:spacing w:before="480" w:after="120"/>
    </w:pPr>
    <w:rPr>
      <w:b/>
      <w:color w:val="000000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99"/>
    <w:locked/>
    <w:rsid w:val="00BC1316"/>
    <w:rPr>
      <w:rFonts w:ascii="Cambria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1"/>
    <w:next w:val="Normal1"/>
    <w:link w:val="SubttuloChar"/>
    <w:uiPriority w:val="99"/>
    <w:qFormat/>
    <w:rsid w:val="00EF734B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99"/>
    <w:locked/>
    <w:rsid w:val="00BC1316"/>
    <w:rPr>
      <w:rFonts w:ascii="Cambria" w:hAnsi="Cambria" w:cs="Times New Roman"/>
      <w:sz w:val="24"/>
      <w:szCs w:val="24"/>
    </w:rPr>
  </w:style>
  <w:style w:type="paragraph" w:customStyle="1" w:styleId="EstilodeTabela1">
    <w:name w:val="Estilo de Tabela 1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b/>
      <w:bCs/>
      <w:color w:val="000000"/>
      <w:sz w:val="20"/>
      <w:szCs w:val="20"/>
    </w:rPr>
  </w:style>
  <w:style w:type="paragraph" w:customStyle="1" w:styleId="EstilodeTabela2">
    <w:name w:val="Estilo de Tabela 2"/>
    <w:uiPriority w:val="99"/>
    <w:rsid w:val="005B106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 Neue" w:eastAsia="Arial Unicode MS" w:hAnsi="Helvetica Neue" w:cs="Arial Unicode MS"/>
      <w:color w:val="000000"/>
      <w:sz w:val="20"/>
      <w:szCs w:val="20"/>
    </w:rPr>
  </w:style>
  <w:style w:type="paragraph" w:styleId="PargrafodaLista">
    <w:name w:val="List Paragraph"/>
    <w:basedOn w:val="Normal"/>
    <w:uiPriority w:val="99"/>
    <w:qFormat/>
    <w:rsid w:val="00AD7D4D"/>
    <w:pPr>
      <w:ind w:left="720"/>
      <w:contextualSpacing/>
    </w:pPr>
    <w:rPr>
      <w:rFonts w:ascii="Calibri" w:hAnsi="Calibri"/>
      <w:lang w:eastAsia="en-US"/>
    </w:rPr>
  </w:style>
  <w:style w:type="character" w:styleId="Hyperlink">
    <w:name w:val="Hyperlink"/>
    <w:basedOn w:val="Fontepargpadro"/>
    <w:uiPriority w:val="99"/>
    <w:rsid w:val="00A70CF1"/>
    <w:rPr>
      <w:rFonts w:cs="Times New Roman"/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621EB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1EB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2306D6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rsid w:val="002306D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2306D6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137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1474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¬¬Conselho Municipal de Imigrantes</vt:lpstr>
    </vt:vector>
  </TitlesOfParts>
  <Company>Microsoft</Company>
  <LinksUpToDate>false</LinksUpToDate>
  <CharactersWithSpaces>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¬¬Conselho Municipal de Imigrantes</dc:title>
  <dc:creator>Ana Elizabeth Leon Gonzalez</dc:creator>
  <cp:lastModifiedBy>8563501</cp:lastModifiedBy>
  <cp:revision>3</cp:revision>
  <cp:lastPrinted>2019-06-11T17:38:00Z</cp:lastPrinted>
  <dcterms:created xsi:type="dcterms:W3CDTF">2019-08-26T20:12:00Z</dcterms:created>
  <dcterms:modified xsi:type="dcterms:W3CDTF">2019-08-26T20:12:00Z</dcterms:modified>
</cp:coreProperties>
</file>