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6C" w:rsidRPr="005C5DC3" w:rsidRDefault="0015686C" w:rsidP="003E1DE8">
      <w:pPr>
        <w:jc w:val="center"/>
        <w:rPr>
          <w:rFonts w:asciiTheme="minorHAnsi" w:hAnsiTheme="minorHAnsi"/>
          <w:b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softHyphen/>
      </w:r>
      <w:r w:rsidRPr="005C5DC3">
        <w:rPr>
          <w:rFonts w:asciiTheme="minorHAnsi" w:hAnsiTheme="minorHAnsi"/>
          <w:b/>
          <w:sz w:val="22"/>
          <w:szCs w:val="22"/>
        </w:rPr>
        <w:softHyphen/>
      </w:r>
      <w:r w:rsidRPr="005C5DC3">
        <w:rPr>
          <w:rFonts w:asciiTheme="minorHAnsi" w:hAnsiTheme="minorHAnsi"/>
          <w:b/>
          <w:sz w:val="22"/>
          <w:szCs w:val="22"/>
        </w:rPr>
        <w:softHyphen/>
        <w:t>Conselho Municipal de Imigrantes</w:t>
      </w:r>
    </w:p>
    <w:p w:rsidR="0015686C" w:rsidRPr="005C5DC3" w:rsidRDefault="0015686C" w:rsidP="003E1DE8">
      <w:pPr>
        <w:jc w:val="center"/>
        <w:rPr>
          <w:rFonts w:asciiTheme="minorHAnsi" w:hAnsiTheme="minorHAnsi"/>
          <w:b/>
          <w:sz w:val="22"/>
          <w:szCs w:val="22"/>
        </w:rPr>
      </w:pPr>
    </w:p>
    <w:p w:rsidR="0015686C" w:rsidRPr="005C5DC3" w:rsidRDefault="0015686C" w:rsidP="003E1DE8">
      <w:pPr>
        <w:jc w:val="center"/>
        <w:rPr>
          <w:rFonts w:asciiTheme="minorHAnsi" w:hAnsiTheme="minorHAnsi"/>
          <w:b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27 de agosto de 2019</w:t>
      </w:r>
    </w:p>
    <w:p w:rsidR="0015686C" w:rsidRPr="005C5DC3" w:rsidRDefault="0015686C" w:rsidP="003E1DE8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5C5DC3">
        <w:rPr>
          <w:rFonts w:asciiTheme="minorHAnsi" w:hAnsiTheme="minorHAnsi"/>
          <w:b/>
          <w:sz w:val="22"/>
          <w:szCs w:val="22"/>
        </w:rPr>
        <w:t>14:00</w:t>
      </w:r>
      <w:proofErr w:type="gramEnd"/>
      <w:r w:rsidRPr="005C5DC3">
        <w:rPr>
          <w:rFonts w:asciiTheme="minorHAnsi" w:hAnsiTheme="minorHAnsi"/>
          <w:b/>
          <w:sz w:val="22"/>
          <w:szCs w:val="22"/>
        </w:rPr>
        <w:t>-18:00</w:t>
      </w:r>
    </w:p>
    <w:p w:rsidR="0015686C" w:rsidRPr="005C5DC3" w:rsidRDefault="0015686C" w:rsidP="003E1DE8">
      <w:pPr>
        <w:jc w:val="center"/>
        <w:rPr>
          <w:rFonts w:asciiTheme="minorHAnsi" w:hAnsiTheme="minorHAnsi"/>
          <w:b/>
          <w:sz w:val="22"/>
          <w:szCs w:val="22"/>
        </w:rPr>
      </w:pPr>
    </w:p>
    <w:p w:rsidR="0015686C" w:rsidRPr="005C5DC3" w:rsidRDefault="0015686C" w:rsidP="003E1DE8">
      <w:pPr>
        <w:jc w:val="center"/>
        <w:rPr>
          <w:rFonts w:asciiTheme="minorHAnsi" w:hAnsiTheme="minorHAnsi"/>
          <w:b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Secretaria Municipal de Direitos Humanos e Cidadania</w:t>
      </w:r>
    </w:p>
    <w:p w:rsidR="0015686C" w:rsidRPr="005C5DC3" w:rsidRDefault="0015686C" w:rsidP="003E1DE8">
      <w:pPr>
        <w:jc w:val="center"/>
        <w:rPr>
          <w:rFonts w:asciiTheme="minorHAnsi" w:hAnsiTheme="minorHAnsi"/>
          <w:b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 xml:space="preserve">Rua Líbero Badaró, </w:t>
      </w:r>
      <w:proofErr w:type="gramStart"/>
      <w:r w:rsidRPr="005C5DC3">
        <w:rPr>
          <w:rFonts w:asciiTheme="minorHAnsi" w:hAnsiTheme="minorHAnsi"/>
          <w:b/>
          <w:sz w:val="22"/>
          <w:szCs w:val="22"/>
        </w:rPr>
        <w:t>119</w:t>
      </w:r>
      <w:proofErr w:type="gramEnd"/>
    </w:p>
    <w:p w:rsidR="0015686C" w:rsidRPr="005C5DC3" w:rsidRDefault="0015686C" w:rsidP="003E1DE8">
      <w:pPr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3E1DE8">
      <w:pPr>
        <w:jc w:val="center"/>
        <w:rPr>
          <w:rFonts w:asciiTheme="minorHAnsi" w:hAnsiTheme="minorHAnsi"/>
          <w:b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ATA DA REUNIÃO ORDINÁRIA DO CMI</w:t>
      </w:r>
    </w:p>
    <w:p w:rsidR="0015686C" w:rsidRPr="005C5DC3" w:rsidRDefault="0015686C" w:rsidP="003E1DE8">
      <w:pPr>
        <w:jc w:val="center"/>
        <w:rPr>
          <w:rFonts w:asciiTheme="minorHAnsi" w:hAnsiTheme="minorHAnsi"/>
          <w:b/>
          <w:sz w:val="22"/>
          <w:szCs w:val="22"/>
        </w:rPr>
      </w:pPr>
    </w:p>
    <w:p w:rsidR="0015686C" w:rsidRPr="005C5DC3" w:rsidRDefault="0015686C" w:rsidP="003E1DE8">
      <w:pPr>
        <w:jc w:val="center"/>
        <w:rPr>
          <w:rFonts w:asciiTheme="minorHAnsi" w:hAnsiTheme="minorHAnsi"/>
          <w:b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Presença de membros eleitos da sociedade civil</w:t>
      </w:r>
    </w:p>
    <w:tbl>
      <w:tblPr>
        <w:tblW w:w="99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360"/>
        <w:gridCol w:w="4303"/>
        <w:gridCol w:w="561"/>
      </w:tblGrid>
      <w:tr w:rsidR="0015686C" w:rsidRPr="005C5DC3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Sociedade civil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Suplentes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15686C" w:rsidRPr="005C5DC3" w:rsidTr="008445CF">
        <w:trPr>
          <w:trHeight w:val="23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Diack</w:t>
            </w:r>
            <w:proofErr w:type="spellEnd"/>
            <w:r w:rsidRPr="005C5DC3">
              <w:rPr>
                <w:rFonts w:asciiTheme="minorHAnsi" w:hAnsiTheme="minorHAnsi"/>
                <w:sz w:val="22"/>
                <w:szCs w:val="22"/>
              </w:rPr>
              <w:t xml:space="preserve"> Samba (Associação Senegalesa de São Paulo – ASENSP)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Elisa Jung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  <w:tr w:rsidR="0015686C" w:rsidRPr="005C5DC3" w:rsidTr="008445CF">
        <w:trPr>
          <w:trHeight w:val="15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 xml:space="preserve">Diego </w:t>
            </w: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Meriguetti</w:t>
            </w:r>
            <w:proofErr w:type="spellEnd"/>
            <w:r w:rsidRPr="005C5DC3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Cáritas</w:t>
            </w:r>
            <w:proofErr w:type="spellEnd"/>
            <w:r w:rsidRPr="005C5DC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Elissa</w:t>
            </w:r>
            <w:proofErr w:type="spellEnd"/>
            <w:r w:rsidRPr="005C5DC3">
              <w:rPr>
                <w:rFonts w:asciiTheme="minorHAnsi" w:hAnsiTheme="minorHAnsi"/>
                <w:sz w:val="22"/>
                <w:szCs w:val="22"/>
              </w:rPr>
              <w:t xml:space="preserve"> Fortunato (</w:t>
            </w: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Bibliaspa</w:t>
            </w:r>
            <w:proofErr w:type="spellEnd"/>
            <w:r w:rsidRPr="005C5DC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2623CD" w:rsidP="003E1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15686C" w:rsidRPr="005C5DC3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Isabel Torres (CAMI)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Keder</w:t>
            </w:r>
            <w:proofErr w:type="spellEnd"/>
            <w:r w:rsidRPr="005C5D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Lafortune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C" w:rsidRPr="005C5DC3" w:rsidRDefault="002623CD" w:rsidP="003E1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15686C" w:rsidRPr="005C5DC3" w:rsidTr="008445CF">
        <w:trPr>
          <w:trHeight w:val="28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Letícia Carvalho (Missão Paz)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2623CD" w:rsidP="003E1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 xml:space="preserve">Hortense </w:t>
            </w: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Mbuyi</w:t>
            </w:r>
            <w:proofErr w:type="spellEnd"/>
            <w:r w:rsidRPr="005C5DC3">
              <w:rPr>
                <w:rFonts w:asciiTheme="minorHAnsi" w:hAnsiTheme="minorHAnsi"/>
                <w:sz w:val="22"/>
                <w:szCs w:val="22"/>
              </w:rPr>
              <w:t xml:space="preserve"> Mwanza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  <w:tr w:rsidR="0015686C" w:rsidRPr="005C5DC3" w:rsidTr="008445CF">
        <w:trPr>
          <w:trHeight w:val="14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Nour Massoud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2623CD" w:rsidP="003E1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 xml:space="preserve">Jean </w:t>
            </w: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Mulondayi</w:t>
            </w:r>
            <w:proofErr w:type="spellEnd"/>
            <w:r w:rsidRPr="005C5DC3">
              <w:rPr>
                <w:rFonts w:asciiTheme="minorHAnsi" w:hAnsiTheme="minorHAnsi"/>
                <w:sz w:val="22"/>
                <w:szCs w:val="22"/>
              </w:rPr>
              <w:t xml:space="preserve"> (África do Coração)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C" w:rsidRPr="005C5DC3" w:rsidRDefault="002623CD" w:rsidP="003E1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15686C" w:rsidRPr="005C5DC3" w:rsidTr="008445CF">
        <w:trPr>
          <w:trHeight w:val="33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Oriana</w:t>
            </w:r>
            <w:proofErr w:type="spellEnd"/>
            <w:r w:rsidRPr="005C5D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Jara</w:t>
            </w:r>
            <w:proofErr w:type="spellEnd"/>
            <w:r w:rsidRPr="005C5D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5C5DC3">
              <w:rPr>
                <w:rFonts w:asciiTheme="minorHAnsi" w:hAnsiTheme="minorHAnsi"/>
                <w:sz w:val="22"/>
                <w:szCs w:val="22"/>
              </w:rPr>
              <w:t>(Presença da América Latina - PAL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proofErr w:type="gramEnd"/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Ngalula</w:t>
            </w:r>
            <w:proofErr w:type="spellEnd"/>
            <w:r w:rsidRPr="005C5DC3">
              <w:rPr>
                <w:rFonts w:asciiTheme="minorHAnsi" w:hAnsiTheme="minorHAnsi"/>
                <w:sz w:val="22"/>
                <w:szCs w:val="22"/>
              </w:rPr>
              <w:t xml:space="preserve"> Lorenzo Freddy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15686C" w:rsidRPr="005C5DC3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 xml:space="preserve">Tang Wei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René Barrientos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  <w:tr w:rsidR="0015686C" w:rsidRPr="005C5DC3" w:rsidTr="008445CF">
        <w:trPr>
          <w:trHeight w:val="27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Yoo Na Kim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Tanya Tshisuaka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</w:tbl>
    <w:p w:rsidR="0015686C" w:rsidRPr="005C5DC3" w:rsidRDefault="0015686C" w:rsidP="003E1DE8">
      <w:pPr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3E1DE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Presença de membros indicados do poder público</w:t>
      </w:r>
    </w:p>
    <w:tbl>
      <w:tblPr>
        <w:tblW w:w="992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360"/>
        <w:gridCol w:w="4320"/>
        <w:gridCol w:w="553"/>
      </w:tblGrid>
      <w:tr w:rsidR="0015686C" w:rsidRPr="005C5DC3" w:rsidTr="00DB373E">
        <w:trPr>
          <w:trHeight w:val="255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Secretarias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Suplentes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  <w:tr w:rsidR="0015686C" w:rsidRPr="005C5DC3" w:rsidTr="003C72AB">
        <w:trPr>
          <w:trHeight w:val="281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SMDHC – Titular: Jennifer Alvarez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2623CD" w:rsidP="003E1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 xml:space="preserve">SMDHC – Suplente: Erika </w:t>
            </w: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Lipa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  <w:tr w:rsidR="0015686C" w:rsidRPr="005C5DC3" w:rsidTr="00DB373E">
        <w:trPr>
          <w:trHeight w:val="352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SMPR – Titular: Helio de Oliveira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 </w:t>
            </w:r>
            <w:r w:rsidR="002623CD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SMPR – Suplente: Denise Aparecida Bonifácio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  <w:tr w:rsidR="0015686C" w:rsidRPr="005C5DC3" w:rsidTr="00DB373E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SMC – Titular: Natália Silva Cunha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  <w:lang w:val="fr-FR"/>
              </w:rPr>
            </w:pPr>
            <w:r w:rsidRPr="005C5DC3">
              <w:rPr>
                <w:rFonts w:asciiTheme="minorHAnsi" w:hAnsiTheme="minorHAnsi"/>
                <w:sz w:val="22"/>
                <w:szCs w:val="22"/>
                <w:lang w:val="fr-FR"/>
              </w:rPr>
              <w:t>SMC – Suplente: Benvenutti de Andrade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  <w:lang w:val="fr-FR"/>
              </w:rPr>
            </w:pPr>
          </w:p>
        </w:tc>
      </w:tr>
      <w:tr w:rsidR="0015686C" w:rsidRPr="005C5DC3" w:rsidTr="00DB373E">
        <w:trPr>
          <w:trHeight w:val="274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SMDE – Titular: Claudete Dias da Silva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2623CD" w:rsidP="003E1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SMDE – Suplente: Luciana Gandelman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  <w:tr w:rsidR="0015686C" w:rsidRPr="005C5DC3" w:rsidTr="00DB373E">
        <w:trPr>
          <w:trHeight w:val="349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SMADS – Titular: Maria Luiza Mancini do Nascimento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2623CD" w:rsidP="003E1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 xml:space="preserve">SMADS – Suplente: Silvia Helena </w:t>
            </w:r>
            <w:proofErr w:type="spellStart"/>
            <w:r w:rsidRPr="005C5DC3">
              <w:rPr>
                <w:rFonts w:asciiTheme="minorHAnsi" w:hAnsiTheme="minorHAnsi"/>
                <w:sz w:val="22"/>
                <w:szCs w:val="22"/>
              </w:rPr>
              <w:t>Maschesan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  <w:tr w:rsidR="0015686C" w:rsidRPr="005C5DC3" w:rsidTr="00DB373E">
        <w:trPr>
          <w:trHeight w:val="34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SME – Titular: Maria Alice Zimmermann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SME – Suplente: Elayne Fernandes Pinheiro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  <w:tr w:rsidR="0015686C" w:rsidRPr="005C5DC3" w:rsidTr="00DB373E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SEHAB – Titular: Suelma Inês Alves de Deus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2623CD" w:rsidP="003E1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  <w:r w:rsidR="0015686C" w:rsidRPr="005C5DC3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SEHAB – Suplente: Maria do Carmo Hueso Morales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  <w:tr w:rsidR="0015686C" w:rsidRPr="005C5DC3" w:rsidTr="00DB373E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SMS – Titular: Breno Souza de Aguiar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  <w:r w:rsidRPr="005C5DC3">
              <w:rPr>
                <w:rFonts w:asciiTheme="minorHAnsi" w:hAnsiTheme="minorHAnsi"/>
                <w:sz w:val="22"/>
                <w:szCs w:val="22"/>
              </w:rPr>
              <w:t>SMS – Suplente: Lucia Helena da Silva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686C" w:rsidRPr="005C5DC3" w:rsidRDefault="0015686C" w:rsidP="003E1DE8">
            <w:pPr>
              <w:rPr>
                <w:rFonts w:asciiTheme="minorHAnsi" w:hAnsiTheme="minorHAnsi"/>
              </w:rPr>
            </w:pPr>
          </w:p>
        </w:tc>
      </w:tr>
    </w:tbl>
    <w:p w:rsidR="0015686C" w:rsidRPr="005C5DC3" w:rsidRDefault="0015686C" w:rsidP="003E1DE8">
      <w:pPr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3E1DE8">
      <w:pPr>
        <w:rPr>
          <w:rFonts w:asciiTheme="minorHAnsi" w:hAnsiTheme="minorHAnsi"/>
          <w:b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Participantes e observadores:</w:t>
      </w:r>
    </w:p>
    <w:p w:rsidR="0015686C" w:rsidRDefault="002623CD" w:rsidP="003E1DE8">
      <w:pPr>
        <w:rPr>
          <w:rFonts w:asciiTheme="minorHAnsi" w:hAnsiTheme="minorHAnsi"/>
          <w:sz w:val="22"/>
          <w:szCs w:val="22"/>
        </w:rPr>
      </w:pPr>
      <w:proofErr w:type="spellStart"/>
      <w:r w:rsidRPr="002623CD">
        <w:rPr>
          <w:rFonts w:asciiTheme="minorHAnsi" w:hAnsiTheme="minorHAnsi"/>
          <w:sz w:val="22"/>
          <w:szCs w:val="22"/>
        </w:rPr>
        <w:t>Jenni</w:t>
      </w:r>
      <w:proofErr w:type="spellEnd"/>
      <w:r w:rsidRPr="002623CD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2623CD">
        <w:rPr>
          <w:rFonts w:asciiTheme="minorHAnsi" w:hAnsiTheme="minorHAnsi"/>
          <w:sz w:val="22"/>
          <w:szCs w:val="22"/>
        </w:rPr>
        <w:t>la</w:t>
      </w:r>
      <w:proofErr w:type="gramEnd"/>
      <w:r w:rsidRPr="002623CD">
        <w:rPr>
          <w:rFonts w:asciiTheme="minorHAnsi" w:hAnsiTheme="minorHAnsi"/>
          <w:sz w:val="22"/>
          <w:szCs w:val="22"/>
        </w:rPr>
        <w:t xml:space="preserve"> Rosa, </w:t>
      </w:r>
      <w:r>
        <w:rPr>
          <w:rFonts w:asciiTheme="minorHAnsi" w:hAnsiTheme="minorHAnsi"/>
          <w:sz w:val="22"/>
          <w:szCs w:val="22"/>
        </w:rPr>
        <w:t xml:space="preserve">Miguel Martinez, João Chaves (DPU), Silvia </w:t>
      </w:r>
      <w:proofErr w:type="spellStart"/>
      <w:r>
        <w:rPr>
          <w:rFonts w:asciiTheme="minorHAnsi" w:hAnsiTheme="minorHAnsi"/>
          <w:sz w:val="22"/>
          <w:szCs w:val="22"/>
        </w:rPr>
        <w:t>Sander</w:t>
      </w:r>
      <w:proofErr w:type="spellEnd"/>
      <w:r>
        <w:rPr>
          <w:rFonts w:asciiTheme="minorHAnsi" w:hAnsiTheme="minorHAnsi"/>
          <w:sz w:val="22"/>
          <w:szCs w:val="22"/>
        </w:rPr>
        <w:t xml:space="preserve"> (ACNUR), </w:t>
      </w:r>
      <w:proofErr w:type="spellStart"/>
      <w:r>
        <w:rPr>
          <w:rFonts w:asciiTheme="minorHAnsi" w:hAnsiTheme="minorHAnsi"/>
          <w:sz w:val="22"/>
          <w:szCs w:val="22"/>
        </w:rPr>
        <w:t>Abdulbaset</w:t>
      </w:r>
      <w:proofErr w:type="spellEnd"/>
      <w:r>
        <w:rPr>
          <w:rFonts w:ascii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</w:rPr>
        <w:t>Africa</w:t>
      </w:r>
      <w:proofErr w:type="spellEnd"/>
      <w:r>
        <w:rPr>
          <w:rFonts w:asciiTheme="minorHAnsi" w:hAnsiTheme="minorHAnsi"/>
          <w:sz w:val="22"/>
          <w:szCs w:val="22"/>
        </w:rPr>
        <w:t xml:space="preserve"> do Coração), </w:t>
      </w:r>
      <w:proofErr w:type="spellStart"/>
      <w:r>
        <w:rPr>
          <w:rFonts w:asciiTheme="minorHAnsi" w:hAnsiTheme="minorHAnsi"/>
          <w:sz w:val="22"/>
          <w:szCs w:val="22"/>
        </w:rPr>
        <w:t>Yanick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Delass</w:t>
      </w:r>
      <w:proofErr w:type="spellEnd"/>
      <w:r>
        <w:rPr>
          <w:rFonts w:asciiTheme="minorHAnsi" w:hAnsiTheme="minorHAnsi"/>
          <w:sz w:val="22"/>
          <w:szCs w:val="22"/>
        </w:rPr>
        <w:t>, Bryan Rodas (SMDHC), Ana León (SMDHC).</w:t>
      </w:r>
    </w:p>
    <w:p w:rsidR="002623CD" w:rsidRPr="002623CD" w:rsidRDefault="002623CD" w:rsidP="003E1DE8">
      <w:pPr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3E1DE8">
      <w:pPr>
        <w:rPr>
          <w:rFonts w:asciiTheme="minorHAnsi" w:hAnsiTheme="minorHAnsi"/>
          <w:b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Pautas:</w:t>
      </w:r>
    </w:p>
    <w:p w:rsidR="0055398C" w:rsidRDefault="0055398C" w:rsidP="0055398C">
      <w:pPr>
        <w:pStyle w:val="msolistparagraph0"/>
        <w:numPr>
          <w:ilvl w:val="0"/>
          <w:numId w:val="26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Informes da Comissão Organizadora sobre as pré-conferências</w:t>
      </w:r>
    </w:p>
    <w:p w:rsidR="0055398C" w:rsidRDefault="0055398C" w:rsidP="0055398C">
      <w:pPr>
        <w:pStyle w:val="msolistparagraph0"/>
        <w:numPr>
          <w:ilvl w:val="0"/>
          <w:numId w:val="26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Campanha contra a Xenofobia – Jarina Filmes</w:t>
      </w:r>
    </w:p>
    <w:p w:rsidR="0055398C" w:rsidRDefault="0055398C" w:rsidP="0055398C">
      <w:pPr>
        <w:pStyle w:val="msolistparagraph0"/>
        <w:numPr>
          <w:ilvl w:val="0"/>
          <w:numId w:val="26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Atualizações sobre PL 1928/19 e Portaria Nº 666</w:t>
      </w:r>
    </w:p>
    <w:p w:rsidR="0055398C" w:rsidRDefault="0055398C" w:rsidP="0055398C">
      <w:pPr>
        <w:pStyle w:val="msolistparagraph0"/>
        <w:numPr>
          <w:ilvl w:val="0"/>
          <w:numId w:val="26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Eleição Presidência do Conselho Municipal de Imigrantes</w:t>
      </w:r>
    </w:p>
    <w:p w:rsidR="0015686C" w:rsidRPr="005C5DC3" w:rsidRDefault="0015686C" w:rsidP="003E1DE8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15686C" w:rsidRPr="005C5DC3" w:rsidRDefault="0015686C" w:rsidP="00D940CA">
      <w:pPr>
        <w:jc w:val="both"/>
        <w:rPr>
          <w:rFonts w:asciiTheme="minorHAnsi" w:hAnsiTheme="minorHAnsi"/>
          <w:b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Discussão:</w:t>
      </w:r>
    </w:p>
    <w:p w:rsidR="0015686C" w:rsidRPr="005C5DC3" w:rsidRDefault="0015686C" w:rsidP="00D940CA">
      <w:pPr>
        <w:jc w:val="both"/>
        <w:rPr>
          <w:rFonts w:asciiTheme="minorHAnsi" w:hAnsiTheme="minorHAnsi"/>
          <w:b/>
          <w:sz w:val="22"/>
          <w:szCs w:val="22"/>
        </w:rPr>
      </w:pPr>
    </w:p>
    <w:p w:rsidR="0015686C" w:rsidRPr="005C5DC3" w:rsidRDefault="0015686C" w:rsidP="00D940CA">
      <w:pPr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ab/>
      </w:r>
      <w:r w:rsidRPr="005C5DC3">
        <w:rPr>
          <w:rFonts w:asciiTheme="minorHAnsi" w:hAnsiTheme="minorHAnsi"/>
          <w:sz w:val="22"/>
          <w:szCs w:val="22"/>
        </w:rPr>
        <w:t>Sra. Nour iniciou a reunião indicando o quórum da reunião</w:t>
      </w:r>
    </w:p>
    <w:p w:rsidR="005C5DC3" w:rsidRPr="005C5DC3" w:rsidRDefault="005C5DC3" w:rsidP="00D940CA">
      <w:pPr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D940CA">
      <w:pPr>
        <w:pStyle w:val="PargrafodaLista"/>
        <w:numPr>
          <w:ilvl w:val="0"/>
          <w:numId w:val="25"/>
        </w:numPr>
        <w:jc w:val="both"/>
        <w:rPr>
          <w:rFonts w:asciiTheme="minorHAnsi" w:hAnsiTheme="minorHAnsi"/>
          <w:b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Aprovação das ata</w:t>
      </w:r>
      <w:proofErr w:type="gramStart"/>
      <w:r w:rsidRPr="005C5DC3">
        <w:rPr>
          <w:rFonts w:asciiTheme="minorHAnsi" w:hAnsiTheme="minorHAnsi"/>
          <w:b/>
          <w:sz w:val="22"/>
          <w:szCs w:val="22"/>
        </w:rPr>
        <w:t xml:space="preserve">  </w:t>
      </w:r>
      <w:proofErr w:type="gramEnd"/>
      <w:r w:rsidRPr="005C5DC3">
        <w:rPr>
          <w:rFonts w:asciiTheme="minorHAnsi" w:hAnsiTheme="minorHAnsi"/>
          <w:b/>
          <w:sz w:val="22"/>
          <w:szCs w:val="22"/>
        </w:rPr>
        <w:t>da 20º reunião ordinária (16/07)</w:t>
      </w:r>
    </w:p>
    <w:p w:rsidR="0015686C" w:rsidRPr="005C5DC3" w:rsidRDefault="0015686C" w:rsidP="00D940CA">
      <w:pPr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D940CA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Nour indicou a leitura da ata da reunião ordinária do dia 16 de julho de 2019. </w:t>
      </w:r>
    </w:p>
    <w:p w:rsidR="0015686C" w:rsidRPr="005C5DC3" w:rsidRDefault="0015686C" w:rsidP="00D940CA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D940CA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Bryan realizou a leitura da ata. </w:t>
      </w:r>
    </w:p>
    <w:p w:rsidR="0015686C" w:rsidRPr="005C5DC3" w:rsidRDefault="0015686C" w:rsidP="00D940CA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5C5DC3">
        <w:rPr>
          <w:rFonts w:asciiTheme="minorHAnsi" w:hAnsiTheme="minorHAnsi"/>
          <w:sz w:val="22"/>
          <w:szCs w:val="22"/>
        </w:rPr>
        <w:t>la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Rosa corrigiu a sua declaração </w:t>
      </w:r>
      <w:r w:rsidR="005C5DC3" w:rsidRPr="005C5DC3">
        <w:rPr>
          <w:rFonts w:asciiTheme="minorHAnsi" w:hAnsiTheme="minorHAnsi"/>
          <w:sz w:val="22"/>
          <w:szCs w:val="22"/>
        </w:rPr>
        <w:t>na ata anterior</w:t>
      </w:r>
    </w:p>
    <w:p w:rsidR="0015686C" w:rsidRPr="005C5DC3" w:rsidRDefault="0015686C" w:rsidP="00D940CA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Realizaram-se </w:t>
      </w:r>
      <w:proofErr w:type="gramStart"/>
      <w:r w:rsidRPr="005C5DC3">
        <w:rPr>
          <w:rFonts w:asciiTheme="minorHAnsi" w:hAnsiTheme="minorHAnsi"/>
          <w:sz w:val="22"/>
          <w:szCs w:val="22"/>
        </w:rPr>
        <w:t>apernas apontamento ortográficos</w:t>
      </w:r>
      <w:proofErr w:type="gramEnd"/>
      <w:r w:rsidRPr="005C5DC3">
        <w:rPr>
          <w:rFonts w:asciiTheme="minorHAnsi" w:hAnsiTheme="minorHAnsi"/>
          <w:sz w:val="22"/>
          <w:szCs w:val="22"/>
        </w:rPr>
        <w:t>.</w:t>
      </w:r>
    </w:p>
    <w:p w:rsidR="0015686C" w:rsidRPr="005C5DC3" w:rsidRDefault="0015686C" w:rsidP="00D940CA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Nour colocou para aprovação do plenária a ata que foi revisada.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O plenário aprovou por unanimidade a ata </w:t>
      </w:r>
      <w:proofErr w:type="gramStart"/>
      <w:r w:rsidR="005C5DC3" w:rsidRPr="005C5DC3">
        <w:rPr>
          <w:rFonts w:asciiTheme="minorHAnsi" w:hAnsiTheme="minorHAnsi"/>
          <w:sz w:val="22"/>
          <w:szCs w:val="22"/>
        </w:rPr>
        <w:t>da 20</w:t>
      </w:r>
      <w:proofErr w:type="gramEnd"/>
      <w:r w:rsidR="005C5DC3" w:rsidRPr="005C5DC3">
        <w:rPr>
          <w:rFonts w:asciiTheme="minorHAnsi" w:hAnsiTheme="minorHAnsi"/>
          <w:sz w:val="22"/>
          <w:szCs w:val="22"/>
        </w:rPr>
        <w:t xml:space="preserve"> reunião ordinária. </w:t>
      </w:r>
    </w:p>
    <w:p w:rsidR="0015686C" w:rsidRPr="005C5DC3" w:rsidRDefault="0015686C" w:rsidP="00D940CA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D940CA">
      <w:pPr>
        <w:pStyle w:val="PargrafodaLista"/>
        <w:numPr>
          <w:ilvl w:val="0"/>
          <w:numId w:val="25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Introdução de pauta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5C5DC3">
        <w:rPr>
          <w:rFonts w:asciiTheme="minorHAnsi" w:hAnsiTheme="minorHAnsi"/>
          <w:sz w:val="22"/>
          <w:szCs w:val="22"/>
        </w:rPr>
        <w:t>la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rosa solicitou a inclusão da pauta sobre as ações da operação comercio legal no Brás. Destacou a importância que o tem seja debatido no CMI. Ainda afirmou que o cadastro não está aberto para várias regiões da cidade, incluindo o Brás.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sugeriu que se adicione a pauta nas matérias do dia e que caso tenha tempo hábil se discuta ainda nesta reunião. Ainda </w:t>
      </w:r>
      <w:r w:rsidR="005C5DC3" w:rsidRPr="005C5DC3">
        <w:rPr>
          <w:rFonts w:asciiTheme="minorHAnsi" w:hAnsiTheme="minorHAnsi"/>
          <w:sz w:val="22"/>
          <w:szCs w:val="22"/>
        </w:rPr>
        <w:t>apontou</w:t>
      </w:r>
      <w:r w:rsidRPr="005C5DC3">
        <w:rPr>
          <w:rFonts w:asciiTheme="minorHAnsi" w:hAnsiTheme="minorHAnsi"/>
          <w:sz w:val="22"/>
          <w:szCs w:val="22"/>
        </w:rPr>
        <w:t xml:space="preserve"> que caso o plenário veja o tema como importante pode ser dar prioridade.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indicou que o poder público municipal está realizando diversas ações visando </w:t>
      </w:r>
      <w:proofErr w:type="gramStart"/>
      <w:r w:rsidRPr="005C5DC3">
        <w:rPr>
          <w:rFonts w:asciiTheme="minorHAnsi" w:hAnsiTheme="minorHAnsi"/>
          <w:sz w:val="22"/>
          <w:szCs w:val="22"/>
        </w:rPr>
        <w:t>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inserção da população imigrantes que passaram pelo comercio legal.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5C5DC3">
        <w:rPr>
          <w:rFonts w:asciiTheme="minorHAnsi" w:hAnsiTheme="minorHAnsi"/>
          <w:sz w:val="22"/>
          <w:szCs w:val="22"/>
        </w:rPr>
        <w:t>la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Rosa expressou a preocupação de que as ações desenvolvidas pelo poder público são de médio e longo prazo, sendo que a demandas das população imigrante impedida de exercer comercio é imediata.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Jennifer indicou o contrário, afirmou que há ações que incidem imediatamente nas necessidades dos imigrantes afetados pela ação comercio legal.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solicitou </w:t>
      </w:r>
      <w:proofErr w:type="gramStart"/>
      <w:r w:rsidRPr="005C5DC3">
        <w:rPr>
          <w:rFonts w:asciiTheme="minorHAnsi" w:hAnsiTheme="minorHAnsi"/>
          <w:sz w:val="22"/>
          <w:szCs w:val="22"/>
        </w:rPr>
        <w:t>à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que aponte o tema de pauta.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5C5DC3">
        <w:rPr>
          <w:rFonts w:asciiTheme="minorHAnsi" w:hAnsiTheme="minorHAnsi"/>
          <w:sz w:val="22"/>
          <w:szCs w:val="22"/>
        </w:rPr>
        <w:t>la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Rosa indicou o tema “comercio ambulante”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Suelma indicou que o problema é complexo e demanda uma maior articulação e debate.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Nour indicou que se siga com as pautas já definidas.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Ana sugeriu que se prossiga com as pautas da reunião ordinária e que se aborde essa pauta caso tenha tempo hábil.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Nour declarou que </w:t>
      </w:r>
      <w:r w:rsidR="005C5DC3" w:rsidRPr="005C5DC3">
        <w:rPr>
          <w:rFonts w:asciiTheme="minorHAnsi" w:hAnsiTheme="minorHAnsi"/>
          <w:sz w:val="22"/>
          <w:szCs w:val="22"/>
        </w:rPr>
        <w:t>se deva</w:t>
      </w:r>
      <w:r w:rsidRPr="005C5DC3">
        <w:rPr>
          <w:rFonts w:asciiTheme="minorHAnsi" w:hAnsiTheme="minorHAnsi"/>
          <w:sz w:val="22"/>
          <w:szCs w:val="22"/>
        </w:rPr>
        <w:t xml:space="preserve"> fazer uma reunião extraordinária para debater o tema, dado a importância e urgência do tema, pois </w:t>
      </w:r>
      <w:r w:rsidR="005C5DC3" w:rsidRPr="005C5DC3">
        <w:rPr>
          <w:rFonts w:asciiTheme="minorHAnsi" w:hAnsiTheme="minorHAnsi"/>
          <w:sz w:val="22"/>
          <w:szCs w:val="22"/>
        </w:rPr>
        <w:t>se trata</w:t>
      </w:r>
      <w:r w:rsidRPr="005C5DC3">
        <w:rPr>
          <w:rFonts w:asciiTheme="minorHAnsi" w:hAnsiTheme="minorHAnsi"/>
          <w:sz w:val="22"/>
          <w:szCs w:val="22"/>
        </w:rPr>
        <w:t xml:space="preserve"> de ações que estão </w:t>
      </w:r>
      <w:r w:rsidR="005C5DC3" w:rsidRPr="005C5DC3">
        <w:rPr>
          <w:rFonts w:asciiTheme="minorHAnsi" w:hAnsiTheme="minorHAnsi"/>
          <w:sz w:val="22"/>
          <w:szCs w:val="22"/>
        </w:rPr>
        <w:t>ocorrendo</w:t>
      </w:r>
      <w:r w:rsidR="005C5DC3">
        <w:rPr>
          <w:rFonts w:asciiTheme="minorHAnsi" w:hAnsiTheme="minorHAnsi"/>
          <w:sz w:val="22"/>
          <w:szCs w:val="22"/>
        </w:rPr>
        <w:t xml:space="preserve"> atualmente</w:t>
      </w:r>
      <w:r w:rsidR="005C5DC3" w:rsidRPr="005C5DC3">
        <w:rPr>
          <w:rFonts w:asciiTheme="minorHAnsi" w:hAnsiTheme="minorHAnsi"/>
          <w:sz w:val="22"/>
          <w:szCs w:val="22"/>
        </w:rPr>
        <w:t>.</w:t>
      </w:r>
      <w:r w:rsidRPr="005C5DC3">
        <w:rPr>
          <w:rFonts w:asciiTheme="minorHAnsi" w:hAnsiTheme="minorHAnsi"/>
          <w:sz w:val="22"/>
          <w:szCs w:val="22"/>
        </w:rPr>
        <w:t xml:space="preserve">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Jean sugeriu que essa pauta seja debatida ainda nesta reunião, com urgência, dada as reclamações que tem chegado </w:t>
      </w:r>
      <w:proofErr w:type="gramStart"/>
      <w:r w:rsidRPr="005C5DC3">
        <w:rPr>
          <w:rFonts w:asciiTheme="minorHAnsi" w:hAnsiTheme="minorHAnsi"/>
          <w:sz w:val="22"/>
          <w:szCs w:val="22"/>
        </w:rPr>
        <w:t>na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sociedade civil sobre a ação comercio legal.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indicou a recorrência desse tema nos debates.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5C5DC3">
        <w:rPr>
          <w:rFonts w:asciiTheme="minorHAnsi" w:hAnsiTheme="minorHAnsi"/>
          <w:sz w:val="22"/>
          <w:szCs w:val="22"/>
        </w:rPr>
        <w:t>la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Rosa indicou a urgência dessa pauta.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lastRenderedPageBreak/>
        <w:t xml:space="preserve">Sra. Nour indicou que será abordada o tema e delimitou o tempo de debate para as pautas. </w:t>
      </w:r>
    </w:p>
    <w:p w:rsidR="0015686C" w:rsidRPr="005C5DC3" w:rsidRDefault="0015686C" w:rsidP="00D940CA">
      <w:pPr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D940CA">
      <w:pPr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D940CA">
      <w:pPr>
        <w:pStyle w:val="PargrafodaLista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Comercio ambulante</w:t>
      </w:r>
    </w:p>
    <w:p w:rsidR="0015686C" w:rsidRPr="005C5DC3" w:rsidRDefault="0015686C" w:rsidP="00D940CA">
      <w:pPr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indicou que </w:t>
      </w:r>
      <w:proofErr w:type="gramStart"/>
      <w:r w:rsidRPr="005C5DC3">
        <w:rPr>
          <w:rFonts w:asciiTheme="minorHAnsi" w:hAnsiTheme="minorHAnsi"/>
          <w:sz w:val="22"/>
          <w:szCs w:val="22"/>
        </w:rPr>
        <w:t>a ação comercio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legal vem sendo realizada desde 2018 e que a SMDHC vem realizando atendimento e acompanhando a ação desde 2018, para dar suporte aos imigrantes da região. Os serviços que estão oferecendo à população há serviços da CRAS (SMADS); </w:t>
      </w:r>
      <w:proofErr w:type="spellStart"/>
      <w:proofErr w:type="gramStart"/>
      <w:r w:rsidRPr="005C5DC3">
        <w:rPr>
          <w:rFonts w:asciiTheme="minorHAnsi" w:hAnsiTheme="minorHAnsi"/>
          <w:sz w:val="22"/>
          <w:szCs w:val="22"/>
        </w:rPr>
        <w:t>CATe</w:t>
      </w:r>
      <w:proofErr w:type="spellEnd"/>
      <w:proofErr w:type="gramEnd"/>
      <w:r w:rsidRPr="005C5DC3">
        <w:rPr>
          <w:rFonts w:asciiTheme="minorHAnsi" w:hAnsiTheme="minorHAnsi"/>
          <w:sz w:val="22"/>
          <w:szCs w:val="22"/>
        </w:rPr>
        <w:t xml:space="preserve">, ADESAMP e XXX (SMDET) encaminhando para vagas de emprego, orientações de como regularizar o MEI, profissionalização de nível técnico; CRAI, atendimento voltado para imigrantes, Ouvidoria (SMDHC). Apontou que a </w:t>
      </w:r>
      <w:r w:rsidR="00E404DD" w:rsidRPr="005C5DC3">
        <w:rPr>
          <w:rFonts w:asciiTheme="minorHAnsi" w:hAnsiTheme="minorHAnsi"/>
          <w:sz w:val="22"/>
          <w:szCs w:val="22"/>
        </w:rPr>
        <w:t>ouvidoria</w:t>
      </w:r>
      <w:r w:rsidRPr="005C5DC3">
        <w:rPr>
          <w:rFonts w:asciiTheme="minorHAnsi" w:hAnsiTheme="minorHAnsi"/>
          <w:sz w:val="22"/>
          <w:szCs w:val="22"/>
        </w:rPr>
        <w:t xml:space="preserve"> está presente </w:t>
      </w:r>
      <w:r w:rsidR="00E404DD">
        <w:rPr>
          <w:rFonts w:asciiTheme="minorHAnsi" w:hAnsiTheme="minorHAnsi"/>
          <w:sz w:val="22"/>
          <w:szCs w:val="22"/>
        </w:rPr>
        <w:t xml:space="preserve">para </w:t>
      </w:r>
      <w:proofErr w:type="gramStart"/>
      <w:r w:rsidR="00E404DD">
        <w:rPr>
          <w:rFonts w:asciiTheme="minorHAnsi" w:hAnsiTheme="minorHAnsi"/>
          <w:sz w:val="22"/>
          <w:szCs w:val="22"/>
        </w:rPr>
        <w:t>o recebime</w:t>
      </w:r>
      <w:r w:rsidR="00E404DD" w:rsidRPr="005C5DC3">
        <w:rPr>
          <w:rFonts w:asciiTheme="minorHAnsi" w:hAnsiTheme="minorHAnsi"/>
          <w:sz w:val="22"/>
          <w:szCs w:val="22"/>
        </w:rPr>
        <w:t>ntos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de diversas demanda, incluso queixas e denuncias para encaminhamentos aos órgãos devidos.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indicou que a indicação das atividades realizadas indicadas pela Sra. Jennifer não é o foco da pauta.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apontou que a pauta deve se centrar nos </w:t>
      </w:r>
      <w:proofErr w:type="gramStart"/>
      <w:r w:rsidRPr="005C5DC3">
        <w:rPr>
          <w:rFonts w:asciiTheme="minorHAnsi" w:hAnsiTheme="minorHAnsi"/>
          <w:sz w:val="22"/>
          <w:szCs w:val="22"/>
        </w:rPr>
        <w:t>problemas de formação de máfia centradas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no comercio da região.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Jennifer indicou que as ações do poder público comtemplam essa preocupação.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Jennifer apontou o conhecimento de investigações que vem sendo feitas em relação a aliciamento na região.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ainda apontou que a SMDET com a SMDHC está organizando uma feira para imigrantes.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apontou a existência do GT Migra, com propostas de políticas para geração de emprego, como a emissão de CTPS e emissão de MEI para </w:t>
      </w:r>
      <w:proofErr w:type="gramStart"/>
      <w:r w:rsidRPr="005C5DC3">
        <w:rPr>
          <w:rFonts w:asciiTheme="minorHAnsi" w:hAnsiTheme="minorHAnsi"/>
          <w:sz w:val="22"/>
          <w:szCs w:val="22"/>
        </w:rPr>
        <w:t>imigrantes</w:t>
      </w:r>
      <w:proofErr w:type="gramEnd"/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apontou que grande população que trabalham na região do lago da </w:t>
      </w:r>
      <w:proofErr w:type="spellStart"/>
      <w:r w:rsidRPr="005C5DC3">
        <w:rPr>
          <w:rFonts w:asciiTheme="minorHAnsi" w:hAnsiTheme="minorHAnsi"/>
          <w:sz w:val="22"/>
          <w:szCs w:val="22"/>
        </w:rPr>
        <w:t>concordia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, não são </w:t>
      </w:r>
      <w:proofErr w:type="gramStart"/>
      <w:r w:rsidRPr="005C5DC3">
        <w:rPr>
          <w:rFonts w:asciiTheme="minorHAnsi" w:hAnsiTheme="minorHAnsi"/>
          <w:sz w:val="22"/>
          <w:szCs w:val="22"/>
        </w:rPr>
        <w:t>englobados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pelas ações. Apontou que as dinâmicas da sociedade imigrante da região não são compreendidas pelo poder público, sendo assim as atividades realizadas pelo poder público se tornam assimétricas com o funcionamento da população imigrante.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apontou que o não </w:t>
      </w:r>
      <w:proofErr w:type="spellStart"/>
      <w:r w:rsidRPr="005C5DC3">
        <w:rPr>
          <w:rFonts w:asciiTheme="minorHAnsi" w:hAnsiTheme="minorHAnsi"/>
          <w:sz w:val="22"/>
          <w:szCs w:val="22"/>
        </w:rPr>
        <w:t>compreendimento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dos serviços ofertados para a população imigrante do poder público sobre a dinâmica da pop imigrante, não </w:t>
      </w:r>
      <w:r w:rsidR="00E404DD" w:rsidRPr="005C5DC3">
        <w:rPr>
          <w:rFonts w:asciiTheme="minorHAnsi" w:hAnsiTheme="minorHAnsi"/>
          <w:sz w:val="22"/>
          <w:szCs w:val="22"/>
        </w:rPr>
        <w:t>são</w:t>
      </w:r>
      <w:r w:rsidRPr="005C5DC3">
        <w:rPr>
          <w:rFonts w:asciiTheme="minorHAnsi" w:hAnsiTheme="minorHAnsi"/>
          <w:sz w:val="22"/>
          <w:szCs w:val="22"/>
        </w:rPr>
        <w:t xml:space="preserve"> eficazes.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indicou que se façam ações pensando nas dinâmicas da população imigrantes, para que suas ações façam sentidos às dinâmicas dessa população.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Jean apontou que as ações de empreendedorismo para imigrantes do poder público municipal estão dificultando a inclusão dos imigrantes na cidade. Ainda, afirmou que embora se forme imigrantes empreendedores não há espaço e condições para colocar em práticas seus empreendimentos.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Jean frisou que o CMI deve deixar explicito o não contentamento com as ações comercio legal. Seguindo, indicou que o tema é recorrente desde novembro de 2018 e isso necessita de uma posição do CMI frente </w:t>
      </w:r>
      <w:r w:rsidR="00E404DD" w:rsidRPr="005C5DC3">
        <w:rPr>
          <w:rFonts w:asciiTheme="minorHAnsi" w:hAnsiTheme="minorHAnsi"/>
          <w:sz w:val="22"/>
          <w:szCs w:val="22"/>
        </w:rPr>
        <w:t>às</w:t>
      </w:r>
      <w:r w:rsidRPr="005C5DC3">
        <w:rPr>
          <w:rFonts w:asciiTheme="minorHAnsi" w:hAnsiTheme="minorHAnsi"/>
          <w:sz w:val="22"/>
          <w:szCs w:val="22"/>
        </w:rPr>
        <w:t xml:space="preserve"> ações.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Jean sugeriu que se faça uma avaliação dos documentos de licença de venda dos imigrantes.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Nour perguntou qual é o </w:t>
      </w:r>
      <w:r w:rsidR="00E404DD">
        <w:rPr>
          <w:rFonts w:asciiTheme="minorHAnsi" w:hAnsiTheme="minorHAnsi"/>
          <w:sz w:val="22"/>
          <w:szCs w:val="22"/>
        </w:rPr>
        <w:t>documento</w:t>
      </w:r>
      <w:r w:rsidRPr="005C5DC3">
        <w:rPr>
          <w:rFonts w:asciiTheme="minorHAnsi" w:hAnsiTheme="minorHAnsi"/>
          <w:sz w:val="22"/>
          <w:szCs w:val="22"/>
        </w:rPr>
        <w:t>.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Jean apontou que é o Termo de Licença de Uso.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solicitou que o CMI solicite </w:t>
      </w:r>
      <w:r w:rsidR="00E404DD" w:rsidRPr="005C5DC3">
        <w:rPr>
          <w:rFonts w:asciiTheme="minorHAnsi" w:hAnsiTheme="minorHAnsi"/>
          <w:sz w:val="22"/>
          <w:szCs w:val="22"/>
        </w:rPr>
        <w:t>aos órgãos</w:t>
      </w:r>
      <w:r w:rsidRPr="005C5DC3">
        <w:rPr>
          <w:rFonts w:asciiTheme="minorHAnsi" w:hAnsiTheme="minorHAnsi"/>
          <w:sz w:val="22"/>
          <w:szCs w:val="22"/>
        </w:rPr>
        <w:t xml:space="preserve"> responsáveis o paro das ações que estão sendo realizadas nos últimos dias. Ainda, sugeriu que se faça um monitoramento dos comerciantes presentes na reunião e que se permita durante o período do monitoramento o comercio, a impossibilidade de impedimento </w:t>
      </w:r>
      <w:proofErr w:type="spellStart"/>
      <w:r w:rsidRPr="005C5DC3">
        <w:rPr>
          <w:rFonts w:asciiTheme="minorHAnsi" w:hAnsiTheme="minorHAnsi"/>
          <w:sz w:val="22"/>
          <w:szCs w:val="22"/>
        </w:rPr>
        <w:t>vulnerabiliza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mais as pessoas.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Claudete indicou que o problema de comercio ambulante é um problema histórico. Sugeriu que o CMI faça uma monção de repudio às ações truculentas que estão sendo realizadas pela PM na região.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frisou a importância de formular-se esse documento e colocar aos órgãos responsáveis </w:t>
      </w:r>
      <w:proofErr w:type="gramStart"/>
      <w:r w:rsidRPr="005C5DC3">
        <w:rPr>
          <w:rFonts w:asciiTheme="minorHAnsi" w:hAnsiTheme="minorHAnsi"/>
          <w:sz w:val="22"/>
          <w:szCs w:val="22"/>
        </w:rPr>
        <w:t xml:space="preserve">pela </w:t>
      </w:r>
      <w:r w:rsidR="00E404DD" w:rsidRPr="005C5DC3">
        <w:rPr>
          <w:rFonts w:asciiTheme="minorHAnsi" w:hAnsiTheme="minorHAnsi"/>
          <w:sz w:val="22"/>
          <w:szCs w:val="22"/>
        </w:rPr>
        <w:t>ações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comercio legal as questões problemáticas. </w:t>
      </w:r>
    </w:p>
    <w:p w:rsidR="0015686C" w:rsidRPr="005C5DC3" w:rsidRDefault="0015686C" w:rsidP="00D940CA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Jean sugeriu que se faça uma carta de denuncia contra a prefeitura, pela sua </w:t>
      </w:r>
      <w:r w:rsidR="00E404DD" w:rsidRPr="005C5DC3">
        <w:rPr>
          <w:rFonts w:asciiTheme="minorHAnsi" w:hAnsiTheme="minorHAnsi"/>
          <w:sz w:val="22"/>
          <w:szCs w:val="22"/>
        </w:rPr>
        <w:t>compreensão</w:t>
      </w:r>
      <w:r w:rsidRPr="005C5DC3">
        <w:rPr>
          <w:rFonts w:asciiTheme="minorHAnsi" w:hAnsiTheme="minorHAnsi"/>
          <w:sz w:val="22"/>
          <w:szCs w:val="22"/>
        </w:rPr>
        <w:t xml:space="preserve">, já que as ações expressão xenofobia com todo um grupo ali presente. </w:t>
      </w:r>
    </w:p>
    <w:p w:rsidR="0015686C" w:rsidRPr="005C5DC3" w:rsidRDefault="0015686C" w:rsidP="00570F8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Suelma sugeriu que os membros do CMI sensibilizem os imigrantes sobre as ações que estão sendo realizadas e sobre os serviços oferecidos pela prefeitura, além da emissão de uma monção pelo CMI.</w:t>
      </w:r>
    </w:p>
    <w:p w:rsidR="0015686C" w:rsidRPr="005C5DC3" w:rsidRDefault="0015686C" w:rsidP="00570F8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Nour indicou a importância de se compreender como o processo da ação está sendo desenvolvida. Pela sua percepção, apontou que os imigrantes ali presentes desconhecem o processo que irão passar, desta maneira colocou como importante informas essas pessoas sobre como são realizadas essas operações. </w:t>
      </w:r>
    </w:p>
    <w:p w:rsidR="0015686C" w:rsidRPr="005C5DC3" w:rsidRDefault="0015686C" w:rsidP="00570F8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Sr. Miguel apontou que o assunto passa por um processo de máfia. Sugeriu que o CMI encaminhe a sua preocupação aos órgãos que tem poder de tomar decisões e evitar a incidência dessas máfias na região. O problema não é o imigrante, a maioria dos vendedores ambulantes é brasileira. O conselho está para conversar com as autoridades lá encima.</w:t>
      </w:r>
    </w:p>
    <w:p w:rsidR="0015686C" w:rsidRPr="005C5DC3" w:rsidRDefault="0015686C" w:rsidP="00570F8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O Sr. </w:t>
      </w:r>
      <w:proofErr w:type="spellStart"/>
      <w:r w:rsidRPr="005C5DC3">
        <w:rPr>
          <w:rFonts w:asciiTheme="minorHAnsi" w:hAnsiTheme="minorHAnsi"/>
          <w:sz w:val="22"/>
          <w:szCs w:val="22"/>
        </w:rPr>
        <w:t>Keder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disse que uma conferência é importante, no entanto, a discussão sobre a questão de comercio ambulante de imigrantes é</w:t>
      </w:r>
      <w:r w:rsidR="00E404DD" w:rsidRPr="005C5DC3">
        <w:rPr>
          <w:rFonts w:asciiTheme="minorHAnsi" w:hAnsiTheme="minorHAnsi"/>
          <w:sz w:val="22"/>
          <w:szCs w:val="22"/>
        </w:rPr>
        <w:t xml:space="preserve"> </w:t>
      </w:r>
      <w:r w:rsidRPr="005C5DC3">
        <w:rPr>
          <w:rFonts w:asciiTheme="minorHAnsi" w:hAnsiTheme="minorHAnsi"/>
          <w:sz w:val="22"/>
          <w:szCs w:val="22"/>
        </w:rPr>
        <w:t xml:space="preserve">de suma importância. Apontou que o comercio ambulante é </w:t>
      </w:r>
      <w:proofErr w:type="gramStart"/>
      <w:r w:rsidRPr="005C5DC3">
        <w:rPr>
          <w:rFonts w:asciiTheme="minorHAnsi" w:hAnsiTheme="minorHAnsi"/>
          <w:sz w:val="22"/>
          <w:szCs w:val="22"/>
        </w:rPr>
        <w:t>o meio renda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de muitos imigrantes, nesse sentido há a necessidade de procurar órgãos de poder de decisão para refletir sobre o tema. Deve-se procurar uma saída para garantir os meios de existência para os imigrantes, de maneira a não </w:t>
      </w:r>
      <w:proofErr w:type="spellStart"/>
      <w:r w:rsidRPr="005C5DC3">
        <w:rPr>
          <w:rFonts w:asciiTheme="minorHAnsi" w:hAnsiTheme="minorHAnsi"/>
          <w:sz w:val="22"/>
          <w:szCs w:val="22"/>
        </w:rPr>
        <w:t>vulnerabilizar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ainda mais suas condições de existência na cidade.</w:t>
      </w:r>
    </w:p>
    <w:p w:rsidR="0015686C" w:rsidRPr="005C5DC3" w:rsidRDefault="0015686C" w:rsidP="00570F8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perguntou se as ações ocasionaram a retirada de mercadorias. </w:t>
      </w:r>
      <w:proofErr w:type="gramStart"/>
      <w:r w:rsidRPr="005C5DC3">
        <w:rPr>
          <w:rFonts w:asciiTheme="minorHAnsi" w:hAnsiTheme="minorHAnsi"/>
          <w:sz w:val="22"/>
          <w:szCs w:val="22"/>
        </w:rPr>
        <w:t>Perguntou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quais são as possibilidades das Defensorias, podendo o CMI recorrer á elas. Em relação </w:t>
      </w:r>
      <w:proofErr w:type="gramStart"/>
      <w:r w:rsidRPr="005C5DC3">
        <w:rPr>
          <w:rFonts w:asciiTheme="minorHAnsi" w:hAnsiTheme="minorHAnsi"/>
          <w:sz w:val="22"/>
          <w:szCs w:val="22"/>
        </w:rPr>
        <w:t>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monção de repúdio, apontou que todas as organizações da sociedade civil se expressem e que o CMI dissemine o documento. </w:t>
      </w:r>
    </w:p>
    <w:p w:rsidR="0015686C" w:rsidRPr="005C5DC3" w:rsidRDefault="0015686C" w:rsidP="00570F8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Jean apontou que o CMI tem competência de emitir uma monção de forma única.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apontou que conhece essa </w:t>
      </w:r>
      <w:r w:rsidR="00E404DD" w:rsidRPr="005C5DC3">
        <w:rPr>
          <w:rFonts w:asciiTheme="minorHAnsi" w:hAnsiTheme="minorHAnsi"/>
          <w:sz w:val="22"/>
          <w:szCs w:val="22"/>
        </w:rPr>
        <w:t>capacidade</w:t>
      </w:r>
      <w:r w:rsidRPr="005C5DC3">
        <w:rPr>
          <w:rFonts w:asciiTheme="minorHAnsi" w:hAnsiTheme="minorHAnsi"/>
          <w:sz w:val="22"/>
          <w:szCs w:val="22"/>
        </w:rPr>
        <w:t xml:space="preserve">, mas indicou que a circulação e adesão da monção de repúdio pelas OSC fortalece o posicionamento. </w:t>
      </w:r>
    </w:p>
    <w:p w:rsidR="0015686C" w:rsidRPr="005C5DC3" w:rsidRDefault="0015686C" w:rsidP="00570F8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sugeriu encaminhamentos provenientes desta pauta.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DPU sugeriu que, além das monções de repúdio, coloquem-se quais são os problemas das ações e que se encaminhe aos núcleos de direitos humanos da </w:t>
      </w:r>
      <w:r w:rsidR="00E404DD">
        <w:rPr>
          <w:rFonts w:asciiTheme="minorHAnsi" w:hAnsiTheme="minorHAnsi"/>
          <w:sz w:val="22"/>
          <w:szCs w:val="22"/>
        </w:rPr>
        <w:t>DPE e da DPU. Indicou que o própr</w:t>
      </w:r>
      <w:r w:rsidR="00E404DD" w:rsidRPr="005C5DC3">
        <w:rPr>
          <w:rFonts w:asciiTheme="minorHAnsi" w:hAnsiTheme="minorHAnsi"/>
          <w:sz w:val="22"/>
          <w:szCs w:val="22"/>
        </w:rPr>
        <w:t>io</w:t>
      </w:r>
      <w:r w:rsidRPr="005C5DC3">
        <w:rPr>
          <w:rFonts w:asciiTheme="minorHAnsi" w:hAnsiTheme="minorHAnsi"/>
          <w:sz w:val="22"/>
          <w:szCs w:val="22"/>
        </w:rPr>
        <w:t xml:space="preserve"> conselho faça a emissão dessas informações.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Tatiana indicou que o documento a ser emitido à DPE e DPU tenha um viés solicitando uma investigação sobre o ferimento dos direitos humanos nas ações de comercio legal.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5C5DC3">
        <w:rPr>
          <w:rFonts w:asciiTheme="minorHAnsi" w:hAnsiTheme="minorHAnsi"/>
          <w:sz w:val="22"/>
          <w:szCs w:val="22"/>
        </w:rPr>
        <w:t>la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Rosa indicou a importância que os órgãos responsáveis procurem os imigrantes e seus representantes para informar sobre as ações que serão realizadas.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apontou que há a importância que os órgãos do poder público procurem iniciativas com um viés de garantia de direitos humanos.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Silvia (ACNUR) dados sua experiência com o tema em MG, indicou que a presença do MPF, Promotoria da Justiça que trata do Patrimônio Público, Promotoria de Direitos Humanos (MPF), sugeriu que o CMI chame </w:t>
      </w:r>
      <w:r w:rsidR="00E404DD" w:rsidRPr="005C5DC3">
        <w:rPr>
          <w:rFonts w:asciiTheme="minorHAnsi" w:hAnsiTheme="minorHAnsi"/>
          <w:sz w:val="22"/>
          <w:szCs w:val="22"/>
        </w:rPr>
        <w:t>esses atores</w:t>
      </w:r>
      <w:r w:rsidRPr="005C5DC3">
        <w:rPr>
          <w:rFonts w:asciiTheme="minorHAnsi" w:hAnsiTheme="minorHAnsi"/>
          <w:sz w:val="22"/>
          <w:szCs w:val="22"/>
        </w:rPr>
        <w:t xml:space="preserve"> para procurar saídas para ações de promoção do direito ao trabalho.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Tatiana indicou que além das possíveis posições da DPU, DPE, MPF sejam complementadas com a mobilização da comunidade imigrante.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João sugeriu que o CMI, por meio da </w:t>
      </w:r>
      <w:proofErr w:type="spellStart"/>
      <w:proofErr w:type="gramStart"/>
      <w:r w:rsidRPr="005C5DC3">
        <w:rPr>
          <w:rFonts w:asciiTheme="minorHAnsi" w:hAnsiTheme="minorHAnsi"/>
          <w:sz w:val="22"/>
          <w:szCs w:val="22"/>
        </w:rPr>
        <w:t>LAi</w:t>
      </w:r>
      <w:proofErr w:type="spellEnd"/>
      <w:proofErr w:type="gramEnd"/>
      <w:r w:rsidRPr="005C5DC3">
        <w:rPr>
          <w:rFonts w:asciiTheme="minorHAnsi" w:hAnsiTheme="minorHAnsi"/>
          <w:sz w:val="22"/>
          <w:szCs w:val="22"/>
        </w:rPr>
        <w:t xml:space="preserve">, seja solicitado os documentos que encontram o planejamento dessas ações. Além disso, sugeriu que se procure o </w:t>
      </w:r>
      <w:proofErr w:type="spellStart"/>
      <w:r w:rsidRPr="005C5DC3">
        <w:rPr>
          <w:rFonts w:asciiTheme="minorHAnsi" w:hAnsiTheme="minorHAnsi"/>
          <w:sz w:val="22"/>
          <w:szCs w:val="22"/>
        </w:rPr>
        <w:t>rogão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responsável pelas ações. Ainda, sugeriu que pode solicitar uma audiência pública com presença de diversos atores envolvidos na questão.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Tatiana indicou que na audiência pública é possível colocar uma carta de orientação, emitidas pelos interessados, sugerindo mudanças nas formas que as ações estão sendo colocadas em práticas.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Jean sugeriu que o CMI faça uma carta, expressando o descontentamento. Fazer uma audiência pública sobre as ações da ação </w:t>
      </w:r>
      <w:proofErr w:type="gramStart"/>
      <w:r w:rsidRPr="005C5DC3">
        <w:rPr>
          <w:rFonts w:asciiTheme="minorHAnsi" w:hAnsiTheme="minorHAnsi"/>
          <w:sz w:val="22"/>
          <w:szCs w:val="22"/>
        </w:rPr>
        <w:t>comercio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legal.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Nour perguntou se </w:t>
      </w:r>
      <w:proofErr w:type="gramStart"/>
      <w:r w:rsidRPr="005C5DC3">
        <w:rPr>
          <w:rFonts w:asciiTheme="minorHAnsi" w:hAnsiTheme="minorHAnsi"/>
          <w:sz w:val="22"/>
          <w:szCs w:val="22"/>
        </w:rPr>
        <w:t>está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aberto as TLU nas subprefeituras.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Hélio indicou que estão parcialmente em aberto.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Claudete indicou que depende do território que se solicite a TLU.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Nour sugeriu que se faça a emissão: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- Ofício destinado à DPU e DPE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- Ofício destinado ao MPF </w:t>
      </w:r>
    </w:p>
    <w:p w:rsidR="0015686C" w:rsidRPr="005C5DC3" w:rsidRDefault="00E404DD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sugeriu que se solicite uma reunião com a Secr. </w:t>
      </w:r>
      <w:proofErr w:type="gramStart"/>
      <w:r w:rsidRPr="005C5DC3">
        <w:rPr>
          <w:rFonts w:asciiTheme="minorHAnsi" w:hAnsiTheme="minorHAnsi"/>
          <w:sz w:val="22"/>
          <w:szCs w:val="22"/>
        </w:rPr>
        <w:t>Da Subprefeituras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, com ajuda da articulação do Sr. Helio. Ainda, que se faça solicitação das informações, via </w:t>
      </w:r>
      <w:r w:rsidR="00E404DD">
        <w:rPr>
          <w:rFonts w:asciiTheme="minorHAnsi" w:hAnsiTheme="minorHAnsi"/>
          <w:sz w:val="22"/>
          <w:szCs w:val="22"/>
        </w:rPr>
        <w:t>LAI</w:t>
      </w:r>
      <w:r w:rsidRPr="005C5DC3">
        <w:rPr>
          <w:rFonts w:asciiTheme="minorHAnsi" w:hAnsiTheme="minorHAnsi"/>
          <w:sz w:val="22"/>
          <w:szCs w:val="22"/>
        </w:rPr>
        <w:t xml:space="preserve"> ou pela </w:t>
      </w:r>
      <w:proofErr w:type="spellStart"/>
      <w:proofErr w:type="gramStart"/>
      <w:r w:rsidRPr="005C5DC3">
        <w:rPr>
          <w:rFonts w:asciiTheme="minorHAnsi" w:hAnsiTheme="minorHAnsi"/>
          <w:sz w:val="22"/>
          <w:szCs w:val="22"/>
        </w:rPr>
        <w:t>CPMigtD</w:t>
      </w:r>
      <w:proofErr w:type="spellEnd"/>
      <w:proofErr w:type="gramEnd"/>
      <w:r w:rsidRPr="005C5DC3">
        <w:rPr>
          <w:rFonts w:asciiTheme="minorHAnsi" w:hAnsiTheme="minorHAnsi"/>
          <w:sz w:val="22"/>
          <w:szCs w:val="22"/>
        </w:rPr>
        <w:t xml:space="preserve">, sobre a </w:t>
      </w:r>
      <w:r w:rsidR="00E404DD" w:rsidRPr="005C5DC3">
        <w:rPr>
          <w:rFonts w:asciiTheme="minorHAnsi" w:hAnsiTheme="minorHAnsi"/>
          <w:sz w:val="22"/>
          <w:szCs w:val="22"/>
        </w:rPr>
        <w:t>politica</w:t>
      </w:r>
      <w:r w:rsidRPr="005C5DC3">
        <w:rPr>
          <w:rFonts w:asciiTheme="minorHAnsi" w:hAnsiTheme="minorHAnsi"/>
          <w:sz w:val="22"/>
          <w:szCs w:val="22"/>
        </w:rPr>
        <w:t xml:space="preserve"> pública voltada sobre o comercio ambulante.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Nour sugeriu que se faça o envio de ofícios pelo conselho: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indicou a importância de saber a quem solicitar as informações sobre a política que incide na questão de comercio ambulante.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Helio sugeriu que o CMI procure compreender a política migratória municipal que incide no tema. Ainda, afirmou que se procure o chefe de gabinete do prefeito para saber mais sobre a política.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Helio indicou que talvez o processo de planejamento e </w:t>
      </w:r>
      <w:r w:rsidR="00F03B03">
        <w:rPr>
          <w:rFonts w:asciiTheme="minorHAnsi" w:hAnsiTheme="minorHAnsi"/>
          <w:sz w:val="22"/>
          <w:szCs w:val="22"/>
        </w:rPr>
        <w:t>decisão da ação comé</w:t>
      </w:r>
      <w:r w:rsidRPr="005C5DC3">
        <w:rPr>
          <w:rFonts w:asciiTheme="minorHAnsi" w:hAnsiTheme="minorHAnsi"/>
          <w:sz w:val="22"/>
          <w:szCs w:val="22"/>
        </w:rPr>
        <w:t>rcio legal não tenha previ</w:t>
      </w:r>
      <w:r w:rsidR="00F03B03">
        <w:rPr>
          <w:rFonts w:asciiTheme="minorHAnsi" w:hAnsiTheme="minorHAnsi"/>
          <w:sz w:val="22"/>
          <w:szCs w:val="22"/>
        </w:rPr>
        <w:t>st</w:t>
      </w:r>
      <w:r w:rsidRPr="005C5DC3">
        <w:rPr>
          <w:rFonts w:asciiTheme="minorHAnsi" w:hAnsiTheme="minorHAnsi"/>
          <w:sz w:val="22"/>
          <w:szCs w:val="22"/>
        </w:rPr>
        <w:t xml:space="preserve">o os efeitos sobre </w:t>
      </w:r>
      <w:r w:rsidR="00F03B03" w:rsidRPr="005C5DC3">
        <w:rPr>
          <w:rFonts w:asciiTheme="minorHAnsi" w:hAnsiTheme="minorHAnsi"/>
          <w:sz w:val="22"/>
          <w:szCs w:val="22"/>
        </w:rPr>
        <w:t>a população imigrante</w:t>
      </w:r>
      <w:r w:rsidRPr="005C5DC3">
        <w:rPr>
          <w:rFonts w:asciiTheme="minorHAnsi" w:hAnsiTheme="minorHAnsi"/>
          <w:sz w:val="22"/>
          <w:szCs w:val="22"/>
        </w:rPr>
        <w:t xml:space="preserve">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Helio sugeriu que a SMSUB e SMDHC entrem em ciência sobre as ações de comercio legal, para</w:t>
      </w:r>
      <w:r w:rsidR="00F03B03">
        <w:rPr>
          <w:rFonts w:asciiTheme="minorHAnsi" w:hAnsiTheme="minorHAnsi"/>
          <w:sz w:val="22"/>
          <w:szCs w:val="22"/>
        </w:rPr>
        <w:t>,</w:t>
      </w:r>
      <w:r w:rsidRPr="005C5DC3">
        <w:rPr>
          <w:rFonts w:asciiTheme="minorHAnsi" w:hAnsiTheme="minorHAnsi"/>
          <w:sz w:val="22"/>
          <w:szCs w:val="22"/>
        </w:rPr>
        <w:t xml:space="preserve"> </w:t>
      </w:r>
      <w:r w:rsidR="00F03B03">
        <w:rPr>
          <w:rFonts w:asciiTheme="minorHAnsi" w:hAnsiTheme="minorHAnsi"/>
          <w:sz w:val="22"/>
          <w:szCs w:val="22"/>
        </w:rPr>
        <w:t>a partir</w:t>
      </w:r>
      <w:r w:rsidRPr="005C5DC3">
        <w:rPr>
          <w:rFonts w:asciiTheme="minorHAnsi" w:hAnsiTheme="minorHAnsi"/>
          <w:sz w:val="22"/>
          <w:szCs w:val="22"/>
        </w:rPr>
        <w:t xml:space="preserve"> disso</w:t>
      </w:r>
      <w:r w:rsidR="00F03B03">
        <w:rPr>
          <w:rFonts w:asciiTheme="minorHAnsi" w:hAnsiTheme="minorHAnsi"/>
          <w:sz w:val="22"/>
          <w:szCs w:val="22"/>
        </w:rPr>
        <w:t>,</w:t>
      </w:r>
      <w:r w:rsidRPr="005C5DC3">
        <w:rPr>
          <w:rFonts w:asciiTheme="minorHAnsi" w:hAnsiTheme="minorHAnsi"/>
          <w:sz w:val="22"/>
          <w:szCs w:val="22"/>
        </w:rPr>
        <w:t xml:space="preserve"> procurar saídas. 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indicou que a PMPI não debruça sobre o tema de comercio ambulante. Desta maneira, sugeriu que se encontre com o órgão responsável da SMSUB para debater sobre o tema. </w:t>
      </w:r>
    </w:p>
    <w:p w:rsidR="0015686C" w:rsidRPr="005C5DC3" w:rsidRDefault="0015686C" w:rsidP="00715FAE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indicou que a </w:t>
      </w:r>
      <w:r w:rsidR="00F03B03">
        <w:rPr>
          <w:rFonts w:asciiTheme="minorHAnsi" w:hAnsiTheme="minorHAnsi"/>
          <w:sz w:val="22"/>
          <w:szCs w:val="22"/>
        </w:rPr>
        <w:t>operação comé</w:t>
      </w:r>
      <w:r w:rsidR="00F03B03" w:rsidRPr="00F03B03">
        <w:rPr>
          <w:rFonts w:asciiTheme="minorHAnsi" w:hAnsiTheme="minorHAnsi"/>
          <w:sz w:val="22"/>
          <w:szCs w:val="22"/>
        </w:rPr>
        <w:t>rcio</w:t>
      </w:r>
      <w:r w:rsidRPr="00F03B03">
        <w:rPr>
          <w:rFonts w:asciiTheme="minorHAnsi" w:hAnsiTheme="minorHAnsi"/>
          <w:sz w:val="22"/>
          <w:szCs w:val="22"/>
        </w:rPr>
        <w:t xml:space="preserve"> legal</w:t>
      </w:r>
      <w:r w:rsidRPr="005C5DC3">
        <w:rPr>
          <w:rFonts w:asciiTheme="minorHAnsi" w:hAnsiTheme="minorHAnsi"/>
          <w:sz w:val="22"/>
          <w:szCs w:val="22"/>
        </w:rPr>
        <w:t xml:space="preserve"> é diferente do programa </w:t>
      </w:r>
      <w:proofErr w:type="spellStart"/>
      <w:r w:rsidRPr="005C5DC3">
        <w:rPr>
          <w:rFonts w:asciiTheme="minorHAnsi" w:hAnsiTheme="minorHAnsi"/>
          <w:sz w:val="22"/>
          <w:szCs w:val="22"/>
        </w:rPr>
        <w:t>tô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legal. Esse ultima busca inserir a população no com</w:t>
      </w:r>
      <w:r w:rsidR="00F03B03">
        <w:rPr>
          <w:rFonts w:asciiTheme="minorHAnsi" w:hAnsiTheme="minorHAnsi"/>
          <w:sz w:val="22"/>
          <w:szCs w:val="22"/>
        </w:rPr>
        <w:t>é</w:t>
      </w:r>
      <w:r w:rsidRPr="005C5DC3">
        <w:rPr>
          <w:rFonts w:asciiTheme="minorHAnsi" w:hAnsiTheme="minorHAnsi"/>
          <w:sz w:val="22"/>
          <w:szCs w:val="22"/>
        </w:rPr>
        <w:t xml:space="preserve">rcio regular na cidade, buscando decentralizar o </w:t>
      </w:r>
      <w:proofErr w:type="gramStart"/>
      <w:r w:rsidRPr="005C5DC3">
        <w:rPr>
          <w:rFonts w:asciiTheme="minorHAnsi" w:hAnsiTheme="minorHAnsi"/>
          <w:sz w:val="22"/>
          <w:szCs w:val="22"/>
        </w:rPr>
        <w:t>comercio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e a emissão de TPUS. </w:t>
      </w:r>
    </w:p>
    <w:p w:rsidR="0015686C" w:rsidRPr="005C5DC3" w:rsidRDefault="0015686C" w:rsidP="00715FAE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sugeriu que seja realizada uma reunião, para compreender em termos gerais o panorama geral do comercio ambulante na cidade. Essa reunião seria convocada pelo CMI com o órgão responsável acerca do comercio ambulante na cidade. </w:t>
      </w:r>
    </w:p>
    <w:p w:rsidR="0015686C" w:rsidRPr="005C5DC3" w:rsidRDefault="0015686C" w:rsidP="00715FAE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perguntou que estaria disposto a participar da reunião: </w:t>
      </w:r>
      <w:proofErr w:type="spellStart"/>
      <w:r w:rsidRPr="005C5DC3">
        <w:rPr>
          <w:rFonts w:asciiTheme="minorHAnsi" w:hAnsiTheme="minorHAnsi"/>
          <w:sz w:val="22"/>
          <w:szCs w:val="22"/>
        </w:rPr>
        <w:t>Africa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do Coração (Jean); BIBLIASPA (</w:t>
      </w:r>
      <w:proofErr w:type="spellStart"/>
      <w:r w:rsidRPr="005C5DC3">
        <w:rPr>
          <w:rFonts w:asciiTheme="minorHAnsi" w:hAnsiTheme="minorHAnsi"/>
          <w:sz w:val="22"/>
          <w:szCs w:val="22"/>
        </w:rPr>
        <w:t>Elissa</w:t>
      </w:r>
      <w:proofErr w:type="spellEnd"/>
      <w:r w:rsidRPr="005C5DC3">
        <w:rPr>
          <w:rFonts w:asciiTheme="minorHAnsi" w:hAnsiTheme="minorHAnsi"/>
          <w:sz w:val="22"/>
          <w:szCs w:val="22"/>
        </w:rPr>
        <w:t>) expressaram interesse. Ficou aberto para que os membros participem</w:t>
      </w:r>
    </w:p>
    <w:p w:rsidR="0015686C" w:rsidRPr="005C5DC3" w:rsidRDefault="0015686C" w:rsidP="00715FAE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5C5DC3">
        <w:rPr>
          <w:rFonts w:asciiTheme="minorHAnsi" w:hAnsiTheme="minorHAnsi"/>
          <w:sz w:val="22"/>
          <w:szCs w:val="22"/>
        </w:rPr>
        <w:t>la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Rosa apontou que se peça imediatamente pelo CMI a interrupção da operação comercio legal, para assim se fazer a reunião. </w:t>
      </w:r>
    </w:p>
    <w:p w:rsidR="0015686C" w:rsidRPr="005C5DC3" w:rsidRDefault="0015686C" w:rsidP="00715FAE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apontou que há a possibilidade de realizar denuncia sobre a operação comercio legal na ouvidoria da SMDHC, tanto na secretaria e nos serviços que estão sendo oferecidos na região da </w:t>
      </w:r>
      <w:proofErr w:type="spellStart"/>
      <w:r w:rsidRPr="005C5DC3">
        <w:rPr>
          <w:rFonts w:asciiTheme="minorHAnsi" w:hAnsiTheme="minorHAnsi"/>
          <w:sz w:val="22"/>
          <w:szCs w:val="22"/>
        </w:rPr>
        <w:t>concordia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. </w:t>
      </w:r>
    </w:p>
    <w:p w:rsidR="0015686C" w:rsidRPr="005C5DC3" w:rsidRDefault="0015686C" w:rsidP="00715FAE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783CD8">
      <w:pPr>
        <w:pStyle w:val="PargrafodaLista"/>
        <w:numPr>
          <w:ilvl w:val="1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Foi tido como encaminhamentos:</w:t>
      </w:r>
    </w:p>
    <w:p w:rsidR="0015686C" w:rsidRPr="005C5DC3" w:rsidRDefault="0015686C" w:rsidP="00783CD8">
      <w:pPr>
        <w:pStyle w:val="PargrafodaLista"/>
        <w:ind w:left="1440"/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783CD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Foi concordada que o CMI solicitará a realização de uma reunião entre o CMI, pela SMDHC junto à SMSUB, com o órgão responsável do comercio ambulante na cidade. A resposta se daria na próxima reunião ordinária.</w:t>
      </w:r>
    </w:p>
    <w:p w:rsidR="0015686C" w:rsidRPr="005C5DC3" w:rsidRDefault="0015686C" w:rsidP="00783CD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Foi concordado que o Sr. Jean realizara a nota de repúdio para ser enviado ao CMI e esse enviará para contribuições.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Foi concordado que o CMI, por meio da Sra. Leticia em cooperação com a </w:t>
      </w:r>
      <w:proofErr w:type="spellStart"/>
      <w:r w:rsidRPr="005C5DC3">
        <w:rPr>
          <w:rFonts w:asciiTheme="minorHAnsi" w:hAnsiTheme="minorHAnsi"/>
          <w:sz w:val="22"/>
          <w:szCs w:val="22"/>
        </w:rPr>
        <w:t>Sra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5C5DC3">
        <w:rPr>
          <w:rFonts w:asciiTheme="minorHAnsi" w:hAnsiTheme="minorHAnsi"/>
          <w:sz w:val="22"/>
          <w:szCs w:val="22"/>
        </w:rPr>
        <w:t>la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Rosa, realizaria a elaboração de um ofício de denúncia sobre a operação comercio legal a ser enviados às DPU e DPE, com a finalidade de iniciar procedimentos cabíveis sobre as ações que estão sendo deflagradas. Será enviada de forma urgente, sem depender dos resultados da reunião que será feita. A Secretaria Executiva se encarrega em encaminhar aos membros e monitorar as contribuições e emiti-la pela presidência da CMI.</w:t>
      </w:r>
    </w:p>
    <w:p w:rsidR="0015686C" w:rsidRPr="005C5DC3" w:rsidRDefault="0015686C" w:rsidP="00A77FC8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D940CA">
      <w:pPr>
        <w:pStyle w:val="PargrafodaLista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Informes da COM sobres as pré-conferências – 15 min</w:t>
      </w:r>
    </w:p>
    <w:p w:rsidR="0015686C" w:rsidRPr="005C5DC3" w:rsidRDefault="0015686C" w:rsidP="00ED6D13">
      <w:pPr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ED6D13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informou </w:t>
      </w:r>
      <w:r w:rsidR="00F03B03">
        <w:rPr>
          <w:rFonts w:asciiTheme="minorHAnsi" w:hAnsiTheme="minorHAnsi"/>
          <w:sz w:val="22"/>
          <w:szCs w:val="22"/>
        </w:rPr>
        <w:t>que</w:t>
      </w:r>
      <w:r w:rsidRPr="005C5DC3">
        <w:rPr>
          <w:rFonts w:asciiTheme="minorHAnsi" w:hAnsiTheme="minorHAnsi"/>
          <w:sz w:val="22"/>
          <w:szCs w:val="22"/>
        </w:rPr>
        <w:t xml:space="preserve"> foram realizadas as pré-conferencias na ZN e ZS. Indicou os dados de participação dos encontros. Apontou que </w:t>
      </w:r>
      <w:r w:rsidR="00F03B03">
        <w:rPr>
          <w:rFonts w:asciiTheme="minorHAnsi" w:hAnsiTheme="minorHAnsi"/>
          <w:sz w:val="22"/>
          <w:szCs w:val="22"/>
        </w:rPr>
        <w:t xml:space="preserve">foram </w:t>
      </w:r>
      <w:proofErr w:type="gramStart"/>
      <w:r w:rsidR="00F03B03">
        <w:rPr>
          <w:rFonts w:asciiTheme="minorHAnsi" w:hAnsiTheme="minorHAnsi"/>
          <w:sz w:val="22"/>
          <w:szCs w:val="22"/>
        </w:rPr>
        <w:t>5</w:t>
      </w:r>
      <w:proofErr w:type="gramEnd"/>
      <w:r w:rsidR="00F03B03">
        <w:rPr>
          <w:rFonts w:asciiTheme="minorHAnsi" w:hAnsiTheme="minorHAnsi"/>
          <w:sz w:val="22"/>
          <w:szCs w:val="22"/>
        </w:rPr>
        <w:t xml:space="preserve"> propostas por 8 eixos. </w:t>
      </w:r>
      <w:r w:rsidRPr="005C5DC3">
        <w:rPr>
          <w:rFonts w:asciiTheme="minorHAnsi" w:hAnsiTheme="minorHAnsi"/>
          <w:sz w:val="22"/>
          <w:szCs w:val="22"/>
        </w:rPr>
        <w:t xml:space="preserve">Sra. Jennifer afirmou a possibilidade de compartilhamento com os membros os dados. </w:t>
      </w:r>
    </w:p>
    <w:p w:rsidR="0015686C" w:rsidRPr="005C5DC3" w:rsidRDefault="0015686C" w:rsidP="00ED6D13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afirmou que proveniente do eixo do trabalho, surgiu </w:t>
      </w:r>
      <w:proofErr w:type="gramStart"/>
      <w:r w:rsidRPr="005C5DC3">
        <w:rPr>
          <w:rFonts w:asciiTheme="minorHAnsi" w:hAnsiTheme="minorHAnsi"/>
          <w:sz w:val="22"/>
          <w:szCs w:val="22"/>
        </w:rPr>
        <w:t>5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propostas.</w:t>
      </w:r>
    </w:p>
    <w:p w:rsidR="0015686C" w:rsidRPr="005C5DC3" w:rsidRDefault="0015686C" w:rsidP="00ED6D13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afirmou que como aprendizado, resultou na necessidade de formação dos </w:t>
      </w:r>
      <w:r w:rsidR="00F03B03">
        <w:rPr>
          <w:rFonts w:asciiTheme="minorHAnsi" w:hAnsiTheme="minorHAnsi"/>
          <w:sz w:val="22"/>
          <w:szCs w:val="22"/>
        </w:rPr>
        <w:t>coordenadores e facilitadores</w:t>
      </w:r>
      <w:r w:rsidRPr="005C5DC3">
        <w:rPr>
          <w:rFonts w:asciiTheme="minorHAnsi" w:hAnsiTheme="minorHAnsi"/>
          <w:sz w:val="22"/>
          <w:szCs w:val="22"/>
        </w:rPr>
        <w:t xml:space="preserve">. </w:t>
      </w:r>
    </w:p>
    <w:p w:rsidR="0015686C" w:rsidRPr="005C5DC3" w:rsidRDefault="0015686C" w:rsidP="00ED6D13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indicou que será realizada uma </w:t>
      </w:r>
      <w:r w:rsidR="00F03B03" w:rsidRPr="005C5DC3">
        <w:rPr>
          <w:rFonts w:asciiTheme="minorHAnsi" w:hAnsiTheme="minorHAnsi"/>
          <w:sz w:val="22"/>
          <w:szCs w:val="22"/>
        </w:rPr>
        <w:t>reunião</w:t>
      </w:r>
      <w:r w:rsidRPr="005C5DC3">
        <w:rPr>
          <w:rFonts w:asciiTheme="minorHAnsi" w:hAnsiTheme="minorHAnsi"/>
          <w:sz w:val="22"/>
          <w:szCs w:val="22"/>
        </w:rPr>
        <w:t xml:space="preserve"> da COM, visando alinhas os passos para as próximas pré-conferências. </w:t>
      </w:r>
    </w:p>
    <w:p w:rsidR="0015686C" w:rsidRPr="005C5DC3" w:rsidRDefault="0015686C" w:rsidP="00ED6D13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Elissa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solicitou informações sobre voluntariado. </w:t>
      </w:r>
    </w:p>
    <w:p w:rsidR="0015686C" w:rsidRPr="005C5DC3" w:rsidRDefault="0015686C" w:rsidP="00ED6D13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afirmou que será enviada outra convocatória para voluntária e que será realizada outra formação. </w:t>
      </w:r>
    </w:p>
    <w:p w:rsidR="0015686C" w:rsidRPr="005C5DC3" w:rsidRDefault="0015686C" w:rsidP="00ED6D13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Elissa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solicitou quais foram os pontos positivos e negativos.</w:t>
      </w:r>
    </w:p>
    <w:p w:rsidR="0015686C" w:rsidRPr="005C5DC3" w:rsidRDefault="0015686C" w:rsidP="006E3208">
      <w:pPr>
        <w:ind w:left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Elissa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indagou se a questão de idioma foi um problema. </w:t>
      </w:r>
    </w:p>
    <w:p w:rsidR="0015686C" w:rsidRPr="005C5DC3" w:rsidRDefault="0015686C" w:rsidP="006E3208">
      <w:pPr>
        <w:ind w:left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apontou que houve necessidade de tradução, os quais </w:t>
      </w:r>
      <w:r w:rsidR="00F03B03" w:rsidRPr="005C5DC3">
        <w:rPr>
          <w:rFonts w:asciiTheme="minorHAnsi" w:hAnsiTheme="minorHAnsi"/>
          <w:sz w:val="22"/>
          <w:szCs w:val="22"/>
        </w:rPr>
        <w:t>se centraram</w:t>
      </w:r>
      <w:r w:rsidRPr="005C5DC3">
        <w:rPr>
          <w:rFonts w:asciiTheme="minorHAnsi" w:hAnsiTheme="minorHAnsi"/>
          <w:sz w:val="22"/>
          <w:szCs w:val="22"/>
        </w:rPr>
        <w:t xml:space="preserve"> nas línguas de inglês, crioulo, francês, espanhol. </w:t>
      </w:r>
    </w:p>
    <w:p w:rsidR="0015686C" w:rsidRPr="005C5DC3" w:rsidRDefault="0015686C" w:rsidP="006E3208">
      <w:pPr>
        <w:ind w:left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informou que </w:t>
      </w:r>
      <w:proofErr w:type="gramStart"/>
      <w:r w:rsidRPr="005C5DC3">
        <w:rPr>
          <w:rFonts w:asciiTheme="minorHAnsi" w:hAnsiTheme="minorHAnsi"/>
          <w:sz w:val="22"/>
          <w:szCs w:val="22"/>
        </w:rPr>
        <w:t>a abertura foram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</w:t>
      </w:r>
      <w:r w:rsidR="00F03B03" w:rsidRPr="005C5DC3">
        <w:rPr>
          <w:rFonts w:asciiTheme="minorHAnsi" w:hAnsiTheme="minorHAnsi"/>
          <w:sz w:val="22"/>
          <w:szCs w:val="22"/>
        </w:rPr>
        <w:t>realizada em diversas línguas</w:t>
      </w:r>
      <w:r w:rsidRPr="005C5DC3">
        <w:rPr>
          <w:rFonts w:asciiTheme="minorHAnsi" w:hAnsiTheme="minorHAnsi"/>
          <w:sz w:val="22"/>
          <w:szCs w:val="22"/>
        </w:rPr>
        <w:t>.</w:t>
      </w:r>
    </w:p>
    <w:p w:rsidR="0015686C" w:rsidRPr="005C5DC3" w:rsidRDefault="0015686C" w:rsidP="006E3208">
      <w:pPr>
        <w:ind w:left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Ana instigou os membros do CMI que fazem parte da COM para que estejam presentes nas próximas pré-conferências. </w:t>
      </w:r>
    </w:p>
    <w:p w:rsidR="0015686C" w:rsidRPr="005C5DC3" w:rsidRDefault="0015686C" w:rsidP="006E3208">
      <w:pPr>
        <w:ind w:left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Ana apontou que o processo de de</w:t>
      </w:r>
      <w:r w:rsidR="00F03B03">
        <w:rPr>
          <w:rFonts w:asciiTheme="minorHAnsi" w:hAnsiTheme="minorHAnsi"/>
          <w:sz w:val="22"/>
          <w:szCs w:val="22"/>
        </w:rPr>
        <w:t>senvolvimento dessas pré-confer</w:t>
      </w:r>
      <w:r w:rsidRPr="005C5DC3">
        <w:rPr>
          <w:rFonts w:asciiTheme="minorHAnsi" w:hAnsiTheme="minorHAnsi"/>
          <w:sz w:val="22"/>
          <w:szCs w:val="22"/>
        </w:rPr>
        <w:t xml:space="preserve">ências é um processo de aprendizagem e aprimoramento. </w:t>
      </w:r>
    </w:p>
    <w:p w:rsidR="0015686C" w:rsidRPr="005C5DC3" w:rsidRDefault="0015686C" w:rsidP="006E3208">
      <w:pPr>
        <w:ind w:left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apontou as próximas 14 e 15 de setembro. </w:t>
      </w:r>
    </w:p>
    <w:p w:rsidR="0015686C" w:rsidRPr="005C5DC3" w:rsidRDefault="0015686C" w:rsidP="006E3208">
      <w:pPr>
        <w:ind w:left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apontou a expectativa de maior presença </w:t>
      </w:r>
      <w:r w:rsidR="00F03B03">
        <w:rPr>
          <w:rFonts w:asciiTheme="minorHAnsi" w:hAnsiTheme="minorHAnsi"/>
          <w:sz w:val="22"/>
          <w:szCs w:val="22"/>
        </w:rPr>
        <w:t>nas</w:t>
      </w:r>
      <w:r w:rsidRPr="005C5DC3">
        <w:rPr>
          <w:rFonts w:asciiTheme="minorHAnsi" w:hAnsiTheme="minorHAnsi"/>
          <w:sz w:val="22"/>
          <w:szCs w:val="22"/>
        </w:rPr>
        <w:t xml:space="preserve"> </w:t>
      </w:r>
      <w:r w:rsidR="00F03B03" w:rsidRPr="005C5DC3">
        <w:rPr>
          <w:rFonts w:asciiTheme="minorHAnsi" w:hAnsiTheme="minorHAnsi"/>
          <w:sz w:val="22"/>
          <w:szCs w:val="22"/>
        </w:rPr>
        <w:t>próximas</w:t>
      </w:r>
      <w:r w:rsidRPr="005C5DC3">
        <w:rPr>
          <w:rFonts w:asciiTheme="minorHAnsi" w:hAnsiTheme="minorHAnsi"/>
          <w:sz w:val="22"/>
          <w:szCs w:val="22"/>
        </w:rPr>
        <w:t xml:space="preserve">. </w:t>
      </w:r>
    </w:p>
    <w:p w:rsidR="0015686C" w:rsidRPr="005C5DC3" w:rsidRDefault="0015686C" w:rsidP="006E3208">
      <w:pPr>
        <w:ind w:left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Silvia indagou se há divulgação das conferencias livre. </w:t>
      </w:r>
    </w:p>
    <w:p w:rsidR="0015686C" w:rsidRPr="005C5DC3" w:rsidRDefault="0015686C" w:rsidP="006E3208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Ana infor</w:t>
      </w:r>
      <w:r w:rsidR="00F03B03">
        <w:rPr>
          <w:rFonts w:asciiTheme="minorHAnsi" w:hAnsiTheme="minorHAnsi"/>
          <w:sz w:val="22"/>
          <w:szCs w:val="22"/>
        </w:rPr>
        <w:t>mou que estão sendo divulgadas pelas redes e através de divulgação em vários locais e equipamentos.</w:t>
      </w:r>
    </w:p>
    <w:p w:rsidR="0015686C" w:rsidRPr="005C5DC3" w:rsidRDefault="0015686C" w:rsidP="006E3208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Ana e Sra. Jennifer apontou que já foram realizadas </w:t>
      </w:r>
      <w:proofErr w:type="gramStart"/>
      <w:r w:rsidRPr="005C5DC3">
        <w:rPr>
          <w:rFonts w:asciiTheme="minorHAnsi" w:hAnsiTheme="minorHAnsi"/>
          <w:sz w:val="22"/>
          <w:szCs w:val="22"/>
        </w:rPr>
        <w:t>5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conferencias livre até o momento (27/08). </w:t>
      </w:r>
    </w:p>
    <w:p w:rsidR="0015686C" w:rsidRPr="005C5DC3" w:rsidRDefault="0015686C" w:rsidP="006E3208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apontou que serão enviadas via e-mail </w:t>
      </w:r>
      <w:r w:rsidR="00F03B03" w:rsidRPr="005C5DC3">
        <w:rPr>
          <w:rFonts w:asciiTheme="minorHAnsi" w:hAnsiTheme="minorHAnsi"/>
          <w:sz w:val="22"/>
          <w:szCs w:val="22"/>
        </w:rPr>
        <w:t>às</w:t>
      </w:r>
      <w:r w:rsidRPr="005C5DC3">
        <w:rPr>
          <w:rFonts w:asciiTheme="minorHAnsi" w:hAnsiTheme="minorHAnsi"/>
          <w:sz w:val="22"/>
          <w:szCs w:val="22"/>
        </w:rPr>
        <w:t xml:space="preserve"> informações. </w:t>
      </w:r>
    </w:p>
    <w:p w:rsidR="0015686C" w:rsidRPr="005C5DC3" w:rsidRDefault="0015686C" w:rsidP="006E3208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Jean questionou qual é a data das Conferências Livres. </w:t>
      </w:r>
    </w:p>
    <w:p w:rsidR="0015686C" w:rsidRPr="005C5DC3" w:rsidRDefault="0015686C" w:rsidP="006E3208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apontou a realização de </w:t>
      </w:r>
      <w:r w:rsidR="00F03B03" w:rsidRPr="005C5DC3">
        <w:rPr>
          <w:rFonts w:asciiTheme="minorHAnsi" w:hAnsiTheme="minorHAnsi"/>
          <w:sz w:val="22"/>
          <w:szCs w:val="22"/>
        </w:rPr>
        <w:t>uma Conferência</w:t>
      </w:r>
      <w:r w:rsidRPr="005C5DC3">
        <w:rPr>
          <w:rFonts w:asciiTheme="minorHAnsi" w:hAnsiTheme="minorHAnsi"/>
          <w:sz w:val="22"/>
          <w:szCs w:val="22"/>
        </w:rPr>
        <w:t xml:space="preserve"> Livre no momento (27/08), a qual não informou a COM, desta forma terá a necessidade de diálogo.</w:t>
      </w:r>
    </w:p>
    <w:p w:rsidR="0015686C" w:rsidRPr="005C5DC3" w:rsidRDefault="0015686C" w:rsidP="006E3208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Sr. CEMIR Indicou que a conferencia será realizada no dia 8/9.</w:t>
      </w:r>
    </w:p>
    <w:p w:rsidR="0015686C" w:rsidRPr="005C5DC3" w:rsidRDefault="0015686C" w:rsidP="006E3208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Silvia apontou as conferências livres que serão promovidas pela ACNUR, apontou que enviara a inscrição para a COM. </w:t>
      </w:r>
    </w:p>
    <w:p w:rsidR="0015686C" w:rsidRPr="005C5DC3" w:rsidRDefault="0015686C" w:rsidP="006E3208">
      <w:pPr>
        <w:ind w:firstLine="360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6E3208">
      <w:pPr>
        <w:pStyle w:val="PargrafodaLista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Eleições presidência do CMI –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6E3208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Para inicio da pauta foi feita a avaliação dos membros com poder de voto: Foi contabilizado </w:t>
      </w:r>
      <w:proofErr w:type="gramStart"/>
      <w:r w:rsidRPr="005C5DC3">
        <w:rPr>
          <w:rFonts w:asciiTheme="minorHAnsi" w:hAnsiTheme="minorHAnsi"/>
          <w:sz w:val="22"/>
          <w:szCs w:val="22"/>
        </w:rPr>
        <w:t>9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membros com poder de voto, dando po</w:t>
      </w:r>
      <w:r w:rsidR="00F03B03">
        <w:rPr>
          <w:rFonts w:asciiTheme="minorHAnsi" w:hAnsiTheme="minorHAnsi"/>
          <w:sz w:val="22"/>
          <w:szCs w:val="22"/>
        </w:rPr>
        <w:t xml:space="preserve">ssibilidade de inicio da pauta </w:t>
      </w:r>
    </w:p>
    <w:p w:rsidR="0015686C" w:rsidRPr="005C5DC3" w:rsidRDefault="0015686C" w:rsidP="006E3208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Nour expressou seus agradecimentos pela oportunidade de ocupar a presidência do CMI durante o período. 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Sra. Nour abriu aos membros do plenário para os interessados em candidatar-se ao cargo se pronunciem. 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Sr. </w:t>
      </w:r>
      <w:proofErr w:type="spellStart"/>
      <w:r w:rsidRPr="005C5DC3">
        <w:rPr>
          <w:rFonts w:asciiTheme="minorHAnsi" w:hAnsiTheme="minorHAnsi"/>
          <w:sz w:val="22"/>
          <w:szCs w:val="22"/>
        </w:rPr>
        <w:t>Keder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indagou se o definido na pauta será a eleição dos membros.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Sra. Jennifer esclareceu que os conselheiros eleitos indicados pelo poder público em 2018 será </w:t>
      </w:r>
      <w:proofErr w:type="gramStart"/>
      <w:r w:rsidRPr="005C5DC3">
        <w:rPr>
          <w:rFonts w:asciiTheme="minorHAnsi" w:hAnsiTheme="minorHAnsi"/>
          <w:sz w:val="22"/>
          <w:szCs w:val="22"/>
        </w:rPr>
        <w:t>mantido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até 2010. Apontou que o tratado na presente pauta é quem ocupara a presidência, a qual encerra a primeira presidência em agosto/2019.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Sra. Jennifer ainda apontou que a cadeira tem como fundamento a entre poder publico e sociedade civil, desta forma, a presente eleição seria entre membros do poder público. 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</w:r>
      <w:proofErr w:type="spellStart"/>
      <w:r w:rsidRPr="005C5DC3">
        <w:rPr>
          <w:rFonts w:asciiTheme="minorHAnsi" w:hAnsiTheme="minorHAnsi"/>
          <w:sz w:val="22"/>
          <w:szCs w:val="22"/>
        </w:rPr>
        <w:t>Sra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, Suelma apontou a pouca presença dos membros do poder público, sendo problemático já que a cadeira seria destinada para esses membros. 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</w:r>
      <w:proofErr w:type="spellStart"/>
      <w:r w:rsidRPr="005C5DC3">
        <w:rPr>
          <w:rFonts w:asciiTheme="minorHAnsi" w:hAnsiTheme="minorHAnsi"/>
          <w:sz w:val="22"/>
          <w:szCs w:val="22"/>
        </w:rPr>
        <w:t>Sra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, Jennifer apontou que há quórum para votação. 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>Sra. Suelma perguntou se alguém expressou o interesse em concorrer à cadeira.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Sra. Jennifer apontou que a </w:t>
      </w:r>
      <w:proofErr w:type="spellStart"/>
      <w:proofErr w:type="gramStart"/>
      <w:r w:rsidRPr="005C5DC3">
        <w:rPr>
          <w:rFonts w:asciiTheme="minorHAnsi" w:hAnsiTheme="minorHAnsi"/>
          <w:sz w:val="22"/>
          <w:szCs w:val="22"/>
        </w:rPr>
        <w:t>CPMigTD</w:t>
      </w:r>
      <w:proofErr w:type="spellEnd"/>
      <w:proofErr w:type="gramEnd"/>
      <w:r w:rsidRPr="005C5DC3">
        <w:rPr>
          <w:rFonts w:asciiTheme="minorHAnsi" w:hAnsiTheme="minorHAnsi"/>
          <w:sz w:val="22"/>
          <w:szCs w:val="22"/>
        </w:rPr>
        <w:t xml:space="preserve"> expressa seu interesse. 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Elissa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perguntou se houve um chamamento aos membros do poder público para se </w:t>
      </w:r>
      <w:proofErr w:type="gramStart"/>
      <w:r w:rsidRPr="005C5DC3">
        <w:rPr>
          <w:rFonts w:asciiTheme="minorHAnsi" w:hAnsiTheme="minorHAnsi"/>
          <w:sz w:val="22"/>
          <w:szCs w:val="22"/>
        </w:rPr>
        <w:t>candidatarem</w:t>
      </w:r>
      <w:proofErr w:type="gramEnd"/>
      <w:r w:rsidRPr="005C5DC3">
        <w:rPr>
          <w:rFonts w:asciiTheme="minorHAnsi" w:hAnsiTheme="minorHAnsi"/>
          <w:sz w:val="22"/>
          <w:szCs w:val="22"/>
        </w:rPr>
        <w:t>.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>Sra. Jennifer aponto</w:t>
      </w:r>
      <w:r w:rsidR="00F03B03">
        <w:rPr>
          <w:rFonts w:asciiTheme="minorHAnsi" w:hAnsiTheme="minorHAnsi"/>
          <w:sz w:val="22"/>
          <w:szCs w:val="22"/>
        </w:rPr>
        <w:t>u que não houve esse chamamento</w:t>
      </w:r>
      <w:r w:rsidRPr="005C5DC3">
        <w:rPr>
          <w:rFonts w:asciiTheme="minorHAnsi" w:hAnsiTheme="minorHAnsi"/>
          <w:sz w:val="22"/>
          <w:szCs w:val="22"/>
        </w:rPr>
        <w:t>.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Sra. Leticia apontou a importância de </w:t>
      </w:r>
      <w:r w:rsidR="00F03B03" w:rsidRPr="005C5DC3">
        <w:rPr>
          <w:rFonts w:asciiTheme="minorHAnsi" w:hAnsiTheme="minorHAnsi"/>
          <w:sz w:val="22"/>
          <w:szCs w:val="22"/>
        </w:rPr>
        <w:t>chamamento</w:t>
      </w:r>
      <w:r w:rsidRPr="005C5DC3">
        <w:rPr>
          <w:rFonts w:asciiTheme="minorHAnsi" w:hAnsiTheme="minorHAnsi"/>
          <w:sz w:val="22"/>
          <w:szCs w:val="22"/>
        </w:rPr>
        <w:t xml:space="preserve"> dos membros do poder público, para que os interessados expressem o desejo de concorrer ao cargo, caso desejem. 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>Sra. Nour afirmou que as informações estavam presentes, que foi indicada a pauta. Perguntou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Sra. Ana afirmou que, pelo regimento, apenas podem candidatar os titulares. Na presente reunião estão presentes </w:t>
      </w:r>
      <w:proofErr w:type="gramStart"/>
      <w:r w:rsidRPr="005C5DC3">
        <w:rPr>
          <w:rFonts w:asciiTheme="minorHAnsi" w:hAnsiTheme="minorHAnsi"/>
          <w:sz w:val="22"/>
          <w:szCs w:val="22"/>
        </w:rPr>
        <w:t>5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representantes do poder público, havendo 5 ausentes, esses últimos deveriam ser notificados sobre a abertura de candidatura. 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Sra. Jennifer afirmou que </w:t>
      </w:r>
      <w:r w:rsidR="00F03B03" w:rsidRPr="005C5DC3">
        <w:rPr>
          <w:rFonts w:asciiTheme="minorHAnsi" w:hAnsiTheme="minorHAnsi"/>
          <w:sz w:val="22"/>
          <w:szCs w:val="22"/>
        </w:rPr>
        <w:t>se pode</w:t>
      </w:r>
      <w:r w:rsidRPr="005C5DC3">
        <w:rPr>
          <w:rFonts w:asciiTheme="minorHAnsi" w:hAnsiTheme="minorHAnsi"/>
          <w:sz w:val="22"/>
          <w:szCs w:val="22"/>
        </w:rPr>
        <w:t xml:space="preserve"> colocar para votação na presente reunião, se assim o plenário desejar, ou abrir uma semana para expressão dos interessados em candidatar-se, sendo a votação levada para a próxima reunião. 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Sr. Jean expressou que não há necessidade de adiamento da votação. 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 xml:space="preserve">Sra. Leticia afirmou que é importante que se abra a possibilidade de candidatura para outros membros, estendendo assim o período para indicar seu interesse, de maneira a engajar outras secretarias membros com o tema. </w:t>
      </w:r>
    </w:p>
    <w:p w:rsidR="0015686C" w:rsidRPr="005C5DC3" w:rsidRDefault="0015686C" w:rsidP="006E3208">
      <w:p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ab/>
        <w:t>Sra. Jennifer e Sra. Nour colocaram para votação:</w:t>
      </w:r>
    </w:p>
    <w:p w:rsidR="0015686C" w:rsidRPr="005C5DC3" w:rsidRDefault="0015686C" w:rsidP="00D62693">
      <w:pPr>
        <w:pStyle w:val="PargrafodaLista"/>
        <w:numPr>
          <w:ilvl w:val="1"/>
          <w:numId w:val="25"/>
        </w:num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Será votado na presente reunião o próximo presidente, dentro dos membros do poder público. </w:t>
      </w:r>
    </w:p>
    <w:p w:rsidR="0015686C" w:rsidRPr="005C5DC3" w:rsidRDefault="0015686C" w:rsidP="00D62693">
      <w:pPr>
        <w:ind w:left="72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Resultado: </w:t>
      </w:r>
      <w:proofErr w:type="gramStart"/>
      <w:r w:rsidRPr="005C5DC3">
        <w:rPr>
          <w:rFonts w:asciiTheme="minorHAnsi" w:hAnsiTheme="minorHAnsi"/>
          <w:sz w:val="22"/>
          <w:szCs w:val="22"/>
        </w:rPr>
        <w:t>6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votos con</w:t>
      </w:r>
      <w:r w:rsidR="00F03B03">
        <w:rPr>
          <w:rFonts w:asciiTheme="minorHAnsi" w:hAnsiTheme="minorHAnsi"/>
          <w:sz w:val="22"/>
          <w:szCs w:val="22"/>
        </w:rPr>
        <w:t xml:space="preserve">tra a votação ; 1 voto à favor ; 2 abstenções </w:t>
      </w:r>
    </w:p>
    <w:p w:rsidR="0015686C" w:rsidRPr="005C5DC3" w:rsidRDefault="0015686C" w:rsidP="00D62693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apontou que as candidaturas sejam abertas para as outras secretarias. Afirmou que é de interesse da comunidade imigrante que o posto seja ocupado por outras secretarias, para que assim tenha a possibilidade de escuta das demandas por outras secretarias do poder público, além da SMDHC/</w:t>
      </w:r>
      <w:proofErr w:type="spellStart"/>
      <w:proofErr w:type="gramStart"/>
      <w:r w:rsidRPr="005C5DC3">
        <w:rPr>
          <w:rFonts w:asciiTheme="minorHAnsi" w:hAnsiTheme="minorHAnsi"/>
          <w:sz w:val="22"/>
          <w:szCs w:val="22"/>
        </w:rPr>
        <w:t>CPMigTD</w:t>
      </w:r>
      <w:proofErr w:type="spellEnd"/>
      <w:proofErr w:type="gramEnd"/>
      <w:r w:rsidRPr="005C5DC3">
        <w:rPr>
          <w:rFonts w:asciiTheme="minorHAnsi" w:hAnsiTheme="minorHAnsi"/>
          <w:sz w:val="22"/>
          <w:szCs w:val="22"/>
        </w:rPr>
        <w:t>.</w:t>
      </w:r>
    </w:p>
    <w:p w:rsidR="0015686C" w:rsidRPr="005C5DC3" w:rsidRDefault="0015686C" w:rsidP="00D62693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apontou que a Secretaria Executiva enviara e-mail às secretarias tratando sobre </w:t>
      </w:r>
      <w:proofErr w:type="gramStart"/>
      <w:r w:rsidRPr="005C5DC3">
        <w:rPr>
          <w:rFonts w:asciiTheme="minorHAnsi" w:hAnsiTheme="minorHAnsi"/>
          <w:sz w:val="22"/>
          <w:szCs w:val="22"/>
        </w:rPr>
        <w:t>a eleições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da presidência e abrindo para candidatura dos interessados até o dia 30/08. Dando um período para manifestação de 15 dias. </w:t>
      </w:r>
    </w:p>
    <w:p w:rsidR="0015686C" w:rsidRPr="005C5DC3" w:rsidRDefault="0015686C" w:rsidP="0031528B">
      <w:pPr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AB4AB6">
      <w:pPr>
        <w:pStyle w:val="PargrafodaLista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Campanha contra xenofobia – 20 min</w:t>
      </w:r>
    </w:p>
    <w:p w:rsidR="0015686C" w:rsidRPr="005C5DC3" w:rsidRDefault="0015686C" w:rsidP="0031528B">
      <w:pPr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685E7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Elissa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solicitou o compartilhamento dos materiais.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Nour apontou que está em definição com quem se fará os vídeos da campanha.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C5DC3">
        <w:rPr>
          <w:rFonts w:asciiTheme="minorHAnsi" w:hAnsiTheme="minorHAnsi"/>
          <w:sz w:val="22"/>
          <w:szCs w:val="22"/>
        </w:rPr>
        <w:t>Sra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Nour informou que o Sr. Gustavo sugeriu que se faça vídeos em diferentes regiões, como </w:t>
      </w:r>
      <w:proofErr w:type="gramStart"/>
      <w:r w:rsidRPr="005C5DC3">
        <w:rPr>
          <w:rFonts w:asciiTheme="minorHAnsi" w:hAnsiTheme="minorHAnsi"/>
          <w:sz w:val="22"/>
          <w:szCs w:val="22"/>
        </w:rPr>
        <w:t>5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vídeos para Curitiba, 5 vídeos para Brasília.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Ana informou que o Sr. Gustavo apontou que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apresentou os pontos de distanciamento entre o definido entre a produtora com o CMI, sendo esses: que a campanha será apresentada com outro nome, </w:t>
      </w:r>
      <w:proofErr w:type="gramStart"/>
      <w:r w:rsidRPr="005C5DC3">
        <w:rPr>
          <w:rFonts w:asciiTheme="minorHAnsi" w:hAnsiTheme="minorHAnsi"/>
          <w:sz w:val="22"/>
          <w:szCs w:val="22"/>
        </w:rPr>
        <w:t>além disso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que se </w:t>
      </w:r>
      <w:proofErr w:type="spellStart"/>
      <w:r w:rsidRPr="005C5DC3">
        <w:rPr>
          <w:rFonts w:asciiTheme="minorHAnsi" w:hAnsiTheme="minorHAnsi"/>
          <w:sz w:val="22"/>
          <w:szCs w:val="22"/>
        </w:rPr>
        <w:t>desvilculara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apenas da cidade de são Paulo; não menciona a iniciativa do CMI; o escopo de produtos a serem reduzidos </w:t>
      </w:r>
      <w:r w:rsidR="00F03B03" w:rsidRPr="005C5DC3">
        <w:rPr>
          <w:rFonts w:asciiTheme="minorHAnsi" w:hAnsiTheme="minorHAnsi"/>
          <w:sz w:val="22"/>
          <w:szCs w:val="22"/>
        </w:rPr>
        <w:t>distancia-se</w:t>
      </w:r>
      <w:r w:rsidRPr="005C5DC3">
        <w:rPr>
          <w:rFonts w:asciiTheme="minorHAnsi" w:hAnsiTheme="minorHAnsi"/>
          <w:sz w:val="22"/>
          <w:szCs w:val="22"/>
        </w:rPr>
        <w:t xml:space="preserve"> do definido pelo CMI; A produtora coloca-se como única realizadora, indo de encontro ao definido pelo CMI que a realizadora seria entre a produtora e os CMI.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apontou que </w:t>
      </w:r>
      <w:r w:rsidR="00F03B03" w:rsidRPr="005C5DC3">
        <w:rPr>
          <w:rFonts w:asciiTheme="minorHAnsi" w:hAnsiTheme="minorHAnsi"/>
          <w:sz w:val="22"/>
          <w:szCs w:val="22"/>
        </w:rPr>
        <w:t>se deve</w:t>
      </w:r>
      <w:r w:rsidRPr="005C5DC3">
        <w:rPr>
          <w:rFonts w:asciiTheme="minorHAnsi" w:hAnsiTheme="minorHAnsi"/>
          <w:sz w:val="22"/>
          <w:szCs w:val="22"/>
        </w:rPr>
        <w:t xml:space="preserve"> levar em conta que a campanha busca trazer o escopo do conselho, mas que o projeto teve que ampliar-se e modificar-se para dar viabilidade financeira a produção dos materiais, tendo que modificar alguns pontos do desenho do projeto.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Leticia afirmou a necessidade de ampliação para um nível nacional deu-se devido à solicitação dos financiadores.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apontou que, pela ausência dos responsáveis, não </w:t>
      </w:r>
      <w:r w:rsidR="00F03B03" w:rsidRPr="005C5DC3">
        <w:rPr>
          <w:rFonts w:asciiTheme="minorHAnsi" w:hAnsiTheme="minorHAnsi"/>
          <w:sz w:val="22"/>
          <w:szCs w:val="22"/>
        </w:rPr>
        <w:t>se deve</w:t>
      </w:r>
      <w:r w:rsidRPr="005C5DC3">
        <w:rPr>
          <w:rFonts w:asciiTheme="minorHAnsi" w:hAnsiTheme="minorHAnsi"/>
          <w:sz w:val="22"/>
          <w:szCs w:val="22"/>
        </w:rPr>
        <w:t xml:space="preserve"> fazer nenhuma deliberação. Sugeriu que se </w:t>
      </w:r>
      <w:proofErr w:type="gramStart"/>
      <w:r w:rsidRPr="005C5DC3">
        <w:rPr>
          <w:rFonts w:asciiTheme="minorHAnsi" w:hAnsiTheme="minorHAnsi"/>
          <w:sz w:val="22"/>
          <w:szCs w:val="22"/>
        </w:rPr>
        <w:t>escute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os produtores sobre o processo de construção e modificação do projeto, para que a partir disso o CMI optar por continuar pelo apoio, ou não.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</w:t>
      </w:r>
      <w:proofErr w:type="spellStart"/>
      <w:r w:rsidRPr="005C5DC3">
        <w:rPr>
          <w:rFonts w:asciiTheme="minorHAnsi" w:hAnsiTheme="minorHAnsi"/>
          <w:sz w:val="22"/>
          <w:szCs w:val="22"/>
        </w:rPr>
        <w:t>Yannick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5DC3">
        <w:rPr>
          <w:rFonts w:asciiTheme="minorHAnsi" w:hAnsiTheme="minorHAnsi"/>
          <w:sz w:val="22"/>
          <w:szCs w:val="22"/>
        </w:rPr>
        <w:t>Delass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indagou se os atores seriam imigrantes ou brasileiros.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Foi apontado que seriam imigrantes.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</w:t>
      </w:r>
      <w:proofErr w:type="spellStart"/>
      <w:r w:rsidRPr="005C5DC3">
        <w:rPr>
          <w:rFonts w:asciiTheme="minorHAnsi" w:hAnsiTheme="minorHAnsi"/>
          <w:sz w:val="22"/>
          <w:szCs w:val="22"/>
        </w:rPr>
        <w:t>Yannick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5DC3">
        <w:rPr>
          <w:rFonts w:asciiTheme="minorHAnsi" w:hAnsiTheme="minorHAnsi"/>
          <w:sz w:val="22"/>
          <w:szCs w:val="22"/>
        </w:rPr>
        <w:t>Delass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viu essa questão como problemática, entende que a colocação das histórias por imigrantes pode ser percebida como vitimização, sendo assim, atores brasileiros seriam mais apropriados para transmitir às ideias.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Nour apontou entende o ponto do Sr. </w:t>
      </w:r>
      <w:proofErr w:type="spellStart"/>
      <w:r w:rsidRPr="005C5DC3">
        <w:rPr>
          <w:rFonts w:asciiTheme="minorHAnsi" w:hAnsiTheme="minorHAnsi"/>
          <w:sz w:val="22"/>
          <w:szCs w:val="22"/>
        </w:rPr>
        <w:t>Yannick</w:t>
      </w:r>
      <w:proofErr w:type="spellEnd"/>
      <w:r w:rsidRPr="005C5DC3">
        <w:rPr>
          <w:rFonts w:asciiTheme="minorHAnsi" w:hAnsiTheme="minorHAnsi"/>
          <w:sz w:val="22"/>
          <w:szCs w:val="22"/>
        </w:rPr>
        <w:t>, mas que é impo</w:t>
      </w:r>
      <w:r w:rsidR="00F03B03">
        <w:rPr>
          <w:rFonts w:asciiTheme="minorHAnsi" w:hAnsiTheme="minorHAnsi"/>
          <w:sz w:val="22"/>
          <w:szCs w:val="22"/>
        </w:rPr>
        <w:t>rtante que as histórias sejam c</w:t>
      </w:r>
      <w:r w:rsidRPr="005C5DC3">
        <w:rPr>
          <w:rFonts w:asciiTheme="minorHAnsi" w:hAnsiTheme="minorHAnsi"/>
          <w:sz w:val="22"/>
          <w:szCs w:val="22"/>
        </w:rPr>
        <w:t xml:space="preserve">ontadas por imigrantes.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afirmou que há necessidade de transparência entre as definições para o projeto, tendo em vista que da forma que foi coloca deu </w:t>
      </w:r>
      <w:proofErr w:type="gramStart"/>
      <w:r w:rsidRPr="005C5DC3">
        <w:rPr>
          <w:rFonts w:asciiTheme="minorHAnsi" w:hAnsiTheme="minorHAnsi"/>
          <w:sz w:val="22"/>
          <w:szCs w:val="22"/>
        </w:rPr>
        <w:t>à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entender que o projeto seria definido pelo CMI. Desta maneira, se a indicação da participação do CMI no desenho final do projeto seja apenas como apoiador e não realizador é problemática.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Nour apontou a realização da articulação que o CMI realizou com a ACNUR, intermediando institucionalmente com ess</w:t>
      </w:r>
      <w:r w:rsidR="00F03B03">
        <w:rPr>
          <w:rFonts w:asciiTheme="minorHAnsi" w:hAnsiTheme="minorHAnsi"/>
          <w:sz w:val="22"/>
          <w:szCs w:val="22"/>
        </w:rPr>
        <w:t>a</w:t>
      </w:r>
      <w:r w:rsidRPr="005C5DC3">
        <w:rPr>
          <w:rFonts w:asciiTheme="minorHAnsi" w:hAnsiTheme="minorHAnsi"/>
          <w:sz w:val="22"/>
          <w:szCs w:val="22"/>
        </w:rPr>
        <w:t xml:space="preserve"> organização, para com a Jarina </w:t>
      </w:r>
      <w:proofErr w:type="spellStart"/>
      <w:r w:rsidRPr="005C5DC3">
        <w:rPr>
          <w:rFonts w:asciiTheme="minorHAnsi" w:hAnsiTheme="minorHAnsi"/>
          <w:sz w:val="22"/>
          <w:szCs w:val="22"/>
        </w:rPr>
        <w:t>Films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. Desta </w:t>
      </w:r>
      <w:proofErr w:type="spellStart"/>
      <w:r w:rsidRPr="005C5DC3">
        <w:rPr>
          <w:rFonts w:asciiTheme="minorHAnsi" w:hAnsiTheme="minorHAnsi"/>
          <w:sz w:val="22"/>
          <w:szCs w:val="22"/>
        </w:rPr>
        <w:t>meneira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, o CMI já apresentou como articulador e realizador de forma institucional.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5C5DC3">
        <w:rPr>
          <w:rFonts w:asciiTheme="minorHAnsi" w:hAnsiTheme="minorHAnsi"/>
          <w:sz w:val="22"/>
          <w:szCs w:val="22"/>
        </w:rPr>
        <w:t>la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Rosa indagou qual é o público foco da campanha.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que essa indagação deve ser explicada pela Jarina </w:t>
      </w:r>
      <w:proofErr w:type="spellStart"/>
      <w:r w:rsidRPr="005C5DC3">
        <w:rPr>
          <w:rFonts w:asciiTheme="minorHAnsi" w:hAnsiTheme="minorHAnsi"/>
          <w:sz w:val="22"/>
          <w:szCs w:val="22"/>
        </w:rPr>
        <w:t>Films</w:t>
      </w:r>
      <w:proofErr w:type="spellEnd"/>
      <w:r w:rsidRPr="005C5DC3">
        <w:rPr>
          <w:rFonts w:asciiTheme="minorHAnsi" w:hAnsiTheme="minorHAnsi"/>
          <w:sz w:val="22"/>
          <w:szCs w:val="22"/>
        </w:rPr>
        <w:t>.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sugeriu que se convoque a Jarina </w:t>
      </w:r>
      <w:proofErr w:type="spellStart"/>
      <w:r w:rsidRPr="005C5DC3">
        <w:rPr>
          <w:rFonts w:asciiTheme="minorHAnsi" w:hAnsiTheme="minorHAnsi"/>
          <w:sz w:val="22"/>
          <w:szCs w:val="22"/>
        </w:rPr>
        <w:t>Films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para dar esclarecimentos do desenho do projeto, para assim o CMI indicar a continuação com o apoio, caso assim desejar.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</w:t>
      </w:r>
      <w:proofErr w:type="spellStart"/>
      <w:r w:rsidRPr="005C5DC3">
        <w:rPr>
          <w:rFonts w:asciiTheme="minorHAnsi" w:hAnsiTheme="minorHAnsi"/>
          <w:sz w:val="22"/>
          <w:szCs w:val="22"/>
        </w:rPr>
        <w:t>Abdulbaset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em relação ao vídeo da campanha leve-se em conta pessoas famosas para dar viabilizada.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</w:t>
      </w:r>
      <w:proofErr w:type="spellStart"/>
      <w:r w:rsidRPr="005C5DC3">
        <w:rPr>
          <w:rFonts w:asciiTheme="minorHAnsi" w:hAnsiTheme="minorHAnsi"/>
          <w:sz w:val="22"/>
          <w:szCs w:val="22"/>
        </w:rPr>
        <w:t>Abdulbaset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indagou como cativar outras organizações para se façam presentes nas reuniões.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esclareceu que caso as instituições se interessem em apresentar suas atividades ao CMI, pode ser realizado o convite. No entanto, não há possibilidade que essas entrem no CMI como membros.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posicionou-se contra que essas organizações apresentem suas atividades na CMI, tendo em vista que o ambiente do CMI é de debate político e não de promoção de atividades </w:t>
      </w:r>
      <w:r w:rsidR="00F03B03" w:rsidRPr="005C5DC3">
        <w:rPr>
          <w:rFonts w:asciiTheme="minorHAnsi" w:hAnsiTheme="minorHAnsi"/>
          <w:sz w:val="22"/>
          <w:szCs w:val="22"/>
        </w:rPr>
        <w:t>das organizações</w:t>
      </w:r>
      <w:r w:rsidRPr="005C5DC3">
        <w:rPr>
          <w:rFonts w:asciiTheme="minorHAnsi" w:hAnsiTheme="minorHAnsi"/>
          <w:sz w:val="22"/>
          <w:szCs w:val="22"/>
        </w:rPr>
        <w:t xml:space="preserve">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Abdulbaset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apontou que a apresentação das instituições não é no sentido de promoção das instituições, mas para que participem da reunião.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disse que é importante a maior divulgação das datas das reuniões e que as demandas para pautas de reuniões, por parte de outras instituições, sejam enviadas pelos conselheiros. Frisou a característica aberta das reuniões, desta maneira não há necessidade de um convite formal.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Jean solicitou que se façam a divulgação </w:t>
      </w:r>
      <w:proofErr w:type="gramStart"/>
      <w:r w:rsidRPr="005C5DC3">
        <w:rPr>
          <w:rFonts w:asciiTheme="minorHAnsi" w:hAnsiTheme="minorHAnsi"/>
          <w:sz w:val="22"/>
          <w:szCs w:val="22"/>
        </w:rPr>
        <w:t>da reuniões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por </w:t>
      </w:r>
      <w:proofErr w:type="spellStart"/>
      <w:r w:rsidRPr="005C5DC3">
        <w:rPr>
          <w:rFonts w:asciiTheme="minorHAnsi" w:hAnsiTheme="minorHAnsi"/>
          <w:sz w:val="22"/>
          <w:szCs w:val="22"/>
        </w:rPr>
        <w:t>facebook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Foi apontado que já é realizado.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Jean apontou que a participação de outras instituições nas reuniões é importante para ir mobilizando a comunidade imigrante.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deu continuidade a pauta apresentando o primeiro vídeo produzido </w:t>
      </w:r>
      <w:proofErr w:type="gramStart"/>
      <w:r w:rsidRPr="005C5DC3">
        <w:rPr>
          <w:rFonts w:asciiTheme="minorHAnsi" w:hAnsiTheme="minorHAnsi"/>
          <w:sz w:val="22"/>
          <w:szCs w:val="22"/>
        </w:rPr>
        <w:t>pela projeto</w:t>
      </w:r>
      <w:proofErr w:type="gramEnd"/>
      <w:r w:rsidRPr="005C5DC3">
        <w:rPr>
          <w:rFonts w:asciiTheme="minorHAnsi" w:hAnsiTheme="minorHAnsi"/>
          <w:sz w:val="22"/>
          <w:szCs w:val="22"/>
        </w:rPr>
        <w:t>.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Jennifer, em relação ao </w:t>
      </w:r>
      <w:proofErr w:type="spellStart"/>
      <w:r w:rsidRPr="005C5DC3">
        <w:rPr>
          <w:rFonts w:asciiTheme="minorHAnsi" w:hAnsiTheme="minorHAnsi"/>
          <w:sz w:val="22"/>
          <w:szCs w:val="22"/>
        </w:rPr>
        <w:t>meterial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, indicou que </w:t>
      </w:r>
      <w:proofErr w:type="spellStart"/>
      <w:r w:rsidRPr="005C5DC3">
        <w:rPr>
          <w:rFonts w:asciiTheme="minorHAnsi" w:hAnsiTheme="minorHAnsi"/>
          <w:sz w:val="22"/>
          <w:szCs w:val="22"/>
        </w:rPr>
        <w:t>há´poucos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membros para deliberação de alguma questão e há a necessidade da presença dos agentes </w:t>
      </w:r>
      <w:proofErr w:type="gramStart"/>
      <w:r w:rsidRPr="005C5DC3">
        <w:rPr>
          <w:rFonts w:asciiTheme="minorHAnsi" w:hAnsiTheme="minorHAnsi"/>
          <w:sz w:val="22"/>
          <w:szCs w:val="22"/>
        </w:rPr>
        <w:t>do Jarina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5DC3">
        <w:rPr>
          <w:rFonts w:asciiTheme="minorHAnsi" w:hAnsiTheme="minorHAnsi"/>
          <w:sz w:val="22"/>
          <w:szCs w:val="22"/>
        </w:rPr>
        <w:t>Films</w:t>
      </w:r>
      <w:proofErr w:type="spellEnd"/>
      <w:r w:rsidRPr="005C5DC3">
        <w:rPr>
          <w:rFonts w:asciiTheme="minorHAnsi" w:hAnsiTheme="minorHAnsi"/>
          <w:sz w:val="22"/>
          <w:szCs w:val="22"/>
        </w:rPr>
        <w:t>.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indagou se o CMI </w:t>
      </w:r>
      <w:proofErr w:type="gramStart"/>
      <w:r w:rsidRPr="005C5DC3">
        <w:rPr>
          <w:rFonts w:asciiTheme="minorHAnsi" w:hAnsiTheme="minorHAnsi"/>
          <w:sz w:val="22"/>
          <w:szCs w:val="22"/>
        </w:rPr>
        <w:t>esta financiado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o projeto.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apontou que a iniciativa de uma campanha contra a xenofobia era uma iniciativa precedente no CMI, a condução de um projeto pela Jarina </w:t>
      </w:r>
      <w:proofErr w:type="spellStart"/>
      <w:r w:rsidRPr="005C5DC3">
        <w:rPr>
          <w:rFonts w:asciiTheme="minorHAnsi" w:hAnsiTheme="minorHAnsi"/>
          <w:sz w:val="22"/>
          <w:szCs w:val="22"/>
        </w:rPr>
        <w:t>Films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deu-se após. O apoio do conselho é de forma conceptiva e de iniciativa.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indagou novamente se o CMI era financiador do projeto da Jarina </w:t>
      </w:r>
      <w:proofErr w:type="spellStart"/>
      <w:r w:rsidRPr="005C5DC3">
        <w:rPr>
          <w:rFonts w:asciiTheme="minorHAnsi" w:hAnsiTheme="minorHAnsi"/>
          <w:sz w:val="22"/>
          <w:szCs w:val="22"/>
        </w:rPr>
        <w:t>Films</w:t>
      </w:r>
      <w:proofErr w:type="spellEnd"/>
      <w:r w:rsidRPr="005C5DC3">
        <w:rPr>
          <w:rFonts w:asciiTheme="minorHAnsi" w:hAnsiTheme="minorHAnsi"/>
          <w:sz w:val="22"/>
          <w:szCs w:val="22"/>
        </w:rPr>
        <w:t>.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indicou que o apoio da CMI não é </w:t>
      </w:r>
      <w:proofErr w:type="spellStart"/>
      <w:r w:rsidRPr="005C5DC3">
        <w:rPr>
          <w:rFonts w:asciiTheme="minorHAnsi" w:hAnsiTheme="minorHAnsi"/>
          <w:sz w:val="22"/>
          <w:szCs w:val="22"/>
        </w:rPr>
        <w:t>financieiro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, mas sim como idealizador.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destacou que a iniciativa origina-se de esforços do CMI.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Elissa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ponderou que é necessária </w:t>
      </w:r>
      <w:proofErr w:type="gramStart"/>
      <w:r w:rsidRPr="005C5DC3">
        <w:rPr>
          <w:rFonts w:asciiTheme="minorHAnsi" w:hAnsiTheme="minorHAnsi"/>
          <w:sz w:val="22"/>
          <w:szCs w:val="22"/>
        </w:rPr>
        <w:t>a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presença da Jarina </w:t>
      </w:r>
      <w:proofErr w:type="spellStart"/>
      <w:r w:rsidRPr="005C5DC3">
        <w:rPr>
          <w:rFonts w:asciiTheme="minorHAnsi" w:hAnsiTheme="minorHAnsi"/>
          <w:sz w:val="22"/>
          <w:szCs w:val="22"/>
        </w:rPr>
        <w:t>Films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para apresentar suas justificativas das mudanças realizadas.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disse que há a participação do GT Comunicação do CMI com a concepção e produção da campanha. Dado isso, deve-se haver um alinhamento das informações e ver se ainda é de interesse do CMI em continuar com seu apoio.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Tatiana colocou como proveitoso, caso assim o CMI desejar, que o CMI continue com o apoio mesmo aparecendo apenas como apoiador e não como realizador, tendo em vista a visibilizarão do CMI em nível nacional que poderia acarretar.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colocou que algumas ações de </w:t>
      </w:r>
      <w:proofErr w:type="gramStart"/>
      <w:r w:rsidRPr="005C5DC3">
        <w:rPr>
          <w:rFonts w:asciiTheme="minorHAnsi" w:hAnsiTheme="minorHAnsi"/>
          <w:sz w:val="22"/>
          <w:szCs w:val="22"/>
        </w:rPr>
        <w:t>implementação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do projeto pela Jarina </w:t>
      </w:r>
      <w:proofErr w:type="spellStart"/>
      <w:r w:rsidRPr="005C5DC3">
        <w:rPr>
          <w:rFonts w:asciiTheme="minorHAnsi" w:hAnsiTheme="minorHAnsi"/>
          <w:sz w:val="22"/>
          <w:szCs w:val="22"/>
        </w:rPr>
        <w:t>Films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não dialogam com o combinado com o CMI. Desta maneira, vê como necessária o esclarecimentos das mudanças pela Jarina </w:t>
      </w:r>
      <w:proofErr w:type="spellStart"/>
      <w:r w:rsidRPr="005C5DC3">
        <w:rPr>
          <w:rFonts w:asciiTheme="minorHAnsi" w:hAnsiTheme="minorHAnsi"/>
          <w:sz w:val="22"/>
          <w:szCs w:val="22"/>
        </w:rPr>
        <w:t>Films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, para </w:t>
      </w:r>
      <w:proofErr w:type="gramStart"/>
      <w:r w:rsidRPr="005C5DC3">
        <w:rPr>
          <w:rFonts w:asciiTheme="minorHAnsi" w:hAnsiTheme="minorHAnsi"/>
          <w:sz w:val="22"/>
          <w:szCs w:val="22"/>
        </w:rPr>
        <w:t>a partir</w:t>
      </w:r>
      <w:proofErr w:type="gramEnd"/>
      <w:r w:rsidRPr="005C5DC3">
        <w:rPr>
          <w:rFonts w:asciiTheme="minorHAnsi" w:hAnsiTheme="minorHAnsi"/>
          <w:sz w:val="22"/>
          <w:szCs w:val="22"/>
        </w:rPr>
        <w:t xml:space="preserve"> disso o CMI decidir os rumos de seu apoio para o projeto.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Elissa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e Sra. Tatiana indicaram que o vídeo apresentado teve um bom resultado.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Leticia apontou que há necessidade de comuni</w:t>
      </w:r>
      <w:r w:rsidR="00F03B03">
        <w:rPr>
          <w:rFonts w:asciiTheme="minorHAnsi" w:hAnsiTheme="minorHAnsi"/>
          <w:sz w:val="22"/>
          <w:szCs w:val="22"/>
        </w:rPr>
        <w:t>ca</w:t>
      </w:r>
      <w:r w:rsidRPr="005C5DC3">
        <w:rPr>
          <w:rFonts w:asciiTheme="minorHAnsi" w:hAnsiTheme="minorHAnsi"/>
          <w:sz w:val="22"/>
          <w:szCs w:val="22"/>
        </w:rPr>
        <w:t xml:space="preserve">r a Jarina </w:t>
      </w:r>
      <w:proofErr w:type="spellStart"/>
      <w:proofErr w:type="gramStart"/>
      <w:r w:rsidRPr="005C5DC3">
        <w:rPr>
          <w:rFonts w:asciiTheme="minorHAnsi" w:hAnsiTheme="minorHAnsi"/>
          <w:sz w:val="22"/>
          <w:szCs w:val="22"/>
        </w:rPr>
        <w:t>FIlms</w:t>
      </w:r>
      <w:proofErr w:type="spellEnd"/>
      <w:proofErr w:type="gramEnd"/>
      <w:r w:rsidRPr="005C5DC3">
        <w:rPr>
          <w:rFonts w:asciiTheme="minorHAnsi" w:hAnsiTheme="minorHAnsi"/>
          <w:sz w:val="22"/>
          <w:szCs w:val="22"/>
        </w:rPr>
        <w:t xml:space="preserve"> sobre as duvidas surgidas sobre o novo desenho do projeto, para que eles venham apresentar seus esclarecimento de forma bem colocada.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solicitou sugerir uma matéria para pauta.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Sra. Jennifer informou que pode ser colocada a sugestão, mas que só será decidida sua inclusão na próxima reunião, devido à falta de quórum.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sugeriu que seja colocada como pauta para uma futura reunião, que as reuniões sejam realizadas de forma itinerante. </w:t>
      </w:r>
    </w:p>
    <w:p w:rsidR="0015686C" w:rsidRPr="005C5DC3" w:rsidRDefault="0015686C" w:rsidP="00685E7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Leticia apontou que já foram realizadas tentativas sobre reuniões itinerantes, no entanto não tiveram bom resultado. </w:t>
      </w:r>
    </w:p>
    <w:p w:rsidR="0015686C" w:rsidRPr="005C5DC3" w:rsidRDefault="0015686C" w:rsidP="0012391E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</w:t>
      </w:r>
      <w:proofErr w:type="spellStart"/>
      <w:r w:rsidRPr="005C5DC3">
        <w:rPr>
          <w:rFonts w:asciiTheme="minorHAnsi" w:hAnsiTheme="minorHAnsi"/>
          <w:sz w:val="22"/>
          <w:szCs w:val="22"/>
        </w:rPr>
        <w:t>Jenni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de La Rosa apontou que talvez se deva iniciar uma nova tentativa de realizar as reuniões itinerantes. </w:t>
      </w:r>
    </w:p>
    <w:p w:rsidR="0015686C" w:rsidRPr="005C5DC3" w:rsidRDefault="0015686C" w:rsidP="0012391E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Sr. </w:t>
      </w:r>
      <w:proofErr w:type="spellStart"/>
      <w:r w:rsidRPr="005C5DC3">
        <w:rPr>
          <w:rFonts w:asciiTheme="minorHAnsi" w:hAnsiTheme="minorHAnsi"/>
          <w:sz w:val="22"/>
          <w:szCs w:val="22"/>
        </w:rPr>
        <w:t>Abdulbaset</w:t>
      </w:r>
      <w:proofErr w:type="spellEnd"/>
      <w:r w:rsidRPr="005C5DC3">
        <w:rPr>
          <w:rFonts w:asciiTheme="minorHAnsi" w:hAnsiTheme="minorHAnsi"/>
          <w:sz w:val="22"/>
          <w:szCs w:val="22"/>
        </w:rPr>
        <w:t xml:space="preserve"> sugeriu matéria de pauta: Apoio do CMI para a copa de refugiados. </w:t>
      </w:r>
    </w:p>
    <w:p w:rsidR="0015686C" w:rsidRPr="005C5DC3" w:rsidRDefault="0015686C" w:rsidP="0012391E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AB4AB6">
      <w:pPr>
        <w:pStyle w:val="PargrafodaLista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b/>
          <w:sz w:val="22"/>
          <w:szCs w:val="22"/>
        </w:rPr>
        <w:t>Atualizações sobre PL – 15/20 min</w:t>
      </w:r>
    </w:p>
    <w:p w:rsidR="0015686C" w:rsidRPr="005C5DC3" w:rsidRDefault="0015686C" w:rsidP="00A66ED7">
      <w:pPr>
        <w:rPr>
          <w:rFonts w:asciiTheme="minorHAnsi" w:hAnsiTheme="minorHAnsi"/>
          <w:sz w:val="22"/>
          <w:szCs w:val="22"/>
          <w:lang w:eastAsia="en-US"/>
        </w:rPr>
      </w:pPr>
    </w:p>
    <w:p w:rsidR="0015686C" w:rsidRPr="005C5DC3" w:rsidRDefault="0015686C" w:rsidP="00A66ED7">
      <w:pPr>
        <w:ind w:left="360"/>
        <w:rPr>
          <w:rFonts w:asciiTheme="minorHAnsi" w:hAnsiTheme="minorHAnsi"/>
          <w:sz w:val="22"/>
          <w:szCs w:val="22"/>
          <w:lang w:eastAsia="en-US"/>
        </w:rPr>
      </w:pPr>
      <w:r w:rsidRPr="005C5DC3">
        <w:rPr>
          <w:rFonts w:asciiTheme="minorHAnsi" w:hAnsiTheme="minorHAnsi"/>
          <w:sz w:val="22"/>
          <w:szCs w:val="22"/>
          <w:lang w:eastAsia="en-US"/>
        </w:rPr>
        <w:t xml:space="preserve">Por falta de tempo hábil para tratar da pauta, a mesma foi adiada. </w:t>
      </w:r>
    </w:p>
    <w:p w:rsidR="0015686C" w:rsidRPr="005C5DC3" w:rsidRDefault="0015686C" w:rsidP="00A66ED7">
      <w:pPr>
        <w:ind w:left="360"/>
        <w:rPr>
          <w:rFonts w:asciiTheme="minorHAnsi" w:hAnsiTheme="minorHAnsi"/>
          <w:sz w:val="22"/>
          <w:szCs w:val="22"/>
          <w:lang w:eastAsia="en-US"/>
        </w:rPr>
      </w:pPr>
    </w:p>
    <w:p w:rsidR="0015686C" w:rsidRPr="005C5DC3" w:rsidRDefault="0015686C" w:rsidP="00A66ED7">
      <w:pPr>
        <w:ind w:firstLine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>Foi definido pelo plenário o dia 24/09 para realização da próxima reunião.</w:t>
      </w:r>
    </w:p>
    <w:p w:rsidR="0015686C" w:rsidRPr="005C5DC3" w:rsidRDefault="0015686C" w:rsidP="00A66ED7">
      <w:pPr>
        <w:ind w:left="360"/>
        <w:rPr>
          <w:rFonts w:asciiTheme="minorHAnsi" w:hAnsiTheme="minorHAnsi"/>
          <w:sz w:val="22"/>
          <w:szCs w:val="22"/>
        </w:rPr>
      </w:pPr>
    </w:p>
    <w:p w:rsidR="0015686C" w:rsidRPr="005C5DC3" w:rsidRDefault="0015686C" w:rsidP="00A66ED7">
      <w:pPr>
        <w:ind w:left="360"/>
        <w:rPr>
          <w:rFonts w:asciiTheme="minorHAnsi" w:hAnsiTheme="minorHAnsi"/>
          <w:sz w:val="22"/>
          <w:szCs w:val="22"/>
        </w:rPr>
      </w:pPr>
      <w:r w:rsidRPr="005C5DC3">
        <w:rPr>
          <w:rFonts w:asciiTheme="minorHAnsi" w:hAnsiTheme="minorHAnsi"/>
          <w:sz w:val="22"/>
          <w:szCs w:val="22"/>
        </w:rPr>
        <w:t xml:space="preserve">Sra. Jennifer deu como encerrada a reunião. </w:t>
      </w:r>
    </w:p>
    <w:sectPr w:rsidR="0015686C" w:rsidRPr="005C5DC3" w:rsidSect="00EF734B">
      <w:headerReference w:type="default" r:id="rId8"/>
      <w:footerReference w:type="default" r:id="rId9"/>
      <w:pgSz w:w="12240" w:h="15840"/>
      <w:pgMar w:top="323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6C" w:rsidRDefault="0015686C" w:rsidP="00EF734B">
      <w:r>
        <w:separator/>
      </w:r>
    </w:p>
  </w:endnote>
  <w:endnote w:type="continuationSeparator" w:id="0">
    <w:p w:rsidR="0015686C" w:rsidRDefault="0015686C" w:rsidP="00EF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6C" w:rsidRDefault="0015686C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>Secretaria Municipal de Direitos Humanos e Cidadania</w:t>
    </w:r>
  </w:p>
  <w:p w:rsidR="0015686C" w:rsidRDefault="0015686C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 xml:space="preserve">Rua Líbero Badaró, 119 – 7º andar – Centro - 01009-000 – São Paulo/SP | </w:t>
    </w:r>
    <w:proofErr w:type="gramStart"/>
    <w:r>
      <w:rPr>
        <w:rFonts w:ascii="Calibri" w:hAnsi="Calibri" w:cs="Calibri"/>
        <w:b/>
        <w:color w:val="000000"/>
        <w:sz w:val="20"/>
        <w:szCs w:val="20"/>
      </w:rPr>
      <w:t>55.11.3113.9644</w:t>
    </w:r>
    <w:proofErr w:type="gramEnd"/>
  </w:p>
  <w:p w:rsidR="0015686C" w:rsidRDefault="0015686C">
    <w:pPr>
      <w:pStyle w:val="Normal1"/>
      <w:tabs>
        <w:tab w:val="center" w:pos="4252"/>
        <w:tab w:val="right" w:pos="8504"/>
      </w:tabs>
      <w:rPr>
        <w:rFonts w:ascii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6C" w:rsidRDefault="0015686C" w:rsidP="00EF734B">
      <w:r>
        <w:separator/>
      </w:r>
    </w:p>
  </w:footnote>
  <w:footnote w:type="continuationSeparator" w:id="0">
    <w:p w:rsidR="0015686C" w:rsidRDefault="0015686C" w:rsidP="00EF7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6C" w:rsidRDefault="0055398C" w:rsidP="008230E7">
    <w:pPr>
      <w:pStyle w:val="Normal1"/>
      <w:tabs>
        <w:tab w:val="center" w:pos="4252"/>
        <w:tab w:val="right" w:pos="8504"/>
      </w:tabs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rFonts w:ascii="Calibri" w:hAnsi="Calibri" w:cs="Calibri"/>
        <w:b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83.2pt;height:93.95pt;visibility:visible">
          <v:imagedata r:id="rId1" o:title=""/>
        </v:shape>
      </w:pict>
    </w:r>
  </w:p>
  <w:p w:rsidR="0015686C" w:rsidRPr="008230E7" w:rsidRDefault="0015686C" w:rsidP="008230E7">
    <w:pPr>
      <w:pStyle w:val="Normal1"/>
      <w:tabs>
        <w:tab w:val="center" w:pos="4252"/>
        <w:tab w:val="right" w:pos="8504"/>
      </w:tabs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rFonts w:ascii="Calibri" w:hAnsi="Calibri" w:cs="Calibri"/>
        <w:b/>
        <w:color w:val="000000"/>
        <w:sz w:val="22"/>
        <w:szCs w:val="22"/>
      </w:rPr>
      <w:t>Coordenação de Políticas para Imigrantes e Promoção do Trabalho Decente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D4C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9861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1CD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825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C25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B61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86C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60D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98F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D25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B2A4A"/>
    <w:multiLevelType w:val="hybridMultilevel"/>
    <w:tmpl w:val="3418E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C3CCF"/>
    <w:multiLevelType w:val="hybridMultilevel"/>
    <w:tmpl w:val="3F9A42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161221"/>
    <w:multiLevelType w:val="hybridMultilevel"/>
    <w:tmpl w:val="70329462"/>
    <w:lvl w:ilvl="0" w:tplc="0F081C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A50C99"/>
    <w:multiLevelType w:val="hybridMultilevel"/>
    <w:tmpl w:val="E610AF62"/>
    <w:lvl w:ilvl="0" w:tplc="0416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4">
    <w:nsid w:val="24E50CD4"/>
    <w:multiLevelType w:val="hybridMultilevel"/>
    <w:tmpl w:val="4948E06E"/>
    <w:lvl w:ilvl="0" w:tplc="A084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D41B4B"/>
    <w:multiLevelType w:val="multilevel"/>
    <w:tmpl w:val="4948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5C6AE8"/>
    <w:multiLevelType w:val="hybridMultilevel"/>
    <w:tmpl w:val="97B68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A0D3E"/>
    <w:multiLevelType w:val="hybridMultilevel"/>
    <w:tmpl w:val="65E8F042"/>
    <w:lvl w:ilvl="0" w:tplc="CE262A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CA3F54"/>
    <w:multiLevelType w:val="hybridMultilevel"/>
    <w:tmpl w:val="85E42428"/>
    <w:lvl w:ilvl="0" w:tplc="A084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862B9"/>
    <w:multiLevelType w:val="hybridMultilevel"/>
    <w:tmpl w:val="59B29592"/>
    <w:lvl w:ilvl="0" w:tplc="CE262A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0846AD"/>
    <w:multiLevelType w:val="hybridMultilevel"/>
    <w:tmpl w:val="55F4C95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9D664D"/>
    <w:multiLevelType w:val="hybridMultilevel"/>
    <w:tmpl w:val="B9662780"/>
    <w:lvl w:ilvl="0" w:tplc="1B806B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8056F3"/>
    <w:multiLevelType w:val="hybridMultilevel"/>
    <w:tmpl w:val="3024409E"/>
    <w:lvl w:ilvl="0" w:tplc="FDD69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8C6EBA"/>
    <w:multiLevelType w:val="hybridMultilevel"/>
    <w:tmpl w:val="3C6A2EF2"/>
    <w:lvl w:ilvl="0" w:tplc="1B806B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FCF3718"/>
    <w:multiLevelType w:val="hybridMultilevel"/>
    <w:tmpl w:val="85C0862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D114256"/>
    <w:multiLevelType w:val="hybridMultilevel"/>
    <w:tmpl w:val="6A20B6B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12"/>
  </w:num>
  <w:num w:numId="5">
    <w:abstractNumId w:val="19"/>
  </w:num>
  <w:num w:numId="6">
    <w:abstractNumId w:val="17"/>
  </w:num>
  <w:num w:numId="7">
    <w:abstractNumId w:val="14"/>
  </w:num>
  <w:num w:numId="8">
    <w:abstractNumId w:val="15"/>
  </w:num>
  <w:num w:numId="9">
    <w:abstractNumId w:val="18"/>
  </w:num>
  <w:num w:numId="10">
    <w:abstractNumId w:val="13"/>
  </w:num>
  <w:num w:numId="11">
    <w:abstractNumId w:val="24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0"/>
  </w:num>
  <w:num w:numId="25">
    <w:abstractNumId w:val="16"/>
  </w:num>
  <w:num w:numId="2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34B"/>
    <w:rsid w:val="000001D1"/>
    <w:rsid w:val="0000699E"/>
    <w:rsid w:val="00007421"/>
    <w:rsid w:val="00012635"/>
    <w:rsid w:val="0001484E"/>
    <w:rsid w:val="000200AF"/>
    <w:rsid w:val="00024B38"/>
    <w:rsid w:val="0003484B"/>
    <w:rsid w:val="00034D72"/>
    <w:rsid w:val="00041E50"/>
    <w:rsid w:val="000504EE"/>
    <w:rsid w:val="0005060E"/>
    <w:rsid w:val="00050CF7"/>
    <w:rsid w:val="000510E4"/>
    <w:rsid w:val="000602DE"/>
    <w:rsid w:val="00074946"/>
    <w:rsid w:val="000756AB"/>
    <w:rsid w:val="000757A2"/>
    <w:rsid w:val="00084AA1"/>
    <w:rsid w:val="000A71D2"/>
    <w:rsid w:val="000A7661"/>
    <w:rsid w:val="000A79ED"/>
    <w:rsid w:val="000B2380"/>
    <w:rsid w:val="000C32C4"/>
    <w:rsid w:val="000C744D"/>
    <w:rsid w:val="000C789E"/>
    <w:rsid w:val="000D1EEE"/>
    <w:rsid w:val="000D5F7D"/>
    <w:rsid w:val="000D7FB0"/>
    <w:rsid w:val="000E2A37"/>
    <w:rsid w:val="000E2FC0"/>
    <w:rsid w:val="000E3061"/>
    <w:rsid w:val="000F0BBF"/>
    <w:rsid w:val="000F455E"/>
    <w:rsid w:val="0010675F"/>
    <w:rsid w:val="001140F6"/>
    <w:rsid w:val="00117EF6"/>
    <w:rsid w:val="0012391E"/>
    <w:rsid w:val="00126D39"/>
    <w:rsid w:val="00126DC9"/>
    <w:rsid w:val="00127449"/>
    <w:rsid w:val="00142658"/>
    <w:rsid w:val="00142E7D"/>
    <w:rsid w:val="00156683"/>
    <w:rsid w:val="0015686C"/>
    <w:rsid w:val="00164E64"/>
    <w:rsid w:val="0016514B"/>
    <w:rsid w:val="001818BD"/>
    <w:rsid w:val="00190C34"/>
    <w:rsid w:val="0019629F"/>
    <w:rsid w:val="001A795A"/>
    <w:rsid w:val="001B1B8E"/>
    <w:rsid w:val="001B1D28"/>
    <w:rsid w:val="001B27E1"/>
    <w:rsid w:val="001B56E0"/>
    <w:rsid w:val="001B616C"/>
    <w:rsid w:val="001C12AD"/>
    <w:rsid w:val="001C213C"/>
    <w:rsid w:val="001C4D3C"/>
    <w:rsid w:val="001D3CE8"/>
    <w:rsid w:val="001D6ED8"/>
    <w:rsid w:val="001E0338"/>
    <w:rsid w:val="001E4AB1"/>
    <w:rsid w:val="001F53D7"/>
    <w:rsid w:val="00211824"/>
    <w:rsid w:val="00213794"/>
    <w:rsid w:val="00214171"/>
    <w:rsid w:val="002177D1"/>
    <w:rsid w:val="00223E27"/>
    <w:rsid w:val="002268E2"/>
    <w:rsid w:val="00230DF0"/>
    <w:rsid w:val="002411A0"/>
    <w:rsid w:val="00241212"/>
    <w:rsid w:val="002454BC"/>
    <w:rsid w:val="002479CB"/>
    <w:rsid w:val="002623CD"/>
    <w:rsid w:val="00265291"/>
    <w:rsid w:val="0026592B"/>
    <w:rsid w:val="00272BC2"/>
    <w:rsid w:val="0028175A"/>
    <w:rsid w:val="00281CC0"/>
    <w:rsid w:val="002914CB"/>
    <w:rsid w:val="00294405"/>
    <w:rsid w:val="00294854"/>
    <w:rsid w:val="0029578B"/>
    <w:rsid w:val="002A74FF"/>
    <w:rsid w:val="002A7B43"/>
    <w:rsid w:val="002B78AB"/>
    <w:rsid w:val="002E6E25"/>
    <w:rsid w:val="002F0491"/>
    <w:rsid w:val="002F3560"/>
    <w:rsid w:val="00305A5E"/>
    <w:rsid w:val="00306A41"/>
    <w:rsid w:val="0031528B"/>
    <w:rsid w:val="00321C13"/>
    <w:rsid w:val="003268D7"/>
    <w:rsid w:val="00331ADF"/>
    <w:rsid w:val="003417E8"/>
    <w:rsid w:val="003450DE"/>
    <w:rsid w:val="0035701A"/>
    <w:rsid w:val="00363CFC"/>
    <w:rsid w:val="0036501D"/>
    <w:rsid w:val="003727BC"/>
    <w:rsid w:val="0037504D"/>
    <w:rsid w:val="003768FA"/>
    <w:rsid w:val="00385BC7"/>
    <w:rsid w:val="003861B0"/>
    <w:rsid w:val="00396508"/>
    <w:rsid w:val="00396684"/>
    <w:rsid w:val="003A1F21"/>
    <w:rsid w:val="003C1ADA"/>
    <w:rsid w:val="003C72AB"/>
    <w:rsid w:val="003C79F4"/>
    <w:rsid w:val="003C7D93"/>
    <w:rsid w:val="003D49D3"/>
    <w:rsid w:val="003E0678"/>
    <w:rsid w:val="003E1DE8"/>
    <w:rsid w:val="003E2FA2"/>
    <w:rsid w:val="003E31C8"/>
    <w:rsid w:val="003E4DFC"/>
    <w:rsid w:val="003E735D"/>
    <w:rsid w:val="003F2FCA"/>
    <w:rsid w:val="00404E96"/>
    <w:rsid w:val="004169A9"/>
    <w:rsid w:val="00422AD8"/>
    <w:rsid w:val="00425DFD"/>
    <w:rsid w:val="00425E1D"/>
    <w:rsid w:val="00431B93"/>
    <w:rsid w:val="00435252"/>
    <w:rsid w:val="00437995"/>
    <w:rsid w:val="00443E9E"/>
    <w:rsid w:val="00445AC1"/>
    <w:rsid w:val="00454153"/>
    <w:rsid w:val="00462AAD"/>
    <w:rsid w:val="00462CF4"/>
    <w:rsid w:val="004679EE"/>
    <w:rsid w:val="004715E0"/>
    <w:rsid w:val="00483366"/>
    <w:rsid w:val="00491659"/>
    <w:rsid w:val="00496185"/>
    <w:rsid w:val="004A30BA"/>
    <w:rsid w:val="004A5E71"/>
    <w:rsid w:val="004B6ED4"/>
    <w:rsid w:val="004C0920"/>
    <w:rsid w:val="004E6A0D"/>
    <w:rsid w:val="004E71DE"/>
    <w:rsid w:val="004F0D04"/>
    <w:rsid w:val="004F474E"/>
    <w:rsid w:val="00502065"/>
    <w:rsid w:val="0050555D"/>
    <w:rsid w:val="00520E1B"/>
    <w:rsid w:val="00521729"/>
    <w:rsid w:val="005251FE"/>
    <w:rsid w:val="00536780"/>
    <w:rsid w:val="005377B1"/>
    <w:rsid w:val="00547042"/>
    <w:rsid w:val="005533F6"/>
    <w:rsid w:val="00553812"/>
    <w:rsid w:val="0055398C"/>
    <w:rsid w:val="005621C2"/>
    <w:rsid w:val="005649B2"/>
    <w:rsid w:val="0056695F"/>
    <w:rsid w:val="00570F82"/>
    <w:rsid w:val="0057707F"/>
    <w:rsid w:val="00582DEB"/>
    <w:rsid w:val="00583B66"/>
    <w:rsid w:val="00585EA1"/>
    <w:rsid w:val="00593440"/>
    <w:rsid w:val="005A3E3C"/>
    <w:rsid w:val="005B1068"/>
    <w:rsid w:val="005B66C0"/>
    <w:rsid w:val="005B66E8"/>
    <w:rsid w:val="005B7B5F"/>
    <w:rsid w:val="005C0193"/>
    <w:rsid w:val="005C587A"/>
    <w:rsid w:val="005C5DC3"/>
    <w:rsid w:val="005D08F3"/>
    <w:rsid w:val="005E01D4"/>
    <w:rsid w:val="005E721E"/>
    <w:rsid w:val="005F5396"/>
    <w:rsid w:val="00600B0D"/>
    <w:rsid w:val="00600D23"/>
    <w:rsid w:val="00611A38"/>
    <w:rsid w:val="006143A2"/>
    <w:rsid w:val="0061456F"/>
    <w:rsid w:val="006225F4"/>
    <w:rsid w:val="006230FC"/>
    <w:rsid w:val="00641CDD"/>
    <w:rsid w:val="006476CD"/>
    <w:rsid w:val="00647724"/>
    <w:rsid w:val="00652E28"/>
    <w:rsid w:val="00661B92"/>
    <w:rsid w:val="00673CB4"/>
    <w:rsid w:val="00685E72"/>
    <w:rsid w:val="00686DA2"/>
    <w:rsid w:val="006979A1"/>
    <w:rsid w:val="006A0678"/>
    <w:rsid w:val="006A3BDB"/>
    <w:rsid w:val="006B1A0F"/>
    <w:rsid w:val="006C6E7B"/>
    <w:rsid w:val="006D7BAA"/>
    <w:rsid w:val="006E03AD"/>
    <w:rsid w:val="006E3208"/>
    <w:rsid w:val="006E3964"/>
    <w:rsid w:val="006E5972"/>
    <w:rsid w:val="006E78B5"/>
    <w:rsid w:val="00703D7F"/>
    <w:rsid w:val="00712707"/>
    <w:rsid w:val="007141D0"/>
    <w:rsid w:val="00715E3D"/>
    <w:rsid w:val="00715FAE"/>
    <w:rsid w:val="0072393C"/>
    <w:rsid w:val="00724073"/>
    <w:rsid w:val="00735C25"/>
    <w:rsid w:val="00745452"/>
    <w:rsid w:val="00756412"/>
    <w:rsid w:val="007569AD"/>
    <w:rsid w:val="00761A44"/>
    <w:rsid w:val="007645FB"/>
    <w:rsid w:val="0076539C"/>
    <w:rsid w:val="007675A2"/>
    <w:rsid w:val="00772FF4"/>
    <w:rsid w:val="00774648"/>
    <w:rsid w:val="00775484"/>
    <w:rsid w:val="00783CD8"/>
    <w:rsid w:val="00795058"/>
    <w:rsid w:val="007A56CC"/>
    <w:rsid w:val="007A7FB4"/>
    <w:rsid w:val="007B4224"/>
    <w:rsid w:val="007B612B"/>
    <w:rsid w:val="007C5D12"/>
    <w:rsid w:val="007C6E31"/>
    <w:rsid w:val="007D458C"/>
    <w:rsid w:val="007D6A4F"/>
    <w:rsid w:val="007E0FDB"/>
    <w:rsid w:val="00801BBE"/>
    <w:rsid w:val="0080352B"/>
    <w:rsid w:val="008043A0"/>
    <w:rsid w:val="0080765E"/>
    <w:rsid w:val="008230E7"/>
    <w:rsid w:val="00824F5E"/>
    <w:rsid w:val="008277DC"/>
    <w:rsid w:val="00831248"/>
    <w:rsid w:val="00833576"/>
    <w:rsid w:val="00842A27"/>
    <w:rsid w:val="008445CF"/>
    <w:rsid w:val="00847A28"/>
    <w:rsid w:val="008501CD"/>
    <w:rsid w:val="00850B09"/>
    <w:rsid w:val="008526EC"/>
    <w:rsid w:val="00855B22"/>
    <w:rsid w:val="00860DE1"/>
    <w:rsid w:val="00862C2B"/>
    <w:rsid w:val="00863ACC"/>
    <w:rsid w:val="00864276"/>
    <w:rsid w:val="00876185"/>
    <w:rsid w:val="0088634E"/>
    <w:rsid w:val="008909E2"/>
    <w:rsid w:val="00890E1D"/>
    <w:rsid w:val="008917AF"/>
    <w:rsid w:val="00894A55"/>
    <w:rsid w:val="00894E22"/>
    <w:rsid w:val="00895971"/>
    <w:rsid w:val="008A1400"/>
    <w:rsid w:val="008B3872"/>
    <w:rsid w:val="008B49A3"/>
    <w:rsid w:val="008D3542"/>
    <w:rsid w:val="008D51CF"/>
    <w:rsid w:val="008D6550"/>
    <w:rsid w:val="008F0C08"/>
    <w:rsid w:val="008F7CAD"/>
    <w:rsid w:val="00907CEE"/>
    <w:rsid w:val="0092320A"/>
    <w:rsid w:val="00932F87"/>
    <w:rsid w:val="00936388"/>
    <w:rsid w:val="0093656F"/>
    <w:rsid w:val="00943B53"/>
    <w:rsid w:val="00947EFF"/>
    <w:rsid w:val="009522CA"/>
    <w:rsid w:val="009613CE"/>
    <w:rsid w:val="00974CCB"/>
    <w:rsid w:val="00974ED7"/>
    <w:rsid w:val="00977541"/>
    <w:rsid w:val="00990163"/>
    <w:rsid w:val="00993FCF"/>
    <w:rsid w:val="009A1067"/>
    <w:rsid w:val="009A3382"/>
    <w:rsid w:val="009A6D74"/>
    <w:rsid w:val="009A728B"/>
    <w:rsid w:val="009D35A9"/>
    <w:rsid w:val="009D441B"/>
    <w:rsid w:val="009E4462"/>
    <w:rsid w:val="009E4D44"/>
    <w:rsid w:val="009F1F9E"/>
    <w:rsid w:val="00A014AB"/>
    <w:rsid w:val="00A110B7"/>
    <w:rsid w:val="00A2045B"/>
    <w:rsid w:val="00A2111C"/>
    <w:rsid w:val="00A24034"/>
    <w:rsid w:val="00A24E83"/>
    <w:rsid w:val="00A277D2"/>
    <w:rsid w:val="00A329AE"/>
    <w:rsid w:val="00A33E67"/>
    <w:rsid w:val="00A4528D"/>
    <w:rsid w:val="00A4775A"/>
    <w:rsid w:val="00A526F0"/>
    <w:rsid w:val="00A61B57"/>
    <w:rsid w:val="00A62DCA"/>
    <w:rsid w:val="00A6551C"/>
    <w:rsid w:val="00A66ED7"/>
    <w:rsid w:val="00A70CF1"/>
    <w:rsid w:val="00A73FBE"/>
    <w:rsid w:val="00A769A9"/>
    <w:rsid w:val="00A776C1"/>
    <w:rsid w:val="00A77FC8"/>
    <w:rsid w:val="00A844C0"/>
    <w:rsid w:val="00A87E57"/>
    <w:rsid w:val="00A90414"/>
    <w:rsid w:val="00A93589"/>
    <w:rsid w:val="00AA2BD4"/>
    <w:rsid w:val="00AA76FD"/>
    <w:rsid w:val="00AB30EB"/>
    <w:rsid w:val="00AB4AB6"/>
    <w:rsid w:val="00AB5A44"/>
    <w:rsid w:val="00AD2098"/>
    <w:rsid w:val="00AD3F6C"/>
    <w:rsid w:val="00AD4D8D"/>
    <w:rsid w:val="00AD7D4D"/>
    <w:rsid w:val="00AD7DC6"/>
    <w:rsid w:val="00AE1F19"/>
    <w:rsid w:val="00AE23C4"/>
    <w:rsid w:val="00AF23FE"/>
    <w:rsid w:val="00AF25C3"/>
    <w:rsid w:val="00B021D9"/>
    <w:rsid w:val="00B16C78"/>
    <w:rsid w:val="00B271D2"/>
    <w:rsid w:val="00B31442"/>
    <w:rsid w:val="00B32BE9"/>
    <w:rsid w:val="00B34111"/>
    <w:rsid w:val="00B4037D"/>
    <w:rsid w:val="00B4544B"/>
    <w:rsid w:val="00B45988"/>
    <w:rsid w:val="00B51C28"/>
    <w:rsid w:val="00B569F0"/>
    <w:rsid w:val="00B60BBE"/>
    <w:rsid w:val="00B625D3"/>
    <w:rsid w:val="00B750A0"/>
    <w:rsid w:val="00B8412B"/>
    <w:rsid w:val="00B918B1"/>
    <w:rsid w:val="00B9224B"/>
    <w:rsid w:val="00B9623E"/>
    <w:rsid w:val="00BA0B7F"/>
    <w:rsid w:val="00BA52AD"/>
    <w:rsid w:val="00BA5AF4"/>
    <w:rsid w:val="00BB0D29"/>
    <w:rsid w:val="00BB10E9"/>
    <w:rsid w:val="00BB15FC"/>
    <w:rsid w:val="00BC1316"/>
    <w:rsid w:val="00BC462A"/>
    <w:rsid w:val="00BC6450"/>
    <w:rsid w:val="00BC71F2"/>
    <w:rsid w:val="00BE63F8"/>
    <w:rsid w:val="00BE6CF0"/>
    <w:rsid w:val="00BE7FC2"/>
    <w:rsid w:val="00BF1CB7"/>
    <w:rsid w:val="00BF3BA6"/>
    <w:rsid w:val="00C00CAB"/>
    <w:rsid w:val="00C119E0"/>
    <w:rsid w:val="00C1419C"/>
    <w:rsid w:val="00C26F0C"/>
    <w:rsid w:val="00C328A6"/>
    <w:rsid w:val="00C440F3"/>
    <w:rsid w:val="00C55BE0"/>
    <w:rsid w:val="00C56F1E"/>
    <w:rsid w:val="00C6181B"/>
    <w:rsid w:val="00C628E6"/>
    <w:rsid w:val="00C6533B"/>
    <w:rsid w:val="00C65B00"/>
    <w:rsid w:val="00C66FD3"/>
    <w:rsid w:val="00C76B44"/>
    <w:rsid w:val="00C85D99"/>
    <w:rsid w:val="00C92FAD"/>
    <w:rsid w:val="00C93CE3"/>
    <w:rsid w:val="00C948F0"/>
    <w:rsid w:val="00C97682"/>
    <w:rsid w:val="00CA49C1"/>
    <w:rsid w:val="00CA79B9"/>
    <w:rsid w:val="00CC141D"/>
    <w:rsid w:val="00CC3E64"/>
    <w:rsid w:val="00CC42AC"/>
    <w:rsid w:val="00CD2085"/>
    <w:rsid w:val="00CD2DC7"/>
    <w:rsid w:val="00CD62BC"/>
    <w:rsid w:val="00CD7443"/>
    <w:rsid w:val="00CE0975"/>
    <w:rsid w:val="00CE1DC6"/>
    <w:rsid w:val="00CF06AE"/>
    <w:rsid w:val="00CF0FB0"/>
    <w:rsid w:val="00D0459D"/>
    <w:rsid w:val="00D158FA"/>
    <w:rsid w:val="00D16B27"/>
    <w:rsid w:val="00D21975"/>
    <w:rsid w:val="00D256A1"/>
    <w:rsid w:val="00D262BF"/>
    <w:rsid w:val="00D275EC"/>
    <w:rsid w:val="00D32089"/>
    <w:rsid w:val="00D32DC1"/>
    <w:rsid w:val="00D37AF5"/>
    <w:rsid w:val="00D42B1F"/>
    <w:rsid w:val="00D46DAB"/>
    <w:rsid w:val="00D51A4F"/>
    <w:rsid w:val="00D62693"/>
    <w:rsid w:val="00D64B0E"/>
    <w:rsid w:val="00D73913"/>
    <w:rsid w:val="00D90D78"/>
    <w:rsid w:val="00D940CA"/>
    <w:rsid w:val="00D96652"/>
    <w:rsid w:val="00DB08F6"/>
    <w:rsid w:val="00DB373E"/>
    <w:rsid w:val="00DC0FBB"/>
    <w:rsid w:val="00DD3664"/>
    <w:rsid w:val="00DF0E7A"/>
    <w:rsid w:val="00DF2599"/>
    <w:rsid w:val="00DF4B8F"/>
    <w:rsid w:val="00DF6648"/>
    <w:rsid w:val="00E041BF"/>
    <w:rsid w:val="00E04AF4"/>
    <w:rsid w:val="00E06016"/>
    <w:rsid w:val="00E068AD"/>
    <w:rsid w:val="00E26F03"/>
    <w:rsid w:val="00E33BC0"/>
    <w:rsid w:val="00E3755A"/>
    <w:rsid w:val="00E404DD"/>
    <w:rsid w:val="00E41961"/>
    <w:rsid w:val="00E54720"/>
    <w:rsid w:val="00E63696"/>
    <w:rsid w:val="00E6592F"/>
    <w:rsid w:val="00E71763"/>
    <w:rsid w:val="00E737A9"/>
    <w:rsid w:val="00E81156"/>
    <w:rsid w:val="00E83DD1"/>
    <w:rsid w:val="00E87AD3"/>
    <w:rsid w:val="00E949C3"/>
    <w:rsid w:val="00EA7329"/>
    <w:rsid w:val="00EB0751"/>
    <w:rsid w:val="00EB3730"/>
    <w:rsid w:val="00EB67B3"/>
    <w:rsid w:val="00ED26A6"/>
    <w:rsid w:val="00ED6D13"/>
    <w:rsid w:val="00EF0E51"/>
    <w:rsid w:val="00EF3A00"/>
    <w:rsid w:val="00EF6AAC"/>
    <w:rsid w:val="00EF734B"/>
    <w:rsid w:val="00F03B03"/>
    <w:rsid w:val="00F05928"/>
    <w:rsid w:val="00F1000C"/>
    <w:rsid w:val="00F12FF2"/>
    <w:rsid w:val="00F13E34"/>
    <w:rsid w:val="00F16268"/>
    <w:rsid w:val="00F20DA8"/>
    <w:rsid w:val="00F23456"/>
    <w:rsid w:val="00F24EB8"/>
    <w:rsid w:val="00F26416"/>
    <w:rsid w:val="00F30336"/>
    <w:rsid w:val="00F37A6E"/>
    <w:rsid w:val="00F43ECB"/>
    <w:rsid w:val="00F51FD2"/>
    <w:rsid w:val="00F57AEF"/>
    <w:rsid w:val="00F722C5"/>
    <w:rsid w:val="00F8781D"/>
    <w:rsid w:val="00FB5D54"/>
    <w:rsid w:val="00FC184E"/>
    <w:rsid w:val="00FC28C2"/>
    <w:rsid w:val="00FC698C"/>
    <w:rsid w:val="00FD32D8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D4"/>
    <w:rPr>
      <w:sz w:val="24"/>
      <w:szCs w:val="24"/>
    </w:rPr>
  </w:style>
  <w:style w:type="paragraph" w:styleId="Ttulo1">
    <w:name w:val="heading 1"/>
    <w:basedOn w:val="Normal1"/>
    <w:next w:val="Normal1"/>
    <w:link w:val="Ttulo1Char"/>
    <w:uiPriority w:val="99"/>
    <w:qFormat/>
    <w:rsid w:val="00EF734B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EF734B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EF734B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EF734B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link w:val="Ttulo5Char"/>
    <w:uiPriority w:val="99"/>
    <w:qFormat/>
    <w:rsid w:val="00EF734B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9"/>
    <w:qFormat/>
    <w:rsid w:val="00EF734B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1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13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131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C131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C131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C1316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EF734B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EF734B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BC1316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EF734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C1316"/>
    <w:rPr>
      <w:rFonts w:ascii="Cambria" w:hAnsi="Cambria" w:cs="Times New Roman"/>
      <w:sz w:val="24"/>
      <w:szCs w:val="24"/>
    </w:rPr>
  </w:style>
  <w:style w:type="paragraph" w:customStyle="1" w:styleId="EstilodeTabela1">
    <w:name w:val="Estilo de Tabela 1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b/>
      <w:bCs/>
      <w:color w:val="000000"/>
      <w:sz w:val="20"/>
      <w:szCs w:val="20"/>
    </w:rPr>
  </w:style>
  <w:style w:type="paragraph" w:customStyle="1" w:styleId="EstilodeTabela2">
    <w:name w:val="Estilo de Tabela 2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0"/>
      <w:szCs w:val="20"/>
    </w:rPr>
  </w:style>
  <w:style w:type="paragraph" w:styleId="PargrafodaLista">
    <w:name w:val="List Paragraph"/>
    <w:basedOn w:val="Normal"/>
    <w:uiPriority w:val="99"/>
    <w:qFormat/>
    <w:rsid w:val="00AD7D4D"/>
    <w:pPr>
      <w:ind w:left="720"/>
      <w:contextualSpacing/>
    </w:pPr>
    <w:rPr>
      <w:rFonts w:ascii="Calibri" w:hAnsi="Calibri"/>
      <w:lang w:eastAsia="en-US"/>
    </w:rPr>
  </w:style>
  <w:style w:type="character" w:styleId="Hyperlink">
    <w:name w:val="Hyperlink"/>
    <w:basedOn w:val="Fontepargpadro"/>
    <w:uiPriority w:val="99"/>
    <w:rsid w:val="00A70CF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6E03AD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E03A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0504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504EE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55398C"/>
    <w:pPr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1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11</Pages>
  <Words>4246</Words>
  <Characters>22933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¬¬Conselho Municipal de Imigrantes</vt:lpstr>
    </vt:vector>
  </TitlesOfParts>
  <Company>Microsoft</Company>
  <LinksUpToDate>false</LinksUpToDate>
  <CharactersWithSpaces>27125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¬¬Conselho Municipal de Imigrantes</dc:title>
  <dc:subject/>
  <dc:creator>8563501</dc:creator>
  <cp:keywords/>
  <dc:description/>
  <cp:lastModifiedBy>8563501</cp:lastModifiedBy>
  <cp:revision>15</cp:revision>
  <cp:lastPrinted>2019-06-17T18:29:00Z</cp:lastPrinted>
  <dcterms:created xsi:type="dcterms:W3CDTF">2019-08-27T17:07:00Z</dcterms:created>
  <dcterms:modified xsi:type="dcterms:W3CDTF">2019-09-18T00:49:00Z</dcterms:modified>
</cp:coreProperties>
</file>