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3451.2" w:line="276" w:lineRule="auto"/>
        <w:ind w:left="480" w:right="480.00000000000114" w:firstLine="0"/>
        <w:jc w:val="center"/>
        <w:rPr>
          <w:rFonts w:ascii="Arial" w:cs="Arial" w:eastAsia="Arial" w:hAnsi="Arial"/>
          <w:b w:val="1"/>
          <w:i w:val="0"/>
          <w:smallCaps w:val="0"/>
          <w:strike w:val="0"/>
          <w:color w:val="222222"/>
          <w:sz w:val="49.91999816894531"/>
          <w:szCs w:val="49.91999816894531"/>
          <w:u w:val="none"/>
          <w:shd w:fill="auto" w:val="clear"/>
          <w:vertAlign w:val="baseline"/>
        </w:rPr>
      </w:pPr>
      <w:r w:rsidDel="00000000" w:rsidR="00000000" w:rsidRPr="00000000">
        <w:rPr>
          <w:rFonts w:ascii="Arial" w:cs="Arial" w:eastAsia="Arial" w:hAnsi="Arial"/>
          <w:b w:val="1"/>
          <w:i w:val="0"/>
          <w:smallCaps w:val="0"/>
          <w:strike w:val="0"/>
          <w:color w:val="222222"/>
          <w:sz w:val="49.91999816894531"/>
          <w:szCs w:val="49.91999816894531"/>
          <w:u w:val="none"/>
          <w:shd w:fill="auto" w:val="clear"/>
          <w:vertAlign w:val="baseline"/>
          <w:rtl w:val="0"/>
        </w:rPr>
        <w:t xml:space="preserve">Nota Técnica COMUDA sobre a Política Municipal de Álcool e Drogas – Set/2017: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2212.8" w:line="276" w:lineRule="auto"/>
        <w:ind w:left="638.4000000000001" w:right="504.0000000000009" w:firstLine="0"/>
        <w:jc w:val="center"/>
        <w:rPr>
          <w:rFonts w:ascii="Arial" w:cs="Arial" w:eastAsia="Arial" w:hAnsi="Arial"/>
          <w:b w:val="1"/>
          <w:i w:val="0"/>
          <w:smallCaps w:val="0"/>
          <w:strike w:val="0"/>
          <w:color w:val="222222"/>
          <w:sz w:val="60"/>
          <w:szCs w:val="60"/>
          <w:u w:val="none"/>
          <w:shd w:fill="auto" w:val="clear"/>
          <w:vertAlign w:val="baseline"/>
        </w:rPr>
      </w:pPr>
      <w:r w:rsidDel="00000000" w:rsidR="00000000" w:rsidRPr="00000000">
        <w:rPr>
          <w:rFonts w:ascii="Arial" w:cs="Arial" w:eastAsia="Arial" w:hAnsi="Arial"/>
          <w:b w:val="1"/>
          <w:i w:val="0"/>
          <w:smallCaps w:val="0"/>
          <w:strike w:val="0"/>
          <w:color w:val="222222"/>
          <w:sz w:val="60"/>
          <w:szCs w:val="60"/>
          <w:u w:val="none"/>
          <w:shd w:fill="auto" w:val="clear"/>
          <w:vertAlign w:val="baseline"/>
          <w:rtl w:val="0"/>
        </w:rPr>
        <w:t xml:space="preserve">Conselho Municipal de Políticas Públicas de Drogas e Álcool do Município de São Paulo - COMUDA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4670.400000000001" w:line="276" w:lineRule="auto"/>
        <w:ind w:left="8654.400000000001"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724.8" w:line="276" w:lineRule="auto"/>
        <w:ind w:left="264.00000000000006" w:right="801.6000000000008"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Nota Técnica sobre Política Municipal de Álcool e Drogas – COMUDA – Set/2017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561.5999999999999" w:line="276" w:lineRule="auto"/>
        <w:ind w:left="264.00000000000006" w:right="259.2000000000007" w:firstLine="441.5999999999999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Recente pesquisa realizada pela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FIOCRUZ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contribui para modificar a percepção recorrente sobre o crack, pois os dados não indicam a existência da possível “epidemia” da droga, mas reforçam a relação da exclusão social com o uso abusivo da substância. Estimou-se em 370 mil pessoas o total de usuários regulares de crack ou similares nas capitais brasileiras, correspondendo a 0,8% da população desses locais. Neste universo, 40% estão nas cidades do nordeste e 30% no sudeste.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4.40000000000055" w:firstLine="441.5999999999999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Sobre o perfil do usuário, revelou-se que 14% são crianças e adolescentes, mas a idade média está em torno dos 30 anos. 80% são homens, negros e não completaram o ensino médio. 30% estão em situação de rua e foram presos anteriormente. Entre as mulheres usuárias regulares, 40% se prostituem, 30% sofreram violência e 50% tiveram gestações enquanto usavam crack.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4.40000000000055" w:firstLine="441.5999999999999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pesquisa revelou ainda os “desejos” e necessidades dos usuários abusivos do crack, ao perguntar a eles o que gostariam de receber do serviço de saúde. As principais demandas foram: distribuição de alimentos; oferta de atenção à saúde e serviços de higiene; apoio para conseguir emprego; escolas e cursos e atividades de lazer.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4.40000000000055" w:firstLine="441.5999999999999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É inegável a urgência no trato dessas pessoas que habitam as “cracolândias”, mas um olhar mais apurado sobre esses usuários acaba por revelar situações de exclusão social, geradas pela miséria, baixa escolaridade, baixa condição de empregabilidade, ausência de moradia, etc. Intervir no consumo do crack, necessário pelos danos que esta droga produz, também significa intervir nas condições de vida e existência.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465.6" w:line="276" w:lineRule="auto"/>
        <w:ind w:left="264.00000000000006" w:right="259.2000000000007" w:firstLine="441.5999999999999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Sistema Nacional de Políticas Públicas sobre Drogas (Sisnad)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instituído conforme consta na </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Lei no 11.343/2006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estabeleceu parâmetros para prevenção do uso problemático de drogas, atenção e reinserção social de pessoas em situação de dependência química. Instituiu-se como marco legal para modificarmos paradigmas e procedimentos na política sobre drogas. Essa normativa abriu novos horizontes e contemplando uma perspectiva da intervenção integrada. As ações passaram a exigir iniciativas de promoção da saúde e conscientização sobre os riscos do uso de crack, álcool e outras drogas, além da disponibilidade de serviços de atendimento e de enfrentamento do tráfico.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9.2000000000007" w:firstLine="441.5999999999999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Assim sendo, as ações no campo da prevenção, uso e abuso de substâncias psicoativas, sobretudo com as pessoas com alto grau de risco pessoal e social, devem ser pautadas por ações intersetoriais, devidamente articuladas e pactuadas que promovam a redução de danos à saúde, garantam os direitos sociais e humanos e promovam a inclusão social dessas pessoas, com qualidade de vida.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4.40000000000055" w:firstLine="441.5999999999999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objetivos e diretrizes da PNAD, SISNAD e PORTARIA No 3.088, MS\2011 em âmbito municipal conforme relatório de resultados e repercussões nos territórios destacamos: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936" w:line="276" w:lineRule="auto"/>
        <w:ind w:left="8654.400000000001"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431.9999999999999" w:line="276" w:lineRule="auto"/>
        <w:ind w:left="984" w:right="7128.00000000000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 PNAD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984"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Conscientizar a sociedade brasileira sobre os prejuízos sociais e as implicações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64.00000000000006" w:right="1392.0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negativas representadas pelo uso indevido de drogas e suas consequências.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984" w:right="25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Educar, informar, capacitar e formar pessoas em todos os segmentos sociais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64.0000000000000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a ação efetiva e eficaz de redução da demanda, da oferta e de danos,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64.00000000000006" w:right="25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fundamentada em conhecimentos científicos validados e experiências bem-sucedidas,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64.00000000000006" w:right="588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adequadas à nossa realidade.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984" w:right="25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Conhecer, sistematizar e divulgar as iniciativas, ações e campanhas de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prevenção do uso indevido de drogas em uma rede operativa, com a finalidade de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64.00000000000006" w:right="535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ampliar sua abrangência e eficácia.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984"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Implantar e implementar rede de assistência integrada, pública e privada,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264.00000000000006" w:right="25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intersetorial, para pessoas com transtornos decorrentes do consumo de substâncias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psicoativas, fundamentada em conhecimento validado, de acordo com a normatização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64.00000000000006" w:right="1756.800000000000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funcional mínima, integrando os esforços desenvolvidos no tratamento.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984" w:right="25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Avaliar e acompanhar sistematicamente os diferentes tratamentos e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64.0000000000000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iniciativas terapêuticas, fundamentados em diversos modelos, com a finalidade de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64.00000000000006" w:right="3307.200000000001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promover aqueles que obtiverem resultados favoráveis.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984"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Reduzir as consequências sociais e de saúde decorrentes do uso indevido de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64.00000000000006" w:right="3672.0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drogas para a pessoa, a comunidade e a sociedade.”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984" w:right="607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SISNAD artigos 3 e 4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984"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 3o O Sisnad tem a finalidade de articular, integrar, organizar e coordenar as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264.00000000000006" w:right="5947.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atividades relacionadas com: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984"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 a prevenção do uso indevido, a atenção e a reinserção social de usuários e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64.00000000000006" w:right="6403.20000000000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dependentes de drogas;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984" w:right="4939.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 4o São princípios do Sisnad: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1608" w:line="276" w:lineRule="auto"/>
        <w:ind w:left="8654.400000000001"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431.9999999999999" w:line="276" w:lineRule="auto"/>
        <w:ind w:left="984"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 - o respeito aos direitos fundamentais da pessoa humana, especialmente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264.00000000000006" w:right="4612.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quanto à sua autonomia e à sua liberdade;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984" w:right="921.60000000000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II - o respeito à diversidade e às especificidades populacionais existentes;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984"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III - a promoção dos valores éticos, culturais e de cidadania do povo brasileiro,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64.0000000000000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reconhecendo-os como fatores de proteção para o uso indevido de drogas e outros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64.00000000000006" w:right="5400.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comportamentos correlacionados;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984"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IV - a promoção de consensos nacionais, de ampla participação social, para o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estabelecimento dos fundamentos e estratégias do Sisnad;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984"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 - a promoção da responsabilidade compartilhada entre Estado e Sociedade,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64.00000000000006" w:right="1324.800000000001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reconhecendo a importância da participação social nas atividades do Sisnad;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984"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 - o reconhecimento da intersetorialidade dos fatores correlacionados com o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264.00000000000006" w:right="835.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uso indevido de drogas, com a sua produção não autorizada e o seu tráfico ilícito;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984"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VII - a integração das estratégias nacionais e internacionais de prevenção do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64.00000000000006" w:right="25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uso indevido, atenção e reinserção social de usuários e dependentes de drogas e de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64.00000000000006" w:right="2548.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repressão à sua produção não autorizada e ao seu tráfico ilícito;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984"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VIII - a articulação com os órgãos do Ministério Público e dos Poderes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64.00000000000006" w:right="1243.2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Legislativo e Judiciário visando à cooperação mútua nas atividades do Sisnad;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984"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IX - a adoção de abordagem multidisciplinar que reconheça a interdependência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64.0000000000000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a natureza complementar das atividades de prevenção do uso indevido, atenção e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reinserção social de usuários e dependentes de drogas, repressão da produção não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64.00000000000006" w:right="490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autorizada e do tráfico ilícito de drogas;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984"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 - a observância do equilíbrio entre as atividades de prevenção do uso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indevido, atenção e reinserção social de usuários e dependentes de drogas e de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repressão à sua produção não autorizada e ao seu tráfico ilícito, visando a garantir a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64.00000000000006" w:right="5395.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estabilidade e o bem-estar social;”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984" w:right="1118.400000000001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PORTARIA No 3.088, DE 23 DE DEZEMBRO DE 2011 Ministério da saúde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1084.8" w:line="276" w:lineRule="auto"/>
        <w:ind w:left="8654.400000000001"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431.9999999999999" w:line="276" w:lineRule="auto"/>
        <w:ind w:left="264.00000000000006" w:right="264.0000000000009" w:firstLine="455.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 2o Constituem-se diretrizes para o funcionamento da Rede de Atenção Psicossocial: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460.79999999999995"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 respeito aos direitos humanos, garantindo a autonomia e a liberdade das pessoas;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465.6"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II - promoção da equidade, reconhecendo os determinantes sociais da saúde;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460.79999999999995"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III - combate a estigmas e preconceitos;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465.6"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IV - garantia do acesso e da qualidade dos serviços, ofertando cuidado integral e assistência multiprofissional, sob a lógica interdisciplinar;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460.79999999999995"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 - atenção humanizada e centrada nas necessidades das pessoas;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465.6"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 - diversificação das estratégias de cuidado;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460.79999999999995" w:line="276" w:lineRule="auto"/>
        <w:ind w:left="264.0000000000000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VII - desenvolvimento de atividades no território, que favoreçam a inclusão social com vistas à promoção de autonomia e ao exercício da cidadania;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460.79999999999995" w:line="276" w:lineRule="auto"/>
        <w:ind w:left="264.0000000000000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VIII - desenvolvimento de estratégias de Redução de Danos;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465.6" w:line="276" w:lineRule="auto"/>
        <w:ind w:left="264.0000000000000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IX - ênfase em serviços de base territorial e comunitária, com participação e controle social dos usuários e de seus familiares;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460.79999999999995" w:line="276" w:lineRule="auto"/>
        <w:ind w:left="264.00000000000006" w:right="25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 - organização dos serviços em rede de atenção à saúde regionalizada, com estabelecimento de ações intersetoriais para garantir a integralidade do cuidado;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460.79999999999995" w:line="276" w:lineRule="auto"/>
        <w:ind w:left="264.0000000000000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XI - promoção de estratégias de educação permanente; e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460.79999999999995" w:line="276" w:lineRule="auto"/>
        <w:ind w:left="264.00000000000006" w:right="264.000000000000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XII - desenvolvimento da lógica do cuidado para pessoas com transtornos mentais e com necessidades decorrentes do uso de crack, álcool e outras drogas, tendo como eixo central a construção do projeto terapêutico singular.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465.6" w:line="276" w:lineRule="auto"/>
        <w:ind w:left="264.00000000000006" w:right="264.0000000000009" w:firstLine="441.5999999999999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CONSIDERANDO a Lei no 11343/2006 Art. 18 ao 22, onde se fala de Prevenção ao uso indevido de drogas e sobre as Atividades de Atenção e de Reinserção Social de Usuários e/ou Dependentes de Drogas;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264.00000000000006" w:right="254.40000000000055" w:firstLine="441.5999999999999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CONSIDERANDO a Política Nacional Sobre Drogas, a PNAD, quando cita sobre a importância da Sociedade Civil Organizada por meio do Conselho Nacional de Drogas,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1084.8" w:line="276" w:lineRule="auto"/>
        <w:ind w:left="8654.400000000001"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431.9999999999999" w:line="276" w:lineRule="auto"/>
        <w:ind w:left="264.00000000000006" w:right="254.4000000000005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CONAD participar ativamente da construção, implantação e avaliação das políticas sobre drogas, em consideração a legislação e adaptando a nossa realidade, é importante incluir o Conselho Municipal de Políticas Sobre Álcool e Drogas - COMUDA nas etapas de construção, implantação e avaliação das políticas municipais.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211.20000000000002" w:line="276" w:lineRule="auto"/>
        <w:ind w:left="264.00000000000006" w:right="254.40000000000055" w:firstLine="441.5999999999999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CONSIDERANDO a observância aos pressupostos da Política Nacional Sobre Drogas – PNAD, instituída pelo Conselho Nacional de Políticas sobre Drogas por meio da Resolução No3/GSIPR/CH/CONAD, de 27 de outubro de 2005, que define, dentre suas diretrizes e objetivos, que deve ser garantido rigor metodológico às atividades de redução da demanda, da oferta e de danos, por meio da realização de levantamentos e pesquisas sistemáticas, avaliados por órgão de referência da comunidade científica, a serem divulgados para a população, de forma a aperfeiçoar e a subsidiar o intercâmbio de informações entre instituições municipais, estaduais e regionais, nacionais e estrangeiras, e organizações multinacionais similares;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4.40000000000055" w:firstLine="441.5999999999999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CONSIDERANDO a observância ao Decreto no 7.179, de 20 de maio de 2010, que Institui o Plano Integrado de Enfrentamento ao Crack e outras Drogas, alterado pelo Decreto no 7.637 de 08 de dezembro de 2011, que, de acordo com o inciso V, Art. 2o, tem dentre seus objetivos disseminar informações qualificadas relativas ao crack e outras drogas, em conformidade com o estabelecido na Lei no 8.666, de 21 de junho de 1.993, na Portaria no 458, de 12 de abril de 2011, no que couber, e na legislação correlata; </w:t>
      </w:r>
      <w:r w:rsidDel="00000000" w:rsidR="00000000" w:rsidRPr="00000000">
        <w:rPr>
          <w:rFonts w:ascii="Arial" w:cs="Arial" w:eastAsia="Arial" w:hAnsi="Arial"/>
          <w:b w:val="0"/>
          <w:i w:val="0"/>
          <w:smallCaps w:val="0"/>
          <w:strike w:val="0"/>
          <w:color w:val="000000"/>
          <w:sz w:val="40"/>
          <w:szCs w:val="40"/>
          <w:u w:val="none"/>
          <w:shd w:fill="auto" w:val="clear"/>
          <w:vertAlign w:val="subscript"/>
          <w:rtl w:val="0"/>
        </w:rPr>
        <w:t xml:space="preserve">CONSIDERANDO a observância ao Decreto no 55.067, de 28 de abril de 2014,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regulamenta o Programa De Braços Abertos, no inciso IX – realização de estudos e diagnóstico para o acúmulo de informações destinadas ao aperfeiçoamento das políticas públicas de prevenção do uso, tratamento e reabilitação psicossocial de pessoas em situação de uso abusivo de substâncias psicoativas;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4.40000000000055" w:firstLine="441.5999999999999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CONSIDERANDO que as políticas públicas de promoção de saúde e prevenção de agravos, como o abuso de drogas e a violência, são mais eficazes quando focadas nos coletivos, particularmente nos grupos sociais mais vulneráveis e nas normas sociais que determinam esses agravos;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249.60000000000002" w:line="276" w:lineRule="auto"/>
        <w:ind w:left="264.00000000000006" w:right="259.2000000000007" w:firstLine="441.5999999999999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CONSIDERANDO que o uso abusivo de drogas pode ser considerado um determinante de vulnerabilidade social, tendo em vista que os jovens são a maior parcela da população que faz uso de substâncias psicoativas, sendo facilmente atingidos pela violência associada ao tráfico de drogas no Brasil;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249.60000000000002" w:line="276" w:lineRule="auto"/>
        <w:ind w:left="264.00000000000006" w:right="264.0000000000009" w:firstLine="441.5999999999999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CONSIDERANDO que a efetivação dos direitos dos jovens e adolescentes moradores das regiões paulistanas mais vulneráveis reúne medidas de concretização da política pública municipal sobre drogas, possibilitando a prevenção do uso de substâncias e acesso a estratégias de redução de riscos e danos;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259.20000000000005" w:line="276" w:lineRule="auto"/>
        <w:ind w:left="264.00000000000006" w:right="259.2000000000007" w:firstLine="441.5999999999999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CONSIDERANDO que os fatores de proteção social contra a violência que atinge a juventude são também fatores de proteção contra o abuso de álcool e outras drogas entre adolescentes e jovens;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1627.2" w:line="276" w:lineRule="auto"/>
        <w:ind w:left="8654.400000000001"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431.9999999999999" w:line="276" w:lineRule="auto"/>
        <w:ind w:left="264.00000000000006" w:right="259.2000000000007" w:firstLine="441.5999999999999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CONSIDERANDO que é necessário articular para a sociedade como um todo e para os jovens e adolescentes em especial, uma visão abrangente da influência do contexto econômico, social e cultural nos danos individuais e coletivos causados pelo abuso de álcool e outras drogas e pela violência;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9.2000000000007" w:firstLine="441.5999999999999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CONSIDERANDO a necessidade de trabalhar sob a perspectiva intersetorial, fortalecendo a rede de suporte social disponível aos adolescentes e jovens em situação de maior vulnerabilidade;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249.60000000000002" w:line="276" w:lineRule="auto"/>
        <w:ind w:left="264.00000000000006" w:right="254.40000000000055" w:firstLine="441.5999999999999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CONSIDERANDO que o protagonismo dos jovens pode criar espaços privilegiados para o posicionamento criativo e participação construtiva junto aos pares e à comunidade, na escola e em outros ambientes de encontro, onde os adolescentes e jovens podem exercitar sua cidadania, seu direito à participação, sua assertividade e solidariedade, com a promoção do cuidado de si e dos outros;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249.60000000000002" w:line="276" w:lineRule="auto"/>
        <w:ind w:left="264.00000000000006" w:right="259.2000000000007" w:firstLine="441.5999999999999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CONSIDERANDO a Lei no 13.321, de 06/02/2002 que institui o Conselho Municipal de Políticas Sobre Álcool e Drogas - COMUDA;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216" w:line="276" w:lineRule="auto"/>
        <w:ind w:left="264.00000000000006" w:right="268.8000000000011" w:firstLine="441.5999999999999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COMUDA em suas atribuições, apresenta seguinte propostas de alteração para a implantação da Política Municipal de Drogas do Município de São Paulo: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211.20000000000002" w:line="276" w:lineRule="auto"/>
        <w:ind w:left="264.00000000000006" w:right="254.40000000000055" w:firstLine="441.5999999999999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Nos termos do documento devem ser observadas as seguintes diretrizes: a primazia dos Direitos Humanos no enfrentamento ao preconceito contra pessoas usuárias de SPA; considerar a diversidade cultural, social e econômica na construção de estratégias de ação; respeitar a autonomia dos indivíduos na reconstrução das trajetórias de vida; agir conforme o princípio da proteção integral de crianças e adolescentes; adoção de estratégias de redução de riscos e danos ao consumo de SPA; construção de ações intersetoriais e trabalho integrado; e garantia da participação social.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264.00000000000006" w:right="259.2000000000007" w:firstLine="441.5999999999999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esteio da conformidade e prosseguimento das políticas propostas, o Município realizou a 5a Conferência Municipal de Políticas de Atenção às Drogas (COMPAD), convocada conforme o </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Decreto no 54.386/2013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264.00000000000006" w:right="254.40000000000055" w:firstLine="441.5999999999999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objetivo da conferência foi promover a reflexão e o debate para a elaboração e apresentação, coletiva e individual, de propostas para o aprimoramento do Plano Intersetorial de Políticas sobre Crack, Álcool e Outras Drogas do Município de São Paulo. Além dos três eixos originais do Programa Crack, É Possível Vencer (prevenção, cuidado e autoridade), a 5a COMPAD adotou um quarto eixo: gestão. As ações do eixo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Gestão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abordam o monitoramento, sistematização de informações, avaliação, mapeamento e fornecimento de dados sobre a implementação do Plano Intersetorial de Políticas sobre o Crack, Álcool e outras Drogas. As </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propostas elaboradas pelos conferencistas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constam da página da SMDHC.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508.8" w:line="276" w:lineRule="auto"/>
        <w:ind w:left="984" w:right="3614.400000000000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Contextos de Uso de Substâncias Psicoativas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345.6" w:line="276" w:lineRule="auto"/>
        <w:ind w:left="364.7999999999999" w:right="355.20000000000095" w:firstLine="340.8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uso de substâncias, a dependência, os comportamentos de risco e os estilos de vida são relacionados à múltiplos fatores (Glantz &amp; Pickens, 1992), mas em ambientes empobrecidos, com fácil acesso às substâncias associados à poucas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1161.6" w:line="276" w:lineRule="auto"/>
        <w:ind w:left="8654.400000000001"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431.9999999999999" w:line="276" w:lineRule="auto"/>
        <w:ind w:left="364.7999999999999" w:right="360.000000000001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oportunidades econômicas e de escolaridade, o uso é comumente favorecido (Hawkins et al, 1992; Brooks et al, 2012).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364.7999999999999" w:right="360.00000000000114" w:firstLine="340.8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Segundo Bertoni e Bastos (2014), no Brasil verificou-se que entre 7.300 pessoas usuárias de crack entrevistadas, 80% não haviam chegado ao ensino médio, 97% não tinham emprego com carteira assinada, 39% moravam nas ruas, 8% admitia ter se envolvido com atividades ilícitas e 80% identificam-se como não brancos.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364.7999999999999" w:right="360.00000000000114" w:firstLine="340.8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fatores sociais e econômicos estão associados, principalmente à severidade da dependência e à dificuldade de acesso à saúde, tendo em vista que os usuários mais problemáticos compõem um grupo marginalizado e estigmatizado que têm baixa adesão nos serviços e que também enfrentam obstáculos burocráticos e falta de moradia fixa (Galea &amp; Vlahov, 2002; Perry et al, 2014). Além dessas dificuldades, as pessoas usuárias que são pobres também enfrentam maior violência policial, pois além de dormirem em áreas públicas e muitas vezes possuírem pequenas quantidades de drogas ainda são discriminadas por grande parte da população (Bastos, 2012).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364.7999999999999" w:right="379.2000000000007" w:firstLine="340.8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É importante que as estratégias a serem desenvolvidas com essa população que faz uso abusivo, principalmente de crack se baseiem na redução do estigma, no discurso moralizante relacionado ao uso de drogas entre os profissionais de saúde, tendo em vista que estes são os principais contatos com as pessoas em alta vulnerabilidade (Krawczyk, Filho, Bastos, 2015).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729.5999999999999" w:line="276" w:lineRule="auto"/>
        <w:ind w:left="364.7999999999999" w:right="6868.80000000000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Intersetorialidade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345.6" w:line="276" w:lineRule="auto"/>
        <w:ind w:left="364.7999999999999" w:right="364.8000000000013" w:firstLine="340.8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mundo passa por um momento de reflexão sobre as políticas de drogas. Desde 2009, quando as Nações Unidas aprovaram a Declaração Política e o Plano de Ação sobre o Problema Mundial das Drogas, ainda vigentes, houve grandes mudanças no cenário internacional. O paradigma repressivo, baseado em uma visão moralista e simplificadora da questão, vem sendo crescentemente questionado por países, organismos internacionais e entidades da sociedade civil.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364.7999999999999" w:right="379.2000000000007" w:firstLine="340.8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Brasil também busca um novo paradigma para a política sobre drogas. Não se trata de um processo simples, homogêneo e livre de contradições. Ainda em construção, o caminho para formular uma política pública justa, humana e eficiente, envolveu aprendizados difíceis e, por vezes, dolorosos. Foi necessário superar obstáculos conceituais e de execução; conciliar visões distintas, buscando identificar premissas compartilhadas; mobilizar atores locais, governamentais e não- governamentais, possibilitando ações verdadeiramente transversais; e defender princípios muitas vezes contrários ao senso comum.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364.7999999999999" w:right="379.2000000000007" w:firstLine="340.8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É possível, hoje, identificar uma orientação política clara em relação às ações e programas sobre drogas no país. Essa consolidação tem raízes na Política Nacional sobre Drogas (2005) e passou pelas inúmeras lições do programa Crack, é possível vencer (2011). Isso culminou, no estabelecimento de um programa interministerial de políticas sobre drogas no Plano Plurianual 2016-2019, e, no plano internacional,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979.2" w:line="276" w:lineRule="auto"/>
        <w:ind w:left="8654.400000000001"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431.9999999999999" w:line="276" w:lineRule="auto"/>
        <w:ind w:left="364.7999999999999" w:right="37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 destacada participação brasileira na Sessão Especial da Assembleia da ONU sobre o Problema Mundial das Drogas (UNGASS 2016).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249.60000000000002" w:line="276" w:lineRule="auto"/>
        <w:ind w:left="364.7999999999999" w:right="369.60000000000036" w:firstLine="340.8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pressuposto elementar de uma política de drogas humanista é que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seu foco deve ser nas pessoas, e não nas drogas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Foi necessário apresentar à sociedade um discurso e um conjunto de medidas concretas que demonstram que, para melhorar a vida daqueles que sofrem com as drogas e das suas famílias, é preciso oferecer cuidados de saúde e apoio social, garantindo, e não restringindo, seus direitos civis. Nesse sentido, o programa Crack, é possível vencer concentrou seus recursos para realizar 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primeira grande expansão dos cuidados para dependência de drogas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 rede de atenção psicossocial do Sistema Único de Saúde - SUS, e na rede do Sistema Único de Assistência Social – SUAS (SENAD, 2015).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364.7999999999999" w:right="369.60000000000036" w:firstLine="340.800000000000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pessoas com problemas com drogas têm necessidades diferentes e, por isso</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não há apenas um caminho para o seu cuidado</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Algumas precisam mais de cuidados médicos, outras precisam de maior apoio para inserção no mercado de trabalho e a reestruturação de suas vidas, dentre outras necessidades. Assim, é importante que a rede de cuidado ofereça caminhos e estratégias diversas para lidar com o problema das drogas, de modo que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todos aqueles que busquem o serviço público encontrem acolhimento e respeito.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364.7999999999999" w:right="364.8000000000013" w:firstLine="340.8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aprendizado do programa Crack, é Possível Vencer, os achados do Levantamento Nacional e experiências locais deixaram claro que, como problema multidimensional,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 consumo de drogas deve ser tratado de forma intersetorial pelas políticas públicas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Articular ações de saúde, assistência social, educação, cultura e geração de renda é essencial para enfrentar a complexidade do problema e oferecer tanto prevenção do uso prejudicial como cuidado integral ao dependente.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249.60000000000002" w:line="276" w:lineRule="auto"/>
        <w:ind w:left="364.7999999999999" w:right="369.60000000000036" w:firstLine="340.8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objetivo é disseminar modelos para a vinculação, oferta de serviços básicos de saúde e assistência social para pessoas em situação de rua e indivíduos em conflito com a lei. Os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programas integrados de moradia social, geração de trabalho e renda e cuidados em saúde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dependentes de drogas em situação de vulnerabilidade social.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364.7999999999999" w:right="379.2000000000007" w:firstLine="340.8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Um dado observado no relatório de gestão da Secretaria Nacional de Políticas sobre Drogas é que cerca de 41% dos acolhimentos em comunidades terapêuticas duram menos que 60 dias, sendo que cerca de 75% dos projetos terapêuticos propostos têm mais de 6 meses de duração, ou seja, o dinheiro público destinado a estes tipos de acolhimento poderiam ser utilizados para outras maneiras de moradia (SENAD, 2015).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720" w:line="276" w:lineRule="auto"/>
        <w:ind w:left="364.7999999999999" w:right="6652.80000000000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Garantia de Direitos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345.6" w:line="276" w:lineRule="auto"/>
        <w:ind w:left="364.7999999999999" w:right="364.8000000000013" w:firstLine="340.8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políticas de drogas devem ter como base os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direitos humanos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incluir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perspectivas raciais e de gênero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apoiando o reconhecimento de ações de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redução de danos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a ampliação de serviços de cuidado; enfatizando que as ações de prevenção devem ser baseadas em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evidências científicas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focadas na população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1195.2" w:line="276" w:lineRule="auto"/>
        <w:ind w:left="8654.400000000001"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9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431.9999999999999" w:line="276" w:lineRule="auto"/>
        <w:ind w:left="364.7999999999999" w:right="37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mais jovem e vulnerável, além de ser pautada em realidade, inclusive na realidade da população alvo.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364.7999999999999" w:right="374.40000000000055" w:firstLine="340.8000000000001"/>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Garantia do direito à moradia, trabalho, saúde, assistência social, garantia de escolha em relação ao seu tratamento, liberdade e convivência familiar.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720" w:line="276" w:lineRule="auto"/>
        <w:ind w:left="364.7999999999999" w:right="369.6000000000003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Moradia </w:t>
      </w:r>
      <w:r w:rsidDel="00000000" w:rsidR="00000000" w:rsidRPr="00000000">
        <w:rPr>
          <w:rFonts w:ascii="Arial" w:cs="Arial" w:eastAsia="Arial" w:hAnsi="Arial"/>
          <w:b w:val="0"/>
          <w:i w:val="0"/>
          <w:smallCaps w:val="0"/>
          <w:strike w:val="0"/>
          <w:color w:val="000000"/>
          <w:sz w:val="40"/>
          <w:szCs w:val="40"/>
          <w:u w:val="none"/>
          <w:shd w:fill="auto" w:val="clear"/>
          <w:vertAlign w:val="subscript"/>
          <w:rtl w:val="0"/>
        </w:rPr>
        <w:t xml:space="preserve">A maioria dos programas que atendem adultos em situação de rua e com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doença mental grave requerem desintoxicação e abstinência contínua para garantir a habitação transitória e permanente (Henwood et al, 2014). No entanto, baseados na abstinência e habitação, com abordagem de "tudo ou nada", não tem sido eficaz em relação à cronicidade de pessoas em situação de rua dependentes de substâncias psicoativas (Stanhope et al, 2009).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364.7999999999999" w:right="374.40000000000055" w:firstLine="340.8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serviços para população em situação de rua que são dependentes de substâncias psicoativas que seguem uma abordagem baseada na abstinência exigindo que os consumidores obtenham sobriedade (normalmente 30-90 dias) antes de se tornarem elegíveis para habitação ou se manterem na habitação têm causado problemas como a falta de adesão, evasão e desengajamento (Watson et al, 2013). </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249.60000000000002" w:line="276" w:lineRule="auto"/>
        <w:ind w:left="364.7999999999999" w:right="379.2000000000007" w:firstLine="340.8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Housing First, como o nome indica, começa por colocar as pessoas diretamente em habitação permanente e usa uma abordagem de redução de danos, que efetivamente desvincula a habitação do tratamento propriamente dito, pois a habitação em si não é um tratamento. Embora a assistência com controle de uso de substância é oferecido, a abstinência não é obrigatória como um requisito para a manutenção da habitação (Pearson et al, 2007).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364.7999999999999" w:right="374.40000000000055" w:firstLine="340.8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o abuso de substâncias se torna problemático - colocando em risco a saúde ou a segurança do consumidor ou de outros moradores da habitação, o programa de Housing First irá fortemente recomendar tratamento e reabilitação com a compreensão de que os usuários podem retornar ao quarto após o tratamento.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364.7999999999999" w:right="369.60000000000036" w:firstLine="340.8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necessidade de deixar as ruas para irem para uma habitação é muito procurada, no entanto, quando essa oferta se baseia na abstinência imediata e adesão a um conjunto de regras - toques de recolher, supervisão diária, tratamento obrigatório, sem visitantes, testes de urina e etc. A adesão pode não ocorrer, pois os usuários não aceitam essa proposição de "tudo ou nada" ficando sem condições de cumprir, abandonam o serviço e retornar para as ruas. Esse “controle” pode se tornar uma barreira de acesso ao tratamento.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364.7999999999999" w:right="374.40000000000055" w:firstLine="340.8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redução de danos tornou-se amplamente utilizada para além de suas origens na troca de seringas e sua incorporação em serviços para pessoas em situação de rua com dependência e comorbidades de saúde mental como uma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1176" w:line="276" w:lineRule="auto"/>
        <w:ind w:left="8544"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10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431.9999999999999" w:line="276" w:lineRule="auto"/>
        <w:ind w:left="364.7999999999999" w:right="374.4000000000005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paleta mais ampla de opções para lidar com essas pessoas. Esse tipo de estratégia também pode ser usado em serviços que visam abstinência, no entanto, é necessário que seja desejo do usuário.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249.60000000000002" w:line="276" w:lineRule="auto"/>
        <w:ind w:left="364.7999999999999" w:right="369.60000000000036" w:firstLine="340.8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diretrizes para implementação de serviços de Housing First comunitários dependem dos setores envolvidos, pois se verificou que é necessário: (a) colocação direta dos usuários em habitação permanente; (B) disponibilidade de serviços de apoio com baixa exigência; (C) nunca desistir de nenhum usuário, por mais difíceis que forem; (D) abordagens para assegurar que a recaída não resulte em desligamento da habitação; E (e) continuação da moradia em casos de usuários ficarem curtos períodos. Essas diretrizes garantem a moradia de maneira comunitária e visa à reinserção social.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720" w:line="276" w:lineRule="auto"/>
        <w:ind w:left="364.7999999999999" w:right="6710.40000000000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Barreiras de Acesso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345.6" w:line="276" w:lineRule="auto"/>
        <w:ind w:left="364.7999999999999" w:right="398.40000000000146" w:firstLine="340.8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foco nas pessoas também orienta a construção de políticas de prevenção que se afastam de estratégias baseadas na estigmatização e no medo.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249.60000000000002" w:line="276" w:lineRule="auto"/>
        <w:ind w:left="364.7999999999999" w:right="369.60000000000036" w:firstLine="340.8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Lang et al (2013) levantaram as principais barreiras de acesso ao tratamento encontradas entre os profissionais que atuam com usuários problemáticos de substâncias psicoativas. Dentre elas, a discriminação em relação à população, pouca educação em relação aos tipos de drogas e estratégias, falta de recursos básicos, demora para realizar atendimento gerando perda do interesse dos usuários e impacto da política nos atendimentos, no sentido de descontinuidade dos serviços a cada troca de gestão.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364.7999999999999" w:right="374.40000000000055" w:firstLine="340.8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lidar com essas barreiras verificou-se que algumas iniciativas poderiam modificar o status das ações. Em relação à discriminação, o contato por tempo prolongado com a população possibilitou a diminuição do preconceito em relação aos usuários. Em relação ao tempo de latência, gerentes de caso, mediadores de conflitos e rede intersetorial. Foram as estratégias para garantir a melhora no atendimento. Sobre a falta de conhecimento sobre as substâncias psicoativas foram realizadas capacitações permanentes para garantir a atualização dos profissionais.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720" w:line="276" w:lineRule="auto"/>
        <w:ind w:left="364.7999999999999" w:right="4886.400000000001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Ações de redução de vulnerabilidades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345.6" w:line="276" w:lineRule="auto"/>
        <w:ind w:left="364.7999999999999" w:right="374.40000000000055" w:firstLine="340.8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Uma ética do cuidado, baseada na redução de danos e riscos, coloca a vida e autonomia das pessoas em primeiro plano, acima de julgamentos sobre seus hábitos e escolhas. Assim, dependendo de cada sujeito e de suas circunstâncias, a abstinência, o uso controlado ou mesmo a substituição de drogas de adicção (notadamente no caso dos opióides) são todas estratégias legítimas e efetivas para lidar com o uso prejudicial de drogas. Os serviços públicos devem ofertar cuidado para as pessoas que têm problemas com drogas, independente da continuidade ou não do uso.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1113.6" w:line="276" w:lineRule="auto"/>
        <w:ind w:left="8544"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11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431.9999999999999" w:line="276" w:lineRule="auto"/>
        <w:ind w:left="364.7999999999999" w:right="374.40000000000055" w:firstLine="340.8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redução dos danos é uma abordagem de saúde pública para lidar com questões relacionadas com as drogas que prioriza a redução das consequências negativas do consumo. Ao longo da última década, a redução de danos tornou-se discussão e debate dentro da comunidade científica e, cada vez mais, nos meios de comunicação social e o público em geral. A redução de danos visa reduzir as consequências adversas entre as pessoas que não conseguem cessar o uso de drogas, mas pode ser compatível com um eventual objetivo de abstinência a longo prazo.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364.7999999999999" w:right="374.40000000000055" w:firstLine="340.8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 verdade, as abordagens de redução de danos são muitas vezes o primeiro passo para a parada de consumo de drogas. Existem muitas estratégias possíveis que podem ser tomadas para resolver os problemas relacionados com a droga, as ações de prevenção de vulnerabilidades envolvem valores humanísticos: a decisão do usuário de usar drogas é aceita como fato. Isso não significa que se aprova o uso de drogas. Nenhum julgamento moralista é feito para condenar ou apoiar o uso de drogas, independentemente do nível de uso ou modo de ingestão. A dignidade e os direitos do usuário de drogas são respeitados. </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364.7999999999999" w:right="364.8000000000013" w:firstLine="340.8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foco é nos danos: o fato ou extensão do uso de drogas de uma pessoa por si só é secundário à importância para o risco de danos consequentes ao uso. Os danos podem estar relacionados à saúde, social, econômico, ou múltiplos fatores que afetam o indivíduo, a comunidade e a sociedade como um todo.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364.7999999999999" w:right="364.8000000000013" w:firstLine="340.8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Prioridade nas necessidades imediatas: a maioria dos programas de redução de danos tem uma hierarquia dos objetivos, com o foco na necessidade imediata. Alcançar os objetivos mais imediatos e realistas é geralmente visto como o primeiro passo em direção ao uso livre de risco ou abstinência. Assim, a redução de danos não é nem uma abordagem "nova" nem uma abordagem "alternativa", o conceito da promoção da saúde, com a minimização dos riscos e danos formam uma parte do contínuo mais amplo de estratégias de promoção da saúde e evitar doenças. Ambas as abordagens enfatizam a importância dos indivíduos e capacitando-os para aumentar as oportunidades de maximizar saúde, sejam quais forem as circunstâncias (Riley et al, 1999)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504" w:line="276" w:lineRule="auto"/>
        <w:ind w:left="264.00000000000006" w:right="3868.80000000000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Pressupostos da Política Municipal Sobre Drogas: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216"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Reconhecer as diferenças entre usuários, pessoas em uso indevido, dependentes e traficantes de drogas, tratando-os de forma diferenciada;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211.20000000000002" w:line="276" w:lineRule="auto"/>
        <w:ind w:left="264.00000000000006" w:right="907.20000000000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Priorizar o investimento em programas de prevenção ao uso indevido de drogas;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216" w:line="276" w:lineRule="auto"/>
        <w:ind w:left="264.00000000000006" w:right="264.000000000000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Garantir, Incentivar e Articular em conjunto e a partir do Conselho Municipal de Políticas Sobre Drogas (COMUDA) o desenvolvimento de estratégias de planejamento e avaliação das políticas intersetoriais no campo relacionado às drogas; </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211.20000000000002" w:line="276" w:lineRule="auto"/>
        <w:ind w:left="264.00000000000006" w:right="259.20000000000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Garantir a implantação, efetivação e melhoria dos Programas, Ações e Atividades relacionadas à Redução de Danos, levando em consideração os indicadores de qualidade de vida e direitos subjetivos do sujeito;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1056" w:line="276" w:lineRule="auto"/>
        <w:ind w:left="8544"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12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431.9999999999999" w:line="276" w:lineRule="auto"/>
        <w:ind w:left="264.00000000000006" w:right="25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Garantir a Implantação, Implementação e Ampliação da Rede de Atenção Psicossocial na RAAS 06 levando em consideração a legislação vigente;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643.1999999999999" w:line="276" w:lineRule="auto"/>
        <w:ind w:left="264.00000000000006" w:right="7742.4"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Objetivos: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216" w:line="276" w:lineRule="auto"/>
        <w:ind w:left="264.00000000000006" w:right="259.20000000000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Atuar na perspectiva de cuidado integral, universal, equânime e intersetorial aos usuários que fazem uso recreativo, indevido e/ou são dependentes de substâncias psicoativas;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211.20000000000002"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Implantar projetos municipais de prevenção ao uso indevido de drogas fundamentados e validados cientificamente e que sejam adequadas à nossa realidade;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211.20000000000002"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Implantar e Ampliar Adequadamente a Rede de Atenção Psicossocial no Município de São Paulo;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216"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Implantar diretrizes Municipais para a promoção de estratégias e ações de Redução de Danos ligadas à Saúde pública e Direitos Humanos; </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211.20000000000002" w:line="276" w:lineRule="auto"/>
        <w:ind w:left="264.00000000000006" w:right="264.000000000000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Realizar Levantamentos Epidemiológicos e Avaliações de forma sistemática por instituições de referência na comunidade cientifica dos programas implantados no Município de São Paulo;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216" w:line="276" w:lineRule="auto"/>
        <w:ind w:left="264.00000000000006" w:right="259.20000000000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Assegurar no âmbito Municipal em todas esferas da Gestão dotação orçamentária e ações preconizadas nessa política contemplando os pressupostos do COMUDA e incentivando a participação da sociedade nessa política. </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638.4000000000001" w:line="276" w:lineRule="auto"/>
        <w:ind w:left="264.00000000000006" w:right="254.4000000000005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Atuar na Perspectiva de Eixos temáticos, garantindo que a política municipal seja integral e intersetorial: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Prevenção; Pesquisa; Acolhimento e Tratamento; Inserção Social; Comunicação; Grupos Específicos; Direitos Humanos; Cultura e Lazer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508.8" w:line="276" w:lineRule="auto"/>
        <w:ind w:left="264.00000000000006" w:right="259.20000000000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Os objetivos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Estratégicos dessa Política precisam ser divididos por Eixo temático, e cada “Pasta” apresentar um Coordenador e uma equipe técnica que atue de acordo com as legislações vigentes. </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211.20000000000002" w:line="276" w:lineRule="auto"/>
        <w:ind w:left="264.00000000000006" w:right="254.4000000000005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Criação de um Comitê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Consultivo de Políticas Públicas sobre Álcool e outras Drogas que participe dos processos de Construção, Implantação e Avaliação das Políticas Públicas em desenvolvimento no Município e que seja composto por indicação da Sociedade Civil Organizada (COMUDA) e Gestão; </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216" w:line="276" w:lineRule="auto"/>
        <w:ind w:left="264.0000000000000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Manutenção de espaço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institucional para discussão de casos em relação à internações realizadas no Munícipio; </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216" w:line="276" w:lineRule="auto"/>
        <w:ind w:left="264.00000000000006" w:right="259.20000000000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Criação do Observatório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Municipal de Informações Sobre Drogas, nos formatos do OBID (SENAD), tal Observatório Municipal, será responsável por reunir as informações fundamentadas cientificamente sobre drogas que contribuam para o conhecimento e desenvolvimento de novas políticas e projetos no município em relação à prevenção,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1305.6" w:line="276" w:lineRule="auto"/>
        <w:ind w:left="8544"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13 </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431.9999999999999"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tratamento, cuidado, reinserção entre outras possibilidades... O Observatório estará ligado à Secretaria de Governo e ao COMUDA; </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left="316.80000000000007" w:right="5616.000000000002"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Diretrizes da Política Municipal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345.6" w:line="276" w:lineRule="auto"/>
        <w:ind w:left="624" w:right="18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Respeito aos direitos humanos e à singularidade dos indivíduos;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187.2" w:line="276" w:lineRule="auto"/>
        <w:ind w:left="624" w:right="3091.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Humanização nas abordagens e nos atendimentos; </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187.2" w:line="276" w:lineRule="auto"/>
        <w:ind w:left="624" w:right="768.0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Reabilitação psicossocial de pessoas em situação de vulnerabilidade social; </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187.2" w:line="276" w:lineRule="auto"/>
        <w:ind w:left="624" w:right="364.800000000001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Eficácia nos diagnósticos individualizados e nos respectivos encaminhamentos; </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187.2" w:line="276" w:lineRule="auto"/>
        <w:ind w:left="624" w:right="1368.0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Instituição de um sistema de inteligência em análise epidemiológica; </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182.39999999999998" w:line="276" w:lineRule="auto"/>
        <w:ind w:left="624" w:right="278.4000000000014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Instituição de ferramentas de Intervenção Breve nos serviços da Atenção Básica </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182.39999999999998" w:line="276" w:lineRule="auto"/>
        <w:ind w:left="624"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Integração de ações voltadas à prevenção do uso abusivo de álcool e outras drogas no município de São Paulo; </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182.39999999999998" w:line="276" w:lineRule="auto"/>
        <w:ind w:left="624"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Participação social nas ações de prevenção do uso, tratamento e reinserção comunitária; </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187.2" w:line="276" w:lineRule="auto"/>
        <w:ind w:left="624"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Intersetorialidade e transparência de informações entre todas as Secretarias e entidades parceiras; </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187.2" w:line="276" w:lineRule="auto"/>
        <w:ind w:left="624" w:right="5534.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Regionalização das ações; </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182.39999999999998" w:line="276" w:lineRule="auto"/>
        <w:ind w:left="624" w:right="25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Reconhecer as diferenças entre o usuário, a pessoa em uso indevido, o dependente e o traficante de drogas, tratando-os de forma diferenciada. </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705.6" w:line="276" w:lineRule="auto"/>
        <w:ind w:left="264.00000000000006" w:right="7694.40000000000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Protocolos </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264.0000000000000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Área de Saúde Pública: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Atenção aos protocolos já existentes e os níveis de prioridade (pré-hospitalar; urgência/emergência; atenção básica e atenção especializada). </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6134.40000000000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Área de Assistência Social: </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Atenção aos procedimentos e protocolos de atendimento já estabelecidos pela Política Municipal de Assistência Social. </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9.20000000000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Utilização de toda a rede de serviços socioassistenciais do Município (acessados conforme demanda de cada atendimento). Que sejam serviços permanentes, que visem a autonomia dos indivíduos e que as pessoas sejam desligadas a partir de seu pedido.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5764.8"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Reinserção Produtiva e Social: </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Atenção aos protocolos de atendimento já estabelecidos pela Secretaria Municipal de Trabalho. </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1512" w:line="276" w:lineRule="auto"/>
        <w:ind w:left="8544"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14 </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431.9999999999999"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Acesso às ações de inclusão produtiva, por meio de capacitação profissional e de outras iniciativas, conforme a demanda de cada atendimento. </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4814.40000000000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Acesso à Rede de Garantias de Direitos: </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Interlocução com o Balcão de Direitos Humanos, Conselhos Tutelares, Defensoria Pública, Ministério Público, Poder Judiciário, etc.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585.6" w:line="276" w:lineRule="auto"/>
        <w:ind w:left="264.00000000000006" w:right="5803.200000000002"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Metodologia de Atendimento </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6940.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Abordagem inicial: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Primeiro contato com o indivíduo em situação de vulnerabilidade social por meio de escuta qualificada e criação de vínculos.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7200.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Cadastramento: </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21.60000000000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Coleta de informações e alimentação de bancos de dados da Administração Municipal. </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6422.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Avaliação e diagnóstico: </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216.00000000000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Atendimento individualizado por equipe multidisciplinar. </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Avaliação do estado de saúde para definição da conduta terapêutica, medidas de proteção e reinserção a serem adotadas. </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6979.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Encaminhamento: </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Elaboração de Projeto Terapêutico Singular (Saúde) e Plano Individual de Acompanhamento(SMADS); </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Indicação de tratamento ambulatorial nos CAPS do território e condutas de seguimento do tratamento discutidas em equipe; </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225.6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Criação de Espaço institucional para discussão dos casos. </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4291.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Monitoramento e gerenciamento estratégico: </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Análise e acompanhamento dos planos individuais integrados de atendimento, dos indicadores individuais dos GT’s e dos Planos de Ações. </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585.6" w:line="276" w:lineRule="auto"/>
        <w:ind w:left="264.00000000000006" w:right="7718.400000000001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Prevenção </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264.00000000000006" w:right="600.000000000001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Fomentar o protagonismo juvenil, participação da família, da escola e da sociedade; </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662.40000000000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Promoção da cultura de paz – junto aos núcleos de prevenção à violência (SMADS); </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9.20000000000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Dirigir as ações de educação preventiva, de forma continuada, com foco no indivíduo e seu contexto sociocultural, buscando desestimular o uso inicial de drogas, incentivar a diminuição do consumo e diminuir os riscos e danos associados ao seu uso indevido; </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Prevenção, cuidado e diminuição de riscos e danos associados ao consumo de substâncias em festividades municipais; </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8544"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15 </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431.9999999999999" w:line="276" w:lineRule="auto"/>
        <w:ind w:left="264.00000000000006" w:right="259.20000000000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Promover, estimular e apoiar a capacitação continuada, o trabalho interdisciplinar e multiprofissional, com a participação de todos os atores sociais envolvidos no processo, possibilitando que esses se tornem multiplicadores, com o objetivo de ampliar, articular e fortalecer as redes sociais, visando ao desenvolvimento integrado de programas de promoção geral à saúde e de prevenção; </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Incluir processo de avaliação permanente das ações de prevenção realizadas pelo Governo Municipal, observando-se as especificidades regionais; </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4.4000000000005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Fundamentar as campanhas e programas de prevenção em pesquisas e levantamentos sobre o uso de drogas e suas consequências, de acordo com a população-alvo, respeitadas as características regionais e as peculiaridades dos diversos segmentos populacionais, especialmente nos aspectos de gênero e cultura. </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710.4000000000001" w:line="276" w:lineRule="auto"/>
        <w:ind w:left="264.00000000000006" w:right="7886.400000000001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Pesquisa </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left="264.00000000000006" w:right="259.20000000000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Promover e realizar, periódica e regularmente, levantamentos abrangentes e sistemáticos sobre o consumo de drogas lícitas e ilícitas, incentivando e fomentando a realização de pesquisas dirigidas a parcelas da sociedade, considerando a enorme extensão territorial do país e as características regionais e sociais, além daquelas voltadas para populações específicas; </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38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Garantir participação de usuários nas coletas de dados; </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4.4000000000005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Incentivar e fomentar a realização de pesquisas básicas, epidemiológicas, qualitativas e inovações tecnológicas sobre os determinantes e condicionantes de riscos e danos, o conhecimento sobre as drogas, a extensão do consumo e sua evolução, a prevenção do uso indevido, repressão, tratamento, redução de danos, reabilitação, reinserção social e ocupacional, desenvolvidas por organizações governamentais e não- governamentais, disseminando amplamente seus resultados. </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710.4000000000001" w:line="276" w:lineRule="auto"/>
        <w:ind w:left="264.00000000000006" w:right="6072"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Acolhimento e Tratamento </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left="264.00000000000006" w:right="259.20000000000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ações de tratamento, recuperação, reinserção social e ocupacional devem ser vinculadas a pesquisas científicas, avaliando-as e incentivando-as e multiplicando aquelas que tenham obtido resultados mais efetivos, com garantia de alocação de recursos técnicos e financeiros, para a realização dessas práticas e pesquisas, promovendo o aperfeiçoamento das demais; </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4.4000000000005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Desenvolver e disponibilizar banco de dados, com informações científicas atualizadas, para subsidiar o planejamento e avaliação das práticas de tratamento, recuperação, redução de danos, reinserção social e ocupacional sob a responsabilidade de órgãos públicos, privados ou de organizações não-governamentais, devendo essas informações ser de abrangência regional (estaduais e municipais), com ampla divulgação, fácil acesso e resguardando o sigilo das informações; </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1353.6000000000001" w:line="276" w:lineRule="auto"/>
        <w:ind w:left="8544"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16 </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431.9999999999999" w:line="276" w:lineRule="auto"/>
        <w:ind w:left="264.00000000000006" w:right="264.000000000000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Reconhecer a estratégia de redução de danos, amparada pelo artigo 196 da Constituição Federal, como medida de intervenção preventiva, assistencial, de promoção da saúde e dos direitos humanos; </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9.2000000000007" w:hanging="211.2000000000000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PTS e PIA deve englobar aspectos jurídicos dos indivíduos, no sentido de que os funcionários devem acompanhar a situação jurídica de seus atendidos; </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9.20000000000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Garantir o apoio à implementação, divulgação e acompanhamento das iniciativas e estratégias de redução de danos desenvolvidas por organizações governamentais e não-governamentais, assegurando os recursos técnicos, políticos e financeiros necessários, em consonância com as políticas públicas de saúde; </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4.4000000000005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Orientar e estabelecer, com embasamento científico, intervenções e ações de redução de danos, considerando a qualidade de vida, o bem-estar individual e comunitário, as características locais, o contexto de vulnerabilidade e o risco social; </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9.20000000000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Viabilizar o reconhecimento e a regulamentação do agente redutor de danos como profissional e/ ou trabalhador de saúde, garantindo sua capacitação e supervisão técnica; </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4.4000000000005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Assegurar às crianças e aos adolescentes o direito à saúde e o acesso às estratégias de redução de danos, conforme preconiza o Sistema de Garantia de Direitos do Estatuto da Criança e do Adolescente (ECA - Lei n.o 8.069/1990); </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Implementar políticas públicas de geração de trabalho e renda como elementos redutores de danos sociais; </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49.6000000000003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Estabelecer estratégias de redução de danos voltadas para minimizar as consequências do uso indevido, não somente de drogas lícitas e ilícitas, bem como de outras substâncias </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4.4000000000005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Garantir moradia às pessoas em alta vulnerabilidade e com uso problemático de substâncias por período extendido, enquanto for necessário para que a pessoa se organize. </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561.5999999999999" w:line="276" w:lineRule="auto"/>
        <w:ind w:left="264.00000000000006" w:right="7286.400000000001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Inserção Social </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6033.6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Garantir participação social; </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969.6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inserção de frentes de trabalho de baixa exigência articulada com a educação; </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33.600000000001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Garantir acompanhamento em relação ao trabalho formal; </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667.200000000001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Fomentar cooperativas e outras formas de trabalho. </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619.2" w:line="276" w:lineRule="auto"/>
        <w:ind w:left="264.00000000000006" w:right="7425.600000000002"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Comunicação </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Plano de comunicação adequado às questões culturais, de gênero, orientação sexual, etnia; </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4128.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Criação de indicadores baseados nas pesquisas; </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4161.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Realizar anuário que responda aos indicadores; </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1051.2" w:line="276" w:lineRule="auto"/>
        <w:ind w:left="8544"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17 </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431.9999999999999" w:line="276" w:lineRule="auto"/>
        <w:ind w:left="264.00000000000006" w:right="259.20000000000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Garantir que o plano acesse diferentes públicos, tendo em vista ser um plano para o município, grupos específicos devem ser prioridade, a cultura, o lazer e direitos hunanos devem se transversais. </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1056" w:line="276" w:lineRule="auto"/>
        <w:ind w:left="264.00000000000006" w:right="6211.20000000000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Referências Bibliográficas </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662.4" w:line="276" w:lineRule="auto"/>
        <w:ind w:left="364.7999999999999" w:right="374.4000000000005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Benjamin F. Henwood, Deborah K. Padgett, Emmy Tiderington, Provider views of harm reduction versus abstinence policies within homeless services for dually diagnosed adults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J Behav Health Serv 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2014 January ; 41(1). </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484.79999999999995" w:line="276" w:lineRule="auto"/>
        <w:ind w:left="364.7999999999999" w:right="254.4000000000005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Stanhope V, Henwood BF, Padgett DK. Understanding Service Disengagement From the Perspective of Case Managers. Psychiatric Services. 2009; 60(4):459–464. [PubMed: 19339320]. </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484.79999999999995" w:line="276" w:lineRule="auto"/>
        <w:ind w:left="364.7999999999999" w:right="369.6000000000003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Dennis P Watson, John Orwat, Dana E Wagner, Valery Shuman, Randi Tolliver The housing first model (HFM) fidelity index: designing and testing a tool for measuring integrity of housing programs that serve active substance users. Substance Abuse Treatment, Prevention, and Policy 2013, 8:16. </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484.79999999999995" w:line="276" w:lineRule="auto"/>
        <w:ind w:left="364.7999999999999" w:right="374.4000000000005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National Alliance to End Homelessness: A plan, not a dream: How to end homelessness in ten years. Washington DC: National Alliance to End Homelessness; 2000. </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484.79999999999995" w:line="276" w:lineRule="auto"/>
        <w:ind w:left="364.7999999999999" w:right="379.20000000000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 Department of Housing and Urban Development: The 2009 annual homeless assessment report to Congress. Washington, D.C: Office of Community Planning and Development, HUD; 2010. </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489.6" w:line="276" w:lineRule="auto"/>
        <w:ind w:left="364.7999999999999" w:right="37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United States Interagency Council on Homelessness: Opening doors: Federal Estrategic plan to prevent and end homelessness: 2010 fact sheet. 2010. </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484.79999999999995" w:line="276" w:lineRule="auto"/>
        <w:ind w:left="364.7999999999999" w:right="384.000000000000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George C, Chernega JN, Stawiski S, Figert A, Bendixen AV: Connecting fractured lives to a fragmented system: Chicago housing for health partnership. Equal Oppor Int 2008, 27:161–180. </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489.6" w:line="276" w:lineRule="auto"/>
        <w:ind w:left="364.7999999999999" w:right="374.4000000000005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Pearson CL, Locke G, McDonald WR: The applicability of Housing First models to homeless persons with serious mental illness. Washington, D.C.: U.S: Department of Housing and Urban Development Office of Policy Development and Research; 2007. </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1617.6" w:line="276" w:lineRule="auto"/>
        <w:ind w:left="8544"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18 </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431.9999999999999" w:line="276" w:lineRule="auto"/>
        <w:ind w:left="364.7999999999999" w:right="364.800000000001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Tsemberis S, Asmussen S: From streets to homes – The Pathways to Housing Consumer Preference Supported Housing Model. Alcohol Treat Q 1999, 17:113–131. </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489.6" w:line="276" w:lineRule="auto"/>
        <w:ind w:left="364.7999999999999" w:right="369.6000000000003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Katherine Lang, Jaycie Neil, Judith Wright, Colleen Anne Dell, Shawna Berenbaum, Anas El-Aneed Qualitative investigation of barriers to accessing care by people who inject drugs in Saskatoon, Canada: perspectives of service providers. Substance Abuse Treatment, Prevention, and Policy 2013, 8:35 </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484.79999999999995" w:line="276" w:lineRule="auto"/>
        <w:ind w:left="364.7999999999999" w:right="374.4000000000005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Diane Riley, Ed Sawka, Peter Conley, David Hewitt, Wayne mi ti, Christiane Poulin, Robin Room, Eric Single, John Topp Harm Reduction: Concepts and Practice. A Policy Discussion Paper. Substance Use &amp; Misuse, 34(1), 1999. </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456" w:line="276" w:lineRule="auto"/>
        <w:ind w:left="364.7999999999999" w:right="369.6000000000003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Krawczyk N, Filho CLV, Bastos FI. The interplay between drug-use behaviors, settings, and access to care: a qualitative study exploring attitudes and experiences of crack cocaine users in Rio de Janeiro and São Paulo, Brazil.Harm Reduction Journal. 2015;12:24. </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484.79999999999995" w:line="276" w:lineRule="auto"/>
        <w:ind w:left="364.7999999999999" w:right="37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Glantz M, Pickens R. Vulnerability to Drug Abuse. Washington, DC: American Psychological Association; 1992. Hawkins JD, Catalano RF, Miller JY. Risk and protective factors for alcohol and other drug problems in asolescence and early adulthood: implications for substance abuse prevention. Psychol Bull. 1992:112;64- 105. </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345.6" w:line="276" w:lineRule="auto"/>
        <w:ind w:left="364.7999999999999" w:right="369.6000000000003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Brooks JS, Lee JY, Brown EN, Finch SJ, Brook DW. Individuality and contextual influences on drug dependence: a 15-year prospective longitudinal study of adolescents from Harlem. J Genet Psychol. 2012;173;355-73. </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345.6" w:line="276" w:lineRule="auto"/>
        <w:ind w:left="364.7999999999999" w:right="374.4000000000005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Bertoni N, Bastos FI. Quem são os usuários de crack e/ou similares do Brasil? Perfil sociodemográfico e comportamental destes usuários: resultados de uma pesquisa de abrangência nacional. In: Bastos FI, Bertoni N, organizers. Pesquisa nacional sobre o uso de crack: quem são os usuários de crack e/ou similares do Brasil? Quantos são nas capitais brasileiras? Rio de Janeiro: ICICT/FIOCRUZ; 2014. p. 45-67. </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484.79999999999995" w:line="276" w:lineRule="auto"/>
        <w:ind w:left="364.7999999999999" w:right="38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Galea S, Vlahov D. Social determinants and the health of drug users: socioeconomic status, homelessness, and incarceration. Public Health Rep. 2002:117;S135-45. </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484.79999999999995" w:line="276" w:lineRule="auto"/>
        <w:ind w:left="364.7999999999999" w:right="374.4000000000005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Bastos FI. Structural violence in the context of drug policy and initiatives aiming to reduce drug-related harm in contemporary Brazil: A review. Subst Use Misuse. 2012: 47:1603–1610. </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2227.2" w:line="276" w:lineRule="auto"/>
        <w:ind w:left="8544"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19 </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431.9999999999999" w:line="276" w:lineRule="auto"/>
        <w:ind w:left="364.7999999999999" w:right="384.000000000000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BRASIL. Ministério da Saúde. A Política do Ministério da Saúde para a Atenção Integral a Usuários de Álcool e Outras Drogas. 2a edição revista e ampliada. Série B. Textos Básicos de Saúde. Brasília, 2004. </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13588.800000000001" w:line="276" w:lineRule="auto"/>
        <w:ind w:left="8544"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20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