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517" w:right="529"/>
        <w:jc w:val="center"/>
      </w:pPr>
      <w:r>
        <w:rPr/>
        <w:t>SUBCOMITÊ</w:t>
      </w:r>
      <w:r>
        <w:rPr>
          <w:spacing w:val="-8"/>
        </w:rPr>
        <w:t> </w:t>
      </w:r>
      <w:r>
        <w:rPr/>
        <w:t>PERMANENTE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ZELADORIA</w:t>
      </w:r>
      <w:r>
        <w:rPr>
          <w:spacing w:val="-14"/>
        </w:rPr>
        <w:t> </w:t>
      </w:r>
      <w:r>
        <w:rPr/>
        <w:t>URBANA</w:t>
      </w:r>
      <w:r>
        <w:rPr>
          <w:spacing w:val="-15"/>
        </w:rPr>
        <w:t> </w:t>
      </w:r>
      <w:r>
        <w:rPr/>
        <w:t>-</w:t>
      </w:r>
      <w:r>
        <w:rPr>
          <w:spacing w:val="-7"/>
        </w:rPr>
        <w:t> </w:t>
      </w:r>
      <w:r>
        <w:rPr/>
        <w:t>DECRETO</w:t>
      </w:r>
      <w:r>
        <w:rPr>
          <w:spacing w:val="8"/>
        </w:rPr>
        <w:t> </w:t>
      </w:r>
      <w:r>
        <w:rPr/>
        <w:t>59.249/2020</w:t>
      </w:r>
    </w:p>
    <w:p>
      <w:pPr>
        <w:spacing w:before="126"/>
        <w:ind w:left="517" w:right="52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RESUMO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EXECUTIVO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10ª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Reunião,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25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março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2021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100" w:right="185"/>
      </w:pPr>
      <w:r>
        <w:rPr>
          <w:rFonts w:ascii="Arial" w:hAnsi="Arial"/>
          <w:b/>
        </w:rPr>
        <w:t>Presentes: </w:t>
      </w:r>
      <w:r>
        <w:rPr/>
        <w:t>Maria Luiza Burgareli (SMDHC), Robson Mendonça (MEPSR), Wilherson</w:t>
      </w:r>
      <w:r>
        <w:rPr>
          <w:spacing w:val="1"/>
        </w:rPr>
        <w:t> </w:t>
      </w:r>
      <w:r>
        <w:rPr/>
        <w:t>Carlos Luiz (DPE), Alderon Costa (Rede Rua), Robson Mendonça (RPR), Darcy Costa</w:t>
      </w:r>
      <w:r>
        <w:rPr>
          <w:spacing w:val="1"/>
        </w:rPr>
        <w:t> </w:t>
      </w:r>
      <w:r>
        <w:rPr/>
        <w:t>(MNPSR), Fraya Freshe, Júlia Lima, Rosiene Silvério, Edilane Ceveira, Márcia Izzo,</w:t>
      </w:r>
      <w:r>
        <w:rPr>
          <w:spacing w:val="1"/>
        </w:rPr>
        <w:t> </w:t>
      </w:r>
      <w:r>
        <w:rPr>
          <w:spacing w:val="-1"/>
        </w:rPr>
        <w:t>Anderson Miranda, Caio Moraes, Fernanda Amacio, Erica </w:t>
      </w:r>
      <w:r>
        <w:rPr/>
        <w:t>Meirelles, Marcos Souza, Maria</w:t>
      </w:r>
      <w:r>
        <w:rPr>
          <w:spacing w:val="-59"/>
        </w:rPr>
        <w:t> </w:t>
      </w:r>
      <w:r>
        <w:rPr/>
        <w:t>Gabriela.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47"/>
      </w:pPr>
      <w:r>
        <w:rPr/>
        <w:t>RESUMO</w:t>
      </w:r>
      <w:r>
        <w:rPr>
          <w:spacing w:val="-8"/>
        </w:rPr>
        <w:t> </w:t>
      </w:r>
      <w:r>
        <w:rPr/>
        <w:t>EXECUTIVO: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00" w:right="112" w:firstLine="720"/>
        <w:jc w:val="both"/>
      </w:pPr>
      <w:r>
        <w:rPr/>
        <w:t>A</w:t>
      </w:r>
      <w:r>
        <w:rPr>
          <w:spacing w:val="24"/>
        </w:rPr>
        <w:t> </w:t>
      </w:r>
      <w:r>
        <w:rPr/>
        <w:t>Sra.</w:t>
      </w:r>
      <w:r>
        <w:rPr>
          <w:spacing w:val="25"/>
        </w:rPr>
        <w:t> </w:t>
      </w:r>
      <w:r>
        <w:rPr/>
        <w:t>Maria</w:t>
      </w:r>
      <w:r>
        <w:rPr>
          <w:spacing w:val="24"/>
        </w:rPr>
        <w:t> </w:t>
      </w:r>
      <w:r>
        <w:rPr/>
        <w:t>Luiza</w:t>
      </w:r>
      <w:r>
        <w:rPr>
          <w:spacing w:val="25"/>
        </w:rPr>
        <w:t> </w:t>
      </w:r>
      <w:r>
        <w:rPr/>
        <w:t>(SMDHC)</w:t>
      </w:r>
      <w:r>
        <w:rPr>
          <w:spacing w:val="25"/>
        </w:rPr>
        <w:t> </w:t>
      </w:r>
      <w:r>
        <w:rPr/>
        <w:t>iniciou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reunião</w:t>
      </w:r>
      <w:r>
        <w:rPr>
          <w:spacing w:val="10"/>
        </w:rPr>
        <w:t> </w:t>
      </w:r>
      <w:r>
        <w:rPr/>
        <w:t>com</w:t>
      </w:r>
      <w:r>
        <w:rPr>
          <w:spacing w:val="11"/>
        </w:rPr>
        <w:t> </w:t>
      </w:r>
      <w:r>
        <w:rPr/>
        <w:t>uma</w:t>
      </w:r>
      <w:r>
        <w:rPr>
          <w:spacing w:val="10"/>
        </w:rPr>
        <w:t> </w:t>
      </w:r>
      <w:r>
        <w:rPr/>
        <w:t>breve</w:t>
      </w:r>
      <w:r>
        <w:rPr>
          <w:spacing w:val="10"/>
        </w:rPr>
        <w:t> </w:t>
      </w:r>
      <w:r>
        <w:rPr/>
        <w:t>apresentação</w:t>
      </w:r>
      <w:r>
        <w:rPr>
          <w:spacing w:val="11"/>
        </w:rPr>
        <w:t> </w:t>
      </w:r>
      <w:r>
        <w:rPr/>
        <w:t>entre</w:t>
      </w:r>
      <w:r>
        <w:rPr>
          <w:spacing w:val="1"/>
        </w:rPr>
        <w:t> </w:t>
      </w:r>
      <w:r>
        <w:rPr/>
        <w:t>os</w:t>
      </w:r>
      <w:r>
        <w:rPr>
          <w:spacing w:val="23"/>
        </w:rPr>
        <w:t> </w:t>
      </w:r>
      <w:r>
        <w:rPr/>
        <w:t>membros.</w:t>
      </w:r>
      <w:r>
        <w:rPr>
          <w:spacing w:val="24"/>
        </w:rPr>
        <w:t> </w:t>
      </w:r>
      <w:r>
        <w:rPr/>
        <w:t>Em</w:t>
      </w:r>
      <w:r>
        <w:rPr>
          <w:spacing w:val="24"/>
        </w:rPr>
        <w:t> </w:t>
      </w:r>
      <w:r>
        <w:rPr/>
        <w:t>seguida</w:t>
      </w:r>
      <w:r>
        <w:rPr>
          <w:spacing w:val="24"/>
        </w:rPr>
        <w:t> </w:t>
      </w:r>
      <w:r>
        <w:rPr/>
        <w:t>deu</w:t>
      </w:r>
      <w:r>
        <w:rPr>
          <w:spacing w:val="24"/>
        </w:rPr>
        <w:t> </w:t>
      </w:r>
      <w:r>
        <w:rPr/>
        <w:t>início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primeira</w:t>
      </w:r>
      <w:r>
        <w:rPr>
          <w:spacing w:val="24"/>
        </w:rPr>
        <w:t> </w:t>
      </w:r>
      <w:r>
        <w:rPr/>
        <w:t>pauta</w:t>
      </w:r>
      <w:r>
        <w:rPr>
          <w:spacing w:val="10"/>
        </w:rPr>
        <w:t> </w:t>
      </w:r>
      <w:r>
        <w:rPr/>
        <w:t>prevista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reunião,</w:t>
      </w:r>
      <w:r>
        <w:rPr>
          <w:spacing w:val="9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do material de formações para as equipes de zeladoria urbana. Após apresentação do</w:t>
      </w:r>
      <w:r>
        <w:rPr>
          <w:spacing w:val="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foi</w:t>
      </w:r>
      <w:r>
        <w:rPr>
          <w:spacing w:val="-1"/>
        </w:rPr>
        <w:t> </w:t>
      </w:r>
      <w:r>
        <w:rPr/>
        <w:t>aberto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falas</w:t>
      </w:r>
      <w:r>
        <w:rPr>
          <w:spacing w:val="-1"/>
        </w:rPr>
        <w:t> </w:t>
      </w:r>
      <w:r>
        <w:rPr/>
        <w:t>abertas:</w:t>
      </w:r>
    </w:p>
    <w:p>
      <w:pPr>
        <w:pStyle w:val="BodyText"/>
        <w:spacing w:line="360" w:lineRule="auto" w:before="160"/>
        <w:ind w:left="100" w:right="112" w:firstLine="720"/>
        <w:jc w:val="both"/>
      </w:pPr>
      <w:r>
        <w:rPr/>
        <w:t>O Sr. Wilherson pontuou que acredita ser importante a parte de dados estatísticos,</w:t>
      </w:r>
      <w:r>
        <w:rPr>
          <w:spacing w:val="1"/>
        </w:rPr>
        <w:t> </w:t>
      </w:r>
      <w:r>
        <w:rPr/>
        <w:t>pontua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exemplos</w:t>
      </w:r>
      <w:r>
        <w:rPr>
          <w:spacing w:val="1"/>
        </w:rPr>
        <w:t> </w:t>
      </w:r>
      <w:r>
        <w:rPr/>
        <w:t>concretos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dia-a-dia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essenciais,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sensibilização. A Sra.</w:t>
      </w:r>
      <w:r>
        <w:rPr>
          <w:spacing w:val="61"/>
        </w:rPr>
        <w:t> </w:t>
      </w:r>
      <w:r>
        <w:rPr/>
        <w:t>Júlia defendeu a</w:t>
      </w:r>
      <w:r>
        <w:rPr>
          <w:spacing w:val="61"/>
        </w:rPr>
        <w:t> </w:t>
      </w:r>
      <w:r>
        <w:rPr/>
        <w:t>importância de fazer a formação com as equipes</w:t>
      </w:r>
      <w:r>
        <w:rPr>
          <w:spacing w:val="1"/>
        </w:rPr>
        <w:t> </w:t>
      </w:r>
      <w:r>
        <w:rPr/>
        <w:t>que atuam na ponta, da importância da sensibilização e de ter pessoas com vivência de rua</w:t>
      </w:r>
      <w:r>
        <w:rPr>
          <w:spacing w:val="1"/>
        </w:rPr>
        <w:t> </w:t>
      </w:r>
      <w:r>
        <w:rPr/>
        <w:t>participando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formações.</w:t>
      </w:r>
    </w:p>
    <w:p>
      <w:pPr>
        <w:pStyle w:val="BodyText"/>
        <w:spacing w:line="360" w:lineRule="auto" w:before="160"/>
        <w:ind w:left="100" w:right="114" w:firstLine="720"/>
        <w:jc w:val="both"/>
      </w:pPr>
      <w:r>
        <w:rPr>
          <w:color w:val="252525"/>
        </w:rPr>
        <w:t>O Sr. Darcy sugeriu colocar estudos de caso na formação através de vídeos e</w:t>
      </w:r>
      <w:r>
        <w:rPr>
          <w:color w:val="252525"/>
          <w:spacing w:val="1"/>
        </w:rPr>
        <w:t> </w:t>
      </w:r>
      <w:r>
        <w:rPr>
          <w:color w:val="252525"/>
        </w:rPr>
        <w:t>imagens de ações truculentas por conta da zeladoria. Pontuou ser importante conhecer a</w:t>
      </w:r>
      <w:r>
        <w:rPr>
          <w:color w:val="252525"/>
          <w:spacing w:val="1"/>
        </w:rPr>
        <w:t> </w:t>
      </w:r>
      <w:r>
        <w:rPr>
          <w:color w:val="252525"/>
        </w:rPr>
        <w:t>dinâmica</w:t>
      </w:r>
      <w:r>
        <w:rPr>
          <w:color w:val="252525"/>
          <w:spacing w:val="24"/>
        </w:rPr>
        <w:t> </w:t>
      </w:r>
      <w:r>
        <w:rPr>
          <w:color w:val="252525"/>
        </w:rPr>
        <w:t>da</w:t>
      </w:r>
      <w:r>
        <w:rPr>
          <w:color w:val="252525"/>
          <w:spacing w:val="24"/>
        </w:rPr>
        <w:t> </w:t>
      </w:r>
      <w:r>
        <w:rPr>
          <w:color w:val="252525"/>
        </w:rPr>
        <w:t>maloca,</w:t>
      </w:r>
      <w:r>
        <w:rPr>
          <w:color w:val="252525"/>
          <w:spacing w:val="24"/>
        </w:rPr>
        <w:t> </w:t>
      </w:r>
      <w:r>
        <w:rPr>
          <w:color w:val="252525"/>
        </w:rPr>
        <w:t>das</w:t>
      </w:r>
      <w:r>
        <w:rPr>
          <w:color w:val="252525"/>
          <w:spacing w:val="24"/>
        </w:rPr>
        <w:t> </w:t>
      </w:r>
      <w:r>
        <w:rPr>
          <w:color w:val="252525"/>
        </w:rPr>
        <w:t>pessoas</w:t>
      </w:r>
      <w:r>
        <w:rPr>
          <w:color w:val="252525"/>
          <w:spacing w:val="25"/>
        </w:rPr>
        <w:t> </w:t>
      </w:r>
      <w:r>
        <w:rPr>
          <w:color w:val="252525"/>
        </w:rPr>
        <w:t>na</w:t>
      </w:r>
      <w:r>
        <w:rPr>
          <w:color w:val="252525"/>
          <w:spacing w:val="24"/>
        </w:rPr>
        <w:t> </w:t>
      </w:r>
      <w:r>
        <w:rPr>
          <w:color w:val="252525"/>
        </w:rPr>
        <w:t>rua,</w:t>
      </w:r>
      <w:r>
        <w:rPr>
          <w:color w:val="252525"/>
          <w:spacing w:val="24"/>
        </w:rPr>
        <w:t> </w:t>
      </w:r>
      <w:r>
        <w:rPr>
          <w:color w:val="252525"/>
        </w:rPr>
        <w:t>pois</w:t>
      </w:r>
      <w:r>
        <w:rPr>
          <w:color w:val="252525"/>
          <w:spacing w:val="24"/>
        </w:rPr>
        <w:t> </w:t>
      </w:r>
      <w:r>
        <w:rPr>
          <w:color w:val="252525"/>
        </w:rPr>
        <w:t>quando</w:t>
      </w:r>
      <w:r>
        <w:rPr>
          <w:color w:val="252525"/>
          <w:spacing w:val="24"/>
        </w:rPr>
        <w:t> </w:t>
      </w:r>
      <w:r>
        <w:rPr>
          <w:color w:val="252525"/>
        </w:rPr>
        <w:t>a</w:t>
      </w:r>
      <w:r>
        <w:rPr>
          <w:color w:val="252525"/>
          <w:spacing w:val="10"/>
        </w:rPr>
        <w:t> </w:t>
      </w:r>
      <w:r>
        <w:rPr>
          <w:color w:val="252525"/>
        </w:rPr>
        <w:t>zeladoria</w:t>
      </w:r>
      <w:r>
        <w:rPr>
          <w:color w:val="252525"/>
          <w:spacing w:val="10"/>
        </w:rPr>
        <w:t> </w:t>
      </w:r>
      <w:r>
        <w:rPr>
          <w:color w:val="252525"/>
        </w:rPr>
        <w:t>chega</w:t>
      </w:r>
      <w:r>
        <w:rPr>
          <w:color w:val="252525"/>
          <w:spacing w:val="10"/>
        </w:rPr>
        <w:t> </w:t>
      </w:r>
      <w:r>
        <w:rPr>
          <w:color w:val="252525"/>
        </w:rPr>
        <w:t>repentinamente</w:t>
      </w:r>
      <w:r>
        <w:rPr>
          <w:color w:val="252525"/>
          <w:spacing w:val="1"/>
        </w:rPr>
        <w:t> </w:t>
      </w:r>
      <w:r>
        <w:rPr>
          <w:color w:val="252525"/>
        </w:rPr>
        <w:t>ela não respeita quando uma pessoa é escolhida para cuidar dos pertences do grupo,</w:t>
      </w:r>
      <w:r>
        <w:rPr>
          <w:color w:val="252525"/>
          <w:spacing w:val="1"/>
        </w:rPr>
        <w:t> </w:t>
      </w:r>
      <w:r>
        <w:rPr>
          <w:color w:val="252525"/>
        </w:rPr>
        <w:t>deixando</w:t>
      </w:r>
      <w:r>
        <w:rPr>
          <w:color w:val="252525"/>
          <w:spacing w:val="1"/>
        </w:rPr>
        <w:t> </w:t>
      </w:r>
      <w:r>
        <w:rPr>
          <w:color w:val="252525"/>
        </w:rPr>
        <w:t>apenas</w:t>
      </w:r>
      <w:r>
        <w:rPr>
          <w:color w:val="252525"/>
          <w:spacing w:val="1"/>
        </w:rPr>
        <w:t> </w:t>
      </w:r>
      <w:r>
        <w:rPr>
          <w:color w:val="252525"/>
        </w:rPr>
        <w:t>os</w:t>
      </w:r>
      <w:r>
        <w:rPr>
          <w:color w:val="252525"/>
          <w:spacing w:val="1"/>
        </w:rPr>
        <w:t> </w:t>
      </w:r>
      <w:r>
        <w:rPr>
          <w:color w:val="252525"/>
        </w:rPr>
        <w:t>pertences</w:t>
      </w:r>
      <w:r>
        <w:rPr>
          <w:color w:val="252525"/>
          <w:spacing w:val="1"/>
        </w:rPr>
        <w:t> </w:t>
      </w:r>
      <w:r>
        <w:rPr>
          <w:color w:val="252525"/>
        </w:rPr>
        <w:t>dela</w:t>
      </w:r>
      <w:r>
        <w:rPr>
          <w:color w:val="252525"/>
          <w:spacing w:val="61"/>
        </w:rPr>
        <w:t> </w:t>
      </w:r>
      <w:r>
        <w:rPr>
          <w:color w:val="252525"/>
        </w:rPr>
        <w:t>e retirando as barracas das outras, levando embora</w:t>
      </w:r>
      <w:r>
        <w:rPr>
          <w:color w:val="252525"/>
          <w:spacing w:val="1"/>
        </w:rPr>
        <w:t> </w:t>
      </w:r>
      <w:r>
        <w:rPr>
          <w:color w:val="252525"/>
        </w:rPr>
        <w:t>tudo dentro. O Sr. Alderon defendeu ser importante pensar nas formações a partir da prática</w:t>
      </w:r>
      <w:r>
        <w:rPr>
          <w:color w:val="252525"/>
          <w:spacing w:val="-60"/>
        </w:rPr>
        <w:t> </w:t>
      </w:r>
      <w:r>
        <w:rPr>
          <w:color w:val="252525"/>
        </w:rPr>
        <w:t>dos trabalhadores, focando na práxis. A Sra. Márcia solicitou a inclusão de material sobre a</w:t>
      </w:r>
      <w:r>
        <w:rPr>
          <w:color w:val="252525"/>
          <w:spacing w:val="1"/>
        </w:rPr>
        <w:t> </w:t>
      </w:r>
      <w:r>
        <w:rPr>
          <w:color w:val="252525"/>
        </w:rPr>
        <w:t>questão de gênero, em específico das pessoas trans, pois a rede possui um problema sério</w:t>
      </w:r>
      <w:r>
        <w:rPr>
          <w:color w:val="252525"/>
          <w:spacing w:val="1"/>
        </w:rPr>
        <w:t> </w:t>
      </w:r>
      <w:r>
        <w:rPr>
          <w:color w:val="252525"/>
        </w:rPr>
        <w:t>em relação a essa população, como não existe, por exemplo, albergue para homens trans e</w:t>
      </w:r>
      <w:r>
        <w:rPr>
          <w:color w:val="252525"/>
          <w:spacing w:val="-59"/>
        </w:rPr>
        <w:t> </w:t>
      </w:r>
      <w:r>
        <w:rPr>
          <w:color w:val="252525"/>
        </w:rPr>
        <w:t>isso</w:t>
      </w:r>
      <w:r>
        <w:rPr>
          <w:color w:val="252525"/>
          <w:spacing w:val="-2"/>
        </w:rPr>
        <w:t> </w:t>
      </w:r>
      <w:r>
        <w:rPr>
          <w:color w:val="252525"/>
        </w:rPr>
        <w:t>precisa</w:t>
      </w:r>
      <w:r>
        <w:rPr>
          <w:color w:val="252525"/>
          <w:spacing w:val="-1"/>
        </w:rPr>
        <w:t> </w:t>
      </w:r>
      <w:r>
        <w:rPr>
          <w:color w:val="252525"/>
        </w:rPr>
        <w:t>ser</w:t>
      </w:r>
      <w:r>
        <w:rPr>
          <w:color w:val="252525"/>
          <w:spacing w:val="-2"/>
        </w:rPr>
        <w:t> </w:t>
      </w:r>
      <w:r>
        <w:rPr>
          <w:color w:val="252525"/>
        </w:rPr>
        <w:t>discutido</w:t>
      </w:r>
      <w:r>
        <w:rPr>
          <w:color w:val="252525"/>
          <w:spacing w:val="-1"/>
        </w:rPr>
        <w:t> </w:t>
      </w:r>
      <w:r>
        <w:rPr>
          <w:color w:val="252525"/>
        </w:rPr>
        <w:t>em</w:t>
      </w:r>
      <w:r>
        <w:rPr>
          <w:color w:val="252525"/>
          <w:spacing w:val="-1"/>
        </w:rPr>
        <w:t> </w:t>
      </w:r>
      <w:r>
        <w:rPr>
          <w:color w:val="252525"/>
        </w:rPr>
        <w:t>outras</w:t>
      </w:r>
      <w:r>
        <w:rPr>
          <w:color w:val="252525"/>
          <w:spacing w:val="-2"/>
        </w:rPr>
        <w:t> </w:t>
      </w:r>
      <w:r>
        <w:rPr>
          <w:color w:val="252525"/>
        </w:rPr>
        <w:t>esferas.</w:t>
      </w:r>
    </w:p>
    <w:p>
      <w:pPr>
        <w:pStyle w:val="BodyText"/>
        <w:spacing w:line="360" w:lineRule="auto" w:before="160"/>
        <w:ind w:left="100" w:right="112" w:firstLine="720"/>
        <w:jc w:val="both"/>
      </w:pPr>
      <w:r>
        <w:rPr>
          <w:color w:val="252525"/>
        </w:rPr>
        <w:t>A Sra.</w:t>
      </w:r>
      <w:r>
        <w:rPr>
          <w:color w:val="252525"/>
          <w:spacing w:val="1"/>
        </w:rPr>
        <w:t> </w:t>
      </w:r>
      <w:r>
        <w:rPr>
          <w:color w:val="252525"/>
        </w:rPr>
        <w:t>Fraya sugeriu sugeriu a formação em módulos, em que primeiramente se</w:t>
      </w:r>
      <w:r>
        <w:rPr>
          <w:color w:val="252525"/>
          <w:spacing w:val="1"/>
        </w:rPr>
        <w:t> </w:t>
      </w:r>
      <w:r>
        <w:rPr>
          <w:color w:val="252525"/>
        </w:rPr>
        <w:t>escuta</w:t>
      </w:r>
      <w:r>
        <w:rPr>
          <w:color w:val="252525"/>
          <w:spacing w:val="10"/>
        </w:rPr>
        <w:t> </w:t>
      </w:r>
      <w:r>
        <w:rPr>
          <w:color w:val="252525"/>
        </w:rPr>
        <w:t>o</w:t>
      </w:r>
      <w:r>
        <w:rPr>
          <w:color w:val="252525"/>
          <w:spacing w:val="10"/>
        </w:rPr>
        <w:t> </w:t>
      </w:r>
      <w:r>
        <w:rPr>
          <w:color w:val="252525"/>
        </w:rPr>
        <w:t>que</w:t>
      </w:r>
      <w:r>
        <w:rPr>
          <w:color w:val="252525"/>
          <w:spacing w:val="10"/>
        </w:rPr>
        <w:t> </w:t>
      </w:r>
      <w:r>
        <w:rPr>
          <w:color w:val="252525"/>
        </w:rPr>
        <w:t>essas</w:t>
      </w:r>
      <w:r>
        <w:rPr>
          <w:color w:val="252525"/>
          <w:spacing w:val="10"/>
        </w:rPr>
        <w:t> </w:t>
      </w:r>
      <w:r>
        <w:rPr>
          <w:color w:val="252525"/>
        </w:rPr>
        <w:t>pessoas</w:t>
      </w:r>
      <w:r>
        <w:rPr>
          <w:color w:val="252525"/>
          <w:spacing w:val="10"/>
        </w:rPr>
        <w:t> </w:t>
      </w:r>
      <w:r>
        <w:rPr>
          <w:color w:val="252525"/>
        </w:rPr>
        <w:t>pensam</w:t>
      </w:r>
      <w:r>
        <w:rPr>
          <w:color w:val="252525"/>
          <w:spacing w:val="10"/>
        </w:rPr>
        <w:t> </w:t>
      </w:r>
      <w:r>
        <w:rPr>
          <w:color w:val="252525"/>
        </w:rPr>
        <w:t>sobre</w:t>
      </w:r>
      <w:r>
        <w:rPr>
          <w:color w:val="252525"/>
          <w:spacing w:val="11"/>
        </w:rPr>
        <w:t> </w:t>
      </w:r>
      <w:r>
        <w:rPr>
          <w:color w:val="252525"/>
        </w:rPr>
        <w:t>pop</w:t>
      </w:r>
      <w:r>
        <w:rPr>
          <w:color w:val="252525"/>
          <w:spacing w:val="10"/>
        </w:rPr>
        <w:t> </w:t>
      </w:r>
      <w:r>
        <w:rPr>
          <w:color w:val="252525"/>
        </w:rPr>
        <w:t>rua,</w:t>
      </w:r>
      <w:r>
        <w:rPr>
          <w:color w:val="252525"/>
          <w:spacing w:val="10"/>
        </w:rPr>
        <w:t> </w:t>
      </w:r>
      <w:r>
        <w:rPr>
          <w:color w:val="252525"/>
        </w:rPr>
        <w:t>que</w:t>
      </w:r>
      <w:r>
        <w:rPr>
          <w:color w:val="252525"/>
          <w:spacing w:val="10"/>
        </w:rPr>
        <w:t> </w:t>
      </w:r>
      <w:r>
        <w:rPr>
          <w:color w:val="252525"/>
        </w:rPr>
        <w:t>direitos</w:t>
      </w:r>
      <w:r>
        <w:rPr>
          <w:color w:val="252525"/>
          <w:spacing w:val="10"/>
        </w:rPr>
        <w:t> </w:t>
      </w:r>
      <w:r>
        <w:rPr>
          <w:color w:val="252525"/>
        </w:rPr>
        <w:t>acham</w:t>
      </w:r>
      <w:r>
        <w:rPr>
          <w:color w:val="252525"/>
          <w:spacing w:val="-4"/>
        </w:rPr>
        <w:t> </w:t>
      </w:r>
      <w:r>
        <w:rPr>
          <w:color w:val="252525"/>
        </w:rPr>
        <w:t>que</w:t>
      </w:r>
      <w:r>
        <w:rPr>
          <w:color w:val="252525"/>
          <w:spacing w:val="-4"/>
        </w:rPr>
        <w:t> </w:t>
      </w:r>
      <w:r>
        <w:rPr>
          <w:color w:val="252525"/>
        </w:rPr>
        <w:t>elas</w:t>
      </w:r>
      <w:r>
        <w:rPr>
          <w:color w:val="252525"/>
          <w:spacing w:val="-4"/>
        </w:rPr>
        <w:t> </w:t>
      </w:r>
      <w:r>
        <w:rPr>
          <w:color w:val="252525"/>
        </w:rPr>
        <w:t>possuem</w:t>
      </w:r>
      <w:r>
        <w:rPr>
          <w:color w:val="252525"/>
          <w:spacing w:val="1"/>
        </w:rPr>
        <w:t> </w:t>
      </w:r>
      <w:r>
        <w:rPr>
          <w:color w:val="252525"/>
        </w:rPr>
        <w:t>e o que elas consideram uma boa ação. Em seguida, mostrar o outro lado de quem está na</w:t>
      </w:r>
      <w:r>
        <w:rPr>
          <w:color w:val="252525"/>
          <w:spacing w:val="1"/>
        </w:rPr>
        <w:t> </w:t>
      </w:r>
      <w:r>
        <w:rPr>
          <w:color w:val="252525"/>
        </w:rPr>
        <w:t>rua</w:t>
      </w:r>
      <w:r>
        <w:rPr>
          <w:color w:val="252525"/>
          <w:spacing w:val="40"/>
        </w:rPr>
        <w:t> </w:t>
      </w:r>
      <w:r>
        <w:rPr>
          <w:color w:val="252525"/>
        </w:rPr>
        <w:t>e</w:t>
      </w:r>
      <w:r>
        <w:rPr>
          <w:color w:val="252525"/>
          <w:spacing w:val="40"/>
        </w:rPr>
        <w:t> </w:t>
      </w:r>
      <w:r>
        <w:rPr>
          <w:color w:val="252525"/>
        </w:rPr>
        <w:t>traduzir</w:t>
      </w:r>
      <w:r>
        <w:rPr>
          <w:color w:val="252525"/>
          <w:spacing w:val="39"/>
        </w:rPr>
        <w:t> </w:t>
      </w:r>
      <w:r>
        <w:rPr>
          <w:color w:val="252525"/>
        </w:rPr>
        <w:t>a</w:t>
      </w:r>
      <w:r>
        <w:rPr>
          <w:color w:val="252525"/>
          <w:spacing w:val="40"/>
        </w:rPr>
        <w:t> </w:t>
      </w:r>
      <w:r>
        <w:rPr>
          <w:color w:val="252525"/>
        </w:rPr>
        <w:t>linguagem</w:t>
      </w:r>
      <w:r>
        <w:rPr>
          <w:color w:val="252525"/>
          <w:spacing w:val="40"/>
        </w:rPr>
        <w:t> </w:t>
      </w:r>
      <w:r>
        <w:rPr>
          <w:color w:val="252525"/>
        </w:rPr>
        <w:t>jurídica</w:t>
      </w:r>
      <w:r>
        <w:rPr>
          <w:color w:val="252525"/>
          <w:spacing w:val="40"/>
        </w:rPr>
        <w:t> </w:t>
      </w:r>
      <w:r>
        <w:rPr>
          <w:color w:val="252525"/>
        </w:rPr>
        <w:t>de</w:t>
      </w:r>
      <w:r>
        <w:rPr>
          <w:color w:val="252525"/>
          <w:spacing w:val="26"/>
        </w:rPr>
        <w:t> </w:t>
      </w:r>
      <w:r>
        <w:rPr>
          <w:color w:val="252525"/>
        </w:rPr>
        <w:t>forma</w:t>
      </w:r>
      <w:r>
        <w:rPr>
          <w:color w:val="252525"/>
          <w:spacing w:val="25"/>
        </w:rPr>
        <w:t> </w:t>
      </w:r>
      <w:r>
        <w:rPr>
          <w:color w:val="252525"/>
        </w:rPr>
        <w:t>que</w:t>
      </w:r>
      <w:r>
        <w:rPr>
          <w:color w:val="252525"/>
          <w:spacing w:val="26"/>
        </w:rPr>
        <w:t> </w:t>
      </w:r>
      <w:r>
        <w:rPr>
          <w:color w:val="252525"/>
        </w:rPr>
        <w:t>seja</w:t>
      </w:r>
      <w:r>
        <w:rPr>
          <w:color w:val="252525"/>
          <w:spacing w:val="25"/>
        </w:rPr>
        <w:t> </w:t>
      </w:r>
      <w:r>
        <w:rPr>
          <w:color w:val="252525"/>
        </w:rPr>
        <w:t>acessível</w:t>
      </w:r>
      <w:r>
        <w:rPr>
          <w:color w:val="252525"/>
          <w:spacing w:val="26"/>
        </w:rPr>
        <w:t> </w:t>
      </w:r>
      <w:r>
        <w:rPr>
          <w:color w:val="252525"/>
        </w:rPr>
        <w:t>para</w:t>
      </w:r>
      <w:r>
        <w:rPr>
          <w:color w:val="252525"/>
          <w:spacing w:val="25"/>
        </w:rPr>
        <w:t> </w:t>
      </w:r>
      <w:r>
        <w:rPr>
          <w:color w:val="252525"/>
        </w:rPr>
        <w:t>a</w:t>
      </w:r>
      <w:r>
        <w:rPr>
          <w:color w:val="252525"/>
          <w:spacing w:val="26"/>
        </w:rPr>
        <w:t> </w:t>
      </w:r>
      <w:r>
        <w:rPr>
          <w:color w:val="252525"/>
        </w:rPr>
        <w:t>compreensão</w:t>
      </w:r>
      <w:r>
        <w:rPr>
          <w:color w:val="252525"/>
          <w:spacing w:val="25"/>
        </w:rPr>
        <w:t> </w:t>
      </w:r>
      <w:r>
        <w:rPr>
          <w:color w:val="252525"/>
        </w:rPr>
        <w:t>de</w:t>
      </w:r>
    </w:p>
    <w:p>
      <w:pPr>
        <w:spacing w:after="0" w:line="360" w:lineRule="auto"/>
        <w:jc w:val="both"/>
        <w:sectPr>
          <w:type w:val="continuous"/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left="100" w:right="116"/>
        <w:jc w:val="both"/>
      </w:pPr>
      <w:r>
        <w:rPr>
          <w:color w:val="252525"/>
        </w:rPr>
        <w:t>forma até lúdica e também explicar o papel de cada instituição explicando através da prática</w:t>
      </w:r>
      <w:r>
        <w:rPr>
          <w:color w:val="252525"/>
          <w:spacing w:val="-59"/>
        </w:rPr>
        <w:t> </w:t>
      </w:r>
      <w:r>
        <w:rPr>
          <w:color w:val="252525"/>
        </w:rPr>
        <w:t>e apontando onde e como está sendo a atuação delas. Isso seria inclusive uma forma de</w:t>
      </w:r>
      <w:r>
        <w:rPr>
          <w:color w:val="252525"/>
          <w:spacing w:val="1"/>
        </w:rPr>
        <w:t> </w:t>
      </w:r>
      <w:r>
        <w:rPr>
          <w:color w:val="252525"/>
        </w:rPr>
        <w:t>mostrar para quem está na ponta que se eles estivessem na mesma situação fariam o</w:t>
      </w:r>
      <w:r>
        <w:rPr>
          <w:color w:val="252525"/>
          <w:spacing w:val="1"/>
        </w:rPr>
        <w:t> </w:t>
      </w:r>
      <w:r>
        <w:rPr>
          <w:color w:val="252525"/>
        </w:rPr>
        <w:t>mesmo.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Encaminhamentos: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Enviar</w:t>
      </w:r>
      <w:r>
        <w:rPr>
          <w:spacing w:val="-7"/>
          <w:sz w:val="22"/>
        </w:rPr>
        <w:t> </w:t>
      </w:r>
      <w:r>
        <w:rPr>
          <w:sz w:val="22"/>
        </w:rPr>
        <w:t>material</w:t>
      </w:r>
      <w:r>
        <w:rPr>
          <w:spacing w:val="-7"/>
          <w:sz w:val="22"/>
        </w:rPr>
        <w:t> </w:t>
      </w:r>
      <w:r>
        <w:rPr>
          <w:sz w:val="22"/>
        </w:rPr>
        <w:t>apresentado</w:t>
      </w:r>
      <w:r>
        <w:rPr>
          <w:spacing w:val="-6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reunião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126" w:after="0"/>
        <w:ind w:left="820" w:right="113" w:hanging="360"/>
        <w:jc w:val="left"/>
        <w:rPr>
          <w:sz w:val="22"/>
        </w:rPr>
      </w:pPr>
      <w:r>
        <w:rPr>
          <w:sz w:val="22"/>
        </w:rPr>
        <w:t>Enviar</w:t>
      </w:r>
      <w:r>
        <w:rPr>
          <w:spacing w:val="23"/>
          <w:sz w:val="22"/>
        </w:rPr>
        <w:t> </w:t>
      </w:r>
      <w:r>
        <w:rPr>
          <w:sz w:val="22"/>
        </w:rPr>
        <w:t>e-mail</w:t>
      </w:r>
      <w:r>
        <w:rPr>
          <w:spacing w:val="24"/>
          <w:sz w:val="22"/>
        </w:rPr>
        <w:t> </w:t>
      </w:r>
      <w:r>
        <w:rPr>
          <w:sz w:val="22"/>
        </w:rPr>
        <w:t>para</w:t>
      </w:r>
      <w:r>
        <w:rPr>
          <w:spacing w:val="23"/>
          <w:sz w:val="22"/>
        </w:rPr>
        <w:t> </w:t>
      </w:r>
      <w:r>
        <w:rPr>
          <w:sz w:val="22"/>
        </w:rPr>
        <w:t>as</w:t>
      </w:r>
      <w:r>
        <w:rPr>
          <w:spacing w:val="24"/>
          <w:sz w:val="22"/>
        </w:rPr>
        <w:t> </w:t>
      </w:r>
      <w:r>
        <w:rPr>
          <w:sz w:val="22"/>
        </w:rPr>
        <w:t>Secretarias</w:t>
      </w:r>
      <w:r>
        <w:rPr>
          <w:spacing w:val="23"/>
          <w:sz w:val="22"/>
        </w:rPr>
        <w:t> </w:t>
      </w:r>
      <w:r>
        <w:rPr>
          <w:sz w:val="22"/>
        </w:rPr>
        <w:t>sobre</w:t>
      </w:r>
      <w:r>
        <w:rPr>
          <w:spacing w:val="24"/>
          <w:sz w:val="22"/>
        </w:rPr>
        <w:t> </w:t>
      </w:r>
      <w:r>
        <w:rPr>
          <w:sz w:val="22"/>
        </w:rPr>
        <w:t>atualização</w:t>
      </w:r>
      <w:r>
        <w:rPr>
          <w:spacing w:val="24"/>
          <w:sz w:val="22"/>
        </w:rPr>
        <w:t> </w:t>
      </w:r>
      <w:r>
        <w:rPr>
          <w:sz w:val="22"/>
        </w:rPr>
        <w:t>dos</w:t>
      </w:r>
      <w:r>
        <w:rPr>
          <w:spacing w:val="23"/>
          <w:sz w:val="22"/>
        </w:rPr>
        <w:t> </w:t>
      </w:r>
      <w:r>
        <w:rPr>
          <w:sz w:val="22"/>
        </w:rPr>
        <w:t>nomes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representantes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Subcomitê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Zeladoria</w:t>
      </w:r>
      <w:r>
        <w:rPr>
          <w:spacing w:val="-2"/>
          <w:sz w:val="22"/>
        </w:rPr>
        <w:t> </w:t>
      </w:r>
      <w:r>
        <w:rPr>
          <w:sz w:val="22"/>
        </w:rPr>
        <w:t>Urbana</w:t>
      </w:r>
    </w:p>
    <w:sectPr>
      <w:pgSz w:w="11920" w:h="16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EXECUTIVO da 10ª Reunião, 25 de março de 2021 </dc:title>
  <dcterms:created xsi:type="dcterms:W3CDTF">2023-06-30T19:08:06Z</dcterms:created>
  <dcterms:modified xsi:type="dcterms:W3CDTF">2023-06-30T19:08:06Z</dcterms:modified>
</cp:coreProperties>
</file>