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65ª REUNIÃO ORDINÁRIA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 de julho de 2021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Gabriela Mika Tanaka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Rebeca Duran (SMDHC/CRAI);  Claudete (SMDET); Jenny Kose (SMS).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Marília Ramos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(Repórter Brasil);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Fernanda Pinheiro (Conectas); Roque Patussi (CAMI).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Faustino (Sefras/ Rede de Promoção do Trabalho Decente); Lívia Ferreira (SRT/SP).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Grupo de Trabalho do Plano Estadual para Erradicação do Trabalho Escravo da Comissão Estadual para Erradicação do Trabalho Escravo;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reunião com a Secretaria Municipal de Desenvolvimento Econômico e Trabalho;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os Grupos de Trabalho;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Campanha “Coração Azul”, em alusão ao Dia Mundial e Nacional do Enfrentamento ao Tráfico de Pessoas;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bookmarkStart w:colFirst="0" w:colLast="0" w:name="_heading=h.7b0tzs31xne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Proposta de projeto de lei de auxílio aluguel para pessoas resgatadas de trabalho escravo;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bookmarkStart w:colFirst="0" w:colLast="0" w:name="_heading=h.y11qxi2fem84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do resgate dos trabalhadores bolivianos realizado em setembro de 2020;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do resgate de trabalhadora filipina realizado em junho de 2021.</w:t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8esv77ol03r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bookmarkStart w:colFirst="0" w:colLast="0" w:name="_heading=h.kcv8fgbacxmc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Às 9h17 o Sr. Bryan iniciou a reunião apresentando as pautas do dia.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Grupo de Trabalho do Plano Estadual para Erradicação do Trabalho Escravo da Comissão Estadual para Erradicação do Trabalho Escravo;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apresentou que, conforme aprovado na última reunião da COMTRAE, a Secretaria Executiva da COMTRAE indicou interesse à COETRAE/SP em compor o GT de rediscussão do Plano Estadual para Erradicação do Trabalho Escravo, no entanto, não até a presente reunião não houve retorno. Assim, a Secretaria Executiva aguarda o envio do calendário de reuniões do GT para informar os membros da COMTRAE.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Informe sobre reunião com a Secretaria Municipal de Desenvolvimento Econômico 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Sr. Bryan apresentou de forma geral a reunião de alinhamento inicial, realizada entre o Grupo de Trabalho Municipal de Inclusão Econômica e Produtiva da População Imigrante (GTMigra) formado por representantes da SMDET e SMDHC, nos quais foram apresentado um panorama das ações da SMDET. Os CATes (Centro de Apoio do Trabalho)  e o programa Tem Saída despertaram interesse dos participantes, por serem programas com convergências e transversalidades estratégicas para um diálogo com o Fluxo Municipal, de tal forma que seria importante a apresentação dessas políticas em reunião ordinária da COMTRAE.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Sra. Claudete fez algumas complementações sobre os dois programas. </w:t>
        <w:tab/>
        <w:t xml:space="preserve">O Sr. Roque apresentou que seria importante que a SMDET apresentasse os programas para a COMTRAE.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Foi acordado que entraremos em contato com a SMDET para um melhor alinhamento entre as pautas e possível apresentação desses programas em reunião ordinária.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os Grupos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Como encaminhamento do GT Bancarização foi combinado  que entraremos em contato com a CONATRAE, de maneira a se atualizar sobre os caminhos que essa está seguindo em tratativas com a Caixa Econômica Federal.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Sra. Marília indicou e solicitou a saída do GT Bancarização, mas que poderiam contribuir com o alinhamento com o fluxo nacional.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Em relação ao GT Formação, após sua primeira reunião ficou encaminhado os seguintes pontos: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(I) Elaboração de um mapeamento das organizações que trabalham com a temática de trabalho escravo e, a partir do mapeamento e das informações coletadas, (II) elaboração de materiais sensibilizadores sobre o tema e de apresentação da rede e da política pública.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apresentou a necessidade de esparsas as reuniões do GT, para não sobrecarregar a secretaria executiva da COMTRAE.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Desta forma, ao invés da reunião ser mensal, foi aprovado pelo colegiado que as reuniões do GT serão a cada dois meses. </w:t>
        <w:tab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Campanha “Coração Azul”, em alusão ao Dia Mundial e Nacional do Enfrentamento ao Tráfico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informou sobre a adesão à Campanha “Coração Azul” neste ano. A SMDHC já havia participado nos anos de 2017, 2018 e 2019 desta ação e no dia 30/07 serão iluminados na cor azul prédios públicos da cidade em alusão ao tema, assim como se realizará postagens nas redes sociais da SMDHC de sensibilização sobre o tráfico de pessoas.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Roque destacou a importância de que a SMDHC participe da campanha que alcance a cidade de São Paulo e mobilize a população.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Proposta de auxílio aluguel para pessoas resgatadas de trabalho escravo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apresentou a proposta da CPMigTD em analisar a possibilidade, no âmbito do Fluxo, de se criar um programa de auxílio aluguel para pessoas resgatadas de trabalho escravo, como uma estratégia de acolhimento no pós-resgata. Essa proposta se baseia na experiência da recém aprovada lei de Auxílio Aluguel para Vítimas de Violência Doméstica. </w:t>
      </w:r>
    </w:p>
    <w:p w:rsidR="00000000" w:rsidDel="00000000" w:rsidP="00000000" w:rsidRDefault="00000000" w:rsidRPr="00000000" w14:paraId="0000002A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iniciativa encontra-se em fase inicial de estudos de sua viabilidade e formato. Desta maneira, viu-se como oportuno trazer a discussão para a COMTRAE de maneira a construir uma proposta que dialogue com os trabalhos realizados pela Comissão. </w:t>
      </w:r>
    </w:p>
    <w:p w:rsidR="00000000" w:rsidDel="00000000" w:rsidP="00000000" w:rsidRDefault="00000000" w:rsidRPr="00000000" w14:paraId="0000002B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encaminhamento, o colegiado deliberou por discutir a proposta ao final das reuniões ordinárias, os membros que inicialmente indicaram interesse em estar discutindo foram: Jenny (SMS); Lívia (SRT); Matheus (Sefras); Fernanda (Conectas); Roque (CAMI).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Além disso, a Fernanda (CONECTAS) indicou a disponibilidade em apoiar no mapeamento do cenário mais favorável para um bom encaminhamento da proposta dentro do poder legislativo.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Sobre o caso acompanhado desde setembro de 2020, o Sr. Bryan indicou que houve pouco avanço no processo judicial, destacando a morosidade. Apontou que a família ainda passa por dificuldades socioeconômicas e que atualmente passaram por processos seletivos de trabalho, nos quais os últimos aguardam retorno sobre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Sra. Lívia fez uma atualização sobre o caso da trabalhadora filipina, indicando que essa foi atendida pelo CRAI em sua residência temporária. Além disso, apontou que a mesma já encontra-se documentada e já está recebendo os valores do seguro desemprego.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Assim, deu-se encerrada a reunião às 11h25. 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36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37">
    <w:pP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5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34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OXhTovTO0asvSKyWbOwVD/nsw==">AMUW2mVVmyzKSjQwjoVmCh7KO8NYjKYrzifNMNy4abg3Cw8tmqohJAbXhngYD2u8zQvx/Gjybl6JG5Y5ZWz2J5LnyNDPYiB610gpFEoeQhml06kvsfcdZF/2iW28+uPjyzrzJq1rTp94zoiA8eBuB8NJ4zzYi4/BpWJLVTMrKyTk/tOPxM1qJolnXUZwIqzJYAb0MqWZ/imAoeg6UUhUWlvcHcH5sOnjGsh4JcygSc4clX08GAAzMLpNr1FNyJ3QaiFauzOch1RO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