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CA" w:rsidRPr="00E85BD4" w:rsidRDefault="001969CA" w:rsidP="00E85BD4">
      <w:pPr>
        <w:spacing w:line="360" w:lineRule="auto"/>
        <w:rPr>
          <w:rFonts w:ascii="Arial" w:hAnsi="Arial"/>
          <w:b/>
          <w:sz w:val="21"/>
          <w:szCs w:val="21"/>
        </w:rPr>
      </w:pPr>
      <w:r>
        <w:rPr>
          <w:rFonts w:ascii="Arial" w:hAnsi="Arial"/>
          <w:b/>
          <w:sz w:val="21"/>
          <w:szCs w:val="21"/>
        </w:rPr>
        <w:t>Audiê</w:t>
      </w:r>
      <w:r w:rsidRPr="00E85BD4">
        <w:rPr>
          <w:rFonts w:ascii="Arial" w:hAnsi="Arial"/>
          <w:b/>
          <w:sz w:val="21"/>
          <w:szCs w:val="21"/>
        </w:rPr>
        <w:t>ncia Pública</w:t>
      </w:r>
      <w:r>
        <w:rPr>
          <w:rFonts w:ascii="Arial" w:hAnsi="Arial"/>
          <w:b/>
          <w:sz w:val="21"/>
          <w:szCs w:val="21"/>
        </w:rPr>
        <w:t xml:space="preserve"> do Conselho LGBT</w:t>
      </w:r>
    </w:p>
    <w:p w:rsidR="001969CA" w:rsidRDefault="001969CA" w:rsidP="003B7488">
      <w:pPr>
        <w:spacing w:line="360" w:lineRule="auto"/>
        <w:rPr>
          <w:rFonts w:ascii="Arial" w:hAnsi="Arial" w:cs="Arial"/>
          <w:sz w:val="22"/>
          <w:szCs w:val="22"/>
        </w:rPr>
      </w:pPr>
      <w:r>
        <w:rPr>
          <w:rFonts w:ascii="Arial" w:hAnsi="Arial" w:cs="Arial"/>
          <w:sz w:val="22"/>
          <w:szCs w:val="22"/>
        </w:rPr>
        <w:t>Data: 7 de julho de 2018</w:t>
      </w:r>
    </w:p>
    <w:p w:rsidR="001969CA" w:rsidRDefault="001969CA" w:rsidP="003B7488">
      <w:pPr>
        <w:spacing w:line="360" w:lineRule="auto"/>
        <w:rPr>
          <w:rFonts w:ascii="Arial" w:hAnsi="Arial" w:cs="Arial"/>
          <w:sz w:val="22"/>
          <w:szCs w:val="22"/>
        </w:rPr>
      </w:pPr>
      <w:r>
        <w:rPr>
          <w:rFonts w:ascii="Arial" w:hAnsi="Arial" w:cs="Arial"/>
          <w:sz w:val="22"/>
          <w:szCs w:val="22"/>
        </w:rPr>
        <w:t>Local: Centro de Cidadania LGBTI Laura Vermont Av Nordestina, 496 – São Miguel Paulista, São Paulo - SP</w:t>
      </w:r>
    </w:p>
    <w:p w:rsidR="001969CA" w:rsidRDefault="001969CA" w:rsidP="003B7488">
      <w:pPr>
        <w:spacing w:line="360" w:lineRule="auto"/>
        <w:rPr>
          <w:rFonts w:ascii="Arial" w:hAnsi="Arial" w:cs="Arial"/>
          <w:sz w:val="22"/>
          <w:szCs w:val="22"/>
        </w:rPr>
      </w:pPr>
      <w:r>
        <w:rPr>
          <w:rFonts w:ascii="Arial" w:hAnsi="Arial" w:cs="Arial"/>
          <w:sz w:val="22"/>
          <w:szCs w:val="22"/>
        </w:rPr>
        <w:t>Horário: 11h00min às 13h30min</w:t>
      </w:r>
    </w:p>
    <w:p w:rsidR="001969CA" w:rsidRDefault="001969CA" w:rsidP="00E85BD4">
      <w:pPr>
        <w:spacing w:line="360" w:lineRule="auto"/>
        <w:rPr>
          <w:rFonts w:ascii="Arial" w:hAnsi="Arial"/>
          <w:sz w:val="21"/>
          <w:szCs w:val="21"/>
        </w:rPr>
      </w:pPr>
    </w:p>
    <w:p w:rsidR="001969CA" w:rsidRDefault="001969CA" w:rsidP="00E85BD4">
      <w:pPr>
        <w:spacing w:line="360" w:lineRule="auto"/>
        <w:rPr>
          <w:rFonts w:ascii="Arial" w:hAnsi="Arial"/>
          <w:sz w:val="21"/>
          <w:szCs w:val="21"/>
        </w:rPr>
      </w:pPr>
      <w:r>
        <w:rPr>
          <w:rFonts w:ascii="Arial" w:hAnsi="Arial"/>
          <w:sz w:val="21"/>
          <w:szCs w:val="21"/>
        </w:rPr>
        <w:t>Presentes na Audiência:</w:t>
      </w:r>
    </w:p>
    <w:p w:rsidR="001969CA" w:rsidRDefault="001969CA" w:rsidP="00E85BD4">
      <w:pPr>
        <w:spacing w:line="360" w:lineRule="auto"/>
        <w:rPr>
          <w:rFonts w:ascii="Arial" w:hAnsi="Arial"/>
          <w:sz w:val="21"/>
          <w:szCs w:val="21"/>
        </w:rPr>
      </w:pPr>
    </w:p>
    <w:tbl>
      <w:tblPr>
        <w:tblW w:w="592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3"/>
      </w:tblGrid>
      <w:tr w:rsidR="001969CA" w:rsidTr="008D6E75">
        <w:trPr>
          <w:trHeight w:val="218"/>
        </w:trPr>
        <w:tc>
          <w:tcPr>
            <w:tcW w:w="5923" w:type="dxa"/>
          </w:tcPr>
          <w:p w:rsidR="001969CA" w:rsidRPr="008D6E75" w:rsidRDefault="001969CA" w:rsidP="008D6E75">
            <w:pPr>
              <w:pStyle w:val="NormalWeb"/>
              <w:spacing w:before="0" w:beforeAutospacing="0" w:after="0" w:afterAutospacing="0"/>
              <w:jc w:val="center"/>
              <w:rPr>
                <w:rFonts w:ascii="Arial" w:hAnsi="Arial" w:cs="Arial"/>
                <w:b/>
                <w:color w:val="000000"/>
              </w:rPr>
            </w:pPr>
            <w:r w:rsidRPr="008D6E75">
              <w:rPr>
                <w:rFonts w:ascii="Arial" w:hAnsi="Arial" w:cs="Arial"/>
                <w:b/>
                <w:color w:val="000000"/>
                <w:sz w:val="22"/>
                <w:szCs w:val="22"/>
              </w:rPr>
              <w:t>NOME</w:t>
            </w:r>
          </w:p>
        </w:tc>
      </w:tr>
      <w:tr w:rsidR="001969CA" w:rsidTr="008D6E75">
        <w:trPr>
          <w:trHeight w:val="464"/>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Elvis Justino de Souza</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Gil Santos – Givanildo de Jesus Santos</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Andre Beneis</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Thiago Augusto Ramos dos Reis</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Vanessa Izidorio S. Zanette</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Regilson Feliciano</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Nicolle Mahier</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Luan W. da Silva</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Raphaela P. A. Fini</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Aparecido Terto da Silva</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Fuh Miguel</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Felipe Pinheiros Oliveira</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Victor Amadeus</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Luis Fernando P. Ramos</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Lorenzzo Di Padilla</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Ricardo Olímpio</w:t>
            </w:r>
          </w:p>
        </w:tc>
      </w:tr>
      <w:tr w:rsidR="001969CA" w:rsidTr="008D6E75">
        <w:trPr>
          <w:trHeight w:val="275"/>
        </w:trPr>
        <w:tc>
          <w:tcPr>
            <w:tcW w:w="5923" w:type="dxa"/>
          </w:tcPr>
          <w:p w:rsidR="001969CA" w:rsidRPr="008D6E75" w:rsidRDefault="001969CA" w:rsidP="008D6E75">
            <w:pPr>
              <w:pStyle w:val="NormalWeb"/>
              <w:spacing w:before="0" w:beforeAutospacing="0" w:after="0" w:afterAutospacing="0"/>
              <w:jc w:val="center"/>
              <w:rPr>
                <w:rFonts w:ascii="Arial" w:hAnsi="Arial" w:cs="Arial"/>
                <w:color w:val="000000"/>
              </w:rPr>
            </w:pPr>
            <w:r w:rsidRPr="008D6E75">
              <w:rPr>
                <w:rFonts w:ascii="Arial" w:hAnsi="Arial" w:cs="Arial"/>
                <w:color w:val="000000"/>
                <w:sz w:val="22"/>
                <w:szCs w:val="22"/>
              </w:rPr>
              <w:t>Rafael Calumby Rodrigues</w:t>
            </w:r>
          </w:p>
        </w:tc>
      </w:tr>
    </w:tbl>
    <w:p w:rsidR="001969CA" w:rsidRDefault="001969CA" w:rsidP="00B75796">
      <w:pPr>
        <w:spacing w:line="360" w:lineRule="auto"/>
        <w:jc w:val="center"/>
        <w:rPr>
          <w:rFonts w:ascii="Arial" w:hAnsi="Arial"/>
          <w:sz w:val="21"/>
          <w:szCs w:val="21"/>
        </w:rPr>
      </w:pPr>
    </w:p>
    <w:p w:rsidR="001969CA" w:rsidRPr="00E85BD4" w:rsidRDefault="001969CA" w:rsidP="00E85BD4">
      <w:pPr>
        <w:spacing w:line="360" w:lineRule="auto"/>
        <w:rPr>
          <w:rFonts w:ascii="Arial" w:hAnsi="Arial"/>
          <w:sz w:val="21"/>
          <w:szCs w:val="21"/>
        </w:rPr>
      </w:pPr>
    </w:p>
    <w:p w:rsidR="001969CA" w:rsidRDefault="001969CA" w:rsidP="00B75796">
      <w:pPr>
        <w:spacing w:line="360" w:lineRule="auto"/>
        <w:jc w:val="both"/>
        <w:rPr>
          <w:rFonts w:ascii="Arial" w:hAnsi="Arial"/>
          <w:sz w:val="21"/>
          <w:szCs w:val="21"/>
        </w:rPr>
      </w:pPr>
      <w:r>
        <w:rPr>
          <w:rFonts w:ascii="Arial" w:hAnsi="Arial"/>
          <w:sz w:val="21"/>
          <w:szCs w:val="21"/>
        </w:rPr>
        <w:t>A Audiência Pública do dia 07 de Julho foi realizada no Centro de Cidadania LGBTI Laura Vermont na zona leste a pedido da sociedade civil em reuniões anteriores com o intuito de descentralizar e democratizar ainda mais os encontros, fazendo com que os movimentos das periferias também tenham acesso às discussões.</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A assessora da Coordenação de Políticas para LGBT</w:t>
      </w:r>
      <w:r>
        <w:rPr>
          <w:rFonts w:ascii="Arial" w:hAnsi="Arial"/>
          <w:sz w:val="21"/>
          <w:szCs w:val="21"/>
        </w:rPr>
        <w:t>,</w:t>
      </w:r>
      <w:r w:rsidRPr="00E85BD4">
        <w:rPr>
          <w:rFonts w:ascii="Arial" w:hAnsi="Arial"/>
          <w:sz w:val="21"/>
          <w:szCs w:val="21"/>
        </w:rPr>
        <w:t xml:space="preserve"> Bruna Svetlic, inicia a audiência comentando sobre as decisões das últimas reuniões para situar as pessoas e </w:t>
      </w:r>
      <w:r>
        <w:rPr>
          <w:rFonts w:ascii="Arial" w:hAnsi="Arial"/>
          <w:sz w:val="21"/>
          <w:szCs w:val="21"/>
        </w:rPr>
        <w:t xml:space="preserve">solicita </w:t>
      </w:r>
      <w:r w:rsidRPr="00E85BD4">
        <w:rPr>
          <w:rFonts w:ascii="Arial" w:hAnsi="Arial"/>
          <w:sz w:val="21"/>
          <w:szCs w:val="21"/>
        </w:rPr>
        <w:t>para que cada um dos presentes se apresente.</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Bruna comenta a saída do coordenador Ivan Batista sendo essa uma justificativa da não marcação das reuniões da comissão eleitoral.</w:t>
      </w:r>
    </w:p>
    <w:p w:rsidR="001969CA" w:rsidRPr="00E85BD4" w:rsidRDefault="001969CA" w:rsidP="00B75796">
      <w:pPr>
        <w:spacing w:line="360" w:lineRule="auto"/>
        <w:jc w:val="both"/>
        <w:rPr>
          <w:rFonts w:ascii="Arial" w:hAnsi="Arial"/>
          <w:sz w:val="21"/>
          <w:szCs w:val="21"/>
        </w:rPr>
      </w:pPr>
    </w:p>
    <w:p w:rsidR="001969CA" w:rsidRDefault="001969CA" w:rsidP="00B75796">
      <w:pPr>
        <w:spacing w:line="360" w:lineRule="auto"/>
        <w:jc w:val="both"/>
        <w:rPr>
          <w:rFonts w:ascii="Arial" w:hAnsi="Arial"/>
          <w:sz w:val="21"/>
          <w:szCs w:val="21"/>
        </w:rPr>
      </w:pPr>
      <w:r w:rsidRPr="00E85BD4">
        <w:rPr>
          <w:rFonts w:ascii="Arial" w:hAnsi="Arial"/>
          <w:sz w:val="21"/>
          <w:szCs w:val="21"/>
        </w:rPr>
        <w:t>É iniciada a leitura da proposta de decreto, conforme decidido nas ultimas reuniões e reafirmado neste encontro, a questão intersexo que permanece fora do texto por unanimidade, até que os representantes desse segmento social estejam presentes nos encontros e possam reivindicar seu espaço.</w:t>
      </w:r>
    </w:p>
    <w:p w:rsidR="001969CA" w:rsidRDefault="001969CA" w:rsidP="00B75796">
      <w:pPr>
        <w:spacing w:line="360" w:lineRule="auto"/>
        <w:jc w:val="both"/>
        <w:rPr>
          <w:rFonts w:ascii="Arial" w:hAnsi="Arial"/>
          <w:sz w:val="21"/>
          <w:szCs w:val="21"/>
        </w:rPr>
      </w:pPr>
    </w:p>
    <w:p w:rsidR="001969CA" w:rsidRDefault="001969CA" w:rsidP="00B75796">
      <w:pPr>
        <w:spacing w:line="360" w:lineRule="auto"/>
        <w:jc w:val="both"/>
        <w:rPr>
          <w:rFonts w:ascii="Arial" w:hAnsi="Arial"/>
          <w:sz w:val="21"/>
          <w:szCs w:val="21"/>
        </w:rPr>
      </w:pPr>
      <w:r>
        <w:rPr>
          <w:rFonts w:ascii="Arial" w:hAnsi="Arial"/>
          <w:sz w:val="21"/>
          <w:szCs w:val="21"/>
        </w:rPr>
        <w:t xml:space="preserve">As alterações na proposta de texto para decreto, foram objeto debate plural e votação democrático entres as pessoas presentes. </w:t>
      </w:r>
    </w:p>
    <w:p w:rsidR="001969CA" w:rsidRPr="00E85BD4" w:rsidRDefault="001969CA" w:rsidP="00B75796">
      <w:pPr>
        <w:spacing w:line="360" w:lineRule="auto"/>
        <w:jc w:val="both"/>
        <w:rPr>
          <w:rFonts w:ascii="Arial" w:hAnsi="Arial"/>
          <w:sz w:val="21"/>
          <w:szCs w:val="21"/>
        </w:rPr>
      </w:pPr>
    </w:p>
    <w:p w:rsidR="001969CA" w:rsidRDefault="001969CA" w:rsidP="00B75796">
      <w:pPr>
        <w:spacing w:line="360" w:lineRule="auto"/>
        <w:jc w:val="both"/>
        <w:rPr>
          <w:rFonts w:ascii="Arial" w:hAnsi="Arial"/>
          <w:sz w:val="21"/>
          <w:szCs w:val="21"/>
        </w:rPr>
      </w:pPr>
      <w:r>
        <w:rPr>
          <w:rFonts w:ascii="Arial" w:hAnsi="Arial"/>
          <w:sz w:val="21"/>
          <w:szCs w:val="21"/>
        </w:rPr>
        <w:t>Nos artigos 1º e 2º, foram substituídas as siglas LGBTI por LGBT quando se trata do nome dos objetivos do conselho - não havendo assim a mudança do nome do conselho para Conselho Municipal de Políticas LGBTI.</w:t>
      </w:r>
    </w:p>
    <w:p w:rsidR="001969CA"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O Artigo 3º permanece com o texto apresentado, apenas com as substituições no inciso I e II de LGBTI para LGBT e foi retirada a palavra intersexuais do inciso II.</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 xml:space="preserve">No </w:t>
      </w:r>
      <w:r w:rsidRPr="00E85BD4">
        <w:rPr>
          <w:rFonts w:ascii="Arial" w:hAnsi="Arial"/>
          <w:sz w:val="21"/>
          <w:szCs w:val="21"/>
        </w:rPr>
        <w:t>Artigo 4</w:t>
      </w:r>
      <w:r>
        <w:rPr>
          <w:rFonts w:ascii="Arial" w:hAnsi="Arial"/>
          <w:sz w:val="21"/>
          <w:szCs w:val="21"/>
        </w:rPr>
        <w:t>º bem como em seus parágrafos</w:t>
      </w:r>
      <w:r w:rsidRPr="00E85BD4">
        <w:rPr>
          <w:rFonts w:ascii="Arial" w:hAnsi="Arial"/>
          <w:sz w:val="21"/>
          <w:szCs w:val="21"/>
        </w:rPr>
        <w:t xml:space="preserve"> </w:t>
      </w:r>
      <w:r>
        <w:rPr>
          <w:rFonts w:ascii="Arial" w:hAnsi="Arial"/>
          <w:sz w:val="21"/>
          <w:szCs w:val="21"/>
        </w:rPr>
        <w:t>foi substituída a sigla</w:t>
      </w:r>
      <w:r w:rsidRPr="00E85BD4">
        <w:rPr>
          <w:rFonts w:ascii="Arial" w:hAnsi="Arial"/>
          <w:sz w:val="21"/>
          <w:szCs w:val="21"/>
        </w:rPr>
        <w:t xml:space="preserve"> LGBTI</w:t>
      </w:r>
      <w:r>
        <w:rPr>
          <w:rFonts w:ascii="Arial" w:hAnsi="Arial"/>
          <w:sz w:val="21"/>
          <w:szCs w:val="21"/>
        </w:rPr>
        <w:t xml:space="preserve"> para LGBT</w:t>
      </w:r>
    </w:p>
    <w:p w:rsidR="001969CA" w:rsidRPr="00E85BD4" w:rsidRDefault="001969CA" w:rsidP="00B75796">
      <w:pPr>
        <w:spacing w:line="360" w:lineRule="auto"/>
        <w:jc w:val="both"/>
        <w:rPr>
          <w:rFonts w:ascii="Arial" w:hAnsi="Arial"/>
          <w:sz w:val="21"/>
          <w:szCs w:val="21"/>
        </w:rPr>
      </w:pPr>
    </w:p>
    <w:p w:rsidR="001969CA" w:rsidRPr="00B75796" w:rsidRDefault="001969CA" w:rsidP="00B75796">
      <w:pPr>
        <w:spacing w:line="360" w:lineRule="auto"/>
        <w:jc w:val="both"/>
        <w:rPr>
          <w:rFonts w:ascii="Arial" w:hAnsi="Arial"/>
          <w:sz w:val="21"/>
          <w:szCs w:val="21"/>
        </w:rPr>
      </w:pPr>
      <w:r w:rsidRPr="00B75796">
        <w:rPr>
          <w:rFonts w:ascii="Arial" w:hAnsi="Arial"/>
          <w:sz w:val="21"/>
          <w:szCs w:val="21"/>
        </w:rPr>
        <w:t>Exclusão do inciso II (9 pessoas votaram,1 abstenção)</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Dando continuidade a leitura da proposta de decreto, no Artigo 5º também é substituída a sigla LGBTI por LGBT surgem algumas sugestões dos presentes:</w:t>
      </w:r>
    </w:p>
    <w:p w:rsidR="001969CA" w:rsidRPr="00E85BD4" w:rsidRDefault="001969CA" w:rsidP="00B75796">
      <w:pPr>
        <w:spacing w:line="360" w:lineRule="auto"/>
        <w:jc w:val="both"/>
        <w:rPr>
          <w:rFonts w:ascii="Arial" w:hAnsi="Arial"/>
          <w:sz w:val="21"/>
          <w:szCs w:val="21"/>
        </w:rPr>
      </w:pPr>
    </w:p>
    <w:p w:rsidR="001969CA" w:rsidRDefault="001969CA" w:rsidP="00B75796">
      <w:pPr>
        <w:spacing w:line="360" w:lineRule="auto"/>
        <w:jc w:val="both"/>
        <w:rPr>
          <w:rFonts w:ascii="Arial" w:hAnsi="Arial"/>
          <w:sz w:val="21"/>
          <w:szCs w:val="21"/>
        </w:rPr>
      </w:pPr>
      <w:r>
        <w:rPr>
          <w:rFonts w:ascii="Arial" w:hAnsi="Arial"/>
          <w:sz w:val="21"/>
          <w:szCs w:val="21"/>
        </w:rPr>
        <w:t>Sobre o inciso I:</w:t>
      </w:r>
    </w:p>
    <w:p w:rsidR="001969CA" w:rsidRPr="00E85BD4" w:rsidRDefault="001969CA" w:rsidP="00B75796">
      <w:pPr>
        <w:spacing w:line="360" w:lineRule="auto"/>
        <w:jc w:val="both"/>
        <w:rPr>
          <w:rFonts w:ascii="Arial" w:hAnsi="Arial"/>
          <w:sz w:val="21"/>
          <w:szCs w:val="21"/>
        </w:rPr>
      </w:pPr>
      <w:r>
        <w:rPr>
          <w:rFonts w:ascii="Arial" w:hAnsi="Arial"/>
          <w:sz w:val="21"/>
          <w:szCs w:val="21"/>
        </w:rPr>
        <w:t xml:space="preserve">Gil pede </w:t>
      </w:r>
      <w:r w:rsidRPr="00E85BD4">
        <w:rPr>
          <w:rFonts w:ascii="Arial" w:hAnsi="Arial"/>
          <w:sz w:val="21"/>
          <w:szCs w:val="21"/>
        </w:rPr>
        <w:t>que fi</w:t>
      </w:r>
      <w:r>
        <w:rPr>
          <w:rFonts w:ascii="Arial" w:hAnsi="Arial"/>
          <w:sz w:val="21"/>
          <w:szCs w:val="21"/>
        </w:rPr>
        <w:t>que</w:t>
      </w:r>
      <w:r w:rsidRPr="00E85BD4">
        <w:rPr>
          <w:rFonts w:ascii="Arial" w:hAnsi="Arial"/>
          <w:sz w:val="21"/>
          <w:szCs w:val="21"/>
        </w:rPr>
        <w:t xml:space="preserve"> registrado em ata para que tenhamos uma cadeira no conselho d</w:t>
      </w:r>
      <w:r>
        <w:rPr>
          <w:rFonts w:ascii="Arial" w:hAnsi="Arial"/>
          <w:sz w:val="21"/>
          <w:szCs w:val="21"/>
        </w:rPr>
        <w:t>a Secretaria de H</w:t>
      </w:r>
      <w:r w:rsidRPr="00E85BD4">
        <w:rPr>
          <w:rFonts w:ascii="Arial" w:hAnsi="Arial"/>
          <w:sz w:val="21"/>
          <w:szCs w:val="21"/>
        </w:rPr>
        <w:t xml:space="preserve">abitação. </w:t>
      </w:r>
      <w:r>
        <w:rPr>
          <w:rFonts w:ascii="Arial" w:hAnsi="Arial"/>
          <w:sz w:val="21"/>
          <w:szCs w:val="21"/>
        </w:rPr>
        <w:t>A sugestão foi votada e venceu com 14 votos à favor.</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Bruna</w:t>
      </w:r>
      <w:r>
        <w:rPr>
          <w:rFonts w:ascii="Arial" w:hAnsi="Arial"/>
          <w:sz w:val="21"/>
          <w:szCs w:val="21"/>
        </w:rPr>
        <w:t xml:space="preserve"> Svetlic</w:t>
      </w:r>
      <w:r w:rsidRPr="00E85BD4">
        <w:rPr>
          <w:rFonts w:ascii="Arial" w:hAnsi="Arial"/>
          <w:sz w:val="21"/>
          <w:szCs w:val="21"/>
        </w:rPr>
        <w:t xml:space="preserve"> abre para votação da exclusão da cadeira da </w:t>
      </w:r>
      <w:r>
        <w:rPr>
          <w:rFonts w:ascii="Arial" w:hAnsi="Arial"/>
          <w:sz w:val="21"/>
          <w:szCs w:val="21"/>
        </w:rPr>
        <w:t>Secretaria</w:t>
      </w:r>
      <w:r w:rsidRPr="00E85BD4">
        <w:rPr>
          <w:rFonts w:ascii="Arial" w:hAnsi="Arial"/>
          <w:sz w:val="21"/>
          <w:szCs w:val="21"/>
        </w:rPr>
        <w:t xml:space="preserve"> de </w:t>
      </w:r>
      <w:r>
        <w:rPr>
          <w:rFonts w:ascii="Arial" w:hAnsi="Arial"/>
          <w:sz w:val="21"/>
          <w:szCs w:val="21"/>
        </w:rPr>
        <w:t>G</w:t>
      </w:r>
      <w:r w:rsidRPr="00E85BD4">
        <w:rPr>
          <w:rFonts w:ascii="Arial" w:hAnsi="Arial"/>
          <w:sz w:val="21"/>
          <w:szCs w:val="21"/>
        </w:rPr>
        <w:t xml:space="preserve">overno </w:t>
      </w:r>
      <w:smartTag w:uri="urn:schemas-microsoft-com:office:smarttags" w:element="metricconverter">
        <w:smartTagPr>
          <w:attr w:name="ProductID" w:val="9 a"/>
        </w:smartTagPr>
        <w:r w:rsidRPr="00E85BD4">
          <w:rPr>
            <w:rFonts w:ascii="Arial" w:hAnsi="Arial"/>
            <w:sz w:val="21"/>
            <w:szCs w:val="21"/>
          </w:rPr>
          <w:t>9 a</w:t>
        </w:r>
      </w:smartTag>
      <w:r w:rsidRPr="00E85BD4">
        <w:rPr>
          <w:rFonts w:ascii="Arial" w:hAnsi="Arial"/>
          <w:sz w:val="21"/>
          <w:szCs w:val="21"/>
        </w:rPr>
        <w:t xml:space="preserve"> favor</w:t>
      </w:r>
      <w:r>
        <w:rPr>
          <w:rFonts w:ascii="Arial" w:hAnsi="Arial"/>
          <w:sz w:val="21"/>
          <w:szCs w:val="21"/>
        </w:rPr>
        <w:t xml:space="preserve"> e</w:t>
      </w:r>
      <w:r w:rsidRPr="00E85BD4">
        <w:rPr>
          <w:rFonts w:ascii="Arial" w:hAnsi="Arial"/>
          <w:sz w:val="21"/>
          <w:szCs w:val="21"/>
        </w:rPr>
        <w:t xml:space="preserve"> 1 </w:t>
      </w:r>
      <w:r>
        <w:rPr>
          <w:rFonts w:ascii="Arial" w:hAnsi="Arial"/>
          <w:sz w:val="21"/>
          <w:szCs w:val="21"/>
        </w:rPr>
        <w:t xml:space="preserve">voto </w:t>
      </w:r>
      <w:r w:rsidRPr="00E85BD4">
        <w:rPr>
          <w:rFonts w:ascii="Arial" w:hAnsi="Arial"/>
          <w:sz w:val="21"/>
          <w:szCs w:val="21"/>
        </w:rPr>
        <w:t>contra.</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Nicole levanta a questão sobre a importância da presença da secretaria de governo estar presente, devido a questão de termos alguns problemas da GCM.</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Andre discorda da N</w:t>
      </w:r>
      <w:r w:rsidRPr="00E85BD4">
        <w:rPr>
          <w:rFonts w:ascii="Arial" w:hAnsi="Arial"/>
          <w:sz w:val="21"/>
          <w:szCs w:val="21"/>
        </w:rPr>
        <w:t xml:space="preserve">icolle, dizendo que o governo não é uma coisa distinta, mesmo não tento a cadeira da </w:t>
      </w:r>
      <w:r>
        <w:rPr>
          <w:rFonts w:ascii="Arial" w:hAnsi="Arial"/>
          <w:sz w:val="21"/>
          <w:szCs w:val="21"/>
        </w:rPr>
        <w:t>Secretaria</w:t>
      </w:r>
      <w:r w:rsidRPr="00E85BD4">
        <w:rPr>
          <w:rFonts w:ascii="Arial" w:hAnsi="Arial"/>
          <w:sz w:val="21"/>
          <w:szCs w:val="21"/>
        </w:rPr>
        <w:t xml:space="preserve"> de </w:t>
      </w:r>
      <w:r>
        <w:rPr>
          <w:rFonts w:ascii="Arial" w:hAnsi="Arial"/>
          <w:sz w:val="21"/>
          <w:szCs w:val="21"/>
        </w:rPr>
        <w:t>G</w:t>
      </w:r>
      <w:r w:rsidRPr="00E85BD4">
        <w:rPr>
          <w:rFonts w:ascii="Arial" w:hAnsi="Arial"/>
          <w:sz w:val="21"/>
          <w:szCs w:val="21"/>
        </w:rPr>
        <w:t>overno, nada impede de o conselho ir até onde os problemas estão acontecendo na prefeitura</w:t>
      </w:r>
      <w:r>
        <w:rPr>
          <w:rFonts w:ascii="Arial" w:hAnsi="Arial"/>
          <w:sz w:val="21"/>
          <w:szCs w:val="21"/>
        </w:rPr>
        <w:t xml:space="preserve"> e reivindicar melhorias</w:t>
      </w:r>
      <w:r w:rsidRPr="00E85BD4">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Marcos Freitas fala que de fato o conselho muitas vezes desconhece o poder que tem, no caso de problemas com alguma secretaria ou departamento como a GCM o Conselho pode até mesmo propor uma audiência </w:t>
      </w:r>
      <w:r>
        <w:rPr>
          <w:rFonts w:ascii="Arial" w:hAnsi="Arial"/>
          <w:sz w:val="21"/>
          <w:szCs w:val="21"/>
        </w:rPr>
        <w:t xml:space="preserve">pública </w:t>
      </w:r>
      <w:r w:rsidRPr="00E85BD4">
        <w:rPr>
          <w:rFonts w:ascii="Arial" w:hAnsi="Arial"/>
          <w:sz w:val="21"/>
          <w:szCs w:val="21"/>
        </w:rPr>
        <w:t xml:space="preserve">com a secretaria </w:t>
      </w:r>
      <w:r>
        <w:rPr>
          <w:rFonts w:ascii="Arial" w:hAnsi="Arial"/>
          <w:sz w:val="21"/>
          <w:szCs w:val="21"/>
        </w:rPr>
        <w:t xml:space="preserve">ou área </w:t>
      </w:r>
      <w:r w:rsidRPr="00E85BD4">
        <w:rPr>
          <w:rFonts w:ascii="Arial" w:hAnsi="Arial"/>
          <w:sz w:val="21"/>
          <w:szCs w:val="21"/>
        </w:rPr>
        <w:t>responsável pela pauta, mandar ofícios cobrando ações</w:t>
      </w:r>
      <w:r>
        <w:rPr>
          <w:rFonts w:ascii="Arial" w:hAnsi="Arial"/>
          <w:sz w:val="21"/>
          <w:szCs w:val="21"/>
        </w:rPr>
        <w:t xml:space="preserve"> ou melhorias</w:t>
      </w:r>
      <w:r w:rsidRPr="00E85BD4">
        <w:rPr>
          <w:rFonts w:ascii="Arial" w:hAnsi="Arial"/>
          <w:sz w:val="21"/>
          <w:szCs w:val="21"/>
        </w:rPr>
        <w:t xml:space="preserve">. </w:t>
      </w:r>
      <w:r>
        <w:rPr>
          <w:rFonts w:ascii="Arial" w:hAnsi="Arial"/>
          <w:sz w:val="21"/>
          <w:szCs w:val="21"/>
        </w:rPr>
        <w:t>Marcos também fala que n</w:t>
      </w:r>
      <w:r w:rsidRPr="00E85BD4">
        <w:rPr>
          <w:rFonts w:ascii="Arial" w:hAnsi="Arial"/>
          <w:sz w:val="21"/>
          <w:szCs w:val="21"/>
        </w:rPr>
        <w:t xml:space="preserve">ão é porque uma pasta não está representada </w:t>
      </w:r>
      <w:r>
        <w:rPr>
          <w:rFonts w:ascii="Arial" w:hAnsi="Arial"/>
          <w:sz w:val="21"/>
          <w:szCs w:val="21"/>
        </w:rPr>
        <w:t xml:space="preserve">dentro do conselho </w:t>
      </w:r>
      <w:r w:rsidRPr="00E85BD4">
        <w:rPr>
          <w:rFonts w:ascii="Arial" w:hAnsi="Arial"/>
          <w:sz w:val="21"/>
          <w:szCs w:val="21"/>
        </w:rPr>
        <w:t xml:space="preserve">que não iremos atuar </w:t>
      </w:r>
      <w:r>
        <w:rPr>
          <w:rFonts w:ascii="Arial" w:hAnsi="Arial"/>
          <w:sz w:val="21"/>
          <w:szCs w:val="21"/>
        </w:rPr>
        <w:t>naquela</w:t>
      </w:r>
      <w:r w:rsidRPr="00E85BD4">
        <w:rPr>
          <w:rFonts w:ascii="Arial" w:hAnsi="Arial"/>
          <w:sz w:val="21"/>
          <w:szCs w:val="21"/>
        </w:rPr>
        <w:t xml:space="preserve"> pauta.</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Gil, disse que se for para abrir espaço para a sociedade civil, iremos escolher a sociedade civil, não governo.</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Nicolle, disse que concorda com o Marcos Freitas, concorda com o Gil, discorda do Andre. Nicolle fala sobre a necessidade de incluir as mulheres no conselho, sobretudo, da mulher bissexual, devido os espaços serem muito masculinos. A proposta é que de fato con</w:t>
      </w:r>
      <w:r>
        <w:rPr>
          <w:rFonts w:ascii="Arial" w:hAnsi="Arial"/>
          <w:sz w:val="21"/>
          <w:szCs w:val="21"/>
        </w:rPr>
        <w:t>siga entender que a GCM esteja n</w:t>
      </w:r>
      <w:r w:rsidRPr="00E85BD4">
        <w:rPr>
          <w:rFonts w:ascii="Arial" w:hAnsi="Arial"/>
          <w:sz w:val="21"/>
          <w:szCs w:val="21"/>
        </w:rPr>
        <w:t>esse espaço, mesmo que o conselho tenha o poder de chamar audiência p</w:t>
      </w:r>
      <w:r>
        <w:rPr>
          <w:rFonts w:ascii="Arial" w:hAnsi="Arial"/>
          <w:sz w:val="21"/>
          <w:szCs w:val="21"/>
        </w:rPr>
        <w:t>ú</w:t>
      </w:r>
      <w:r w:rsidRPr="00E85BD4">
        <w:rPr>
          <w:rFonts w:ascii="Arial" w:hAnsi="Arial"/>
          <w:sz w:val="21"/>
          <w:szCs w:val="21"/>
        </w:rPr>
        <w:t>blica e colocá</w:t>
      </w:r>
      <w:r>
        <w:rPr>
          <w:rFonts w:ascii="Arial" w:hAnsi="Arial"/>
          <w:sz w:val="21"/>
          <w:szCs w:val="21"/>
        </w:rPr>
        <w:t>-</w:t>
      </w:r>
      <w:r w:rsidRPr="00E85BD4">
        <w:rPr>
          <w:rFonts w:ascii="Arial" w:hAnsi="Arial"/>
          <w:sz w:val="21"/>
          <w:szCs w:val="21"/>
        </w:rPr>
        <w:t xml:space="preserve">los contra a parede. </w:t>
      </w:r>
      <w:r>
        <w:rPr>
          <w:rFonts w:ascii="Arial" w:hAnsi="Arial"/>
          <w:sz w:val="21"/>
          <w:szCs w:val="21"/>
        </w:rPr>
        <w:t xml:space="preserve">Para finalizar, Nicolle fala que, </w:t>
      </w:r>
      <w:r w:rsidRPr="00E85BD4">
        <w:rPr>
          <w:rFonts w:ascii="Arial" w:hAnsi="Arial"/>
          <w:sz w:val="21"/>
          <w:szCs w:val="21"/>
        </w:rPr>
        <w:t>se fosse tão simples não teríamos tantos casos de violência contra a comunidade.</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Rafaela f</w:t>
      </w:r>
      <w:r w:rsidRPr="00E85BD4">
        <w:rPr>
          <w:rFonts w:ascii="Arial" w:hAnsi="Arial"/>
          <w:sz w:val="21"/>
          <w:szCs w:val="21"/>
        </w:rPr>
        <w:t>ala sobre a necessidade de um di</w:t>
      </w:r>
      <w:r>
        <w:rPr>
          <w:rFonts w:ascii="Arial" w:hAnsi="Arial"/>
          <w:sz w:val="21"/>
          <w:szCs w:val="21"/>
        </w:rPr>
        <w:t>á</w:t>
      </w:r>
      <w:r w:rsidRPr="00E85BD4">
        <w:rPr>
          <w:rFonts w:ascii="Arial" w:hAnsi="Arial"/>
          <w:sz w:val="21"/>
          <w:szCs w:val="21"/>
        </w:rPr>
        <w:t>logo ma</w:t>
      </w:r>
      <w:r>
        <w:rPr>
          <w:rFonts w:ascii="Arial" w:hAnsi="Arial"/>
          <w:sz w:val="21"/>
          <w:szCs w:val="21"/>
        </w:rPr>
        <w:t>is inclusivo dentro do conselho, sobretudo nas audiências públicas,</w:t>
      </w:r>
      <w:r w:rsidRPr="00E85BD4">
        <w:rPr>
          <w:rFonts w:ascii="Arial" w:hAnsi="Arial"/>
          <w:sz w:val="21"/>
          <w:szCs w:val="21"/>
        </w:rPr>
        <w:t xml:space="preserve"> </w:t>
      </w:r>
      <w:r>
        <w:rPr>
          <w:rFonts w:ascii="Arial" w:hAnsi="Arial"/>
          <w:sz w:val="21"/>
          <w:szCs w:val="21"/>
        </w:rPr>
        <w:t>relata</w:t>
      </w:r>
      <w:r w:rsidRPr="00E85BD4">
        <w:rPr>
          <w:rFonts w:ascii="Arial" w:hAnsi="Arial"/>
          <w:sz w:val="21"/>
          <w:szCs w:val="21"/>
        </w:rPr>
        <w:t xml:space="preserve"> que muitas coisas ela não pode compreender, devido aos termos</w:t>
      </w:r>
      <w:r>
        <w:rPr>
          <w:rFonts w:ascii="Arial" w:hAnsi="Arial"/>
          <w:sz w:val="21"/>
          <w:szCs w:val="21"/>
        </w:rPr>
        <w:t xml:space="preserve"> utilizados de forma muito técnica pelos presentes sobre ações</w:t>
      </w:r>
      <w:r w:rsidRPr="00E85BD4">
        <w:rPr>
          <w:rFonts w:ascii="Arial" w:hAnsi="Arial"/>
          <w:sz w:val="21"/>
          <w:szCs w:val="21"/>
        </w:rPr>
        <w:t xml:space="preserve"> e </w:t>
      </w:r>
      <w:r>
        <w:rPr>
          <w:rFonts w:ascii="Arial" w:hAnsi="Arial"/>
          <w:sz w:val="21"/>
          <w:szCs w:val="21"/>
        </w:rPr>
        <w:t>atividades relativas ao conselho. Rafaela diz que é a primeira vez que está</w:t>
      </w:r>
      <w:r w:rsidRPr="00E85BD4">
        <w:rPr>
          <w:rFonts w:ascii="Arial" w:hAnsi="Arial"/>
          <w:sz w:val="21"/>
          <w:szCs w:val="21"/>
        </w:rPr>
        <w:t xml:space="preserve"> no espaço, pede que as explicações sejam mais claras.</w:t>
      </w: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br/>
        <w:t>Elvis</w:t>
      </w:r>
      <w:r>
        <w:rPr>
          <w:rFonts w:ascii="Arial" w:hAnsi="Arial"/>
          <w:sz w:val="21"/>
          <w:szCs w:val="21"/>
        </w:rPr>
        <w:t xml:space="preserve"> Justino</w:t>
      </w:r>
      <w:r w:rsidRPr="00E85BD4">
        <w:rPr>
          <w:rFonts w:ascii="Arial" w:hAnsi="Arial"/>
          <w:sz w:val="21"/>
          <w:szCs w:val="21"/>
        </w:rPr>
        <w:t>, fala sobre a necessidade de incluir duas cadeiras para as pessoas bissexuais.</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Nicolle, fala novamente sobre a necessidade de ter a GCM dentro do conselho d</w:t>
      </w:r>
      <w:r>
        <w:rPr>
          <w:rFonts w:ascii="Arial" w:hAnsi="Arial"/>
          <w:sz w:val="21"/>
          <w:szCs w:val="21"/>
        </w:rPr>
        <w:t>e alguma forma. Devido suas vivê</w:t>
      </w:r>
      <w:r w:rsidRPr="00E85BD4">
        <w:rPr>
          <w:rFonts w:ascii="Arial" w:hAnsi="Arial"/>
          <w:sz w:val="21"/>
          <w:szCs w:val="21"/>
        </w:rPr>
        <w:t>ncias como travesti, já teve situações de violência e sabe muito bem o quan</w:t>
      </w:r>
      <w:r>
        <w:rPr>
          <w:rFonts w:ascii="Arial" w:hAnsi="Arial"/>
          <w:sz w:val="21"/>
          <w:szCs w:val="21"/>
        </w:rPr>
        <w:t>to essa falta de diá</w:t>
      </w:r>
      <w:r w:rsidRPr="00E85BD4">
        <w:rPr>
          <w:rFonts w:ascii="Arial" w:hAnsi="Arial"/>
          <w:sz w:val="21"/>
          <w:szCs w:val="21"/>
        </w:rPr>
        <w:t>logo faz parte. Propõe também as cadeiras de ONGs e sociedade civil. Comenta sobre a falta de presença no mandato anterior</w:t>
      </w:r>
      <w:r>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Andre propõe sobre o núm</w:t>
      </w:r>
      <w:r w:rsidRPr="00E85BD4">
        <w:rPr>
          <w:rFonts w:ascii="Arial" w:hAnsi="Arial"/>
          <w:sz w:val="21"/>
          <w:szCs w:val="21"/>
        </w:rPr>
        <w:t>ero de cadeiras para ser mais dinâmico, manter a secretaria de governo e aumentar sociedade civil</w:t>
      </w:r>
      <w:r>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Elvis, quando a Nicole fala sobre sociedade civil, que tenham</w:t>
      </w:r>
      <w:r>
        <w:rPr>
          <w:rFonts w:ascii="Arial" w:hAnsi="Arial"/>
          <w:sz w:val="21"/>
          <w:szCs w:val="21"/>
        </w:rPr>
        <w:t xml:space="preserve"> ONGs que nã</w:t>
      </w:r>
      <w:r w:rsidRPr="00E85BD4">
        <w:rPr>
          <w:rFonts w:ascii="Arial" w:hAnsi="Arial"/>
          <w:sz w:val="21"/>
          <w:szCs w:val="21"/>
        </w:rPr>
        <w:t>o tenham CPNJ, que muitas instituições sem CNPJ fazem um excelente trabal</w:t>
      </w:r>
      <w:r>
        <w:rPr>
          <w:rFonts w:ascii="Arial" w:hAnsi="Arial"/>
          <w:sz w:val="21"/>
          <w:szCs w:val="21"/>
        </w:rPr>
        <w:t>ho pela cidade e pelo movimento, como as famílias LGBTs.</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Gil propõe uma cadeira para sindicato. Gil fala sobre o horário de reuniões, que sejam mais acessíveis por conta de trabalho. </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Nicole fala que como já havíamos votado ainda hoje sobre a exclusão da secretaria de governo, não seria interessante voltarmos atrás. Sendo mantida a secretaria de governo. Nicolle informa que seria inter</w:t>
      </w:r>
      <w:r>
        <w:rPr>
          <w:rFonts w:ascii="Arial" w:hAnsi="Arial"/>
          <w:sz w:val="21"/>
          <w:szCs w:val="21"/>
        </w:rPr>
        <w:t xml:space="preserve">essante colocarmos a sociedade </w:t>
      </w:r>
      <w:r w:rsidRPr="00E85BD4">
        <w:rPr>
          <w:rFonts w:ascii="Arial" w:hAnsi="Arial"/>
          <w:sz w:val="21"/>
          <w:szCs w:val="21"/>
        </w:rPr>
        <w:t>civil e GCM.</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 xml:space="preserve">É aberta a votação para incluir a cadeira da GCM. A sugestão foi acatada com </w:t>
      </w:r>
      <w:r w:rsidRPr="00E85BD4">
        <w:rPr>
          <w:rFonts w:ascii="Arial" w:hAnsi="Arial"/>
          <w:sz w:val="21"/>
          <w:szCs w:val="21"/>
        </w:rPr>
        <w:t>15</w:t>
      </w:r>
      <w:r>
        <w:rPr>
          <w:rFonts w:ascii="Arial" w:hAnsi="Arial"/>
          <w:sz w:val="21"/>
          <w:szCs w:val="21"/>
        </w:rPr>
        <w:t xml:space="preserve"> votos a fav</w:t>
      </w:r>
      <w:r w:rsidRPr="00E85BD4">
        <w:rPr>
          <w:rFonts w:ascii="Arial" w:hAnsi="Arial"/>
          <w:sz w:val="21"/>
          <w:szCs w:val="21"/>
        </w:rPr>
        <w:t>or</w:t>
      </w:r>
      <w:r>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 xml:space="preserve">Sobre o </w:t>
      </w:r>
      <w:r w:rsidRPr="00E85BD4">
        <w:rPr>
          <w:rFonts w:ascii="Arial" w:hAnsi="Arial"/>
          <w:sz w:val="21"/>
          <w:szCs w:val="21"/>
        </w:rPr>
        <w:t>Inciso II</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Nicolle </w:t>
      </w:r>
      <w:r>
        <w:rPr>
          <w:rFonts w:ascii="Arial" w:hAnsi="Arial"/>
          <w:sz w:val="21"/>
          <w:szCs w:val="21"/>
        </w:rPr>
        <w:t xml:space="preserve">fala </w:t>
      </w:r>
      <w:r w:rsidRPr="00E85BD4">
        <w:rPr>
          <w:rFonts w:ascii="Arial" w:hAnsi="Arial"/>
          <w:sz w:val="21"/>
          <w:szCs w:val="21"/>
        </w:rPr>
        <w:t xml:space="preserve">sobre a justificativa de termos um critério </w:t>
      </w:r>
      <w:r>
        <w:rPr>
          <w:rFonts w:ascii="Arial" w:hAnsi="Arial"/>
          <w:sz w:val="21"/>
          <w:szCs w:val="21"/>
        </w:rPr>
        <w:t xml:space="preserve">para provar o </w:t>
      </w:r>
      <w:r w:rsidRPr="00E85BD4">
        <w:rPr>
          <w:rFonts w:ascii="Arial" w:hAnsi="Arial"/>
          <w:sz w:val="21"/>
          <w:szCs w:val="21"/>
        </w:rPr>
        <w:t>trabal</w:t>
      </w:r>
      <w:r>
        <w:rPr>
          <w:rFonts w:ascii="Arial" w:hAnsi="Arial"/>
          <w:sz w:val="21"/>
          <w:szCs w:val="21"/>
        </w:rPr>
        <w:t xml:space="preserve">ho de diversidade de coletivos </w:t>
      </w:r>
      <w:r w:rsidRPr="00E85BD4">
        <w:rPr>
          <w:rFonts w:ascii="Arial" w:hAnsi="Arial"/>
          <w:sz w:val="21"/>
          <w:szCs w:val="21"/>
        </w:rPr>
        <w:t>da sociedade civil.</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Gil, informa que isso é prerrogativa da audiência publica</w:t>
      </w:r>
      <w:r>
        <w:rPr>
          <w:rFonts w:ascii="Arial" w:hAnsi="Arial"/>
          <w:sz w:val="21"/>
          <w:szCs w:val="21"/>
        </w:rPr>
        <w:t>,</w:t>
      </w:r>
      <w:r w:rsidRPr="00E85BD4">
        <w:rPr>
          <w:rFonts w:ascii="Arial" w:hAnsi="Arial"/>
          <w:sz w:val="21"/>
          <w:szCs w:val="21"/>
        </w:rPr>
        <w:t xml:space="preserve"> mas sim da comissão eleitoral.</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9A3116">
        <w:rPr>
          <w:rFonts w:ascii="Arial" w:hAnsi="Arial"/>
          <w:sz w:val="21"/>
          <w:szCs w:val="21"/>
        </w:rPr>
        <w:t>Bruna abre para votação para que esteja no texto que o coletivo da sociedade civil tenha que comprovar pelo menos 1 ano de atuação. 17 votos a favor</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Felipe, fala sobre o problema de não ter como comprovar pelo endereço a atuação, muitos coletivos são nacionais e não t</w:t>
      </w:r>
      <w:r>
        <w:rPr>
          <w:rFonts w:ascii="Arial" w:hAnsi="Arial"/>
          <w:sz w:val="21"/>
          <w:szCs w:val="21"/>
        </w:rPr>
        <w:t xml:space="preserve">endo muitas vezes </w:t>
      </w:r>
      <w:r w:rsidRPr="00E85BD4">
        <w:rPr>
          <w:rFonts w:ascii="Arial" w:hAnsi="Arial"/>
          <w:sz w:val="21"/>
          <w:szCs w:val="21"/>
        </w:rPr>
        <w:t>filiais</w:t>
      </w:r>
      <w:r>
        <w:rPr>
          <w:rFonts w:ascii="Arial" w:hAnsi="Arial"/>
          <w:sz w:val="21"/>
          <w:szCs w:val="21"/>
        </w:rPr>
        <w:t xml:space="preserve"> regionais</w:t>
      </w:r>
      <w:r w:rsidRPr="00E85BD4">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Nicolle </w:t>
      </w:r>
      <w:r>
        <w:rPr>
          <w:rFonts w:ascii="Arial" w:hAnsi="Arial"/>
          <w:sz w:val="21"/>
          <w:szCs w:val="21"/>
        </w:rPr>
        <w:t>complementa</w:t>
      </w:r>
      <w:r w:rsidRPr="00E85BD4">
        <w:rPr>
          <w:rFonts w:ascii="Arial" w:hAnsi="Arial"/>
          <w:sz w:val="21"/>
          <w:szCs w:val="21"/>
        </w:rPr>
        <w:t xml:space="preserve">, dizendo que mesmo sendo instituições nacionais, não impedem de ter atuação no município, devido serem nacionais. Fala que a comprovação de endereço é necessária e entendemos que existam afiliadas, </w:t>
      </w:r>
      <w:r>
        <w:rPr>
          <w:rFonts w:ascii="Arial" w:hAnsi="Arial"/>
          <w:sz w:val="21"/>
          <w:szCs w:val="21"/>
        </w:rPr>
        <w:t>mas essas instituições por si só</w:t>
      </w:r>
      <w:r w:rsidRPr="00E85BD4">
        <w:rPr>
          <w:rFonts w:ascii="Arial" w:hAnsi="Arial"/>
          <w:sz w:val="21"/>
          <w:szCs w:val="21"/>
        </w:rPr>
        <w:t xml:space="preserve">, podem concorrer dentro deste processo eleitoral, sem </w:t>
      </w:r>
      <w:r>
        <w:rPr>
          <w:rFonts w:ascii="Arial" w:hAnsi="Arial"/>
          <w:sz w:val="21"/>
          <w:szCs w:val="21"/>
        </w:rPr>
        <w:t xml:space="preserve">a </w:t>
      </w:r>
      <w:r w:rsidRPr="00E85BD4">
        <w:rPr>
          <w:rFonts w:ascii="Arial" w:hAnsi="Arial"/>
          <w:sz w:val="21"/>
          <w:szCs w:val="21"/>
        </w:rPr>
        <w:t xml:space="preserve">aprovação da nacional. A regionalidade é necessária. </w:t>
      </w:r>
      <w:r>
        <w:rPr>
          <w:rFonts w:ascii="Arial" w:hAnsi="Arial"/>
          <w:sz w:val="21"/>
          <w:szCs w:val="21"/>
        </w:rPr>
        <w:t>Afirma que entende</w:t>
      </w:r>
      <w:r w:rsidRPr="00E85BD4">
        <w:rPr>
          <w:rFonts w:ascii="Arial" w:hAnsi="Arial"/>
          <w:sz w:val="21"/>
          <w:szCs w:val="21"/>
        </w:rPr>
        <w:t xml:space="preserve"> o que o companheiro</w:t>
      </w:r>
      <w:r>
        <w:rPr>
          <w:rFonts w:ascii="Arial" w:hAnsi="Arial"/>
          <w:sz w:val="21"/>
          <w:szCs w:val="21"/>
        </w:rPr>
        <w:t xml:space="preserve"> Felipe fala, pois</w:t>
      </w:r>
      <w:r w:rsidRPr="00E85BD4">
        <w:rPr>
          <w:rFonts w:ascii="Arial" w:hAnsi="Arial"/>
          <w:sz w:val="21"/>
          <w:szCs w:val="21"/>
        </w:rPr>
        <w:t>, muitas vezes já aconteceram de pessoas que vem d</w:t>
      </w:r>
      <w:r>
        <w:rPr>
          <w:rFonts w:ascii="Arial" w:hAnsi="Arial"/>
          <w:sz w:val="21"/>
          <w:szCs w:val="21"/>
        </w:rPr>
        <w:t xml:space="preserve">e outras cidades </w:t>
      </w:r>
      <w:r w:rsidRPr="00E85BD4">
        <w:rPr>
          <w:rFonts w:ascii="Arial" w:hAnsi="Arial"/>
          <w:sz w:val="21"/>
          <w:szCs w:val="21"/>
        </w:rPr>
        <w:t>propor coisas aqui no município</w:t>
      </w:r>
      <w:r>
        <w:rPr>
          <w:rFonts w:ascii="Arial" w:hAnsi="Arial"/>
          <w:sz w:val="21"/>
          <w:szCs w:val="21"/>
        </w:rPr>
        <w:t xml:space="preserve"> de São Paulo</w:t>
      </w:r>
      <w:r w:rsidRPr="00E85BD4">
        <w:rPr>
          <w:rFonts w:ascii="Arial" w:hAnsi="Arial"/>
          <w:sz w:val="21"/>
          <w:szCs w:val="21"/>
        </w:rPr>
        <w:t xml:space="preserve"> sem conhecimento das necessidades da cidade.</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Foi aberto</w:t>
      </w:r>
      <w:r w:rsidRPr="00E85BD4">
        <w:rPr>
          <w:rFonts w:ascii="Arial" w:hAnsi="Arial"/>
          <w:sz w:val="21"/>
          <w:szCs w:val="21"/>
        </w:rPr>
        <w:t xml:space="preserve"> para votação a inclusão de mulheres bissexuais</w:t>
      </w:r>
      <w:r>
        <w:rPr>
          <w:rFonts w:ascii="Arial" w:hAnsi="Arial"/>
          <w:sz w:val="21"/>
          <w:szCs w:val="21"/>
        </w:rPr>
        <w:t>. Obteve</w:t>
      </w:r>
      <w:r w:rsidRPr="00E85BD4">
        <w:rPr>
          <w:rFonts w:ascii="Arial" w:hAnsi="Arial"/>
          <w:sz w:val="21"/>
          <w:szCs w:val="21"/>
        </w:rPr>
        <w:t xml:space="preserve"> 21 votos a favor,</w:t>
      </w:r>
    </w:p>
    <w:p w:rsidR="001969CA" w:rsidRPr="00E85BD4" w:rsidRDefault="001969CA" w:rsidP="00B75796">
      <w:pPr>
        <w:spacing w:line="360" w:lineRule="auto"/>
        <w:jc w:val="both"/>
        <w:rPr>
          <w:rFonts w:ascii="Arial" w:hAnsi="Arial"/>
          <w:sz w:val="21"/>
          <w:szCs w:val="21"/>
        </w:rPr>
      </w:pPr>
      <w:r>
        <w:rPr>
          <w:rFonts w:ascii="Arial" w:hAnsi="Arial"/>
          <w:sz w:val="21"/>
          <w:szCs w:val="21"/>
        </w:rPr>
        <w:t>f</w:t>
      </w:r>
      <w:r w:rsidRPr="00E85BD4">
        <w:rPr>
          <w:rFonts w:ascii="Arial" w:hAnsi="Arial"/>
          <w:sz w:val="21"/>
          <w:szCs w:val="21"/>
        </w:rPr>
        <w:t xml:space="preserve">icando </w:t>
      </w:r>
      <w:r>
        <w:rPr>
          <w:rFonts w:ascii="Arial" w:hAnsi="Arial"/>
          <w:sz w:val="21"/>
          <w:szCs w:val="21"/>
        </w:rPr>
        <w:t>então uma cadeira para mulher bissexual e uma cadeira para homem bissexual.</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Foi novamente levantado o questionamento sobre a nã</w:t>
      </w:r>
      <w:r w:rsidRPr="00E85BD4">
        <w:rPr>
          <w:rFonts w:ascii="Arial" w:hAnsi="Arial"/>
          <w:sz w:val="21"/>
          <w:szCs w:val="21"/>
        </w:rPr>
        <w:t xml:space="preserve">o inclusão </w:t>
      </w:r>
      <w:r>
        <w:rPr>
          <w:rFonts w:ascii="Arial" w:hAnsi="Arial"/>
          <w:sz w:val="21"/>
          <w:szCs w:val="21"/>
        </w:rPr>
        <w:t xml:space="preserve">das pessoas intersexo no </w:t>
      </w:r>
      <w:r w:rsidRPr="00E85BD4">
        <w:rPr>
          <w:rFonts w:ascii="Arial" w:hAnsi="Arial"/>
          <w:sz w:val="21"/>
          <w:szCs w:val="21"/>
        </w:rPr>
        <w:t>consel</w:t>
      </w:r>
      <w:r>
        <w:rPr>
          <w:rFonts w:ascii="Arial" w:hAnsi="Arial"/>
          <w:sz w:val="21"/>
          <w:szCs w:val="21"/>
        </w:rPr>
        <w:t>ho, sendo essa mais uma questão de violência e invisibilidade.</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Bruna </w:t>
      </w:r>
      <w:r>
        <w:rPr>
          <w:rFonts w:ascii="Arial" w:hAnsi="Arial"/>
          <w:sz w:val="21"/>
          <w:szCs w:val="21"/>
        </w:rPr>
        <w:t xml:space="preserve">Svetlic </w:t>
      </w:r>
      <w:r w:rsidRPr="00E85BD4">
        <w:rPr>
          <w:rFonts w:ascii="Arial" w:hAnsi="Arial"/>
          <w:sz w:val="21"/>
          <w:szCs w:val="21"/>
        </w:rPr>
        <w:t xml:space="preserve">afirma que essa questão já foi superada nas demais audiências </w:t>
      </w:r>
      <w:r>
        <w:rPr>
          <w:rFonts w:ascii="Arial" w:hAnsi="Arial"/>
          <w:sz w:val="21"/>
          <w:szCs w:val="21"/>
        </w:rPr>
        <w:t>e a pedido dos presentes</w:t>
      </w:r>
      <w:r w:rsidRPr="00E85BD4">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Nicolle </w:t>
      </w:r>
      <w:r>
        <w:rPr>
          <w:rFonts w:ascii="Arial" w:hAnsi="Arial"/>
          <w:sz w:val="21"/>
          <w:szCs w:val="21"/>
        </w:rPr>
        <w:t xml:space="preserve">fala </w:t>
      </w:r>
      <w:r w:rsidRPr="00E85BD4">
        <w:rPr>
          <w:rFonts w:ascii="Arial" w:hAnsi="Arial"/>
          <w:sz w:val="21"/>
          <w:szCs w:val="21"/>
        </w:rPr>
        <w:t>sobre a questão do intersexo, fazendo um panorama sobre os próprios homens trans no movimento que vieram aos poucos. Afirma que não temos uma invisibilidade sobre essa questão, isso pode ser alterado no decorrer do conselho e essas pessoas precisam estar nestes espaços para levantar essas demandas.</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Ricardo Olimpio</w:t>
      </w:r>
      <w:r w:rsidRPr="00E85BD4">
        <w:rPr>
          <w:rFonts w:ascii="Arial" w:hAnsi="Arial"/>
          <w:sz w:val="21"/>
          <w:szCs w:val="21"/>
        </w:rPr>
        <w:t xml:space="preserve"> pede para abrir </w:t>
      </w:r>
      <w:r>
        <w:rPr>
          <w:rFonts w:ascii="Arial" w:hAnsi="Arial"/>
          <w:sz w:val="21"/>
          <w:szCs w:val="21"/>
        </w:rPr>
        <w:t xml:space="preserve">votação </w:t>
      </w:r>
      <w:r w:rsidRPr="00E85BD4">
        <w:rPr>
          <w:rFonts w:ascii="Arial" w:hAnsi="Arial"/>
          <w:sz w:val="21"/>
          <w:szCs w:val="21"/>
        </w:rPr>
        <w:t xml:space="preserve">sobre a questão da </w:t>
      </w:r>
      <w:r>
        <w:rPr>
          <w:rFonts w:ascii="Arial" w:hAnsi="Arial"/>
          <w:sz w:val="21"/>
          <w:szCs w:val="21"/>
        </w:rPr>
        <w:t>troca de mulher bissexual para gênero feminino bissexual.</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Nicolle propõe o texto para mulher bissexual, simplificando o texto.</w:t>
      </w:r>
      <w:r>
        <w:rPr>
          <w:rFonts w:ascii="Arial" w:hAnsi="Arial"/>
          <w:sz w:val="21"/>
          <w:szCs w:val="21"/>
        </w:rPr>
        <w:t xml:space="preserve"> Os presentes votaram e decidiram e com 22 votos fica no texto: mulher bissexual e homem bissexual.</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 xml:space="preserve">É levantada </w:t>
      </w:r>
      <w:r w:rsidRPr="00E85BD4">
        <w:rPr>
          <w:rFonts w:ascii="Arial" w:hAnsi="Arial"/>
          <w:sz w:val="21"/>
          <w:szCs w:val="21"/>
        </w:rPr>
        <w:t>a questão da n</w:t>
      </w:r>
      <w:r>
        <w:rPr>
          <w:rFonts w:ascii="Arial" w:hAnsi="Arial"/>
          <w:sz w:val="21"/>
          <w:szCs w:val="21"/>
        </w:rPr>
        <w:t>ecessidade de incluir entidades sem personalidade jurídica, na qual for aberta votação e foi decidido por 21 votos a favor.</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Surgem dúvidas de como funcionam os coletivos e famílias. Nicole fala que para as pessoas que estão nesta situação </w:t>
      </w:r>
      <w:r>
        <w:rPr>
          <w:rFonts w:ascii="Arial" w:hAnsi="Arial"/>
          <w:sz w:val="21"/>
          <w:szCs w:val="21"/>
        </w:rPr>
        <w:t>quanto a comprovação de atuação</w:t>
      </w:r>
      <w:r w:rsidRPr="00E85BD4">
        <w:rPr>
          <w:rFonts w:ascii="Arial" w:hAnsi="Arial"/>
          <w:sz w:val="21"/>
          <w:szCs w:val="21"/>
        </w:rPr>
        <w:t xml:space="preserve">, quem decide isso é a comissão eleitoral. </w:t>
      </w:r>
      <w:r>
        <w:rPr>
          <w:rFonts w:ascii="Arial" w:hAnsi="Arial"/>
          <w:sz w:val="21"/>
          <w:szCs w:val="21"/>
        </w:rPr>
        <w:t>O coletivo pode utilizar</w:t>
      </w:r>
      <w:r w:rsidRPr="00E85BD4">
        <w:rPr>
          <w:rFonts w:ascii="Arial" w:hAnsi="Arial"/>
          <w:sz w:val="21"/>
          <w:szCs w:val="21"/>
        </w:rPr>
        <w:t xml:space="preserve"> documentos, fotos, reportagens. Quem vai determinar que aquela pessoa</w:t>
      </w:r>
      <w:r>
        <w:rPr>
          <w:rFonts w:ascii="Arial" w:hAnsi="Arial"/>
          <w:sz w:val="21"/>
          <w:szCs w:val="21"/>
        </w:rPr>
        <w:t xml:space="preserve"> que está se candidatando para uma vaga em nome de determinado coletivo, faz parte de fato daquele</w:t>
      </w:r>
      <w:r w:rsidRPr="00E85BD4">
        <w:rPr>
          <w:rFonts w:ascii="Arial" w:hAnsi="Arial"/>
          <w:sz w:val="21"/>
          <w:szCs w:val="21"/>
        </w:rPr>
        <w:t xml:space="preserve"> coletivo, </w:t>
      </w:r>
      <w:r>
        <w:rPr>
          <w:rFonts w:ascii="Arial" w:hAnsi="Arial"/>
          <w:sz w:val="21"/>
          <w:szCs w:val="21"/>
        </w:rPr>
        <w:t>é o próprio coletivo que pode</w:t>
      </w:r>
      <w:r w:rsidRPr="00E85BD4">
        <w:rPr>
          <w:rFonts w:ascii="Arial" w:hAnsi="Arial"/>
          <w:sz w:val="21"/>
          <w:szCs w:val="21"/>
        </w:rPr>
        <w:t xml:space="preserve"> produzi</w:t>
      </w:r>
      <w:r>
        <w:rPr>
          <w:rFonts w:ascii="Arial" w:hAnsi="Arial"/>
          <w:sz w:val="21"/>
          <w:szCs w:val="21"/>
        </w:rPr>
        <w:t xml:space="preserve">r </w:t>
      </w:r>
      <w:r w:rsidRPr="00E85BD4">
        <w:rPr>
          <w:rFonts w:ascii="Arial" w:hAnsi="Arial"/>
          <w:sz w:val="21"/>
          <w:szCs w:val="21"/>
        </w:rPr>
        <w:t>um documento, falando que aquele candidato representa a família</w:t>
      </w:r>
      <w:r>
        <w:rPr>
          <w:rFonts w:ascii="Arial" w:hAnsi="Arial"/>
          <w:sz w:val="21"/>
          <w:szCs w:val="21"/>
        </w:rPr>
        <w:t>, por exemplo</w:t>
      </w:r>
      <w:r w:rsidRPr="00E85BD4">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Fu</w:t>
      </w:r>
      <w:r>
        <w:rPr>
          <w:rFonts w:ascii="Arial" w:hAnsi="Arial"/>
          <w:sz w:val="21"/>
          <w:szCs w:val="21"/>
        </w:rPr>
        <w:t xml:space="preserve"> Miguel</w:t>
      </w:r>
      <w:r w:rsidRPr="00E85BD4">
        <w:rPr>
          <w:rFonts w:ascii="Arial" w:hAnsi="Arial"/>
          <w:sz w:val="21"/>
          <w:szCs w:val="21"/>
        </w:rPr>
        <w:t>, confirma o que a Nicole falou,</w:t>
      </w:r>
      <w:r>
        <w:rPr>
          <w:rFonts w:ascii="Arial" w:hAnsi="Arial"/>
          <w:sz w:val="21"/>
          <w:szCs w:val="21"/>
        </w:rPr>
        <w:t xml:space="preserve"> que</w:t>
      </w:r>
      <w:r w:rsidRPr="00E85BD4">
        <w:rPr>
          <w:rFonts w:ascii="Arial" w:hAnsi="Arial"/>
          <w:sz w:val="21"/>
          <w:szCs w:val="21"/>
        </w:rPr>
        <w:t xml:space="preserve"> embora não exista</w:t>
      </w:r>
      <w:r>
        <w:rPr>
          <w:rFonts w:ascii="Arial" w:hAnsi="Arial"/>
          <w:sz w:val="21"/>
          <w:szCs w:val="21"/>
        </w:rPr>
        <w:t xml:space="preserve"> de fato um</w:t>
      </w:r>
      <w:r w:rsidRPr="00E85BD4">
        <w:rPr>
          <w:rFonts w:ascii="Arial" w:hAnsi="Arial"/>
          <w:sz w:val="21"/>
          <w:szCs w:val="21"/>
        </w:rPr>
        <w:t xml:space="preserve"> CPNJ, existem registros das pessoas que compõe</w:t>
      </w:r>
      <w:r>
        <w:rPr>
          <w:rFonts w:ascii="Arial" w:hAnsi="Arial"/>
          <w:sz w:val="21"/>
          <w:szCs w:val="21"/>
        </w:rPr>
        <w:t xml:space="preserve"> o coletivo</w:t>
      </w:r>
      <w:r w:rsidRPr="00E85BD4">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Gil fala que todo movimento, </w:t>
      </w:r>
      <w:r>
        <w:rPr>
          <w:rFonts w:ascii="Arial" w:hAnsi="Arial"/>
          <w:sz w:val="21"/>
          <w:szCs w:val="21"/>
        </w:rPr>
        <w:t>ONG</w:t>
      </w:r>
      <w:r w:rsidRPr="00E85BD4">
        <w:rPr>
          <w:rFonts w:ascii="Arial" w:hAnsi="Arial"/>
          <w:sz w:val="21"/>
          <w:szCs w:val="21"/>
        </w:rPr>
        <w:t xml:space="preserve"> ou coletivo, tem estatuto.</w:t>
      </w:r>
      <w:r>
        <w:rPr>
          <w:rFonts w:ascii="Arial" w:hAnsi="Arial"/>
          <w:sz w:val="21"/>
          <w:szCs w:val="21"/>
        </w:rPr>
        <w:t xml:space="preserve"> E a</w:t>
      </w:r>
      <w:r w:rsidRPr="00E85BD4">
        <w:rPr>
          <w:rFonts w:ascii="Arial" w:hAnsi="Arial"/>
          <w:sz w:val="21"/>
          <w:szCs w:val="21"/>
        </w:rPr>
        <w:t xml:space="preserve"> comissão eleitoral que vai decidir detalhes d</w:t>
      </w:r>
      <w:r>
        <w:rPr>
          <w:rFonts w:ascii="Arial" w:hAnsi="Arial"/>
          <w:sz w:val="21"/>
          <w:szCs w:val="21"/>
        </w:rPr>
        <w:t xml:space="preserve">esta </w:t>
      </w:r>
      <w:r w:rsidRPr="00E85BD4">
        <w:rPr>
          <w:rFonts w:ascii="Arial" w:hAnsi="Arial"/>
          <w:sz w:val="21"/>
          <w:szCs w:val="21"/>
        </w:rPr>
        <w:t>comprovação.</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Nicole fala sobre o </w:t>
      </w:r>
      <w:r>
        <w:rPr>
          <w:rFonts w:ascii="Arial" w:hAnsi="Arial"/>
          <w:sz w:val="21"/>
          <w:szCs w:val="21"/>
        </w:rPr>
        <w:t xml:space="preserve">inciso terceiro que </w:t>
      </w:r>
      <w:r w:rsidRPr="00E85BD4">
        <w:rPr>
          <w:rFonts w:ascii="Arial" w:hAnsi="Arial"/>
          <w:sz w:val="21"/>
          <w:szCs w:val="21"/>
        </w:rPr>
        <w:t>se é interessante ou não, m</w:t>
      </w:r>
      <w:r>
        <w:rPr>
          <w:rFonts w:ascii="Arial" w:hAnsi="Arial"/>
          <w:sz w:val="21"/>
          <w:szCs w:val="21"/>
        </w:rPr>
        <w:t>as esquecemos a questão racial,</w:t>
      </w:r>
      <w:r w:rsidRPr="00E85BD4">
        <w:rPr>
          <w:rFonts w:ascii="Arial" w:hAnsi="Arial"/>
          <w:sz w:val="21"/>
          <w:szCs w:val="21"/>
        </w:rPr>
        <w:t xml:space="preserve"> pessoa com deficiência</w:t>
      </w:r>
      <w:r>
        <w:rPr>
          <w:rFonts w:ascii="Arial" w:hAnsi="Arial"/>
          <w:sz w:val="21"/>
          <w:szCs w:val="21"/>
        </w:rPr>
        <w:t xml:space="preserve"> e</w:t>
      </w:r>
      <w:r w:rsidRPr="00E85BD4">
        <w:rPr>
          <w:rFonts w:ascii="Arial" w:hAnsi="Arial"/>
          <w:sz w:val="21"/>
          <w:szCs w:val="21"/>
        </w:rPr>
        <w:t xml:space="preserve"> idoso deveria ser levado em conta na hora de empate</w:t>
      </w:r>
      <w:r>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Bruna abre para votação sobre a não participação de funcionários que estejam em OSC em parceria com poder publico 28 votaram a favor</w:t>
      </w:r>
      <w:r>
        <w:rPr>
          <w:rFonts w:ascii="Arial" w:hAnsi="Arial"/>
          <w:sz w:val="21"/>
          <w:szCs w:val="21"/>
        </w:rPr>
        <w:t>.</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Artigo 6</w:t>
      </w:r>
    </w:p>
    <w:p w:rsidR="001969CA"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Pr>
          <w:rFonts w:ascii="Arial" w:hAnsi="Arial"/>
          <w:sz w:val="21"/>
          <w:szCs w:val="21"/>
        </w:rPr>
        <w:t xml:space="preserve">Sobre o inciso </w:t>
      </w:r>
      <w:r w:rsidRPr="00E85BD4">
        <w:rPr>
          <w:rFonts w:ascii="Arial" w:hAnsi="Arial"/>
          <w:sz w:val="21"/>
          <w:szCs w:val="21"/>
        </w:rPr>
        <w:t xml:space="preserve">I </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Nicole propõe que o texto tenha além de membro, a palavra representante.</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Do 6 retira o sem personalidade jurídica e fica com personalidade jurídica.</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Marcos Freitas propôs a repetição dos primeiros parágrafos e segundo apos o h,</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Nicole </w:t>
      </w:r>
      <w:r>
        <w:rPr>
          <w:rFonts w:ascii="Arial" w:hAnsi="Arial"/>
          <w:sz w:val="21"/>
          <w:szCs w:val="21"/>
        </w:rPr>
        <w:t xml:space="preserve">traz a questão do quorum mínimo </w:t>
      </w:r>
      <w:r w:rsidRPr="00E85BD4">
        <w:rPr>
          <w:rFonts w:ascii="Arial" w:hAnsi="Arial"/>
          <w:sz w:val="21"/>
          <w:szCs w:val="21"/>
        </w:rPr>
        <w:t xml:space="preserve">e </w:t>
      </w:r>
      <w:r>
        <w:rPr>
          <w:rFonts w:ascii="Arial" w:hAnsi="Arial"/>
          <w:sz w:val="21"/>
          <w:szCs w:val="21"/>
        </w:rPr>
        <w:t>da</w:t>
      </w:r>
      <w:r w:rsidRPr="00E85BD4">
        <w:rPr>
          <w:rFonts w:ascii="Arial" w:hAnsi="Arial"/>
          <w:sz w:val="21"/>
          <w:szCs w:val="21"/>
        </w:rPr>
        <w:t xml:space="preserve"> necessidade </w:t>
      </w:r>
      <w:r>
        <w:rPr>
          <w:rFonts w:ascii="Arial" w:hAnsi="Arial"/>
          <w:sz w:val="21"/>
          <w:szCs w:val="21"/>
        </w:rPr>
        <w:t xml:space="preserve">de </w:t>
      </w:r>
      <w:r w:rsidRPr="00E85BD4">
        <w:rPr>
          <w:rFonts w:ascii="Arial" w:hAnsi="Arial"/>
          <w:sz w:val="21"/>
          <w:szCs w:val="21"/>
        </w:rPr>
        <w:t>que as organizações sociais não façam parte do quorum para não atrapalhar.</w:t>
      </w:r>
      <w:r>
        <w:rPr>
          <w:rFonts w:ascii="Arial" w:hAnsi="Arial"/>
          <w:sz w:val="21"/>
          <w:szCs w:val="21"/>
        </w:rPr>
        <w:t xml:space="preserve"> Portanto em sua sugestão o texto deve trazer essa recomendação.</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Marcelo levanta a questão sobre a necessidade de os coletivos indiquem pessoas que moram em São Paulo. </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 xml:space="preserve">Bruna </w:t>
      </w:r>
      <w:r>
        <w:rPr>
          <w:rFonts w:ascii="Arial" w:hAnsi="Arial"/>
          <w:sz w:val="21"/>
          <w:szCs w:val="21"/>
        </w:rPr>
        <w:t xml:space="preserve">Svetlic </w:t>
      </w:r>
      <w:r w:rsidRPr="00E85BD4">
        <w:rPr>
          <w:rFonts w:ascii="Arial" w:hAnsi="Arial"/>
          <w:sz w:val="21"/>
          <w:szCs w:val="21"/>
        </w:rPr>
        <w:t>abre para votação sobre o adendo do quorum mínimo 22 pessoas votaram para acatar.</w:t>
      </w:r>
    </w:p>
    <w:p w:rsidR="001969CA" w:rsidRPr="00E85BD4" w:rsidRDefault="001969CA" w:rsidP="00B75796">
      <w:pPr>
        <w:spacing w:line="360" w:lineRule="auto"/>
        <w:jc w:val="both"/>
        <w:rPr>
          <w:rFonts w:ascii="Arial" w:hAnsi="Arial"/>
          <w:sz w:val="21"/>
          <w:szCs w:val="21"/>
        </w:rPr>
      </w:pPr>
    </w:p>
    <w:p w:rsidR="001969CA" w:rsidRPr="00E85BD4" w:rsidRDefault="001969CA" w:rsidP="00B75796">
      <w:pPr>
        <w:spacing w:line="360" w:lineRule="auto"/>
        <w:jc w:val="both"/>
        <w:rPr>
          <w:rFonts w:ascii="Arial" w:hAnsi="Arial"/>
          <w:sz w:val="21"/>
          <w:szCs w:val="21"/>
        </w:rPr>
      </w:pPr>
      <w:r w:rsidRPr="00E85BD4">
        <w:rPr>
          <w:rFonts w:ascii="Arial" w:hAnsi="Arial"/>
          <w:sz w:val="21"/>
          <w:szCs w:val="21"/>
        </w:rPr>
        <w:t>Fica previst</w:t>
      </w:r>
      <w:r>
        <w:rPr>
          <w:rFonts w:ascii="Arial" w:hAnsi="Arial"/>
          <w:sz w:val="21"/>
          <w:szCs w:val="21"/>
        </w:rPr>
        <w:t>a a próxima data de reunião de Centro de C</w:t>
      </w:r>
      <w:r w:rsidRPr="00E85BD4">
        <w:rPr>
          <w:rFonts w:ascii="Arial" w:hAnsi="Arial"/>
          <w:sz w:val="21"/>
          <w:szCs w:val="21"/>
        </w:rPr>
        <w:t>idadania</w:t>
      </w:r>
      <w:r>
        <w:rPr>
          <w:rFonts w:ascii="Arial" w:hAnsi="Arial"/>
          <w:sz w:val="21"/>
          <w:szCs w:val="21"/>
        </w:rPr>
        <w:t xml:space="preserve"> LGBTI</w:t>
      </w:r>
      <w:r w:rsidRPr="00E85BD4">
        <w:rPr>
          <w:rFonts w:ascii="Arial" w:hAnsi="Arial"/>
          <w:sz w:val="21"/>
          <w:szCs w:val="21"/>
        </w:rPr>
        <w:t xml:space="preserve"> da zona norte.</w:t>
      </w:r>
      <w:bookmarkStart w:id="0" w:name="_GoBack"/>
      <w:bookmarkEnd w:id="0"/>
    </w:p>
    <w:sectPr w:rsidR="001969CA" w:rsidRPr="00E85BD4" w:rsidSect="00DE1FF4">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05C"/>
    <w:rsid w:val="000070D5"/>
    <w:rsid w:val="000B5192"/>
    <w:rsid w:val="000C591B"/>
    <w:rsid w:val="00137F8D"/>
    <w:rsid w:val="00141E14"/>
    <w:rsid w:val="001969CA"/>
    <w:rsid w:val="001A4AE2"/>
    <w:rsid w:val="001F51AA"/>
    <w:rsid w:val="0021571F"/>
    <w:rsid w:val="00366308"/>
    <w:rsid w:val="003A4F1E"/>
    <w:rsid w:val="003B7488"/>
    <w:rsid w:val="003E705C"/>
    <w:rsid w:val="00450B55"/>
    <w:rsid w:val="00467FC7"/>
    <w:rsid w:val="00537BB0"/>
    <w:rsid w:val="005534FE"/>
    <w:rsid w:val="005A5E8F"/>
    <w:rsid w:val="005E25EF"/>
    <w:rsid w:val="00637ED8"/>
    <w:rsid w:val="00644E31"/>
    <w:rsid w:val="0066265F"/>
    <w:rsid w:val="007207F7"/>
    <w:rsid w:val="00773D5F"/>
    <w:rsid w:val="008D6E75"/>
    <w:rsid w:val="008E32AD"/>
    <w:rsid w:val="008F213B"/>
    <w:rsid w:val="008F558C"/>
    <w:rsid w:val="00915310"/>
    <w:rsid w:val="00986FC9"/>
    <w:rsid w:val="009A3116"/>
    <w:rsid w:val="009E723F"/>
    <w:rsid w:val="00A277EB"/>
    <w:rsid w:val="00A464B8"/>
    <w:rsid w:val="00AD184A"/>
    <w:rsid w:val="00B26654"/>
    <w:rsid w:val="00B7528F"/>
    <w:rsid w:val="00B75796"/>
    <w:rsid w:val="00C203A3"/>
    <w:rsid w:val="00C67B05"/>
    <w:rsid w:val="00CA44B5"/>
    <w:rsid w:val="00CA5991"/>
    <w:rsid w:val="00D10C00"/>
    <w:rsid w:val="00DA4586"/>
    <w:rsid w:val="00DE1FF4"/>
    <w:rsid w:val="00DF5FC6"/>
    <w:rsid w:val="00E403D3"/>
    <w:rsid w:val="00E6507E"/>
    <w:rsid w:val="00E85BD4"/>
    <w:rsid w:val="00EC078B"/>
    <w:rsid w:val="00EC562D"/>
    <w:rsid w:val="00F13C5F"/>
    <w:rsid w:val="00F32791"/>
    <w:rsid w:val="00F45D99"/>
    <w:rsid w:val="00FA05A6"/>
    <w:rsid w:val="00FE35F2"/>
    <w:rsid w:val="00FE4B50"/>
    <w:rsid w:val="00FE5BD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A"/>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5796"/>
    <w:pPr>
      <w:spacing w:before="100" w:beforeAutospacing="1" w:after="100" w:afterAutospacing="1"/>
    </w:pPr>
    <w:rPr>
      <w:rFonts w:ascii="Times New Roman" w:hAnsi="Times New Roman"/>
      <w:lang w:eastAsia="pt-BR"/>
    </w:rPr>
  </w:style>
  <w:style w:type="table" w:styleId="TableGrid">
    <w:name w:val="Table Grid"/>
    <w:basedOn w:val="TableNormal"/>
    <w:uiPriority w:val="99"/>
    <w:locked/>
    <w:rsid w:val="00B7579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757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6</Pages>
  <Words>1534</Words>
  <Characters>8285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Audiência Pública do Conselho LGBT</dc:title>
  <dc:subject/>
  <dc:creator>Ricardo</dc:creator>
  <cp:keywords/>
  <dc:description/>
  <cp:lastModifiedBy>d825022</cp:lastModifiedBy>
  <cp:revision>6</cp:revision>
  <dcterms:created xsi:type="dcterms:W3CDTF">2018-07-19T15:21:00Z</dcterms:created>
  <dcterms:modified xsi:type="dcterms:W3CDTF">2018-08-31T18:25:00Z</dcterms:modified>
</cp:coreProperties>
</file>