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0DA" w:rsidRDefault="00AB10DA" w:rsidP="00553AAF">
      <w:pPr>
        <w:pStyle w:val="Normal1"/>
        <w:shd w:val="clear" w:color="auto" w:fill="FFFFFF"/>
        <w:spacing w:line="360" w:lineRule="auto"/>
        <w:jc w:val="center"/>
        <w:rPr>
          <w:rFonts w:ascii="Arial" w:hAnsi="Arial" w:cs="Arial"/>
          <w:b/>
        </w:rPr>
      </w:pPr>
      <w:r>
        <w:rPr>
          <w:rFonts w:ascii="Arial" w:hAnsi="Arial" w:cs="Arial"/>
          <w:b/>
        </w:rPr>
        <w:t>GRUPO DE MONITORAMENTO DOS PROCEDIMENTOS E AÇÕES DE ZELADORIA URBANA - DECRETO 57.069/2016</w:t>
      </w:r>
    </w:p>
    <w:p w:rsidR="00AB10DA" w:rsidRDefault="00AB10DA" w:rsidP="00553AAF">
      <w:pPr>
        <w:pStyle w:val="Normal1"/>
        <w:shd w:val="clear" w:color="auto" w:fill="FFFFFF"/>
        <w:spacing w:line="360" w:lineRule="auto"/>
        <w:jc w:val="center"/>
        <w:rPr>
          <w:rFonts w:ascii="Arial" w:hAnsi="Arial" w:cs="Arial"/>
          <w:b/>
        </w:rPr>
      </w:pPr>
    </w:p>
    <w:p w:rsidR="00AB10DA" w:rsidRDefault="00AB10DA" w:rsidP="00553AAF">
      <w:pPr>
        <w:pStyle w:val="Normal1"/>
        <w:shd w:val="clear" w:color="auto" w:fill="FFFFFF"/>
        <w:spacing w:line="360" w:lineRule="auto"/>
        <w:jc w:val="center"/>
        <w:rPr>
          <w:rFonts w:ascii="Arial" w:hAnsi="Arial" w:cs="Arial"/>
          <w:b/>
        </w:rPr>
      </w:pPr>
      <w:r>
        <w:rPr>
          <w:rFonts w:ascii="Arial" w:hAnsi="Arial" w:cs="Arial"/>
          <w:b/>
        </w:rPr>
        <w:t xml:space="preserve">RESUMO EXECUTIVO da 53ª Reunião, 30 de outubro de 2019 </w:t>
      </w:r>
    </w:p>
    <w:p w:rsidR="00AB10DA" w:rsidRDefault="00AB10DA" w:rsidP="00553AAF">
      <w:pPr>
        <w:pStyle w:val="Normal1"/>
        <w:shd w:val="clear" w:color="auto" w:fill="FFFFFF"/>
        <w:spacing w:line="360" w:lineRule="auto"/>
        <w:jc w:val="center"/>
        <w:rPr>
          <w:rFonts w:ascii="Arial" w:hAnsi="Arial" w:cs="Arial"/>
          <w:b/>
        </w:rPr>
      </w:pPr>
    </w:p>
    <w:p w:rsidR="00AB10DA" w:rsidRDefault="00AB10DA" w:rsidP="00553AAF">
      <w:pPr>
        <w:pStyle w:val="Normal1"/>
        <w:shd w:val="clear" w:color="auto" w:fill="FFFFFF"/>
        <w:spacing w:line="360" w:lineRule="auto"/>
        <w:jc w:val="both"/>
        <w:rPr>
          <w:rFonts w:ascii="Arial" w:hAnsi="Arial" w:cs="Arial"/>
        </w:rPr>
      </w:pPr>
      <w:r w:rsidRPr="008D1C49">
        <w:rPr>
          <w:rFonts w:ascii="Arial" w:hAnsi="Arial" w:cs="Arial"/>
          <w:b/>
        </w:rPr>
        <w:t>Presentes:</w:t>
      </w:r>
      <w:r>
        <w:rPr>
          <w:rFonts w:ascii="Arial" w:hAnsi="Arial" w:cs="Arial"/>
        </w:rPr>
        <w:t xml:space="preserve"> MEMBROS TITULARES: </w:t>
      </w:r>
      <w:smartTag w:uri="urn:schemas-microsoft-com:office:smarttags" w:element="PersonName">
        <w:r>
          <w:rPr>
            <w:rFonts w:ascii="Arial" w:hAnsi="Arial" w:cs="Arial"/>
          </w:rPr>
          <w:t>Gabriel Borges Martins</w:t>
        </w:r>
      </w:smartTag>
      <w:r>
        <w:rPr>
          <w:rFonts w:ascii="Arial" w:hAnsi="Arial" w:cs="Arial"/>
        </w:rPr>
        <w:t xml:space="preserve"> (SMDHC), Donizete Luciano de Oliveira (SMSU), Adriano de Camargo (SMSUB). PRESENTES: Luis Felipe Mirabara (Sub. Vila Mariana), Adriano Nicolau (GCM), Silvio Martins (Sub. Parelheiros), Tiago Camacho (Sub. Sé), Whilherson Luiz (DPE), Eliana de Santana (RPR), Luci Nazaré (RPR).</w:t>
      </w:r>
    </w:p>
    <w:p w:rsidR="00AB10DA" w:rsidRDefault="00AB10DA" w:rsidP="00553AAF">
      <w:pPr>
        <w:pStyle w:val="Normal1"/>
        <w:shd w:val="clear" w:color="auto" w:fill="FFFFFF"/>
        <w:spacing w:line="360" w:lineRule="auto"/>
        <w:ind w:firstLine="720"/>
        <w:jc w:val="both"/>
        <w:rPr>
          <w:rFonts w:ascii="Arial" w:hAnsi="Arial" w:cs="Arial"/>
          <w:b/>
        </w:rPr>
      </w:pPr>
    </w:p>
    <w:p w:rsidR="00AB10DA" w:rsidRDefault="00AB10DA" w:rsidP="00CB34E5">
      <w:pPr>
        <w:pStyle w:val="Normal1"/>
        <w:shd w:val="clear" w:color="auto" w:fill="FFFFFF"/>
        <w:spacing w:line="360" w:lineRule="auto"/>
        <w:jc w:val="both"/>
        <w:rPr>
          <w:rFonts w:ascii="Arial" w:hAnsi="Arial" w:cs="Arial"/>
          <w:b/>
        </w:rPr>
      </w:pPr>
      <w:r w:rsidRPr="00CB34E5">
        <w:rPr>
          <w:rFonts w:ascii="Arial" w:hAnsi="Arial" w:cs="Arial"/>
          <w:b/>
          <w:highlight w:val="cyan"/>
        </w:rPr>
        <w:t>REVISAR</w:t>
      </w:r>
    </w:p>
    <w:p w:rsidR="00AB10DA" w:rsidRDefault="00AB10DA" w:rsidP="00CB34E5">
      <w:pPr>
        <w:pStyle w:val="Normal1"/>
        <w:shd w:val="clear" w:color="auto" w:fill="FFFFFF"/>
        <w:spacing w:line="360" w:lineRule="auto"/>
        <w:jc w:val="both"/>
        <w:rPr>
          <w:rFonts w:ascii="Arial" w:hAnsi="Arial" w:cs="Arial"/>
          <w:b/>
        </w:rPr>
      </w:pPr>
    </w:p>
    <w:p w:rsidR="00AB10DA" w:rsidRDefault="00AB10DA" w:rsidP="00775558">
      <w:pPr>
        <w:pStyle w:val="Normal1"/>
        <w:shd w:val="clear" w:color="auto" w:fill="FFFFFF"/>
        <w:spacing w:line="360" w:lineRule="auto"/>
        <w:ind w:firstLine="720"/>
        <w:jc w:val="both"/>
        <w:rPr>
          <w:rFonts w:ascii="Arial" w:hAnsi="Arial" w:cs="Arial"/>
        </w:rPr>
      </w:pPr>
      <w:r w:rsidRPr="00553AAF">
        <w:rPr>
          <w:rFonts w:ascii="Arial" w:hAnsi="Arial" w:cs="Arial"/>
        </w:rPr>
        <w:t xml:space="preserve">O </w:t>
      </w:r>
      <w:r w:rsidRPr="00582548">
        <w:rPr>
          <w:rFonts w:ascii="Arial" w:hAnsi="Arial" w:cs="Arial"/>
          <w:b/>
        </w:rPr>
        <w:t>Sr. Gabriel</w:t>
      </w:r>
      <w:r>
        <w:rPr>
          <w:rFonts w:ascii="Arial" w:hAnsi="Arial" w:cs="Arial"/>
        </w:rPr>
        <w:t xml:space="preserve"> deu início à reunião, com uma breve apresentação, do grupo e própria. O </w:t>
      </w:r>
      <w:r w:rsidRPr="00E10395">
        <w:rPr>
          <w:rFonts w:ascii="Arial" w:hAnsi="Arial" w:cs="Arial"/>
          <w:b/>
        </w:rPr>
        <w:t>Sr. Adriano</w:t>
      </w:r>
      <w:r>
        <w:rPr>
          <w:rFonts w:ascii="Arial" w:hAnsi="Arial" w:cs="Arial"/>
        </w:rPr>
        <w:t xml:space="preserve"> fez uma explicação breve sobre o GAAZD.</w:t>
      </w:r>
    </w:p>
    <w:p w:rsidR="00AB10DA" w:rsidRDefault="00AB10DA" w:rsidP="00553AAF">
      <w:pPr>
        <w:pStyle w:val="Normal1"/>
        <w:shd w:val="clear" w:color="auto" w:fill="FFFFFF"/>
        <w:spacing w:line="360" w:lineRule="auto"/>
        <w:ind w:firstLine="720"/>
        <w:jc w:val="both"/>
        <w:rPr>
          <w:rFonts w:ascii="Arial" w:hAnsi="Arial" w:cs="Arial"/>
        </w:rPr>
      </w:pPr>
    </w:p>
    <w:p w:rsidR="00AB10DA" w:rsidRDefault="00AB10DA" w:rsidP="00553AAF">
      <w:pPr>
        <w:pStyle w:val="Normal1"/>
        <w:shd w:val="clear" w:color="auto" w:fill="FFFFFF"/>
        <w:spacing w:line="360" w:lineRule="auto"/>
        <w:ind w:firstLine="720"/>
        <w:jc w:val="both"/>
        <w:rPr>
          <w:rFonts w:ascii="Arial" w:hAnsi="Arial" w:cs="Arial"/>
        </w:rPr>
      </w:pPr>
      <w:r>
        <w:rPr>
          <w:rFonts w:ascii="Arial" w:hAnsi="Arial" w:cs="Arial"/>
        </w:rPr>
        <w:t xml:space="preserve">Em relação a uma nova portaria, o </w:t>
      </w:r>
      <w:r w:rsidRPr="00AA5FCC">
        <w:rPr>
          <w:rFonts w:ascii="Arial" w:hAnsi="Arial" w:cs="Arial"/>
        </w:rPr>
        <w:t>Sr.</w:t>
      </w:r>
      <w:r w:rsidRPr="00E10395">
        <w:rPr>
          <w:rFonts w:ascii="Arial" w:hAnsi="Arial" w:cs="Arial"/>
          <w:b/>
        </w:rPr>
        <w:t xml:space="preserve"> Gabriel</w:t>
      </w:r>
      <w:r>
        <w:rPr>
          <w:rFonts w:ascii="Arial" w:hAnsi="Arial" w:cs="Arial"/>
          <w:b/>
        </w:rPr>
        <w:t xml:space="preserve"> (SMDHC)</w:t>
      </w:r>
      <w:r>
        <w:rPr>
          <w:rFonts w:ascii="Arial" w:hAnsi="Arial" w:cs="Arial"/>
        </w:rPr>
        <w:t xml:space="preserve"> repassou sobre os membros ativas e suplentes. </w:t>
      </w:r>
      <w:r w:rsidRPr="00AA5FCC">
        <w:rPr>
          <w:rFonts w:ascii="Arial" w:hAnsi="Arial" w:cs="Arial"/>
        </w:rPr>
        <w:t>Sra.</w:t>
      </w:r>
      <w:r w:rsidRPr="00E10395">
        <w:rPr>
          <w:rFonts w:ascii="Arial" w:hAnsi="Arial" w:cs="Arial"/>
          <w:b/>
        </w:rPr>
        <w:t xml:space="preserve"> Rosi</w:t>
      </w:r>
      <w:r>
        <w:rPr>
          <w:rFonts w:ascii="Arial" w:hAnsi="Arial" w:cs="Arial"/>
          <w:b/>
        </w:rPr>
        <w:t xml:space="preserve"> (Ver. Soninha)</w:t>
      </w:r>
      <w:r>
        <w:rPr>
          <w:rFonts w:ascii="Arial" w:hAnsi="Arial" w:cs="Arial"/>
        </w:rPr>
        <w:t xml:space="preserve"> disse que foi anteriormente nomeada, mas não aprece na lista de membros. </w:t>
      </w:r>
      <w:r w:rsidRPr="00AA5FCC">
        <w:rPr>
          <w:rFonts w:ascii="Arial" w:hAnsi="Arial" w:cs="Arial"/>
        </w:rPr>
        <w:t>Sr.</w:t>
      </w:r>
      <w:r w:rsidRPr="00AA5FCC">
        <w:rPr>
          <w:rFonts w:ascii="Arial" w:hAnsi="Arial" w:cs="Arial"/>
          <w:b/>
        </w:rPr>
        <w:t xml:space="preserve"> Gabriel</w:t>
      </w:r>
      <w:r>
        <w:rPr>
          <w:rFonts w:ascii="Arial" w:hAnsi="Arial" w:cs="Arial"/>
          <w:b/>
        </w:rPr>
        <w:t xml:space="preserve"> (SMDHC)</w:t>
      </w:r>
      <w:r>
        <w:rPr>
          <w:rFonts w:ascii="Arial" w:hAnsi="Arial" w:cs="Arial"/>
        </w:rPr>
        <w:t xml:space="preserve"> disse que não tem periodicidade de mandato. Se houver duas faltas injustificadas, causar desligamento do grupo, propôs o </w:t>
      </w:r>
      <w:r w:rsidRPr="00AA5FCC">
        <w:rPr>
          <w:rFonts w:ascii="Arial" w:hAnsi="Arial" w:cs="Arial"/>
        </w:rPr>
        <w:t>Sr.</w:t>
      </w:r>
      <w:r w:rsidRPr="00AA5FCC">
        <w:rPr>
          <w:rFonts w:ascii="Arial" w:hAnsi="Arial" w:cs="Arial"/>
          <w:b/>
        </w:rPr>
        <w:t xml:space="preserve"> Adriano</w:t>
      </w:r>
      <w:r>
        <w:rPr>
          <w:rFonts w:ascii="Arial" w:hAnsi="Arial" w:cs="Arial"/>
          <w:b/>
        </w:rPr>
        <w:t xml:space="preserve"> (SMSUB)</w:t>
      </w:r>
      <w:r>
        <w:rPr>
          <w:rFonts w:ascii="Arial" w:hAnsi="Arial" w:cs="Arial"/>
        </w:rPr>
        <w:t xml:space="preserve">. A </w:t>
      </w:r>
      <w:r w:rsidRPr="00AA5FCC">
        <w:rPr>
          <w:rFonts w:ascii="Arial" w:hAnsi="Arial" w:cs="Arial"/>
        </w:rPr>
        <w:t>Sra.</w:t>
      </w:r>
      <w:r w:rsidRPr="00AA5FCC">
        <w:rPr>
          <w:rFonts w:ascii="Arial" w:hAnsi="Arial" w:cs="Arial"/>
          <w:b/>
        </w:rPr>
        <w:t xml:space="preserve"> Eliana (RPR)</w:t>
      </w:r>
      <w:r>
        <w:rPr>
          <w:rFonts w:ascii="Arial" w:hAnsi="Arial" w:cs="Arial"/>
        </w:rPr>
        <w:t xml:space="preserve"> completou dizendo que a participação da GCM funciona de maneira fundamental ao grupo. </w:t>
      </w:r>
    </w:p>
    <w:p w:rsidR="00AB10DA" w:rsidRDefault="00AB10DA" w:rsidP="00553AAF">
      <w:pPr>
        <w:pStyle w:val="Normal1"/>
        <w:shd w:val="clear" w:color="auto" w:fill="FFFFFF"/>
        <w:spacing w:line="360" w:lineRule="auto"/>
        <w:ind w:firstLine="720"/>
        <w:jc w:val="both"/>
        <w:rPr>
          <w:rFonts w:ascii="Arial" w:hAnsi="Arial" w:cs="Arial"/>
        </w:rPr>
      </w:pPr>
    </w:p>
    <w:p w:rsidR="00AB10DA" w:rsidRDefault="00AB10DA" w:rsidP="00553AAF">
      <w:pPr>
        <w:pStyle w:val="Normal1"/>
        <w:shd w:val="clear" w:color="auto" w:fill="FFFFFF"/>
        <w:spacing w:line="360" w:lineRule="auto"/>
        <w:ind w:firstLine="720"/>
        <w:jc w:val="both"/>
        <w:rPr>
          <w:rFonts w:ascii="Arial" w:hAnsi="Arial" w:cs="Arial"/>
        </w:rPr>
      </w:pPr>
      <w:r>
        <w:rPr>
          <w:rFonts w:ascii="Arial" w:hAnsi="Arial" w:cs="Arial"/>
        </w:rPr>
        <w:t>O GAAZD é uma equipe da própria Secretaria que realiza um suporte complementar na execução das ações de zeladoria. Mesma estrutura, servidor, terceirizado, e guarda municipal. Sr. Adriano. cada Subprefeitura tem autonomia de fazer suas ações de zeladoria, respeitando a legislação vigente. Não há comunicação direta com a SMSUB sobre as ações das Subprefeituras, não criando um fluxo formal.</w:t>
      </w:r>
    </w:p>
    <w:p w:rsidR="00AB10DA" w:rsidRDefault="00AB10DA" w:rsidP="00553AAF">
      <w:pPr>
        <w:pStyle w:val="Normal1"/>
        <w:shd w:val="clear" w:color="auto" w:fill="FFFFFF"/>
        <w:spacing w:line="360" w:lineRule="auto"/>
        <w:ind w:firstLine="720"/>
        <w:jc w:val="both"/>
        <w:rPr>
          <w:rFonts w:ascii="Arial" w:hAnsi="Arial" w:cs="Arial"/>
        </w:rPr>
      </w:pPr>
    </w:p>
    <w:p w:rsidR="00AB10DA" w:rsidRDefault="00AB10DA" w:rsidP="00AA5FCC">
      <w:pPr>
        <w:pStyle w:val="Normal1"/>
        <w:shd w:val="clear" w:color="auto" w:fill="FFFFFF"/>
        <w:spacing w:line="360" w:lineRule="auto"/>
        <w:ind w:firstLine="720"/>
        <w:jc w:val="both"/>
        <w:rPr>
          <w:rFonts w:ascii="Arial" w:hAnsi="Arial" w:cs="Arial"/>
        </w:rPr>
      </w:pPr>
      <w:r w:rsidRPr="00AA5FCC">
        <w:rPr>
          <w:rFonts w:ascii="Arial" w:hAnsi="Arial" w:cs="Arial"/>
        </w:rPr>
        <w:t>Sra.</w:t>
      </w:r>
      <w:r w:rsidRPr="00E10395">
        <w:rPr>
          <w:rFonts w:ascii="Arial" w:hAnsi="Arial" w:cs="Arial"/>
          <w:b/>
        </w:rPr>
        <w:t xml:space="preserve"> Luci</w:t>
      </w:r>
      <w:r>
        <w:rPr>
          <w:rFonts w:ascii="Arial" w:hAnsi="Arial" w:cs="Arial"/>
          <w:b/>
        </w:rPr>
        <w:t xml:space="preserve"> (RPR)</w:t>
      </w:r>
      <w:r>
        <w:rPr>
          <w:rFonts w:ascii="Arial" w:hAnsi="Arial" w:cs="Arial"/>
        </w:rPr>
        <w:t xml:space="preserve"> trouxe uma questão de comércio irregular, Tiago, da Sub Sé, respondeu a questão dizendo que não era o mérito da reunião necessariamente, mas como responsável também, disse que esta ação permanece irregular.</w:t>
      </w:r>
    </w:p>
    <w:p w:rsidR="00AB10DA" w:rsidRDefault="00AB10DA" w:rsidP="00553AAF">
      <w:pPr>
        <w:pStyle w:val="Normal1"/>
        <w:shd w:val="clear" w:color="auto" w:fill="FFFFFF"/>
        <w:spacing w:line="360" w:lineRule="auto"/>
        <w:ind w:firstLine="720"/>
        <w:jc w:val="both"/>
        <w:rPr>
          <w:rFonts w:ascii="Arial" w:hAnsi="Arial" w:cs="Arial"/>
        </w:rPr>
      </w:pPr>
    </w:p>
    <w:p w:rsidR="00AB10DA" w:rsidRDefault="00AB10DA" w:rsidP="00553AAF">
      <w:pPr>
        <w:pStyle w:val="Normal1"/>
        <w:shd w:val="clear" w:color="auto" w:fill="FFFFFF"/>
        <w:spacing w:line="360" w:lineRule="auto"/>
        <w:ind w:firstLine="720"/>
        <w:jc w:val="both"/>
        <w:rPr>
          <w:rFonts w:ascii="Arial" w:hAnsi="Arial" w:cs="Arial"/>
        </w:rPr>
      </w:pPr>
      <w:r w:rsidRPr="00AA5FCC">
        <w:rPr>
          <w:rFonts w:ascii="Arial" w:hAnsi="Arial" w:cs="Arial"/>
        </w:rPr>
        <w:t>Sr.</w:t>
      </w:r>
      <w:r w:rsidRPr="00E10395">
        <w:rPr>
          <w:rFonts w:ascii="Arial" w:hAnsi="Arial" w:cs="Arial"/>
          <w:b/>
        </w:rPr>
        <w:t xml:space="preserve"> Tiago</w:t>
      </w:r>
      <w:r>
        <w:rPr>
          <w:rFonts w:ascii="Arial" w:hAnsi="Arial" w:cs="Arial"/>
          <w:b/>
        </w:rPr>
        <w:t xml:space="preserve"> (Sub. Sé)</w:t>
      </w:r>
      <w:r>
        <w:rPr>
          <w:rFonts w:ascii="Arial" w:hAnsi="Arial" w:cs="Arial"/>
        </w:rPr>
        <w:t xml:space="preserve"> disse que possuem 6 ações de zeladoria ativas na Sub Sé. Relatou que a demanda é muito grande, então diz impossível oficiar a SMADS previamente sobre as ações, relatou que as informações já estão disponíveis no site da Sub Sé, diferentemente do que pede o Decreto. A empresa “Sustentare”, coordenada pelo Abraão (Sub Sé) realizada a zeladoria no fluxo 3 vezes por dia. Retiram </w:t>
      </w:r>
      <w:smartTag w:uri="urn:schemas-microsoft-com:office:smarttags" w:element="metricconverter">
        <w:smartTagPr>
          <w:attr w:name="ProductID" w:val="7 a"/>
        </w:smartTagPr>
        <w:r>
          <w:rPr>
            <w:rFonts w:ascii="Arial" w:hAnsi="Arial" w:cs="Arial"/>
          </w:rPr>
          <w:t>8 a</w:t>
        </w:r>
      </w:smartTag>
      <w:r>
        <w:rPr>
          <w:rFonts w:ascii="Arial" w:hAnsi="Arial" w:cs="Arial"/>
        </w:rPr>
        <w:t xml:space="preserve"> 12 toneladas de matérias, por dias, nas ações de zeladoria. Sra. </w:t>
      </w:r>
      <w:r w:rsidRPr="00AA5FCC">
        <w:rPr>
          <w:rFonts w:ascii="Arial" w:hAnsi="Arial" w:cs="Arial"/>
          <w:b/>
        </w:rPr>
        <w:t>Rosi (Ver. Soninha)</w:t>
      </w:r>
      <w:r>
        <w:rPr>
          <w:rFonts w:ascii="Arial" w:hAnsi="Arial" w:cs="Arial"/>
        </w:rPr>
        <w:t xml:space="preserve"> sugeriu uma conscientização com os usuários do fluxo para diminuir as demandas de zeladoria, incluindo saúde e outros atores. </w:t>
      </w:r>
    </w:p>
    <w:p w:rsidR="00AB10DA" w:rsidRDefault="00AB10DA" w:rsidP="00553AAF">
      <w:pPr>
        <w:pStyle w:val="Normal1"/>
        <w:shd w:val="clear" w:color="auto" w:fill="FFFFFF"/>
        <w:spacing w:line="360" w:lineRule="auto"/>
        <w:ind w:firstLine="720"/>
        <w:jc w:val="both"/>
        <w:rPr>
          <w:rFonts w:ascii="Arial" w:hAnsi="Arial" w:cs="Arial"/>
        </w:rPr>
      </w:pPr>
    </w:p>
    <w:p w:rsidR="00AB10DA" w:rsidRDefault="00AB10DA" w:rsidP="00553AAF">
      <w:pPr>
        <w:pStyle w:val="Normal1"/>
        <w:shd w:val="clear" w:color="auto" w:fill="FFFFFF"/>
        <w:spacing w:line="360" w:lineRule="auto"/>
        <w:ind w:firstLine="720"/>
        <w:jc w:val="both"/>
        <w:rPr>
          <w:rFonts w:ascii="Arial" w:hAnsi="Arial" w:cs="Arial"/>
        </w:rPr>
      </w:pPr>
      <w:r w:rsidRPr="00AA5FCC">
        <w:rPr>
          <w:rFonts w:ascii="Arial" w:hAnsi="Arial" w:cs="Arial"/>
        </w:rPr>
        <w:t>Sr.</w:t>
      </w:r>
      <w:r>
        <w:rPr>
          <w:rFonts w:ascii="Arial" w:hAnsi="Arial" w:cs="Arial"/>
          <w:b/>
        </w:rPr>
        <w:t xml:space="preserve"> W</w:t>
      </w:r>
      <w:r w:rsidRPr="00E10395">
        <w:rPr>
          <w:rFonts w:ascii="Arial" w:hAnsi="Arial" w:cs="Arial"/>
          <w:b/>
        </w:rPr>
        <w:t xml:space="preserve">il </w:t>
      </w:r>
      <w:r>
        <w:rPr>
          <w:rFonts w:ascii="Arial" w:hAnsi="Arial" w:cs="Arial"/>
          <w:b/>
        </w:rPr>
        <w:t xml:space="preserve">(DPE) </w:t>
      </w:r>
      <w:r>
        <w:rPr>
          <w:rFonts w:ascii="Arial" w:hAnsi="Arial" w:cs="Arial"/>
        </w:rPr>
        <w:t xml:space="preserve">fez um comentário dizendo que o Decreto não existe para complicar a realidade, mas para criar um processo claro entre Subprefeitura e SMADS em situações críticas, por isso a importância de alinhamento e comunicação prévia. Como a Subprefeitura da Sé tem todo este tamanho, pode ser usada como laboratório para melhorar a execução. </w:t>
      </w:r>
    </w:p>
    <w:p w:rsidR="00AB10DA" w:rsidRDefault="00AB10DA" w:rsidP="00553AAF">
      <w:pPr>
        <w:pStyle w:val="Normal1"/>
        <w:shd w:val="clear" w:color="auto" w:fill="FFFFFF"/>
        <w:spacing w:line="360" w:lineRule="auto"/>
        <w:ind w:firstLine="720"/>
        <w:jc w:val="both"/>
        <w:rPr>
          <w:rFonts w:ascii="Arial" w:hAnsi="Arial" w:cs="Arial"/>
        </w:rPr>
      </w:pPr>
    </w:p>
    <w:p w:rsidR="00AB10DA" w:rsidRDefault="00AB10DA" w:rsidP="00553AAF">
      <w:pPr>
        <w:pStyle w:val="Normal1"/>
        <w:shd w:val="clear" w:color="auto" w:fill="FFFFFF"/>
        <w:spacing w:line="360" w:lineRule="auto"/>
        <w:ind w:firstLine="720"/>
        <w:jc w:val="both"/>
        <w:rPr>
          <w:rFonts w:ascii="Arial" w:hAnsi="Arial" w:cs="Arial"/>
        </w:rPr>
      </w:pPr>
      <w:r w:rsidRPr="00AA5FCC">
        <w:rPr>
          <w:rFonts w:ascii="Arial" w:hAnsi="Arial" w:cs="Arial"/>
        </w:rPr>
        <w:t>Sr.</w:t>
      </w:r>
      <w:r w:rsidRPr="00671C9F">
        <w:rPr>
          <w:rFonts w:ascii="Arial" w:hAnsi="Arial" w:cs="Arial"/>
          <w:b/>
        </w:rPr>
        <w:t xml:space="preserve"> Adriano</w:t>
      </w:r>
      <w:r>
        <w:rPr>
          <w:rFonts w:ascii="Arial" w:hAnsi="Arial" w:cs="Arial"/>
          <w:b/>
        </w:rPr>
        <w:t xml:space="preserve"> (SMSUB)</w:t>
      </w:r>
      <w:r>
        <w:rPr>
          <w:rFonts w:ascii="Arial" w:hAnsi="Arial" w:cs="Arial"/>
        </w:rPr>
        <w:t xml:space="preserve"> sugeriu ao grupo a possibilidade de adicionar o Consultório na Rua como atuação obrigatória com as equipes de abordagem. Imaginava-se que a SMADS atrapalharia a ação da zeladoria, hoje se sabe que sua presença é fundamental. Funciona na Vila Mariana, Santo Amaro e Jabaquara. Tem o objetivo de realizar a zeladoria pensando nas pessoas. </w:t>
      </w:r>
    </w:p>
    <w:p w:rsidR="00AB10DA" w:rsidRPr="00AA5FCC" w:rsidRDefault="00AB10DA" w:rsidP="00553AAF">
      <w:pPr>
        <w:pStyle w:val="Normal1"/>
        <w:shd w:val="clear" w:color="auto" w:fill="FFFFFF"/>
        <w:spacing w:line="360" w:lineRule="auto"/>
        <w:ind w:firstLine="720"/>
        <w:jc w:val="both"/>
        <w:rPr>
          <w:rFonts w:ascii="Arial" w:hAnsi="Arial" w:cs="Arial"/>
        </w:rPr>
      </w:pPr>
    </w:p>
    <w:p w:rsidR="00AB10DA" w:rsidRDefault="00AB10DA" w:rsidP="00553AAF">
      <w:pPr>
        <w:pStyle w:val="Normal1"/>
        <w:shd w:val="clear" w:color="auto" w:fill="FFFFFF"/>
        <w:spacing w:line="360" w:lineRule="auto"/>
        <w:ind w:firstLine="720"/>
        <w:jc w:val="both"/>
        <w:rPr>
          <w:rFonts w:ascii="Arial" w:hAnsi="Arial" w:cs="Arial"/>
        </w:rPr>
      </w:pPr>
      <w:r w:rsidRPr="00AA5FCC">
        <w:rPr>
          <w:rFonts w:ascii="Arial" w:hAnsi="Arial" w:cs="Arial"/>
        </w:rPr>
        <w:t>Sr.</w:t>
      </w:r>
      <w:r w:rsidRPr="00E10395">
        <w:rPr>
          <w:rFonts w:ascii="Arial" w:hAnsi="Arial" w:cs="Arial"/>
          <w:b/>
        </w:rPr>
        <w:t xml:space="preserve"> Tiago</w:t>
      </w:r>
      <w:r>
        <w:rPr>
          <w:rFonts w:ascii="Arial" w:hAnsi="Arial" w:cs="Arial"/>
          <w:b/>
        </w:rPr>
        <w:t xml:space="preserve"> (Sub. Sé) </w:t>
      </w:r>
      <w:r>
        <w:rPr>
          <w:rFonts w:ascii="Arial" w:hAnsi="Arial" w:cs="Arial"/>
        </w:rPr>
        <w:t xml:space="preserve">narrou que trabalha com “coisas”, então pediu para quem trabalha com pessoas um retorno de principais demandas, o que é necessário ter mais cuidado. Sr. </w:t>
      </w:r>
      <w:r>
        <w:rPr>
          <w:rFonts w:ascii="Arial" w:hAnsi="Arial" w:cs="Arial"/>
          <w:b/>
        </w:rPr>
        <w:t>W</w:t>
      </w:r>
      <w:r w:rsidRPr="00AA5FCC">
        <w:rPr>
          <w:rFonts w:ascii="Arial" w:hAnsi="Arial" w:cs="Arial"/>
          <w:b/>
        </w:rPr>
        <w:t xml:space="preserve">il (DPE) </w:t>
      </w:r>
      <w:r>
        <w:rPr>
          <w:rFonts w:ascii="Arial" w:hAnsi="Arial" w:cs="Arial"/>
        </w:rPr>
        <w:t xml:space="preserve">reiterou a importância da previsibilidade para o sucesso das execuções. Sr. </w:t>
      </w:r>
      <w:r w:rsidRPr="00F70446">
        <w:rPr>
          <w:rFonts w:ascii="Arial" w:hAnsi="Arial" w:cs="Arial"/>
          <w:b/>
        </w:rPr>
        <w:t>Nicolau (GMC)</w:t>
      </w:r>
      <w:r>
        <w:rPr>
          <w:rFonts w:ascii="Arial" w:hAnsi="Arial" w:cs="Arial"/>
        </w:rPr>
        <w:t xml:space="preserve"> disse que existe um procedimento padrão na “Cracolândia”, cujo foco eram as drogas e, neste caso, pede-se reforço. </w:t>
      </w:r>
    </w:p>
    <w:p w:rsidR="00AB10DA" w:rsidRDefault="00AB10DA" w:rsidP="00553AAF">
      <w:pPr>
        <w:pStyle w:val="Normal1"/>
        <w:shd w:val="clear" w:color="auto" w:fill="FFFFFF"/>
        <w:spacing w:line="360" w:lineRule="auto"/>
        <w:ind w:firstLine="720"/>
        <w:jc w:val="both"/>
        <w:rPr>
          <w:rFonts w:ascii="Arial" w:hAnsi="Arial" w:cs="Arial"/>
        </w:rPr>
      </w:pPr>
    </w:p>
    <w:p w:rsidR="00AB10DA" w:rsidRPr="000C02B1" w:rsidRDefault="00AB10DA" w:rsidP="00553AAF">
      <w:pPr>
        <w:pStyle w:val="Normal1"/>
        <w:shd w:val="clear" w:color="auto" w:fill="FFFFFF"/>
        <w:spacing w:line="360" w:lineRule="auto"/>
        <w:ind w:firstLine="720"/>
        <w:jc w:val="both"/>
        <w:rPr>
          <w:rFonts w:ascii="Arial" w:hAnsi="Arial" w:cs="Arial"/>
        </w:rPr>
      </w:pPr>
      <w:r w:rsidRPr="00AA5FCC">
        <w:rPr>
          <w:rFonts w:ascii="Arial" w:hAnsi="Arial" w:cs="Arial"/>
        </w:rPr>
        <w:t>Sr.</w:t>
      </w:r>
      <w:r w:rsidRPr="00671C9F">
        <w:rPr>
          <w:rFonts w:ascii="Arial" w:hAnsi="Arial" w:cs="Arial"/>
          <w:b/>
        </w:rPr>
        <w:t xml:space="preserve"> Adriano</w:t>
      </w:r>
      <w:r>
        <w:rPr>
          <w:rFonts w:ascii="Arial" w:hAnsi="Arial" w:cs="Arial"/>
          <w:b/>
        </w:rPr>
        <w:t xml:space="preserve"> (SMSUB) </w:t>
      </w:r>
      <w:r>
        <w:rPr>
          <w:rFonts w:ascii="Arial" w:hAnsi="Arial" w:cs="Arial"/>
        </w:rPr>
        <w:t xml:space="preserve">questionou qual o procedimento da Sub. Sé, dizendo que a SMSUB tem procedimentos específicos para população mais vulneráveis. Sr. </w:t>
      </w:r>
      <w:r w:rsidRPr="000C02B1">
        <w:rPr>
          <w:rFonts w:ascii="Arial" w:hAnsi="Arial" w:cs="Arial"/>
          <w:b/>
        </w:rPr>
        <w:t xml:space="preserve">Tiago (Sub Sé) </w:t>
      </w:r>
      <w:r>
        <w:rPr>
          <w:rFonts w:ascii="Arial" w:hAnsi="Arial" w:cs="Arial"/>
        </w:rPr>
        <w:t xml:space="preserve">disse que eles possuem procedimentos, informais, ao tratar com crianças, pessoas idosas, diferentes do padrão.  </w:t>
      </w:r>
    </w:p>
    <w:p w:rsidR="00AB10DA" w:rsidRDefault="00AB10DA" w:rsidP="00553AAF">
      <w:pPr>
        <w:pStyle w:val="Normal1"/>
        <w:shd w:val="clear" w:color="auto" w:fill="FFFFFF"/>
        <w:spacing w:line="360" w:lineRule="auto"/>
        <w:ind w:firstLine="720"/>
        <w:jc w:val="both"/>
        <w:rPr>
          <w:rFonts w:ascii="Arial" w:hAnsi="Arial" w:cs="Arial"/>
        </w:rPr>
      </w:pPr>
    </w:p>
    <w:p w:rsidR="00AB10DA" w:rsidRDefault="00AB10DA" w:rsidP="000C02B1">
      <w:pPr>
        <w:pStyle w:val="Normal1"/>
        <w:shd w:val="clear" w:color="auto" w:fill="FFFFFF"/>
        <w:spacing w:line="360" w:lineRule="auto"/>
        <w:ind w:firstLine="720"/>
        <w:jc w:val="both"/>
        <w:rPr>
          <w:rFonts w:ascii="Arial" w:hAnsi="Arial" w:cs="Arial"/>
        </w:rPr>
      </w:pPr>
      <w:r w:rsidRPr="00AA5FCC">
        <w:rPr>
          <w:rFonts w:ascii="Arial" w:hAnsi="Arial" w:cs="Arial"/>
        </w:rPr>
        <w:t xml:space="preserve">Sr. </w:t>
      </w:r>
      <w:r w:rsidRPr="00E10395">
        <w:rPr>
          <w:rFonts w:ascii="Arial" w:hAnsi="Arial" w:cs="Arial"/>
          <w:b/>
        </w:rPr>
        <w:t>Felipe</w:t>
      </w:r>
      <w:r>
        <w:rPr>
          <w:rFonts w:ascii="Arial" w:hAnsi="Arial" w:cs="Arial"/>
        </w:rPr>
        <w:t xml:space="preserve"> </w:t>
      </w:r>
      <w:r w:rsidRPr="00671C9F">
        <w:rPr>
          <w:rFonts w:ascii="Arial" w:hAnsi="Arial" w:cs="Arial"/>
          <w:b/>
        </w:rPr>
        <w:t>(Sub Vila Mariana)</w:t>
      </w:r>
      <w:r>
        <w:rPr>
          <w:rFonts w:ascii="Arial" w:hAnsi="Arial" w:cs="Arial"/>
        </w:rPr>
        <w:t xml:space="preserve"> tem 1 equipe de zeladoria (1 servidor público e, em média, 4 terceirizados que realizam ações todos os dias). Fazem uma programação mensal, enviada para a SMADS que, 1 semana antes realiza seu trabalho, para que a zeladoria ocorra. Possuem grande abertura com o SEAS. Relatou que a SMADS poderia criar um grupo, como o GAAZD da SMSUB, para suportar as demandas da Sub. Sé. São </w:t>
      </w:r>
      <w:smartTag w:uri="urn:schemas-microsoft-com:office:smarttags" w:element="metricconverter">
        <w:smartTagPr>
          <w:attr w:name="ProductID" w:val="7 a"/>
        </w:smartTagPr>
        <w:r>
          <w:rPr>
            <w:rFonts w:ascii="Arial" w:hAnsi="Arial" w:cs="Arial"/>
          </w:rPr>
          <w:t>7 a</w:t>
        </w:r>
      </w:smartTag>
      <w:r>
        <w:rPr>
          <w:rFonts w:ascii="Arial" w:hAnsi="Arial" w:cs="Arial"/>
        </w:rPr>
        <w:t xml:space="preserve"> 12 pontos por dia. No Viaduto Jabaquara fazem um trabalho muito intenso, junto com a Sub. Jabaquara na transição. </w:t>
      </w:r>
    </w:p>
    <w:p w:rsidR="00AB10DA" w:rsidRDefault="00AB10DA" w:rsidP="000C02B1">
      <w:pPr>
        <w:pStyle w:val="Normal1"/>
        <w:shd w:val="clear" w:color="auto" w:fill="FFFFFF"/>
        <w:spacing w:line="360" w:lineRule="auto"/>
        <w:ind w:firstLine="720"/>
        <w:jc w:val="both"/>
        <w:rPr>
          <w:rFonts w:ascii="Arial" w:hAnsi="Arial" w:cs="Arial"/>
        </w:rPr>
      </w:pPr>
    </w:p>
    <w:p w:rsidR="00AB10DA" w:rsidRDefault="00AB10DA" w:rsidP="000C02B1">
      <w:pPr>
        <w:pStyle w:val="Normal1"/>
        <w:shd w:val="clear" w:color="auto" w:fill="FFFFFF"/>
        <w:spacing w:line="360" w:lineRule="auto"/>
        <w:ind w:firstLine="720"/>
        <w:jc w:val="both"/>
        <w:rPr>
          <w:rFonts w:ascii="Arial" w:hAnsi="Arial" w:cs="Arial"/>
        </w:rPr>
      </w:pPr>
      <w:r>
        <w:rPr>
          <w:rFonts w:ascii="Arial" w:hAnsi="Arial" w:cs="Arial"/>
        </w:rPr>
        <w:t xml:space="preserve">Sobre a denúncia do Sr. Vereador Eduardo Suplicy, da ação de zeladoria no viaduto Jaceguai no mês de agosto, o Sr. </w:t>
      </w:r>
      <w:r w:rsidRPr="00CD681B">
        <w:rPr>
          <w:rFonts w:ascii="Arial" w:hAnsi="Arial" w:cs="Arial"/>
          <w:b/>
        </w:rPr>
        <w:t>Tiago (Sub. Sé)</w:t>
      </w:r>
      <w:r>
        <w:rPr>
          <w:rFonts w:ascii="Arial" w:hAnsi="Arial" w:cs="Arial"/>
        </w:rPr>
        <w:t xml:space="preserve"> informou, oficialmente, que a “PM” solicitou a presença no local, denúncia SEI nº 6074.2019/0002907.3, após detectar o tráfico de drogas no local e ter sua ação inviabilizada pela quantidade de objetivos e “bagunça” no local, que pode ser retirada pela zeladoria urbana. Sr. </w:t>
      </w:r>
      <w:r w:rsidRPr="00CD681B">
        <w:rPr>
          <w:rFonts w:ascii="Arial" w:hAnsi="Arial" w:cs="Arial"/>
          <w:b/>
        </w:rPr>
        <w:t xml:space="preserve">Donizete (GCM) </w:t>
      </w:r>
      <w:r>
        <w:rPr>
          <w:rFonts w:ascii="Arial" w:hAnsi="Arial" w:cs="Arial"/>
        </w:rPr>
        <w:t>trouxe a informação que, geralmente, a população vai até os CONSEGs e fazem a denúncia sobre o tráfico. Também, a averiguação da GMC é ativa e justa, a disciplina ocorre, geralmente em ações que acontecem no centro.</w:t>
      </w:r>
    </w:p>
    <w:p w:rsidR="00AB10DA" w:rsidRDefault="00AB10DA" w:rsidP="000C02B1">
      <w:pPr>
        <w:pStyle w:val="Normal1"/>
        <w:shd w:val="clear" w:color="auto" w:fill="FFFFFF"/>
        <w:spacing w:line="360" w:lineRule="auto"/>
        <w:ind w:firstLine="720"/>
        <w:jc w:val="both"/>
        <w:rPr>
          <w:rFonts w:ascii="Arial" w:hAnsi="Arial" w:cs="Arial"/>
        </w:rPr>
      </w:pPr>
    </w:p>
    <w:p w:rsidR="00AB10DA" w:rsidRDefault="00AB10DA" w:rsidP="000C02B1">
      <w:pPr>
        <w:pStyle w:val="Normal1"/>
        <w:shd w:val="clear" w:color="auto" w:fill="FFFFFF"/>
        <w:spacing w:line="360" w:lineRule="auto"/>
        <w:ind w:firstLine="720"/>
        <w:jc w:val="both"/>
        <w:rPr>
          <w:rFonts w:ascii="Arial" w:hAnsi="Arial" w:cs="Arial"/>
        </w:rPr>
      </w:pPr>
      <w:r>
        <w:rPr>
          <w:rFonts w:ascii="Arial" w:hAnsi="Arial" w:cs="Arial"/>
        </w:rPr>
        <w:t xml:space="preserve">Sr. </w:t>
      </w:r>
      <w:r w:rsidRPr="000F6C89">
        <w:rPr>
          <w:rFonts w:ascii="Arial" w:hAnsi="Arial" w:cs="Arial"/>
          <w:b/>
        </w:rPr>
        <w:t xml:space="preserve">Nicolau (GCM) </w:t>
      </w:r>
      <w:r>
        <w:rPr>
          <w:rFonts w:ascii="Arial" w:hAnsi="Arial" w:cs="Arial"/>
        </w:rPr>
        <w:t>pediu a correção da última ata. Apesar da ata condizer com o que ele disse, após novas informações, percebeu que a ação da PM na denúncia não foi delegada, mas fruto de uma denúncia de tráfico de drogas.</w:t>
      </w:r>
    </w:p>
    <w:p w:rsidR="00AB10DA" w:rsidRDefault="00AB10DA" w:rsidP="000C02B1">
      <w:pPr>
        <w:pStyle w:val="Normal1"/>
        <w:shd w:val="clear" w:color="auto" w:fill="FFFFFF"/>
        <w:spacing w:line="360" w:lineRule="auto"/>
        <w:ind w:firstLine="720"/>
        <w:jc w:val="both"/>
        <w:rPr>
          <w:rFonts w:ascii="Arial" w:hAnsi="Arial" w:cs="Arial"/>
        </w:rPr>
      </w:pPr>
    </w:p>
    <w:p w:rsidR="00AB10DA" w:rsidRDefault="00AB10DA" w:rsidP="000C02B1">
      <w:pPr>
        <w:pStyle w:val="Normal1"/>
        <w:shd w:val="clear" w:color="auto" w:fill="FFFFFF"/>
        <w:spacing w:line="360" w:lineRule="auto"/>
        <w:ind w:firstLine="720"/>
        <w:jc w:val="both"/>
        <w:rPr>
          <w:rFonts w:ascii="Arial" w:hAnsi="Arial" w:cs="Arial"/>
        </w:rPr>
      </w:pPr>
      <w:r>
        <w:rPr>
          <w:rFonts w:ascii="Arial" w:hAnsi="Arial" w:cs="Arial"/>
        </w:rPr>
        <w:t xml:space="preserve">Sr. </w:t>
      </w:r>
      <w:r w:rsidRPr="000F6C89">
        <w:rPr>
          <w:rFonts w:ascii="Arial" w:hAnsi="Arial" w:cs="Arial"/>
          <w:b/>
        </w:rPr>
        <w:t xml:space="preserve">Silvio (Sub. Palhereiros) </w:t>
      </w:r>
      <w:r>
        <w:rPr>
          <w:rFonts w:ascii="Arial" w:hAnsi="Arial" w:cs="Arial"/>
        </w:rPr>
        <w:t xml:space="preserve">disse que, apesar de ser a maior área, não tem tantas demandas de zeladoria ou ocorrências como os colegas citaram na reunião. Geralmente, as denúncias são de ocupação das pessoas em situação de rua em locais públicos, furtos de agente privados. Como lá é um polo de geoturismo, querem combater loteamentos clandestinos, crimes, etc. As 2 equipes de zeladoria/desfazimentos, também terceirizadas, acabam tendo este foco de trabalho como zeladoria. </w:t>
      </w:r>
    </w:p>
    <w:p w:rsidR="00AB10DA" w:rsidRDefault="00AB10DA" w:rsidP="000C02B1">
      <w:pPr>
        <w:pStyle w:val="Normal1"/>
        <w:shd w:val="clear" w:color="auto" w:fill="FFFFFF"/>
        <w:spacing w:line="360" w:lineRule="auto"/>
        <w:ind w:firstLine="720"/>
        <w:jc w:val="both"/>
        <w:rPr>
          <w:rFonts w:ascii="Arial" w:hAnsi="Arial" w:cs="Arial"/>
        </w:rPr>
      </w:pPr>
      <w:r>
        <w:rPr>
          <w:rFonts w:ascii="Arial" w:hAnsi="Arial" w:cs="Arial"/>
        </w:rPr>
        <w:t xml:space="preserve">Solicitou uma capacitação com os profissionais, para que as ações sejam sempre realizadas dentro do parâmetro legal. Capacitações direcionadas pela SMADS, GMPAZU e SMDHC são sempre bem vindas. </w:t>
      </w:r>
    </w:p>
    <w:p w:rsidR="00AB10DA" w:rsidRDefault="00AB10DA" w:rsidP="000C02B1">
      <w:pPr>
        <w:pStyle w:val="Normal1"/>
        <w:shd w:val="clear" w:color="auto" w:fill="FFFFFF"/>
        <w:spacing w:line="360" w:lineRule="auto"/>
        <w:ind w:firstLine="720"/>
        <w:jc w:val="both"/>
        <w:rPr>
          <w:rFonts w:ascii="Arial" w:hAnsi="Arial" w:cs="Arial"/>
        </w:rPr>
      </w:pPr>
    </w:p>
    <w:p w:rsidR="00AB10DA" w:rsidRDefault="00AB10DA" w:rsidP="000C02B1">
      <w:pPr>
        <w:pStyle w:val="Normal1"/>
        <w:shd w:val="clear" w:color="auto" w:fill="FFFFFF"/>
        <w:spacing w:line="360" w:lineRule="auto"/>
        <w:ind w:firstLine="720"/>
        <w:jc w:val="both"/>
        <w:rPr>
          <w:rFonts w:ascii="Arial" w:hAnsi="Arial" w:cs="Arial"/>
        </w:rPr>
      </w:pPr>
      <w:r>
        <w:rPr>
          <w:rFonts w:ascii="Arial" w:hAnsi="Arial" w:cs="Arial"/>
        </w:rPr>
        <w:t xml:space="preserve">Após o comentário de tentativa de treinamento e capacitação, o Sr. </w:t>
      </w:r>
      <w:r w:rsidRPr="002A01DC">
        <w:rPr>
          <w:rFonts w:ascii="Arial" w:hAnsi="Arial" w:cs="Arial"/>
          <w:b/>
        </w:rPr>
        <w:t>Tiago (Sub. Sé)</w:t>
      </w:r>
      <w:r>
        <w:rPr>
          <w:rFonts w:ascii="Arial" w:hAnsi="Arial" w:cs="Arial"/>
        </w:rPr>
        <w:t xml:space="preserve"> pediu que elas sejam feitas com os funcionários públicos responsáveis pelas equipes e os encarregados dos terceirizados, pois as equipes terceirizadas são muito rotativas. Os primeiros são capazes de transmitir melhor a informação e reter esta capacitação por mais tempo. Sugeriu o período da tarde para conversar com as equipes. </w:t>
      </w:r>
    </w:p>
    <w:p w:rsidR="00AB10DA" w:rsidRDefault="00AB10DA" w:rsidP="000C02B1">
      <w:pPr>
        <w:pStyle w:val="Normal1"/>
        <w:shd w:val="clear" w:color="auto" w:fill="FFFFFF"/>
        <w:spacing w:line="360" w:lineRule="auto"/>
        <w:ind w:firstLine="720"/>
        <w:jc w:val="both"/>
        <w:rPr>
          <w:rFonts w:ascii="Arial" w:hAnsi="Arial" w:cs="Arial"/>
        </w:rPr>
      </w:pPr>
    </w:p>
    <w:p w:rsidR="00AB10DA" w:rsidRDefault="00AB10DA" w:rsidP="000C02B1">
      <w:pPr>
        <w:pStyle w:val="Normal1"/>
        <w:shd w:val="clear" w:color="auto" w:fill="FFFFFF"/>
        <w:spacing w:line="360" w:lineRule="auto"/>
        <w:ind w:firstLine="720"/>
        <w:jc w:val="both"/>
        <w:rPr>
          <w:rFonts w:ascii="Arial" w:hAnsi="Arial" w:cs="Arial"/>
        </w:rPr>
      </w:pPr>
      <w:r>
        <w:rPr>
          <w:rFonts w:ascii="Arial" w:hAnsi="Arial" w:cs="Arial"/>
        </w:rPr>
        <w:t xml:space="preserve">Sobre a denúncia do dia 14 de outubro, o </w:t>
      </w:r>
      <w:r w:rsidRPr="00A84D13">
        <w:rPr>
          <w:rFonts w:ascii="Arial" w:hAnsi="Arial" w:cs="Arial"/>
          <w:b/>
        </w:rPr>
        <w:t>Sr. Donizete</w:t>
      </w:r>
      <w:r>
        <w:rPr>
          <w:rFonts w:ascii="Arial" w:hAnsi="Arial" w:cs="Arial"/>
        </w:rPr>
        <w:t xml:space="preserve"> </w:t>
      </w:r>
      <w:r w:rsidRPr="00A84D13">
        <w:rPr>
          <w:rFonts w:ascii="Arial" w:hAnsi="Arial" w:cs="Arial"/>
          <w:b/>
        </w:rPr>
        <w:t>(GCM)</w:t>
      </w:r>
      <w:r>
        <w:rPr>
          <w:rFonts w:ascii="Arial" w:hAnsi="Arial" w:cs="Arial"/>
        </w:rPr>
        <w:t xml:space="preserve"> aconselha o encaminhamento para a Corregedoria da GCM desta denúncia. </w:t>
      </w:r>
    </w:p>
    <w:p w:rsidR="00AB10DA" w:rsidRDefault="00AB10DA" w:rsidP="000C02B1">
      <w:pPr>
        <w:pStyle w:val="Normal1"/>
        <w:shd w:val="clear" w:color="auto" w:fill="FFFFFF"/>
        <w:spacing w:line="360" w:lineRule="auto"/>
        <w:ind w:firstLine="720"/>
        <w:jc w:val="both"/>
        <w:rPr>
          <w:rFonts w:ascii="Arial" w:hAnsi="Arial" w:cs="Arial"/>
        </w:rPr>
      </w:pPr>
    </w:p>
    <w:p w:rsidR="00AB10DA" w:rsidRDefault="00AB10DA" w:rsidP="00553AAF">
      <w:pPr>
        <w:pStyle w:val="Normal1"/>
        <w:shd w:val="clear" w:color="auto" w:fill="FFFFFF"/>
        <w:spacing w:line="360" w:lineRule="auto"/>
        <w:rPr>
          <w:rFonts w:ascii="Arial" w:hAnsi="Arial" w:cs="Arial"/>
          <w:b/>
        </w:rPr>
      </w:pPr>
      <w:r>
        <w:rPr>
          <w:rFonts w:ascii="Arial" w:hAnsi="Arial" w:cs="Arial"/>
          <w:b/>
        </w:rPr>
        <w:t>ENCAMINHAMENTOS:</w:t>
      </w:r>
    </w:p>
    <w:p w:rsidR="00AB10DA" w:rsidRDefault="00AB10DA" w:rsidP="00553AAF">
      <w:pPr>
        <w:pStyle w:val="Normal1"/>
        <w:shd w:val="clear" w:color="auto" w:fill="FFFFFF"/>
        <w:spacing w:line="360" w:lineRule="auto"/>
        <w:rPr>
          <w:rFonts w:ascii="Arial" w:hAnsi="Arial" w:cs="Arial"/>
          <w:b/>
        </w:rPr>
      </w:pPr>
    </w:p>
    <w:p w:rsidR="00AB10DA" w:rsidRDefault="00AB10DA" w:rsidP="00671C9F">
      <w:pPr>
        <w:pStyle w:val="Normal1"/>
        <w:numPr>
          <w:ilvl w:val="0"/>
          <w:numId w:val="2"/>
        </w:numPr>
        <w:shd w:val="clear" w:color="auto" w:fill="FFFFFF"/>
        <w:spacing w:line="360" w:lineRule="auto"/>
        <w:jc w:val="both"/>
        <w:rPr>
          <w:rFonts w:ascii="Arial" w:hAnsi="Arial" w:cs="Arial"/>
        </w:rPr>
      </w:pPr>
      <w:r>
        <w:rPr>
          <w:rFonts w:ascii="Arial" w:hAnsi="Arial" w:cs="Arial"/>
        </w:rPr>
        <w:t xml:space="preserve">Realizar na próxima reunião do Comitê a nomeação da suplência e reforçar a importância da presença destes membros no GMPAZU.  </w:t>
      </w:r>
    </w:p>
    <w:p w:rsidR="00AB10DA" w:rsidRDefault="00AB10DA" w:rsidP="00671C9F">
      <w:pPr>
        <w:pStyle w:val="Normal1"/>
        <w:numPr>
          <w:ilvl w:val="0"/>
          <w:numId w:val="2"/>
        </w:numPr>
        <w:shd w:val="clear" w:color="auto" w:fill="FFFFFF"/>
        <w:spacing w:line="360" w:lineRule="auto"/>
        <w:jc w:val="both"/>
        <w:rPr>
          <w:rFonts w:ascii="Arial" w:hAnsi="Arial" w:cs="Arial"/>
        </w:rPr>
      </w:pPr>
      <w:r>
        <w:rPr>
          <w:rFonts w:ascii="Arial" w:hAnsi="Arial" w:cs="Arial"/>
        </w:rPr>
        <w:t>Verificar se Rosiene foi oficialmente anteriormente nomeada, e com qual representatividade.</w:t>
      </w:r>
    </w:p>
    <w:p w:rsidR="00AB10DA" w:rsidRDefault="00AB10DA" w:rsidP="00671C9F">
      <w:pPr>
        <w:pStyle w:val="Normal1"/>
        <w:numPr>
          <w:ilvl w:val="0"/>
          <w:numId w:val="2"/>
        </w:numPr>
        <w:shd w:val="clear" w:color="auto" w:fill="FFFFFF"/>
        <w:spacing w:line="360" w:lineRule="auto"/>
        <w:jc w:val="both"/>
        <w:rPr>
          <w:rFonts w:ascii="Arial" w:hAnsi="Arial" w:cs="Arial"/>
        </w:rPr>
      </w:pPr>
      <w:r>
        <w:rPr>
          <w:rFonts w:ascii="Arial" w:hAnsi="Arial" w:cs="Arial"/>
        </w:rPr>
        <w:t>Solicitar, oficialmente, os nomes de suplência para o GMPAZU.</w:t>
      </w:r>
    </w:p>
    <w:p w:rsidR="00AB10DA" w:rsidRDefault="00AB10DA" w:rsidP="00671C9F">
      <w:pPr>
        <w:pStyle w:val="Normal1"/>
        <w:numPr>
          <w:ilvl w:val="0"/>
          <w:numId w:val="2"/>
        </w:numPr>
        <w:shd w:val="clear" w:color="auto" w:fill="FFFFFF"/>
        <w:spacing w:line="360" w:lineRule="auto"/>
        <w:jc w:val="both"/>
        <w:rPr>
          <w:rFonts w:ascii="Arial" w:hAnsi="Arial" w:cs="Arial"/>
        </w:rPr>
      </w:pPr>
      <w:r>
        <w:rPr>
          <w:rFonts w:ascii="Arial" w:hAnsi="Arial" w:cs="Arial"/>
        </w:rPr>
        <w:t>Oficializar para a SMADS a necessidade da sua presença nas reuniões do GMPAZU e, se julgar necessário, substituir os membros indicados.</w:t>
      </w:r>
    </w:p>
    <w:p w:rsidR="00AB10DA" w:rsidRDefault="00AB10DA" w:rsidP="00671C9F">
      <w:pPr>
        <w:pStyle w:val="Normal1"/>
        <w:numPr>
          <w:ilvl w:val="0"/>
          <w:numId w:val="2"/>
        </w:numPr>
        <w:shd w:val="clear" w:color="auto" w:fill="FFFFFF"/>
        <w:spacing w:line="360" w:lineRule="auto"/>
        <w:jc w:val="both"/>
        <w:rPr>
          <w:rFonts w:ascii="Arial" w:hAnsi="Arial" w:cs="Arial"/>
        </w:rPr>
      </w:pPr>
      <w:r>
        <w:rPr>
          <w:rFonts w:ascii="Arial" w:hAnsi="Arial" w:cs="Arial"/>
        </w:rPr>
        <w:t>Acompanhar o encaminhamento da denúncia do dia 14 de outubro, feita pelo Sr. Anderson Puccetti.</w:t>
      </w:r>
    </w:p>
    <w:p w:rsidR="00AB10DA" w:rsidRDefault="00AB10DA" w:rsidP="00671C9F">
      <w:pPr>
        <w:pStyle w:val="Normal1"/>
        <w:numPr>
          <w:ilvl w:val="0"/>
          <w:numId w:val="2"/>
        </w:numPr>
        <w:shd w:val="clear" w:color="auto" w:fill="FFFFFF"/>
        <w:spacing w:line="360" w:lineRule="auto"/>
        <w:jc w:val="both"/>
        <w:rPr>
          <w:rFonts w:ascii="Arial" w:hAnsi="Arial" w:cs="Arial"/>
        </w:rPr>
      </w:pPr>
      <w:r>
        <w:rPr>
          <w:rFonts w:ascii="Arial" w:hAnsi="Arial" w:cs="Arial"/>
        </w:rPr>
        <w:t xml:space="preserve">Na próxima reunião, Tiago (tcamacho@smsub.prefeitura.sp.gov.br) trará uma proposta de calendário para capacitações com profissionais da Sub. Sé para o início de dezembro e janeiro. </w:t>
      </w:r>
      <w:bookmarkStart w:id="0" w:name="_GoBack"/>
      <w:bookmarkEnd w:id="0"/>
    </w:p>
    <w:p w:rsidR="00AB10DA" w:rsidRDefault="00AB10DA" w:rsidP="00553AAF">
      <w:pPr>
        <w:pStyle w:val="Normal1"/>
        <w:shd w:val="clear" w:color="auto" w:fill="FFFFFF"/>
        <w:spacing w:line="360" w:lineRule="auto"/>
        <w:rPr>
          <w:rFonts w:ascii="Arial" w:hAnsi="Arial" w:cs="Arial"/>
        </w:rPr>
      </w:pPr>
    </w:p>
    <w:p w:rsidR="00AB10DA" w:rsidRDefault="00AB10DA" w:rsidP="00B97A56">
      <w:pPr>
        <w:pStyle w:val="Normal1"/>
        <w:shd w:val="clear" w:color="auto" w:fill="FFFFFF"/>
        <w:spacing w:line="432" w:lineRule="auto"/>
        <w:rPr>
          <w:rFonts w:ascii="Arial" w:hAnsi="Arial" w:cs="Arial"/>
        </w:rPr>
      </w:pPr>
    </w:p>
    <w:p w:rsidR="00AB10DA" w:rsidRDefault="00AB10DA" w:rsidP="00694086">
      <w:pPr>
        <w:pStyle w:val="Normal1"/>
        <w:shd w:val="clear" w:color="auto" w:fill="FFFFFF"/>
        <w:spacing w:line="432" w:lineRule="auto"/>
        <w:rPr>
          <w:rFonts w:ascii="Arial" w:hAnsi="Arial" w:cs="Arial"/>
        </w:rPr>
      </w:pPr>
    </w:p>
    <w:p w:rsidR="00AB10DA" w:rsidRDefault="00AB10DA" w:rsidP="00694086">
      <w:pPr>
        <w:pStyle w:val="Normal1"/>
        <w:shd w:val="clear" w:color="auto" w:fill="FFFFFF"/>
        <w:spacing w:line="432" w:lineRule="auto"/>
        <w:rPr>
          <w:rFonts w:ascii="Arial" w:hAnsi="Arial" w:cs="Arial"/>
        </w:rPr>
      </w:pPr>
    </w:p>
    <w:sectPr w:rsidR="00AB10DA" w:rsidSect="00582548">
      <w:pgSz w:w="11906" w:h="16838"/>
      <w:pgMar w:top="1417" w:right="1286" w:bottom="1417"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0DA" w:rsidRDefault="00AB10DA" w:rsidP="00AA5FCC">
      <w:r>
        <w:separator/>
      </w:r>
    </w:p>
  </w:endnote>
  <w:endnote w:type="continuationSeparator" w:id="0">
    <w:p w:rsidR="00AB10DA" w:rsidRDefault="00AB10DA" w:rsidP="00AA5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0DA" w:rsidRDefault="00AB10DA" w:rsidP="00AA5FCC">
      <w:r>
        <w:separator/>
      </w:r>
    </w:p>
  </w:footnote>
  <w:footnote w:type="continuationSeparator" w:id="0">
    <w:p w:rsidR="00AB10DA" w:rsidRDefault="00AB10DA" w:rsidP="00AA5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0C2"/>
    <w:multiLevelType w:val="hybridMultilevel"/>
    <w:tmpl w:val="B210A2F4"/>
    <w:lvl w:ilvl="0" w:tplc="C04241C0">
      <w:start w:val="1"/>
      <w:numFmt w:val="upperRoman"/>
      <w:lvlText w:val="%1)"/>
      <w:lvlJc w:val="left"/>
      <w:pPr>
        <w:tabs>
          <w:tab w:val="num" w:pos="1080"/>
        </w:tabs>
        <w:ind w:left="1080" w:hanging="72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30CB1182"/>
    <w:multiLevelType w:val="hybridMultilevel"/>
    <w:tmpl w:val="7362060E"/>
    <w:lvl w:ilvl="0" w:tplc="705E3DF0">
      <w:start w:val="1"/>
      <w:numFmt w:val="decimal"/>
      <w:lvlText w:val="%1)"/>
      <w:lvlJc w:val="left"/>
      <w:pPr>
        <w:ind w:left="1080" w:hanging="360"/>
      </w:pPr>
      <w:rPr>
        <w:rFonts w:cs="Times New Roman" w:hint="default"/>
        <w:b/>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292"/>
    <w:rsid w:val="00007650"/>
    <w:rsid w:val="000113B0"/>
    <w:rsid w:val="00012537"/>
    <w:rsid w:val="000137DC"/>
    <w:rsid w:val="00036EEA"/>
    <w:rsid w:val="00041408"/>
    <w:rsid w:val="00045BB2"/>
    <w:rsid w:val="00083A8C"/>
    <w:rsid w:val="00084991"/>
    <w:rsid w:val="000C02B1"/>
    <w:rsid w:val="000C2FB3"/>
    <w:rsid w:val="000D4E31"/>
    <w:rsid w:val="000E33EC"/>
    <w:rsid w:val="000F5885"/>
    <w:rsid w:val="000F6C89"/>
    <w:rsid w:val="0010750B"/>
    <w:rsid w:val="00123C8F"/>
    <w:rsid w:val="00141E98"/>
    <w:rsid w:val="0015594A"/>
    <w:rsid w:val="00165011"/>
    <w:rsid w:val="001719FF"/>
    <w:rsid w:val="00184275"/>
    <w:rsid w:val="001A4647"/>
    <w:rsid w:val="001B6DD8"/>
    <w:rsid w:val="001C01B0"/>
    <w:rsid w:val="001D33E5"/>
    <w:rsid w:val="001D3852"/>
    <w:rsid w:val="001E4499"/>
    <w:rsid w:val="001E6C97"/>
    <w:rsid w:val="00201A20"/>
    <w:rsid w:val="0021087D"/>
    <w:rsid w:val="00225382"/>
    <w:rsid w:val="0026372E"/>
    <w:rsid w:val="002872A6"/>
    <w:rsid w:val="002A01DC"/>
    <w:rsid w:val="002D2BE4"/>
    <w:rsid w:val="002E3441"/>
    <w:rsid w:val="002E5BF0"/>
    <w:rsid w:val="0030522E"/>
    <w:rsid w:val="00314694"/>
    <w:rsid w:val="0033333F"/>
    <w:rsid w:val="00336DFE"/>
    <w:rsid w:val="00347D68"/>
    <w:rsid w:val="003511E5"/>
    <w:rsid w:val="003B31AB"/>
    <w:rsid w:val="003B599B"/>
    <w:rsid w:val="003C152B"/>
    <w:rsid w:val="003C3215"/>
    <w:rsid w:val="003E33AB"/>
    <w:rsid w:val="003E59C3"/>
    <w:rsid w:val="0040180F"/>
    <w:rsid w:val="00461F6D"/>
    <w:rsid w:val="00463942"/>
    <w:rsid w:val="00475636"/>
    <w:rsid w:val="0047615E"/>
    <w:rsid w:val="0047643C"/>
    <w:rsid w:val="00492A37"/>
    <w:rsid w:val="004B3187"/>
    <w:rsid w:val="004E1D8E"/>
    <w:rsid w:val="00503BE5"/>
    <w:rsid w:val="0050494D"/>
    <w:rsid w:val="00540278"/>
    <w:rsid w:val="0055014D"/>
    <w:rsid w:val="00553166"/>
    <w:rsid w:val="00553AAF"/>
    <w:rsid w:val="0055468A"/>
    <w:rsid w:val="00560748"/>
    <w:rsid w:val="005706BA"/>
    <w:rsid w:val="00572B41"/>
    <w:rsid w:val="00582548"/>
    <w:rsid w:val="005A128B"/>
    <w:rsid w:val="005B79B3"/>
    <w:rsid w:val="005E18BC"/>
    <w:rsid w:val="005F34B7"/>
    <w:rsid w:val="005F65F6"/>
    <w:rsid w:val="0060069F"/>
    <w:rsid w:val="006218D4"/>
    <w:rsid w:val="00647FA6"/>
    <w:rsid w:val="006569E9"/>
    <w:rsid w:val="00663292"/>
    <w:rsid w:val="00671C9F"/>
    <w:rsid w:val="00694086"/>
    <w:rsid w:val="00695D7E"/>
    <w:rsid w:val="006A035A"/>
    <w:rsid w:val="006A3F52"/>
    <w:rsid w:val="006A7A0A"/>
    <w:rsid w:val="006D761E"/>
    <w:rsid w:val="006D7988"/>
    <w:rsid w:val="006E0F3F"/>
    <w:rsid w:val="006F02D9"/>
    <w:rsid w:val="007530E3"/>
    <w:rsid w:val="00755116"/>
    <w:rsid w:val="00773379"/>
    <w:rsid w:val="00775558"/>
    <w:rsid w:val="007876C4"/>
    <w:rsid w:val="007A4B64"/>
    <w:rsid w:val="007B3DD3"/>
    <w:rsid w:val="007E3B4A"/>
    <w:rsid w:val="0081227E"/>
    <w:rsid w:val="00820EF6"/>
    <w:rsid w:val="00833A70"/>
    <w:rsid w:val="00841810"/>
    <w:rsid w:val="00845398"/>
    <w:rsid w:val="00851617"/>
    <w:rsid w:val="008569C4"/>
    <w:rsid w:val="008A1053"/>
    <w:rsid w:val="008C589F"/>
    <w:rsid w:val="008D1C49"/>
    <w:rsid w:val="008F3DD4"/>
    <w:rsid w:val="00906A14"/>
    <w:rsid w:val="0091105C"/>
    <w:rsid w:val="00913566"/>
    <w:rsid w:val="009265A0"/>
    <w:rsid w:val="009431FC"/>
    <w:rsid w:val="009517B2"/>
    <w:rsid w:val="00965FA2"/>
    <w:rsid w:val="00966486"/>
    <w:rsid w:val="00972C04"/>
    <w:rsid w:val="00995BFD"/>
    <w:rsid w:val="009A191C"/>
    <w:rsid w:val="009B1A74"/>
    <w:rsid w:val="009D5EE3"/>
    <w:rsid w:val="00A0763A"/>
    <w:rsid w:val="00A527D4"/>
    <w:rsid w:val="00A756DA"/>
    <w:rsid w:val="00A803B8"/>
    <w:rsid w:val="00A84D13"/>
    <w:rsid w:val="00A91234"/>
    <w:rsid w:val="00AA5FCC"/>
    <w:rsid w:val="00AB10DA"/>
    <w:rsid w:val="00AB30CD"/>
    <w:rsid w:val="00AC4996"/>
    <w:rsid w:val="00AE4B99"/>
    <w:rsid w:val="00AE5AC3"/>
    <w:rsid w:val="00AE6ECC"/>
    <w:rsid w:val="00B1649A"/>
    <w:rsid w:val="00B44F9A"/>
    <w:rsid w:val="00B57C49"/>
    <w:rsid w:val="00B758A1"/>
    <w:rsid w:val="00B767B9"/>
    <w:rsid w:val="00B97A56"/>
    <w:rsid w:val="00B97A8A"/>
    <w:rsid w:val="00BA4C10"/>
    <w:rsid w:val="00BD2AC3"/>
    <w:rsid w:val="00BD34A1"/>
    <w:rsid w:val="00BD4C26"/>
    <w:rsid w:val="00BF1795"/>
    <w:rsid w:val="00C31BB7"/>
    <w:rsid w:val="00C40A6E"/>
    <w:rsid w:val="00C72775"/>
    <w:rsid w:val="00C86A03"/>
    <w:rsid w:val="00CB34E5"/>
    <w:rsid w:val="00CD6152"/>
    <w:rsid w:val="00CD681B"/>
    <w:rsid w:val="00CF2128"/>
    <w:rsid w:val="00CF6634"/>
    <w:rsid w:val="00D202DF"/>
    <w:rsid w:val="00D233F2"/>
    <w:rsid w:val="00D23A9C"/>
    <w:rsid w:val="00D4672B"/>
    <w:rsid w:val="00D4777F"/>
    <w:rsid w:val="00D80C0C"/>
    <w:rsid w:val="00D952FE"/>
    <w:rsid w:val="00DA18AB"/>
    <w:rsid w:val="00DB04B8"/>
    <w:rsid w:val="00DB1AE4"/>
    <w:rsid w:val="00DD7F95"/>
    <w:rsid w:val="00DE2E6B"/>
    <w:rsid w:val="00DE41B0"/>
    <w:rsid w:val="00DF1D02"/>
    <w:rsid w:val="00DF6E28"/>
    <w:rsid w:val="00E10068"/>
    <w:rsid w:val="00E10395"/>
    <w:rsid w:val="00E26BB2"/>
    <w:rsid w:val="00E36BF6"/>
    <w:rsid w:val="00E60649"/>
    <w:rsid w:val="00ED57BC"/>
    <w:rsid w:val="00F26A4E"/>
    <w:rsid w:val="00F31A28"/>
    <w:rsid w:val="00F46E9D"/>
    <w:rsid w:val="00F50D5E"/>
    <w:rsid w:val="00F638E6"/>
    <w:rsid w:val="00F70446"/>
    <w:rsid w:val="00F72B69"/>
    <w:rsid w:val="00F75ECA"/>
    <w:rsid w:val="00FB0DB1"/>
    <w:rsid w:val="00FB3F11"/>
    <w:rsid w:val="00FC10AC"/>
    <w:rsid w:val="00FC6F84"/>
    <w:rsid w:val="00FD3F01"/>
    <w:rsid w:val="00FD6DA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086"/>
    <w:rPr>
      <w:sz w:val="24"/>
      <w:szCs w:val="24"/>
    </w:rPr>
  </w:style>
  <w:style w:type="paragraph" w:styleId="Heading1">
    <w:name w:val="heading 1"/>
    <w:basedOn w:val="Normal1"/>
    <w:next w:val="Normal1"/>
    <w:link w:val="Heading1Char"/>
    <w:uiPriority w:val="99"/>
    <w:qFormat/>
    <w:rsid w:val="00663292"/>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663292"/>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663292"/>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663292"/>
    <w:pPr>
      <w:keepNext/>
      <w:keepLines/>
      <w:spacing w:before="240" w:after="40"/>
      <w:outlineLvl w:val="3"/>
    </w:pPr>
    <w:rPr>
      <w:b/>
    </w:rPr>
  </w:style>
  <w:style w:type="paragraph" w:styleId="Heading5">
    <w:name w:val="heading 5"/>
    <w:basedOn w:val="Normal1"/>
    <w:next w:val="Normal1"/>
    <w:link w:val="Heading5Char"/>
    <w:uiPriority w:val="99"/>
    <w:qFormat/>
    <w:rsid w:val="00663292"/>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663292"/>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D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B3D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B3D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B3D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B3D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B3DD3"/>
    <w:rPr>
      <w:rFonts w:ascii="Calibri" w:hAnsi="Calibri" w:cs="Times New Roman"/>
      <w:b/>
      <w:bCs/>
    </w:rPr>
  </w:style>
  <w:style w:type="paragraph" w:customStyle="1" w:styleId="Normal1">
    <w:name w:val="Normal1"/>
    <w:uiPriority w:val="99"/>
    <w:rsid w:val="00663292"/>
    <w:rPr>
      <w:sz w:val="24"/>
      <w:szCs w:val="24"/>
    </w:rPr>
  </w:style>
  <w:style w:type="paragraph" w:styleId="Title">
    <w:name w:val="Title"/>
    <w:basedOn w:val="Normal1"/>
    <w:next w:val="Normal1"/>
    <w:link w:val="TitleChar"/>
    <w:uiPriority w:val="99"/>
    <w:qFormat/>
    <w:rsid w:val="00663292"/>
    <w:pPr>
      <w:keepNext/>
      <w:keepLines/>
      <w:spacing w:before="480" w:after="120"/>
    </w:pPr>
    <w:rPr>
      <w:b/>
      <w:sz w:val="72"/>
      <w:szCs w:val="72"/>
    </w:rPr>
  </w:style>
  <w:style w:type="character" w:customStyle="1" w:styleId="TitleChar">
    <w:name w:val="Title Char"/>
    <w:basedOn w:val="DefaultParagraphFont"/>
    <w:link w:val="Title"/>
    <w:uiPriority w:val="99"/>
    <w:locked/>
    <w:rsid w:val="007B3DD3"/>
    <w:rPr>
      <w:rFonts w:ascii="Cambria" w:hAnsi="Cambria" w:cs="Times New Roman"/>
      <w:b/>
      <w:bCs/>
      <w:kern w:val="28"/>
      <w:sz w:val="32"/>
      <w:szCs w:val="32"/>
    </w:rPr>
  </w:style>
  <w:style w:type="paragraph" w:styleId="Subtitle">
    <w:name w:val="Subtitle"/>
    <w:basedOn w:val="Normal1"/>
    <w:next w:val="Normal1"/>
    <w:link w:val="SubtitleChar"/>
    <w:uiPriority w:val="99"/>
    <w:qFormat/>
    <w:rsid w:val="0066329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7B3DD3"/>
    <w:rPr>
      <w:rFonts w:ascii="Cambria" w:hAnsi="Cambria" w:cs="Times New Roman"/>
      <w:sz w:val="24"/>
      <w:szCs w:val="24"/>
    </w:rPr>
  </w:style>
  <w:style w:type="paragraph" w:styleId="BalloonText">
    <w:name w:val="Balloon Text"/>
    <w:basedOn w:val="Normal"/>
    <w:link w:val="BalloonTextChar"/>
    <w:uiPriority w:val="99"/>
    <w:semiHidden/>
    <w:rsid w:val="001650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DD3"/>
    <w:rPr>
      <w:rFonts w:cs="Times New Roman"/>
      <w:sz w:val="2"/>
    </w:rPr>
  </w:style>
  <w:style w:type="paragraph" w:styleId="Header">
    <w:name w:val="header"/>
    <w:basedOn w:val="Normal"/>
    <w:link w:val="HeaderChar"/>
    <w:uiPriority w:val="99"/>
    <w:rsid w:val="00AA5FCC"/>
    <w:pPr>
      <w:tabs>
        <w:tab w:val="center" w:pos="4252"/>
        <w:tab w:val="right" w:pos="8504"/>
      </w:tabs>
    </w:pPr>
  </w:style>
  <w:style w:type="character" w:customStyle="1" w:styleId="HeaderChar">
    <w:name w:val="Header Char"/>
    <w:basedOn w:val="DefaultParagraphFont"/>
    <w:link w:val="Header"/>
    <w:uiPriority w:val="99"/>
    <w:locked/>
    <w:rsid w:val="00AA5FCC"/>
    <w:rPr>
      <w:rFonts w:cs="Times New Roman"/>
      <w:sz w:val="24"/>
      <w:szCs w:val="24"/>
    </w:rPr>
  </w:style>
  <w:style w:type="paragraph" w:styleId="Footer">
    <w:name w:val="footer"/>
    <w:basedOn w:val="Normal"/>
    <w:link w:val="FooterChar"/>
    <w:uiPriority w:val="99"/>
    <w:rsid w:val="00AA5FCC"/>
    <w:pPr>
      <w:tabs>
        <w:tab w:val="center" w:pos="4252"/>
        <w:tab w:val="right" w:pos="8504"/>
      </w:tabs>
    </w:pPr>
  </w:style>
  <w:style w:type="character" w:customStyle="1" w:styleId="FooterChar">
    <w:name w:val="Footer Char"/>
    <w:basedOn w:val="DefaultParagraphFont"/>
    <w:link w:val="Footer"/>
    <w:uiPriority w:val="99"/>
    <w:locked/>
    <w:rsid w:val="00AA5FCC"/>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635647463">
      <w:marLeft w:val="0"/>
      <w:marRight w:val="0"/>
      <w:marTop w:val="0"/>
      <w:marBottom w:val="0"/>
      <w:divBdr>
        <w:top w:val="none" w:sz="0" w:space="0" w:color="auto"/>
        <w:left w:val="none" w:sz="0" w:space="0" w:color="auto"/>
        <w:bottom w:val="none" w:sz="0" w:space="0" w:color="auto"/>
        <w:right w:val="none" w:sz="0" w:space="0" w:color="auto"/>
      </w:divBdr>
    </w:div>
    <w:div w:id="635647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299</TotalTime>
  <Pages>4</Pages>
  <Words>1098</Words>
  <Characters>5930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DE MONITORAMENTO DOS PROCEDIMENTOS E AÇÕES DE ZELADORIA URBANA - DECRETO 57</dc:title>
  <dc:subject/>
  <dc:creator>Alcyr</dc:creator>
  <cp:keywords/>
  <dc:description/>
  <cp:lastModifiedBy>d859946</cp:lastModifiedBy>
  <cp:revision>62</cp:revision>
  <cp:lastPrinted>2018-12-14T13:04:00Z</cp:lastPrinted>
  <dcterms:created xsi:type="dcterms:W3CDTF">2019-06-27T13:29:00Z</dcterms:created>
  <dcterms:modified xsi:type="dcterms:W3CDTF">2019-10-30T20:07:00Z</dcterms:modified>
</cp:coreProperties>
</file>