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DF" w:rsidRDefault="00D202DF">
      <w:pPr>
        <w:pStyle w:val="normal0"/>
        <w:shd w:val="clear" w:color="auto" w:fill="FFFFFF"/>
        <w:spacing w:line="360" w:lineRule="auto"/>
        <w:jc w:val="center"/>
        <w:rPr>
          <w:rFonts w:ascii="Arial" w:hAnsi="Arial" w:cs="Arial"/>
          <w:b/>
        </w:rPr>
      </w:pPr>
      <w:r>
        <w:rPr>
          <w:rFonts w:ascii="Arial" w:hAnsi="Arial" w:cs="Arial"/>
          <w:b/>
        </w:rPr>
        <w:t>GRUPO DE MONITORAMENTO DOS PROCEDIMENTOS E AÇÕES DE ZELADORIA URBANA - DECRETO 57.069/2016</w:t>
      </w:r>
    </w:p>
    <w:p w:rsidR="00D202DF" w:rsidRDefault="00D202DF">
      <w:pPr>
        <w:pStyle w:val="normal0"/>
        <w:shd w:val="clear" w:color="auto" w:fill="FFFFFF"/>
        <w:spacing w:line="360" w:lineRule="auto"/>
        <w:jc w:val="center"/>
        <w:rPr>
          <w:rFonts w:ascii="Arial" w:hAnsi="Arial" w:cs="Arial"/>
          <w:b/>
        </w:rPr>
      </w:pPr>
    </w:p>
    <w:p w:rsidR="00D202DF" w:rsidRDefault="00D202DF">
      <w:pPr>
        <w:pStyle w:val="normal0"/>
        <w:shd w:val="clear" w:color="auto" w:fill="FFFFFF"/>
        <w:spacing w:line="360" w:lineRule="auto"/>
        <w:jc w:val="center"/>
        <w:rPr>
          <w:rFonts w:ascii="Arial" w:hAnsi="Arial" w:cs="Arial"/>
          <w:b/>
        </w:rPr>
      </w:pPr>
      <w:r>
        <w:rPr>
          <w:rFonts w:ascii="Arial" w:hAnsi="Arial" w:cs="Arial"/>
          <w:b/>
        </w:rPr>
        <w:t>RESUMO EXECUTIVO da 51ª Reunião, 26 de junho de 2019</w:t>
      </w:r>
    </w:p>
    <w:p w:rsidR="00D202DF" w:rsidRDefault="00D202DF">
      <w:pPr>
        <w:pStyle w:val="normal0"/>
        <w:shd w:val="clear" w:color="auto" w:fill="FFFFFF"/>
        <w:spacing w:line="360" w:lineRule="auto"/>
        <w:jc w:val="both"/>
        <w:rPr>
          <w:rFonts w:ascii="Arial" w:hAnsi="Arial" w:cs="Arial"/>
          <w:b/>
        </w:rPr>
      </w:pPr>
    </w:p>
    <w:p w:rsidR="00D202DF" w:rsidRDefault="00D202DF">
      <w:pPr>
        <w:pStyle w:val="normal0"/>
        <w:shd w:val="clear" w:color="auto" w:fill="FFFFFF"/>
        <w:spacing w:line="360" w:lineRule="auto"/>
        <w:jc w:val="both"/>
        <w:rPr>
          <w:rFonts w:ascii="Arial" w:hAnsi="Arial" w:cs="Arial"/>
          <w:b/>
        </w:rPr>
      </w:pPr>
    </w:p>
    <w:p w:rsidR="00D202DF" w:rsidRDefault="00D202DF" w:rsidP="00694086">
      <w:pPr>
        <w:pStyle w:val="normal0"/>
        <w:shd w:val="clear" w:color="auto" w:fill="FFFFFF"/>
        <w:spacing w:line="432" w:lineRule="auto"/>
        <w:ind w:firstLine="700"/>
        <w:jc w:val="both"/>
        <w:rPr>
          <w:rFonts w:ascii="Arial" w:hAnsi="Arial" w:cs="Arial"/>
        </w:rPr>
      </w:pPr>
      <w:r>
        <w:rPr>
          <w:rFonts w:ascii="Arial" w:hAnsi="Arial" w:cs="Arial"/>
        </w:rPr>
        <w:t xml:space="preserve">O Sr. </w:t>
      </w:r>
      <w:r>
        <w:rPr>
          <w:rFonts w:ascii="Arial" w:hAnsi="Arial" w:cs="Arial"/>
          <w:b/>
        </w:rPr>
        <w:t>Tomás</w:t>
      </w:r>
      <w:r>
        <w:rPr>
          <w:rFonts w:ascii="Arial" w:hAnsi="Arial" w:cs="Arial"/>
        </w:rPr>
        <w:t xml:space="preserve"> (SMDHC) deu início ao encontro com a leitura do resumo executivo da reunião anterior, que foi aprovado por unanimidade sem alterações.</w:t>
      </w:r>
    </w:p>
    <w:p w:rsidR="00D202DF" w:rsidRDefault="00D202DF" w:rsidP="00CF6634">
      <w:pPr>
        <w:pStyle w:val="normal0"/>
        <w:shd w:val="clear" w:color="auto" w:fill="FFFFFF"/>
        <w:spacing w:line="432" w:lineRule="auto"/>
        <w:ind w:firstLine="720"/>
        <w:jc w:val="both"/>
        <w:rPr>
          <w:rFonts w:ascii="Arial" w:hAnsi="Arial" w:cs="Arial"/>
        </w:rPr>
      </w:pPr>
      <w:r>
        <w:rPr>
          <w:rFonts w:ascii="Arial" w:hAnsi="Arial" w:cs="Arial"/>
        </w:rPr>
        <w:t xml:space="preserve">O Sr. </w:t>
      </w:r>
      <w:r w:rsidRPr="00CF6634">
        <w:rPr>
          <w:rFonts w:ascii="Arial" w:hAnsi="Arial" w:cs="Arial"/>
          <w:b/>
        </w:rPr>
        <w:t>Tomás</w:t>
      </w:r>
      <w:r>
        <w:rPr>
          <w:rFonts w:ascii="Arial" w:hAnsi="Arial" w:cs="Arial"/>
        </w:rPr>
        <w:t xml:space="preserve"> (SMDHC) apresentou resposta da SMADS a ofício questionando práticas do SEAS em sua abordagem à população em situação de rua. Foi deliberado o envio de ofício à SMADS esclarecendo a função da zeladoria urbana e o papel da Secretaria neste processo e oferecendo uma formação para as equipes de SEAS das Subprefeituras de maior concentração de pessoas em situação de rua.</w:t>
      </w:r>
    </w:p>
    <w:p w:rsidR="00D202DF" w:rsidRDefault="00D202DF" w:rsidP="00CF6634">
      <w:pPr>
        <w:pStyle w:val="normal0"/>
        <w:shd w:val="clear" w:color="auto" w:fill="FFFFFF"/>
        <w:spacing w:line="432" w:lineRule="auto"/>
        <w:ind w:firstLine="720"/>
        <w:jc w:val="both"/>
        <w:rPr>
          <w:rFonts w:ascii="Arial" w:hAnsi="Arial" w:cs="Arial"/>
        </w:rPr>
      </w:pPr>
      <w:r>
        <w:rPr>
          <w:rFonts w:ascii="Arial" w:hAnsi="Arial" w:cs="Arial"/>
        </w:rPr>
        <w:t xml:space="preserve">O Sr. </w:t>
      </w:r>
      <w:r w:rsidRPr="00F50D5E">
        <w:rPr>
          <w:rFonts w:ascii="Arial" w:hAnsi="Arial" w:cs="Arial"/>
          <w:b/>
        </w:rPr>
        <w:t>Tomás</w:t>
      </w:r>
      <w:r>
        <w:rPr>
          <w:rFonts w:ascii="Arial" w:hAnsi="Arial" w:cs="Arial"/>
        </w:rPr>
        <w:t xml:space="preserve"> (SMDHC) compartilhou com os presentes ofício do Vereador Eduardo Suplicy recebido pela SMDHC contendo denúncia de ação de zeladoria irregular na Subprefeitura da Sé. Além da apreensão de bens protegidos pelas normativas, alega-se que a Subprefeitura da Sé vem estipulando prazo de 07 dias para a devolução das apreensões. Neste sentido, o GMPAZU deliberou pelo envio de ofícios à SMSUB e à Subprefeitura da Sé questionando tal prática e cobrando explicações quanto ao ocorrido.</w:t>
      </w:r>
    </w:p>
    <w:p w:rsidR="00D202DF" w:rsidRPr="00503BE5" w:rsidRDefault="00D202DF" w:rsidP="00CF6634">
      <w:pPr>
        <w:pStyle w:val="normal0"/>
        <w:shd w:val="clear" w:color="auto" w:fill="FFFFFF"/>
        <w:spacing w:line="432" w:lineRule="auto"/>
        <w:ind w:firstLine="720"/>
        <w:jc w:val="both"/>
        <w:rPr>
          <w:rFonts w:ascii="Arial" w:hAnsi="Arial" w:cs="Arial"/>
        </w:rPr>
      </w:pPr>
      <w:r>
        <w:rPr>
          <w:rFonts w:ascii="Arial" w:hAnsi="Arial" w:cs="Arial"/>
        </w:rPr>
        <w:t>Por fim, os membros discutiram a proposta metodológica de atuação do GMPAZU anteriormente aprovada, na qual seriam selecionadas as Subprefeituras de maior concentração de pessoas em situação de rua, agendadas reuniões do grupo em cada uma delas, acompanhamento das ações e execução do curso de formação. Afirmou-se que seria mais interessante a escolha de uma Subprefeitura para uma atuação mais focalizada, tendo sido selecionada a Subprefeitura da Lapa.</w:t>
      </w:r>
    </w:p>
    <w:p w:rsidR="00D202DF" w:rsidRPr="00503BE5" w:rsidRDefault="00D202DF" w:rsidP="00463942">
      <w:pPr>
        <w:pStyle w:val="normal0"/>
        <w:shd w:val="clear" w:color="auto" w:fill="FFFFFF"/>
        <w:spacing w:line="432" w:lineRule="auto"/>
        <w:jc w:val="both"/>
        <w:rPr>
          <w:rFonts w:ascii="Arial" w:hAnsi="Arial" w:cs="Arial"/>
        </w:rPr>
      </w:pPr>
    </w:p>
    <w:p w:rsidR="00D202DF" w:rsidRDefault="00D202DF" w:rsidP="00463942">
      <w:pPr>
        <w:pStyle w:val="normal0"/>
        <w:shd w:val="clear" w:color="auto" w:fill="FFFFFF"/>
        <w:spacing w:line="432" w:lineRule="auto"/>
        <w:jc w:val="both"/>
        <w:rPr>
          <w:rFonts w:ascii="Arial" w:hAnsi="Arial" w:cs="Arial"/>
        </w:rPr>
      </w:pPr>
      <w:r w:rsidRPr="00BD4C26">
        <w:rPr>
          <w:rFonts w:ascii="Arial" w:hAnsi="Arial" w:cs="Arial"/>
          <w:b/>
        </w:rPr>
        <w:t>Encaminhamentos</w:t>
      </w:r>
      <w:r>
        <w:rPr>
          <w:rFonts w:ascii="Arial" w:hAnsi="Arial" w:cs="Arial"/>
        </w:rPr>
        <w:t xml:space="preserve">: </w:t>
      </w:r>
      <w:r w:rsidRPr="00BD4C26">
        <w:rPr>
          <w:rFonts w:ascii="Arial" w:hAnsi="Arial" w:cs="Arial"/>
          <w:b/>
        </w:rPr>
        <w:t>1)</w:t>
      </w:r>
      <w:r w:rsidRPr="00F50D5E">
        <w:rPr>
          <w:rFonts w:ascii="Arial" w:hAnsi="Arial" w:cs="Arial"/>
        </w:rPr>
        <w:t xml:space="preserve"> A </w:t>
      </w:r>
      <w:r w:rsidRPr="00F50D5E">
        <w:rPr>
          <w:rFonts w:ascii="Arial" w:hAnsi="Arial" w:cs="Arial"/>
          <w:b/>
        </w:rPr>
        <w:t>SMDHC</w:t>
      </w:r>
      <w:r w:rsidRPr="00F50D5E">
        <w:rPr>
          <w:rFonts w:ascii="Arial" w:hAnsi="Arial" w:cs="Arial"/>
        </w:rPr>
        <w:t xml:space="preserve"> </w:t>
      </w:r>
      <w:r>
        <w:rPr>
          <w:rFonts w:ascii="Arial" w:hAnsi="Arial" w:cs="Arial"/>
        </w:rPr>
        <w:t xml:space="preserve">enviará ofício à SMADS sobre a questão do SEAS; </w:t>
      </w:r>
      <w:r w:rsidRPr="00D233F2">
        <w:rPr>
          <w:rFonts w:ascii="Arial" w:hAnsi="Arial" w:cs="Arial"/>
          <w:b/>
        </w:rPr>
        <w:t>2)</w:t>
      </w:r>
      <w:r>
        <w:rPr>
          <w:rFonts w:ascii="Arial" w:hAnsi="Arial" w:cs="Arial"/>
        </w:rPr>
        <w:t xml:space="preserve"> A </w:t>
      </w:r>
      <w:r w:rsidRPr="00D233F2">
        <w:rPr>
          <w:rFonts w:ascii="Arial" w:hAnsi="Arial" w:cs="Arial"/>
          <w:b/>
        </w:rPr>
        <w:t>SMDHC</w:t>
      </w:r>
      <w:r>
        <w:rPr>
          <w:rFonts w:ascii="Arial" w:hAnsi="Arial" w:cs="Arial"/>
        </w:rPr>
        <w:t xml:space="preserve"> enviará ofício à SMSUB e à Subprefeitura da Sé acerca da denúncia recebida; </w:t>
      </w:r>
      <w:r w:rsidRPr="00D233F2">
        <w:rPr>
          <w:rFonts w:ascii="Arial" w:hAnsi="Arial" w:cs="Arial"/>
          <w:b/>
        </w:rPr>
        <w:t>3)</w:t>
      </w:r>
      <w:r>
        <w:rPr>
          <w:rFonts w:ascii="Arial" w:hAnsi="Arial" w:cs="Arial"/>
        </w:rPr>
        <w:t xml:space="preserve"> a </w:t>
      </w:r>
      <w:r w:rsidRPr="00D233F2">
        <w:rPr>
          <w:rFonts w:ascii="Arial" w:hAnsi="Arial" w:cs="Arial"/>
          <w:b/>
        </w:rPr>
        <w:t>SMDHC</w:t>
      </w:r>
      <w:r>
        <w:rPr>
          <w:rFonts w:ascii="Arial" w:hAnsi="Arial" w:cs="Arial"/>
        </w:rPr>
        <w:t xml:space="preserve"> enviará ofício à Subprefeitura da Lapa solicitando reunião; e </w:t>
      </w:r>
      <w:r w:rsidRPr="003E59C3">
        <w:rPr>
          <w:rFonts w:ascii="Arial" w:hAnsi="Arial" w:cs="Arial"/>
          <w:b/>
        </w:rPr>
        <w:t>4)</w:t>
      </w:r>
      <w:r>
        <w:rPr>
          <w:rFonts w:ascii="Arial" w:hAnsi="Arial" w:cs="Arial"/>
        </w:rPr>
        <w:t xml:space="preserve"> A próxima reunião do Grupo de Monitoramento ocorrerá no dia 31 de julho de 2019, às 14h, na SMDHC e terá como pauta a discussão das normativas que regulamentam as ações de zeladoria urbana.</w:t>
      </w:r>
    </w:p>
    <w:p w:rsidR="00D202DF" w:rsidRDefault="00D202DF" w:rsidP="00694086">
      <w:pPr>
        <w:pStyle w:val="normal0"/>
        <w:shd w:val="clear" w:color="auto" w:fill="FFFFFF"/>
        <w:spacing w:line="432" w:lineRule="auto"/>
        <w:jc w:val="both"/>
        <w:rPr>
          <w:rFonts w:ascii="Arial" w:hAnsi="Arial" w:cs="Arial"/>
        </w:rPr>
      </w:pPr>
    </w:p>
    <w:p w:rsidR="00D202DF" w:rsidRDefault="00D202DF" w:rsidP="00694086">
      <w:pPr>
        <w:pStyle w:val="normal0"/>
        <w:shd w:val="clear" w:color="auto" w:fill="FFFFFF"/>
        <w:spacing w:line="432" w:lineRule="auto"/>
        <w:jc w:val="both"/>
        <w:rPr>
          <w:rFonts w:ascii="Arial" w:hAnsi="Arial" w:cs="Arial"/>
        </w:rPr>
      </w:pPr>
      <w:r>
        <w:rPr>
          <w:rFonts w:ascii="Arial" w:hAnsi="Arial" w:cs="Arial"/>
        </w:rPr>
        <w:t xml:space="preserve">Presentes: Tomás Magalhães Andreetta (SMDHC), </w:t>
      </w:r>
      <w:smartTag w:uri="urn:schemas-microsoft-com:office:smarttags" w:element="PersonName">
        <w:r>
          <w:rPr>
            <w:rFonts w:ascii="Arial" w:hAnsi="Arial" w:cs="Arial"/>
          </w:rPr>
          <w:t>Adriano Marques de Camargo</w:t>
        </w:r>
      </w:smartTag>
      <w:r>
        <w:rPr>
          <w:rFonts w:ascii="Arial" w:hAnsi="Arial" w:cs="Arial"/>
        </w:rPr>
        <w:t xml:space="preserve"> (SMSUB), Rosiene Silvério e Pedro Damião de Morais.</w:t>
      </w:r>
    </w:p>
    <w:p w:rsidR="00D202DF" w:rsidRDefault="00D202DF" w:rsidP="00694086">
      <w:pPr>
        <w:pStyle w:val="normal0"/>
        <w:shd w:val="clear" w:color="auto" w:fill="FFFFFF"/>
        <w:spacing w:line="432" w:lineRule="auto"/>
        <w:jc w:val="both"/>
        <w:rPr>
          <w:rFonts w:ascii="Arial" w:hAnsi="Arial" w:cs="Arial"/>
        </w:rPr>
      </w:pPr>
    </w:p>
    <w:p w:rsidR="00D202DF" w:rsidRDefault="00D202DF" w:rsidP="00694086">
      <w:pPr>
        <w:pStyle w:val="normal0"/>
        <w:shd w:val="clear" w:color="auto" w:fill="FFFFFF"/>
        <w:spacing w:line="432" w:lineRule="auto"/>
        <w:jc w:val="both"/>
        <w:rPr>
          <w:rFonts w:ascii="Arial" w:hAnsi="Arial" w:cs="Arial"/>
        </w:rPr>
      </w:pPr>
      <w:r>
        <w:rPr>
          <w:rFonts w:ascii="Arial" w:hAnsi="Arial" w:cs="Arial"/>
        </w:rPr>
        <w:t>Assinam o presente Resumo Executivo os conselheiros presentes:</w:t>
      </w:r>
    </w:p>
    <w:p w:rsidR="00D202DF" w:rsidRDefault="00D202DF" w:rsidP="00694086">
      <w:pPr>
        <w:pStyle w:val="normal0"/>
        <w:shd w:val="clear" w:color="auto" w:fill="FFFFFF"/>
        <w:spacing w:line="432" w:lineRule="auto"/>
        <w:rPr>
          <w:rFonts w:ascii="Arial" w:hAnsi="Arial" w:cs="Arial"/>
        </w:rPr>
      </w:pPr>
      <w:r>
        <w:rPr>
          <w:rFonts w:ascii="Arial" w:hAnsi="Arial" w:cs="Arial"/>
        </w:rPr>
        <w:t>Tomás Magalhães Andreetta (SMDHC)___________________________________</w:t>
      </w:r>
    </w:p>
    <w:p w:rsidR="00D202DF" w:rsidRDefault="00D202DF" w:rsidP="00694086">
      <w:pPr>
        <w:pStyle w:val="normal0"/>
        <w:shd w:val="clear" w:color="auto" w:fill="FFFFFF"/>
        <w:spacing w:line="432" w:lineRule="auto"/>
        <w:rPr>
          <w:rFonts w:ascii="Arial" w:hAnsi="Arial" w:cs="Arial"/>
        </w:rPr>
      </w:pPr>
      <w:smartTag w:uri="urn:schemas-microsoft-com:office:smarttags" w:element="PersonName">
        <w:r>
          <w:rPr>
            <w:rFonts w:ascii="Arial" w:hAnsi="Arial" w:cs="Arial"/>
          </w:rPr>
          <w:t>Adriano Marques de Camargo</w:t>
        </w:r>
      </w:smartTag>
      <w:r>
        <w:rPr>
          <w:rFonts w:ascii="Arial" w:hAnsi="Arial" w:cs="Arial"/>
        </w:rPr>
        <w:t xml:space="preserve"> (SMSUB)__________________________________</w:t>
      </w:r>
    </w:p>
    <w:sectPr w:rsidR="00D202DF" w:rsidSect="00663292">
      <w:pgSz w:w="11906" w:h="16838"/>
      <w:pgMar w:top="1417" w:right="1286" w:bottom="1417" w:left="17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292"/>
    <w:rsid w:val="000113B0"/>
    <w:rsid w:val="000137DC"/>
    <w:rsid w:val="000C2FB3"/>
    <w:rsid w:val="000D4E31"/>
    <w:rsid w:val="000E33EC"/>
    <w:rsid w:val="0015594A"/>
    <w:rsid w:val="00165011"/>
    <w:rsid w:val="001A4647"/>
    <w:rsid w:val="001B6DD8"/>
    <w:rsid w:val="001C01B0"/>
    <w:rsid w:val="001D3852"/>
    <w:rsid w:val="001E4499"/>
    <w:rsid w:val="00201A20"/>
    <w:rsid w:val="0021087D"/>
    <w:rsid w:val="0026372E"/>
    <w:rsid w:val="002E5BF0"/>
    <w:rsid w:val="0033333F"/>
    <w:rsid w:val="003511E5"/>
    <w:rsid w:val="003B31AB"/>
    <w:rsid w:val="003C152B"/>
    <w:rsid w:val="003C3215"/>
    <w:rsid w:val="003E33AB"/>
    <w:rsid w:val="003E59C3"/>
    <w:rsid w:val="00463942"/>
    <w:rsid w:val="00475636"/>
    <w:rsid w:val="0047615E"/>
    <w:rsid w:val="00492A37"/>
    <w:rsid w:val="004B3187"/>
    <w:rsid w:val="00503BE5"/>
    <w:rsid w:val="0050494D"/>
    <w:rsid w:val="0055014D"/>
    <w:rsid w:val="005A128B"/>
    <w:rsid w:val="005E18BC"/>
    <w:rsid w:val="005F34B7"/>
    <w:rsid w:val="006218D4"/>
    <w:rsid w:val="006569E9"/>
    <w:rsid w:val="00663292"/>
    <w:rsid w:val="00694086"/>
    <w:rsid w:val="00695D7E"/>
    <w:rsid w:val="006A035A"/>
    <w:rsid w:val="006A3F52"/>
    <w:rsid w:val="006A7A0A"/>
    <w:rsid w:val="006D761E"/>
    <w:rsid w:val="006F02D9"/>
    <w:rsid w:val="00773379"/>
    <w:rsid w:val="007876C4"/>
    <w:rsid w:val="007B3DD3"/>
    <w:rsid w:val="007E3B4A"/>
    <w:rsid w:val="0081227E"/>
    <w:rsid w:val="00820EF6"/>
    <w:rsid w:val="00833A70"/>
    <w:rsid w:val="00841810"/>
    <w:rsid w:val="00845398"/>
    <w:rsid w:val="008F3DD4"/>
    <w:rsid w:val="00906A14"/>
    <w:rsid w:val="00913566"/>
    <w:rsid w:val="009517B2"/>
    <w:rsid w:val="00972C04"/>
    <w:rsid w:val="009A191C"/>
    <w:rsid w:val="009B1A74"/>
    <w:rsid w:val="009D5EE3"/>
    <w:rsid w:val="00A0763A"/>
    <w:rsid w:val="00A91234"/>
    <w:rsid w:val="00AB30CD"/>
    <w:rsid w:val="00AE4B99"/>
    <w:rsid w:val="00B44F9A"/>
    <w:rsid w:val="00B57C49"/>
    <w:rsid w:val="00B758A1"/>
    <w:rsid w:val="00B767B9"/>
    <w:rsid w:val="00B97A8A"/>
    <w:rsid w:val="00BD2AC3"/>
    <w:rsid w:val="00BD4C26"/>
    <w:rsid w:val="00C31BB7"/>
    <w:rsid w:val="00C40A6E"/>
    <w:rsid w:val="00C72775"/>
    <w:rsid w:val="00CF2128"/>
    <w:rsid w:val="00CF6634"/>
    <w:rsid w:val="00D202DF"/>
    <w:rsid w:val="00D233F2"/>
    <w:rsid w:val="00D23A9C"/>
    <w:rsid w:val="00D4672B"/>
    <w:rsid w:val="00DB1AE4"/>
    <w:rsid w:val="00DF1D02"/>
    <w:rsid w:val="00DF6E28"/>
    <w:rsid w:val="00E36BF6"/>
    <w:rsid w:val="00E60649"/>
    <w:rsid w:val="00F31A28"/>
    <w:rsid w:val="00F46E9D"/>
    <w:rsid w:val="00F50D5E"/>
    <w:rsid w:val="00FB0DB1"/>
    <w:rsid w:val="00FB3F11"/>
    <w:rsid w:val="00FC10AC"/>
    <w:rsid w:val="00FD3F01"/>
    <w:rsid w:val="00FD6DA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086"/>
    <w:rPr>
      <w:sz w:val="24"/>
      <w:szCs w:val="24"/>
    </w:rPr>
  </w:style>
  <w:style w:type="paragraph" w:styleId="Heading1">
    <w:name w:val="heading 1"/>
    <w:basedOn w:val="normal0"/>
    <w:next w:val="normal0"/>
    <w:link w:val="Heading1Char"/>
    <w:uiPriority w:val="99"/>
    <w:qFormat/>
    <w:rsid w:val="00663292"/>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663292"/>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663292"/>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663292"/>
    <w:pPr>
      <w:keepNext/>
      <w:keepLines/>
      <w:spacing w:before="240" w:after="40"/>
      <w:outlineLvl w:val="3"/>
    </w:pPr>
    <w:rPr>
      <w:b/>
    </w:rPr>
  </w:style>
  <w:style w:type="paragraph" w:styleId="Heading5">
    <w:name w:val="heading 5"/>
    <w:basedOn w:val="normal0"/>
    <w:next w:val="normal0"/>
    <w:link w:val="Heading5Char"/>
    <w:uiPriority w:val="99"/>
    <w:qFormat/>
    <w:rsid w:val="00663292"/>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663292"/>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3D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B3D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B3D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B3D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B3D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B3DD3"/>
    <w:rPr>
      <w:rFonts w:ascii="Calibri" w:hAnsi="Calibri" w:cs="Times New Roman"/>
      <w:b/>
      <w:bCs/>
    </w:rPr>
  </w:style>
  <w:style w:type="paragraph" w:customStyle="1" w:styleId="normal0">
    <w:name w:val="normal"/>
    <w:uiPriority w:val="99"/>
    <w:rsid w:val="00663292"/>
    <w:rPr>
      <w:sz w:val="24"/>
      <w:szCs w:val="24"/>
    </w:rPr>
  </w:style>
  <w:style w:type="paragraph" w:styleId="Title">
    <w:name w:val="Title"/>
    <w:basedOn w:val="normal0"/>
    <w:next w:val="normal0"/>
    <w:link w:val="TitleChar"/>
    <w:uiPriority w:val="99"/>
    <w:qFormat/>
    <w:rsid w:val="00663292"/>
    <w:pPr>
      <w:keepNext/>
      <w:keepLines/>
      <w:spacing w:before="480" w:after="120"/>
    </w:pPr>
    <w:rPr>
      <w:b/>
      <w:sz w:val="72"/>
      <w:szCs w:val="72"/>
    </w:rPr>
  </w:style>
  <w:style w:type="character" w:customStyle="1" w:styleId="TitleChar">
    <w:name w:val="Title Char"/>
    <w:basedOn w:val="DefaultParagraphFont"/>
    <w:link w:val="Title"/>
    <w:uiPriority w:val="99"/>
    <w:locked/>
    <w:rsid w:val="007B3DD3"/>
    <w:rPr>
      <w:rFonts w:ascii="Cambria" w:hAnsi="Cambria" w:cs="Times New Roman"/>
      <w:b/>
      <w:bCs/>
      <w:kern w:val="28"/>
      <w:sz w:val="32"/>
      <w:szCs w:val="32"/>
    </w:rPr>
  </w:style>
  <w:style w:type="paragraph" w:styleId="Subtitle">
    <w:name w:val="Subtitle"/>
    <w:basedOn w:val="normal0"/>
    <w:next w:val="normal0"/>
    <w:link w:val="SubtitleChar"/>
    <w:uiPriority w:val="99"/>
    <w:qFormat/>
    <w:rsid w:val="0066329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7B3DD3"/>
    <w:rPr>
      <w:rFonts w:ascii="Cambria" w:hAnsi="Cambria" w:cs="Times New Roman"/>
      <w:sz w:val="24"/>
      <w:szCs w:val="24"/>
    </w:rPr>
  </w:style>
  <w:style w:type="paragraph" w:styleId="BalloonText">
    <w:name w:val="Balloon Text"/>
    <w:basedOn w:val="Normal"/>
    <w:link w:val="BalloonTextChar"/>
    <w:uiPriority w:val="99"/>
    <w:semiHidden/>
    <w:rsid w:val="001650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DD3"/>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371</Words>
  <Characters>2008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DE MONITORAMENTO DOS PROCEDIMENTOS E AÇÕES DE ZELADORIA URBANA - DECRETO 57</dc:title>
  <dc:subject/>
  <dc:creator>Alcyr</dc:creator>
  <cp:keywords/>
  <dc:description/>
  <cp:lastModifiedBy>x364849</cp:lastModifiedBy>
  <cp:revision>2</cp:revision>
  <cp:lastPrinted>2018-12-14T13:04:00Z</cp:lastPrinted>
  <dcterms:created xsi:type="dcterms:W3CDTF">2019-06-27T13:29:00Z</dcterms:created>
  <dcterms:modified xsi:type="dcterms:W3CDTF">2019-06-27T13:29:00Z</dcterms:modified>
</cp:coreProperties>
</file>