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D" w:rsidRDefault="0021087D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21087D" w:rsidRDefault="0021087D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21087D" w:rsidRDefault="0021087D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47ª Reunião, 01 de março de 2019</w:t>
      </w:r>
    </w:p>
    <w:p w:rsidR="0021087D" w:rsidRDefault="0021087D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21087D" w:rsidRDefault="0021087D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21087D" w:rsidRDefault="0021087D" w:rsidP="00694086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deu início ao encontro com a leitura do resumo executivo da reunião anterior, que foi aprovado sem alterações e por unanimidade.</w:t>
      </w:r>
    </w:p>
    <w:p w:rsidR="0021087D" w:rsidRDefault="0021087D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tocante aos encaminhamentos da reunião anterior, o Sr. </w:t>
      </w:r>
      <w:r w:rsidRPr="00841810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informou que, apesar de ter sido agendada reunião com a Subprefeitura da Sé, o encontro não se realizou, devido a um conflito de agenda do Subprefeito. Informou ainda que nova data já foi solicitada, porém disse que a reunião não deverá ocorrer antes do fim do Carnaval. Foi acordado que a SMDHC cobraria uma resposta a partir do dia 11/03.</w:t>
      </w:r>
    </w:p>
    <w:p w:rsidR="0021087D" w:rsidRDefault="0021087D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Pr="00841810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informou que foi votada a PL 145/2018, que consolida a política municipal para a população em situação de rua. Este texto normativo tem um capítulo dedicado ao tema da zeladoria urbana, razão pela qual foi lido e apresentado às pessoas presentes.</w:t>
      </w:r>
    </w:p>
    <w:p w:rsidR="0021087D" w:rsidRDefault="0021087D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leitura, foi sugerido o envio de ofício aos vereadores responsáveis pelo projeto (Eduardo Suplicy, Patrícia Bezerra e Soninha Francine) solicitando a previsão de criação de banheiros públicos no rol de serviços e equipamentos a serem ofertados pela Prefeitura, a inclusão de carrinhos de supermercado no rol de instrumentos de trabalho protegidos durante as ações de zeladoria urbana, inclusão de um inciso no artigo 22 prevendo a proteção de alimentos, remédios e outros objetos de animais domésticos nos itens que não podem ser apreendidos nas ações de zeladoria e um esclarecimento quanto à duplicidade de atribuições entre GMPAZU e comissão do Comitê PopRua responsável pelo acompanhamento das ações de zeladoria urbana.</w:t>
      </w:r>
    </w:p>
    <w:p w:rsidR="0021087D" w:rsidRDefault="0021087D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Pr="003E59C3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afirmou que não tem registrado problemas nas ações de zeladoria urbana na Subprefeitura da Sé, notadamente nas regiões da Avenida Nove de Julho e da Rua Sete de Abril, frente ao que o Sr. </w:t>
      </w:r>
      <w:r w:rsidRPr="003E59C3">
        <w:rPr>
          <w:rFonts w:ascii="Arial" w:hAnsi="Arial" w:cs="Arial"/>
          <w:b/>
        </w:rPr>
        <w:t>Manuel</w:t>
      </w:r>
      <w:r>
        <w:rPr>
          <w:rFonts w:ascii="Arial" w:hAnsi="Arial" w:cs="Arial"/>
        </w:rPr>
        <w:t xml:space="preserve"> (SMSU) afirmou que a Guarda Civil Metropolitana (GCM) tem se esforçado por manter sempre os mesmos agentes no acompanhamento das ações, visando à redução dos conflitos.</w:t>
      </w:r>
    </w:p>
    <w:p w:rsidR="0021087D" w:rsidRDefault="0021087D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sentido oposto, no entanto, os Srs. Marcos e Tomás (SMDHC) relataram casos de violação. O Sr. Marcos afirmou que houve uma ação truculenta sob o Minhocão (Elevado João Goulart), na qual agentes não apenas apreenderam bens protegidos pelo Decreto </w:t>
      </w:r>
      <w:r w:rsidRPr="003E59C3">
        <w:rPr>
          <w:rFonts w:ascii="Arial" w:hAnsi="Arial" w:cs="Arial"/>
        </w:rPr>
        <w:t>57.069/2016</w:t>
      </w:r>
      <w:r>
        <w:rPr>
          <w:rFonts w:ascii="Arial" w:hAnsi="Arial" w:cs="Arial"/>
        </w:rPr>
        <w:t>, como ainda usaram spray de pimenta contra a população em situação de rua. O Sr. Tomás (SMDHC) mostrou às pessoas presentes uma filmagem que recebeu e que mostra agentes de zeladoria urbana e membros da GCM agredindo uma munícipe durante uma ação de zeladoria. A filmagem é do dia 20/02/2019 e a ação ocorreu no Vale do Anhangabaú, em frente à Praça das Artes. Foi acordado enviar ofício à Subprefeitura da Sé e à Secretaria Municipal de Segurança Urbana (SMSU) solicitando informações.</w:t>
      </w:r>
    </w:p>
    <w:p w:rsidR="0021087D" w:rsidRPr="003E59C3" w:rsidRDefault="0021087D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fim, o Sr. </w:t>
      </w:r>
      <w:r w:rsidRPr="003E59C3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afirmou que a equipe de SEAS atuante na esquina da Avenida São João com o Vale do Anhangabaú segue ameaçando as pessoas em situação de rua instaladas no local com ações de zeladoria urbana e da GCM caso recusem acolhimento. Foi acordado enviar ofício à SMADS solicitando informações.</w:t>
      </w:r>
    </w:p>
    <w:p w:rsidR="0021087D" w:rsidRDefault="0021087D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  <w:b/>
        </w:rPr>
      </w:pPr>
    </w:p>
    <w:p w:rsidR="0021087D" w:rsidRDefault="0021087D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BD4C26">
        <w:rPr>
          <w:rFonts w:ascii="Arial" w:hAnsi="Arial" w:cs="Arial"/>
          <w:b/>
        </w:rPr>
        <w:t>Encaminhamentos</w:t>
      </w:r>
      <w:r>
        <w:rPr>
          <w:rFonts w:ascii="Arial" w:hAnsi="Arial" w:cs="Arial"/>
        </w:rPr>
        <w:t xml:space="preserve">: </w:t>
      </w:r>
      <w:r w:rsidRPr="00BD4C26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enviará ofício à Subprefeitura da Sé e à GCM solicitando informações sobre ação de zeladoria urbana truculenta; </w:t>
      </w:r>
      <w:r w:rsidRPr="00694086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SMD</w:t>
      </w:r>
      <w:r>
        <w:rPr>
          <w:rFonts w:ascii="Arial" w:hAnsi="Arial" w:cs="Arial"/>
          <w:b/>
        </w:rPr>
        <w:t>HC</w:t>
      </w:r>
      <w:r>
        <w:rPr>
          <w:rFonts w:ascii="Arial" w:hAnsi="Arial" w:cs="Arial"/>
        </w:rPr>
        <w:t xml:space="preserve"> enviará ofício à SMADS solicitando informações acerca de denúncia contra uma equipe de SEAS; </w:t>
      </w:r>
      <w:r w:rsidRPr="00DB1AE4">
        <w:rPr>
          <w:rFonts w:ascii="Arial" w:hAnsi="Arial" w:cs="Arial"/>
          <w:b/>
        </w:rPr>
        <w:t>3</w:t>
      </w:r>
      <w:r w:rsidRPr="0069408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A </w:t>
      </w:r>
      <w:r w:rsidRPr="003E59C3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enviará ofício aos autores do PL 145/2018 solicitando inclusão novos tópicos; e </w:t>
      </w:r>
      <w:r w:rsidRPr="003E59C3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A próxima reunião do Grupo de Monitoramento ocorrerá no dia 27 de março de 2019, às 14h, na SMDHC.</w:t>
      </w:r>
    </w:p>
    <w:p w:rsidR="0021087D" w:rsidRDefault="0021087D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21087D" w:rsidRDefault="0021087D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Presentes: Tomás Magalhães Andreetta (SMDHC), </w:t>
      </w: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(SMSUB), </w:t>
      </w:r>
      <w:smartTag w:uri="urn:schemas-microsoft-com:office:smarttags" w:element="PersonName">
        <w:r>
          <w:rPr>
            <w:rFonts w:ascii="Arial" w:hAnsi="Arial" w:cs="Arial"/>
          </w:rPr>
          <w:t>Manuel Antonio Fernandes</w:t>
        </w:r>
      </w:smartTag>
      <w:r>
        <w:rPr>
          <w:rFonts w:ascii="Arial" w:hAnsi="Arial" w:cs="Arial"/>
        </w:rPr>
        <w:t xml:space="preserve"> (SMSU), Robson Cesar Correia de Mendonça (RPR), Mateus Teixeira da Fonseca, Marcos Hermanson e Rafael dos Santos.</w:t>
      </w:r>
    </w:p>
    <w:p w:rsidR="0021087D" w:rsidRDefault="0021087D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21087D" w:rsidRDefault="0021087D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21087D" w:rsidRDefault="0021087D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Tomás Magalhães Andreetta (SMDHC)___________________________________</w:t>
      </w:r>
    </w:p>
    <w:p w:rsidR="0021087D" w:rsidRDefault="0021087D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  <w:r w:rsidRPr="00AB30CD">
        <w:rPr>
          <w:rFonts w:ascii="Arial" w:hAnsi="Arial" w:cs="Arial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</w:rPr>
          <w:t>Manuel Antonio Fernandes</w:t>
        </w:r>
      </w:smartTag>
      <w:r>
        <w:rPr>
          <w:rFonts w:ascii="Arial" w:hAnsi="Arial" w:cs="Arial"/>
        </w:rPr>
        <w:t xml:space="preserve"> (SMSU)______________________________________</w:t>
      </w:r>
    </w:p>
    <w:p w:rsidR="0021087D" w:rsidRDefault="0021087D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Elias de Oliveira (SMSU)______________________________________________</w:t>
      </w:r>
    </w:p>
    <w:p w:rsidR="0021087D" w:rsidRPr="00694086" w:rsidRDefault="0021087D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Robson César Correia de Mendonça (RPR)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sectPr w:rsidR="0021087D" w:rsidRPr="00694086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113B0"/>
    <w:rsid w:val="000137DC"/>
    <w:rsid w:val="000C2FB3"/>
    <w:rsid w:val="000D4E31"/>
    <w:rsid w:val="000E33EC"/>
    <w:rsid w:val="00165011"/>
    <w:rsid w:val="001B6DD8"/>
    <w:rsid w:val="001D3852"/>
    <w:rsid w:val="001E4499"/>
    <w:rsid w:val="0021087D"/>
    <w:rsid w:val="0026372E"/>
    <w:rsid w:val="0033333F"/>
    <w:rsid w:val="003B31AB"/>
    <w:rsid w:val="003C152B"/>
    <w:rsid w:val="003C3215"/>
    <w:rsid w:val="003E33AB"/>
    <w:rsid w:val="003E59C3"/>
    <w:rsid w:val="00463942"/>
    <w:rsid w:val="0047615E"/>
    <w:rsid w:val="00492A37"/>
    <w:rsid w:val="004B3187"/>
    <w:rsid w:val="0050494D"/>
    <w:rsid w:val="0055014D"/>
    <w:rsid w:val="005A128B"/>
    <w:rsid w:val="005E18BC"/>
    <w:rsid w:val="005F34B7"/>
    <w:rsid w:val="006569E9"/>
    <w:rsid w:val="00663292"/>
    <w:rsid w:val="00694086"/>
    <w:rsid w:val="006A035A"/>
    <w:rsid w:val="006A3F52"/>
    <w:rsid w:val="006A7A0A"/>
    <w:rsid w:val="006D761E"/>
    <w:rsid w:val="006F02D9"/>
    <w:rsid w:val="00773379"/>
    <w:rsid w:val="007B3DD3"/>
    <w:rsid w:val="007E3B4A"/>
    <w:rsid w:val="0081227E"/>
    <w:rsid w:val="00820EF6"/>
    <w:rsid w:val="00841810"/>
    <w:rsid w:val="008F3DD4"/>
    <w:rsid w:val="00906A14"/>
    <w:rsid w:val="00972C04"/>
    <w:rsid w:val="009A191C"/>
    <w:rsid w:val="009B1A74"/>
    <w:rsid w:val="009D5EE3"/>
    <w:rsid w:val="00A0763A"/>
    <w:rsid w:val="00A91234"/>
    <w:rsid w:val="00AB30CD"/>
    <w:rsid w:val="00AE4B99"/>
    <w:rsid w:val="00B44F9A"/>
    <w:rsid w:val="00B758A1"/>
    <w:rsid w:val="00B767B9"/>
    <w:rsid w:val="00BD4C26"/>
    <w:rsid w:val="00C31BB7"/>
    <w:rsid w:val="00C40A6E"/>
    <w:rsid w:val="00C72775"/>
    <w:rsid w:val="00D4672B"/>
    <w:rsid w:val="00DB1AE4"/>
    <w:rsid w:val="00DF1D02"/>
    <w:rsid w:val="00E36BF6"/>
    <w:rsid w:val="00F31A28"/>
    <w:rsid w:val="00F46E9D"/>
    <w:rsid w:val="00FB0DB1"/>
    <w:rsid w:val="00FB3F11"/>
    <w:rsid w:val="00FC10AC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660</Words>
  <Characters>3568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x364849</cp:lastModifiedBy>
  <cp:revision>2</cp:revision>
  <cp:lastPrinted>2018-12-14T13:04:00Z</cp:lastPrinted>
  <dcterms:created xsi:type="dcterms:W3CDTF">2019-03-01T20:29:00Z</dcterms:created>
  <dcterms:modified xsi:type="dcterms:W3CDTF">2019-03-01T20:29:00Z</dcterms:modified>
</cp:coreProperties>
</file>