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5E" w:rsidRDefault="0047615E">
      <w:pPr>
        <w:pStyle w:val="normal0"/>
        <w:shd w:val="clear" w:color="auto" w:fill="FFFFFF"/>
        <w:spacing w:line="360" w:lineRule="auto"/>
        <w:jc w:val="center"/>
        <w:rPr>
          <w:rFonts w:ascii="Arial" w:hAnsi="Arial" w:cs="Arial"/>
          <w:b/>
        </w:rPr>
      </w:pPr>
      <w:r>
        <w:rPr>
          <w:rFonts w:ascii="Arial" w:hAnsi="Arial" w:cs="Arial"/>
          <w:b/>
        </w:rPr>
        <w:t>GRUPO DE MONITORAMENTO DOS PROCEDIMENTOS E AÇÕES DE ZELADORIA URBANA - DECRETO 57.069/2016</w:t>
      </w:r>
    </w:p>
    <w:p w:rsidR="0047615E" w:rsidRDefault="0047615E">
      <w:pPr>
        <w:pStyle w:val="normal0"/>
        <w:shd w:val="clear" w:color="auto" w:fill="FFFFFF"/>
        <w:spacing w:line="360" w:lineRule="auto"/>
        <w:jc w:val="center"/>
        <w:rPr>
          <w:rFonts w:ascii="Arial" w:hAnsi="Arial" w:cs="Arial"/>
          <w:b/>
        </w:rPr>
      </w:pPr>
    </w:p>
    <w:p w:rsidR="0047615E" w:rsidRDefault="0047615E">
      <w:pPr>
        <w:pStyle w:val="normal0"/>
        <w:shd w:val="clear" w:color="auto" w:fill="FFFFFF"/>
        <w:spacing w:line="360" w:lineRule="auto"/>
        <w:jc w:val="center"/>
        <w:rPr>
          <w:rFonts w:ascii="Arial" w:hAnsi="Arial" w:cs="Arial"/>
          <w:b/>
        </w:rPr>
      </w:pPr>
      <w:r>
        <w:rPr>
          <w:rFonts w:ascii="Arial" w:hAnsi="Arial" w:cs="Arial"/>
          <w:b/>
        </w:rPr>
        <w:t>RESUMO EXECUTIVO da 46ª Reunião, 30 de janeiro de 2019</w:t>
      </w:r>
    </w:p>
    <w:p w:rsidR="0047615E" w:rsidRDefault="0047615E">
      <w:pPr>
        <w:pStyle w:val="normal0"/>
        <w:shd w:val="clear" w:color="auto" w:fill="FFFFFF"/>
        <w:spacing w:line="360" w:lineRule="auto"/>
        <w:jc w:val="both"/>
        <w:rPr>
          <w:rFonts w:ascii="Arial" w:hAnsi="Arial" w:cs="Arial"/>
          <w:b/>
        </w:rPr>
      </w:pPr>
    </w:p>
    <w:p w:rsidR="0047615E" w:rsidRDefault="0047615E">
      <w:pPr>
        <w:pStyle w:val="normal0"/>
        <w:shd w:val="clear" w:color="auto" w:fill="FFFFFF"/>
        <w:spacing w:line="360" w:lineRule="auto"/>
        <w:jc w:val="both"/>
        <w:rPr>
          <w:rFonts w:ascii="Arial" w:hAnsi="Arial" w:cs="Arial"/>
          <w:b/>
        </w:rPr>
      </w:pPr>
    </w:p>
    <w:p w:rsidR="0047615E" w:rsidRDefault="0047615E" w:rsidP="00694086">
      <w:pPr>
        <w:pStyle w:val="normal0"/>
        <w:shd w:val="clear" w:color="auto" w:fill="FFFFFF"/>
        <w:spacing w:line="432" w:lineRule="auto"/>
        <w:ind w:firstLine="700"/>
        <w:jc w:val="both"/>
        <w:rPr>
          <w:rFonts w:ascii="Arial" w:hAnsi="Arial" w:cs="Arial"/>
        </w:rPr>
      </w:pPr>
      <w:r>
        <w:rPr>
          <w:rFonts w:ascii="Arial" w:hAnsi="Arial" w:cs="Arial"/>
        </w:rPr>
        <w:t xml:space="preserve">O Sr. </w:t>
      </w:r>
      <w:r>
        <w:rPr>
          <w:rFonts w:ascii="Arial" w:hAnsi="Arial" w:cs="Arial"/>
          <w:b/>
        </w:rPr>
        <w:t>Tomás</w:t>
      </w:r>
      <w:r>
        <w:rPr>
          <w:rFonts w:ascii="Arial" w:hAnsi="Arial" w:cs="Arial"/>
        </w:rPr>
        <w:t xml:space="preserve"> (SMDHC) iniciou a reunião com a leitura do resumo executivo da reunião anterior, que foi aprovado sem alterações e por unanimidade. Em seguida, foi mencionada a importância da presença de representantes de SMADS, SMS e SMSU. Neste sentido, o Sr. </w:t>
      </w:r>
      <w:r w:rsidRPr="009B1A74">
        <w:rPr>
          <w:rFonts w:ascii="Arial" w:hAnsi="Arial" w:cs="Arial"/>
          <w:b/>
        </w:rPr>
        <w:t>Tomás</w:t>
      </w:r>
      <w:r>
        <w:rPr>
          <w:rFonts w:ascii="Arial" w:hAnsi="Arial" w:cs="Arial"/>
        </w:rPr>
        <w:t xml:space="preserve"> (SMDHC) afirmou que entraria em contato com as referidas Secretarias, solicitando a atualização de sua representação e o comparecimento às próximas reuniões.</w:t>
      </w:r>
    </w:p>
    <w:p w:rsidR="0047615E" w:rsidRDefault="0047615E">
      <w:pPr>
        <w:pStyle w:val="normal0"/>
        <w:shd w:val="clear" w:color="auto" w:fill="FFFFFF"/>
        <w:spacing w:line="432" w:lineRule="auto"/>
        <w:ind w:firstLine="700"/>
        <w:jc w:val="both"/>
        <w:rPr>
          <w:rFonts w:ascii="Arial" w:hAnsi="Arial" w:cs="Arial"/>
        </w:rPr>
      </w:pPr>
      <w:r>
        <w:rPr>
          <w:rFonts w:ascii="Arial" w:hAnsi="Arial" w:cs="Arial"/>
        </w:rPr>
        <w:t xml:space="preserve">O Sr. </w:t>
      </w:r>
      <w:r w:rsidRPr="009B1A74">
        <w:rPr>
          <w:rFonts w:ascii="Arial" w:hAnsi="Arial" w:cs="Arial"/>
          <w:b/>
        </w:rPr>
        <w:t>Robson</w:t>
      </w:r>
      <w:r>
        <w:rPr>
          <w:rFonts w:ascii="Arial" w:hAnsi="Arial" w:cs="Arial"/>
        </w:rPr>
        <w:t xml:space="preserve"> (RPR) afirmou que ações irregulares vêm ocorrendo na Avenida São João, entre a Rua São Bento e o Vale do Anhangabaú. Ele afirmou que equipes de SEAS têm ameaçado a população em situação de rua do local, afirmando que aqueles que recusarem encaminhamento vagas de acolhimento serão abordados pela Guarda Civil Metropolitana (GCM). Disse ainda que ações vêm sendo realizadas de madrugada e sem aviso prévio. Por fim, afirmou que a Polícia Civil tem feito abordagens à população em situação de rua na Praça da Sé, sob a alegação de que estariam adulterando documentos. Frente a estas falas, o Sr. </w:t>
      </w:r>
      <w:r w:rsidRPr="009B1A74">
        <w:rPr>
          <w:rFonts w:ascii="Arial" w:hAnsi="Arial" w:cs="Arial"/>
          <w:b/>
        </w:rPr>
        <w:t>Tomás</w:t>
      </w:r>
      <w:r>
        <w:rPr>
          <w:rFonts w:ascii="Arial" w:hAnsi="Arial" w:cs="Arial"/>
        </w:rPr>
        <w:t xml:space="preserve"> (SMDHC) pediu que todas as denúncias sejam feitas também junto à Ouvidoria de Direitos Humanos da SMDHC e que sejam informados local, data e horário da irregularidade.</w:t>
      </w:r>
    </w:p>
    <w:p w:rsidR="0047615E" w:rsidRDefault="0047615E">
      <w:pPr>
        <w:pStyle w:val="normal0"/>
        <w:shd w:val="clear" w:color="auto" w:fill="FFFFFF"/>
        <w:spacing w:line="432" w:lineRule="auto"/>
        <w:ind w:firstLine="700"/>
        <w:jc w:val="both"/>
        <w:rPr>
          <w:rFonts w:ascii="Arial" w:hAnsi="Arial" w:cs="Arial"/>
        </w:rPr>
      </w:pPr>
      <w:r>
        <w:rPr>
          <w:rFonts w:ascii="Arial" w:hAnsi="Arial" w:cs="Arial"/>
        </w:rPr>
        <w:t xml:space="preserve">A Sra. </w:t>
      </w:r>
      <w:r w:rsidRPr="009B1A74">
        <w:rPr>
          <w:rFonts w:ascii="Arial" w:hAnsi="Arial" w:cs="Arial"/>
          <w:b/>
        </w:rPr>
        <w:t>Denise</w:t>
      </w:r>
      <w:r>
        <w:rPr>
          <w:rFonts w:ascii="Arial" w:hAnsi="Arial" w:cs="Arial"/>
        </w:rPr>
        <w:t xml:space="preserve"> (SMSUB) sugeriu que o Grupo de Monitoramento solicitasse uma reunião com o novo Subprefeito da Sé. Tal encontro teria por objetivo apresentar o Grupo, sugerir a organização do curso de formação para os agentes de zeladoria da Subprefeitura da Sé e fomentar a criação do grupo de governo local para planejamento intersecretarial das ações de zeladoria no território. O Sr. </w:t>
      </w:r>
      <w:r w:rsidRPr="009B1A74">
        <w:rPr>
          <w:rFonts w:ascii="Arial" w:hAnsi="Arial" w:cs="Arial"/>
          <w:b/>
        </w:rPr>
        <w:t>Robson</w:t>
      </w:r>
      <w:r>
        <w:rPr>
          <w:rFonts w:ascii="Arial" w:hAnsi="Arial" w:cs="Arial"/>
        </w:rPr>
        <w:t xml:space="preserve"> (RPR) propôs que fosse também feito um convite à SAS Sé e à CRS Centro para que participassem da reunião. Foram sugeridas as datas de 05/02, 07/02 ou 08/02.</w:t>
      </w:r>
    </w:p>
    <w:p w:rsidR="0047615E" w:rsidRDefault="0047615E" w:rsidP="00463942">
      <w:pPr>
        <w:pStyle w:val="normal0"/>
        <w:shd w:val="clear" w:color="auto" w:fill="FFFFFF"/>
        <w:spacing w:line="432" w:lineRule="auto"/>
        <w:jc w:val="both"/>
        <w:rPr>
          <w:rFonts w:ascii="Arial" w:hAnsi="Arial" w:cs="Arial"/>
          <w:b/>
        </w:rPr>
      </w:pPr>
    </w:p>
    <w:p w:rsidR="0047615E" w:rsidRDefault="0047615E" w:rsidP="00463942">
      <w:pPr>
        <w:pStyle w:val="normal0"/>
        <w:shd w:val="clear" w:color="auto" w:fill="FFFFFF"/>
        <w:spacing w:line="432" w:lineRule="auto"/>
        <w:jc w:val="both"/>
        <w:rPr>
          <w:rFonts w:ascii="Arial" w:hAnsi="Arial" w:cs="Arial"/>
        </w:rPr>
      </w:pPr>
      <w:r w:rsidRPr="00BD4C26">
        <w:rPr>
          <w:rFonts w:ascii="Arial" w:hAnsi="Arial" w:cs="Arial"/>
          <w:b/>
        </w:rPr>
        <w:t>Encaminhamentos</w:t>
      </w:r>
      <w:r>
        <w:rPr>
          <w:rFonts w:ascii="Arial" w:hAnsi="Arial" w:cs="Arial"/>
        </w:rPr>
        <w:t xml:space="preserve">: </w:t>
      </w:r>
      <w:r w:rsidRPr="00BD4C26">
        <w:rPr>
          <w:rFonts w:ascii="Arial" w:hAnsi="Arial" w:cs="Arial"/>
          <w:b/>
        </w:rPr>
        <w:t>1)</w:t>
      </w:r>
      <w:r>
        <w:rPr>
          <w:rFonts w:ascii="Arial" w:hAnsi="Arial" w:cs="Arial"/>
        </w:rPr>
        <w:t xml:space="preserve"> A </w:t>
      </w:r>
      <w:r w:rsidRPr="00694086">
        <w:rPr>
          <w:rFonts w:ascii="Arial" w:hAnsi="Arial" w:cs="Arial"/>
          <w:b/>
        </w:rPr>
        <w:t>SMDHC</w:t>
      </w:r>
      <w:r>
        <w:rPr>
          <w:rFonts w:ascii="Arial" w:hAnsi="Arial" w:cs="Arial"/>
        </w:rPr>
        <w:t xml:space="preserve"> enviará ofício à Subprefeitura da Sé sugerindo uma reunião com o Grupo de Monitoramento; </w:t>
      </w:r>
      <w:r w:rsidRPr="00694086">
        <w:rPr>
          <w:rFonts w:ascii="Arial" w:hAnsi="Arial" w:cs="Arial"/>
          <w:b/>
        </w:rPr>
        <w:t>2)</w:t>
      </w:r>
      <w:r>
        <w:rPr>
          <w:rFonts w:ascii="Arial" w:hAnsi="Arial" w:cs="Arial"/>
        </w:rPr>
        <w:t xml:space="preserve"> A </w:t>
      </w:r>
      <w:r w:rsidRPr="00694086">
        <w:rPr>
          <w:rFonts w:ascii="Arial" w:hAnsi="Arial" w:cs="Arial"/>
          <w:b/>
        </w:rPr>
        <w:t>SMD</w:t>
      </w:r>
      <w:r>
        <w:rPr>
          <w:rFonts w:ascii="Arial" w:hAnsi="Arial" w:cs="Arial"/>
          <w:b/>
        </w:rPr>
        <w:t>HC</w:t>
      </w:r>
      <w:r>
        <w:rPr>
          <w:rFonts w:ascii="Arial" w:hAnsi="Arial" w:cs="Arial"/>
        </w:rPr>
        <w:t xml:space="preserve"> convidará a SAS Sé e a CRS Centro para a reunião com a Subprefeitura da Sé; e </w:t>
      </w:r>
      <w:r w:rsidRPr="00DB1AE4">
        <w:rPr>
          <w:rFonts w:ascii="Arial" w:hAnsi="Arial" w:cs="Arial"/>
          <w:b/>
        </w:rPr>
        <w:t>3</w:t>
      </w:r>
      <w:r w:rsidRPr="00694086">
        <w:rPr>
          <w:rFonts w:ascii="Arial" w:hAnsi="Arial" w:cs="Arial"/>
          <w:b/>
        </w:rPr>
        <w:t>)</w:t>
      </w:r>
      <w:r>
        <w:rPr>
          <w:rFonts w:ascii="Arial" w:hAnsi="Arial" w:cs="Arial"/>
        </w:rPr>
        <w:t xml:space="preserve"> A próxima reunião do Grupo de Monitoramento ocorrerá no dia 27 de fevereiro de 2019, às 14h, na SMDHC.</w:t>
      </w:r>
    </w:p>
    <w:p w:rsidR="0047615E" w:rsidRDefault="0047615E" w:rsidP="00694086">
      <w:pPr>
        <w:pStyle w:val="normal0"/>
        <w:shd w:val="clear" w:color="auto" w:fill="FFFFFF"/>
        <w:spacing w:line="432" w:lineRule="auto"/>
        <w:jc w:val="both"/>
        <w:rPr>
          <w:rFonts w:ascii="Arial" w:hAnsi="Arial" w:cs="Arial"/>
        </w:rPr>
      </w:pPr>
    </w:p>
    <w:p w:rsidR="0047615E" w:rsidRDefault="0047615E" w:rsidP="00694086">
      <w:pPr>
        <w:pStyle w:val="normal0"/>
        <w:shd w:val="clear" w:color="auto" w:fill="FFFFFF"/>
        <w:spacing w:line="432" w:lineRule="auto"/>
        <w:jc w:val="both"/>
        <w:rPr>
          <w:rFonts w:ascii="Arial" w:hAnsi="Arial" w:cs="Arial"/>
        </w:rPr>
      </w:pPr>
      <w:r>
        <w:rPr>
          <w:rFonts w:ascii="Arial" w:hAnsi="Arial" w:cs="Arial"/>
        </w:rPr>
        <w:t xml:space="preserve">Presentes: Tomás Magalhães Andreetta (SMDHC), </w:t>
      </w:r>
      <w:smartTag w:uri="urn:schemas-microsoft-com:office:smarttags" w:element="PersonName">
        <w:r>
          <w:rPr>
            <w:rFonts w:ascii="Arial" w:hAnsi="Arial" w:cs="Arial"/>
          </w:rPr>
          <w:t>Denise Aparecida Bonifácio</w:t>
        </w:r>
      </w:smartTag>
      <w:r>
        <w:rPr>
          <w:rFonts w:ascii="Arial" w:hAnsi="Arial" w:cs="Arial"/>
        </w:rPr>
        <w:t xml:space="preserve"> (SMSUB), Robson Cesar Correia de Mendonça (RPR), Mateus Teixeira da Fonseca, Anderson Pucatti e Rafael dos Santos.</w:t>
      </w:r>
    </w:p>
    <w:p w:rsidR="0047615E" w:rsidRDefault="0047615E" w:rsidP="00694086">
      <w:pPr>
        <w:pStyle w:val="normal0"/>
        <w:shd w:val="clear" w:color="auto" w:fill="FFFFFF"/>
        <w:spacing w:line="432" w:lineRule="auto"/>
        <w:jc w:val="both"/>
        <w:rPr>
          <w:rFonts w:ascii="Arial" w:hAnsi="Arial" w:cs="Arial"/>
        </w:rPr>
      </w:pPr>
    </w:p>
    <w:p w:rsidR="0047615E" w:rsidRDefault="0047615E" w:rsidP="00694086">
      <w:pPr>
        <w:pStyle w:val="normal0"/>
        <w:shd w:val="clear" w:color="auto" w:fill="FFFFFF"/>
        <w:spacing w:line="432" w:lineRule="auto"/>
        <w:jc w:val="both"/>
        <w:rPr>
          <w:rFonts w:ascii="Arial" w:hAnsi="Arial" w:cs="Arial"/>
        </w:rPr>
      </w:pPr>
      <w:r>
        <w:rPr>
          <w:rFonts w:ascii="Arial" w:hAnsi="Arial" w:cs="Arial"/>
        </w:rPr>
        <w:t>Assinam o presente Resumo Executivo os conselheiros presentes:</w:t>
      </w:r>
    </w:p>
    <w:p w:rsidR="0047615E" w:rsidRDefault="0047615E" w:rsidP="00694086">
      <w:pPr>
        <w:pStyle w:val="normal0"/>
        <w:shd w:val="clear" w:color="auto" w:fill="FFFFFF"/>
        <w:spacing w:line="432" w:lineRule="auto"/>
        <w:rPr>
          <w:rFonts w:ascii="Arial" w:hAnsi="Arial" w:cs="Arial"/>
        </w:rPr>
      </w:pPr>
      <w:r>
        <w:rPr>
          <w:rFonts w:ascii="Arial" w:hAnsi="Arial" w:cs="Arial"/>
        </w:rPr>
        <w:t>Tomás Magalhães Andreetta (SMDHC)___________________________________</w:t>
      </w:r>
    </w:p>
    <w:p w:rsidR="0047615E" w:rsidRDefault="0047615E" w:rsidP="00694086">
      <w:pPr>
        <w:pStyle w:val="normal0"/>
        <w:shd w:val="clear" w:color="auto" w:fill="FFFFFF"/>
        <w:spacing w:line="432" w:lineRule="auto"/>
        <w:rPr>
          <w:rFonts w:ascii="Arial" w:hAnsi="Arial" w:cs="Arial"/>
        </w:rPr>
      </w:pPr>
      <w:smartTag w:uri="urn:schemas-microsoft-com:office:smarttags" w:element="PersonName">
        <w:r>
          <w:rPr>
            <w:rFonts w:ascii="Arial" w:hAnsi="Arial" w:cs="Arial"/>
          </w:rPr>
          <w:t>Denise Aparecida Bonifácio</w:t>
        </w:r>
      </w:smartTag>
      <w:r>
        <w:rPr>
          <w:rFonts w:ascii="Arial" w:hAnsi="Arial" w:cs="Arial"/>
        </w:rPr>
        <w:t xml:space="preserve"> (SMSUB)</w:t>
      </w:r>
      <w:r w:rsidRPr="00A91234">
        <w:rPr>
          <w:rFonts w:ascii="Arial" w:hAnsi="Arial" w:cs="Arial"/>
        </w:rPr>
        <w:t xml:space="preserve"> </w:t>
      </w:r>
      <w:r>
        <w:rPr>
          <w:rFonts w:ascii="Arial" w:hAnsi="Arial" w:cs="Arial"/>
        </w:rPr>
        <w:t>____________________________________</w:t>
      </w:r>
    </w:p>
    <w:p w:rsidR="0047615E" w:rsidRPr="00694086" w:rsidRDefault="0047615E" w:rsidP="00694086">
      <w:pPr>
        <w:pStyle w:val="normal0"/>
        <w:shd w:val="clear" w:color="auto" w:fill="FFFFFF"/>
        <w:spacing w:line="432" w:lineRule="auto"/>
        <w:rPr>
          <w:rFonts w:ascii="Arial" w:hAnsi="Arial" w:cs="Arial"/>
        </w:rPr>
      </w:pPr>
      <w:r>
        <w:rPr>
          <w:rFonts w:ascii="Arial" w:hAnsi="Arial" w:cs="Arial"/>
        </w:rPr>
        <w:t>Robson César Correia de Mendonça (RPR)</w:t>
      </w:r>
      <w:r w:rsidRPr="00A91234">
        <w:rPr>
          <w:rFonts w:ascii="Arial" w:hAnsi="Arial" w:cs="Arial"/>
        </w:rPr>
        <w:t xml:space="preserve"> </w:t>
      </w:r>
      <w:r>
        <w:rPr>
          <w:rFonts w:ascii="Arial" w:hAnsi="Arial" w:cs="Arial"/>
        </w:rPr>
        <w:t>_______________________________</w:t>
      </w:r>
    </w:p>
    <w:sectPr w:rsidR="0047615E" w:rsidRPr="00694086" w:rsidSect="00663292">
      <w:pgSz w:w="11906" w:h="16838"/>
      <w:pgMar w:top="1417" w:right="1286" w:bottom="1417" w:left="17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92"/>
    <w:rsid w:val="000113B0"/>
    <w:rsid w:val="000137DC"/>
    <w:rsid w:val="000C2FB3"/>
    <w:rsid w:val="000D4E31"/>
    <w:rsid w:val="000E33EC"/>
    <w:rsid w:val="00165011"/>
    <w:rsid w:val="001B6DD8"/>
    <w:rsid w:val="001D3852"/>
    <w:rsid w:val="001E4499"/>
    <w:rsid w:val="0026372E"/>
    <w:rsid w:val="0033333F"/>
    <w:rsid w:val="003B31AB"/>
    <w:rsid w:val="003C152B"/>
    <w:rsid w:val="003C3215"/>
    <w:rsid w:val="003E33AB"/>
    <w:rsid w:val="00463942"/>
    <w:rsid w:val="0047615E"/>
    <w:rsid w:val="00492A37"/>
    <w:rsid w:val="004B3187"/>
    <w:rsid w:val="0050494D"/>
    <w:rsid w:val="0055014D"/>
    <w:rsid w:val="005A128B"/>
    <w:rsid w:val="005E18BC"/>
    <w:rsid w:val="005F34B7"/>
    <w:rsid w:val="006569E9"/>
    <w:rsid w:val="00663292"/>
    <w:rsid w:val="00694086"/>
    <w:rsid w:val="006A035A"/>
    <w:rsid w:val="006A7A0A"/>
    <w:rsid w:val="006D761E"/>
    <w:rsid w:val="006F02D9"/>
    <w:rsid w:val="00773379"/>
    <w:rsid w:val="007B3DD3"/>
    <w:rsid w:val="007E3B4A"/>
    <w:rsid w:val="0081227E"/>
    <w:rsid w:val="00820EF6"/>
    <w:rsid w:val="008F3DD4"/>
    <w:rsid w:val="00906A14"/>
    <w:rsid w:val="00972C04"/>
    <w:rsid w:val="009A191C"/>
    <w:rsid w:val="009B1A74"/>
    <w:rsid w:val="009D5EE3"/>
    <w:rsid w:val="00A91234"/>
    <w:rsid w:val="00B44F9A"/>
    <w:rsid w:val="00B758A1"/>
    <w:rsid w:val="00B767B9"/>
    <w:rsid w:val="00BD4C26"/>
    <w:rsid w:val="00C31BB7"/>
    <w:rsid w:val="00C40A6E"/>
    <w:rsid w:val="00C72775"/>
    <w:rsid w:val="00D4672B"/>
    <w:rsid w:val="00DB1AE4"/>
    <w:rsid w:val="00DF1D02"/>
    <w:rsid w:val="00E36BF6"/>
    <w:rsid w:val="00F31A28"/>
    <w:rsid w:val="00F46E9D"/>
    <w:rsid w:val="00FB0DB1"/>
    <w:rsid w:val="00FB3F11"/>
    <w:rsid w:val="00FC10AC"/>
    <w:rsid w:val="00FD3F01"/>
    <w:rsid w:val="00FD6DA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86"/>
    <w:rPr>
      <w:sz w:val="24"/>
      <w:szCs w:val="24"/>
    </w:rPr>
  </w:style>
  <w:style w:type="paragraph" w:styleId="Heading1">
    <w:name w:val="heading 1"/>
    <w:basedOn w:val="normal0"/>
    <w:next w:val="normal0"/>
    <w:link w:val="Heading1Char"/>
    <w:uiPriority w:val="99"/>
    <w:qFormat/>
    <w:rsid w:val="0066329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6329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6329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63292"/>
    <w:pPr>
      <w:keepNext/>
      <w:keepLines/>
      <w:spacing w:before="240" w:after="40"/>
      <w:outlineLvl w:val="3"/>
    </w:pPr>
    <w:rPr>
      <w:b/>
    </w:rPr>
  </w:style>
  <w:style w:type="paragraph" w:styleId="Heading5">
    <w:name w:val="heading 5"/>
    <w:basedOn w:val="normal0"/>
    <w:next w:val="normal0"/>
    <w:link w:val="Heading5Char"/>
    <w:uiPriority w:val="99"/>
    <w:qFormat/>
    <w:rsid w:val="00663292"/>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66329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3D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3D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3D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3D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3DD3"/>
    <w:rPr>
      <w:rFonts w:ascii="Calibri" w:hAnsi="Calibri" w:cs="Times New Roman"/>
      <w:b/>
      <w:bCs/>
    </w:rPr>
  </w:style>
  <w:style w:type="paragraph" w:customStyle="1" w:styleId="normal0">
    <w:name w:val="normal"/>
    <w:uiPriority w:val="99"/>
    <w:rsid w:val="00663292"/>
    <w:rPr>
      <w:sz w:val="24"/>
      <w:szCs w:val="24"/>
    </w:rPr>
  </w:style>
  <w:style w:type="paragraph" w:styleId="Title">
    <w:name w:val="Title"/>
    <w:basedOn w:val="normal0"/>
    <w:next w:val="normal0"/>
    <w:link w:val="TitleChar"/>
    <w:uiPriority w:val="99"/>
    <w:qFormat/>
    <w:rsid w:val="00663292"/>
    <w:pPr>
      <w:keepNext/>
      <w:keepLines/>
      <w:spacing w:before="480" w:after="120"/>
    </w:pPr>
    <w:rPr>
      <w:b/>
      <w:sz w:val="72"/>
      <w:szCs w:val="72"/>
    </w:rPr>
  </w:style>
  <w:style w:type="character" w:customStyle="1" w:styleId="TitleChar">
    <w:name w:val="Title Char"/>
    <w:basedOn w:val="DefaultParagraphFont"/>
    <w:link w:val="Title"/>
    <w:uiPriority w:val="99"/>
    <w:locked/>
    <w:rsid w:val="007B3DD3"/>
    <w:rPr>
      <w:rFonts w:ascii="Cambria" w:hAnsi="Cambria" w:cs="Times New Roman"/>
      <w:b/>
      <w:bCs/>
      <w:kern w:val="28"/>
      <w:sz w:val="32"/>
      <w:szCs w:val="32"/>
    </w:rPr>
  </w:style>
  <w:style w:type="paragraph" w:styleId="Subtitle">
    <w:name w:val="Subtitle"/>
    <w:basedOn w:val="normal0"/>
    <w:next w:val="normal0"/>
    <w:link w:val="SubtitleChar"/>
    <w:uiPriority w:val="99"/>
    <w:qFormat/>
    <w:rsid w:val="0066329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B3DD3"/>
    <w:rPr>
      <w:rFonts w:ascii="Cambria" w:hAnsi="Cambria" w:cs="Times New Roman"/>
      <w:sz w:val="24"/>
      <w:szCs w:val="24"/>
    </w:rPr>
  </w:style>
  <w:style w:type="paragraph" w:styleId="BalloonText">
    <w:name w:val="Balloon Text"/>
    <w:basedOn w:val="Normal"/>
    <w:link w:val="BalloonTextChar"/>
    <w:uiPriority w:val="99"/>
    <w:semiHidden/>
    <w:rsid w:val="00165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D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418</Words>
  <Characters>2262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MONITORAMENTO DOS PROCEDIMENTOS E AÇÕES DE ZELADORIA URBANA - DECRETO 57</dc:title>
  <dc:subject/>
  <dc:creator>Alcyr</dc:creator>
  <cp:keywords/>
  <dc:description/>
  <cp:lastModifiedBy>x364849</cp:lastModifiedBy>
  <cp:revision>3</cp:revision>
  <cp:lastPrinted>2018-12-14T13:04:00Z</cp:lastPrinted>
  <dcterms:created xsi:type="dcterms:W3CDTF">2019-01-31T12:47:00Z</dcterms:created>
  <dcterms:modified xsi:type="dcterms:W3CDTF">2019-01-31T13:03:00Z</dcterms:modified>
</cp:coreProperties>
</file>