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DC" w:rsidRDefault="000137DC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0137DC" w:rsidRDefault="000137DC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0137DC" w:rsidRDefault="000137DC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 da 45ª Reunião, 13 de dezembro de 2018</w:t>
      </w:r>
    </w:p>
    <w:p w:rsidR="000137DC" w:rsidRDefault="000137DC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0137DC" w:rsidRDefault="000137DC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0137DC" w:rsidRDefault="000137DC" w:rsidP="00694086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iniciou a reunião com a leitura do resumo executivo da reunião anterior, que foi aprovado sem alterações e por unanimidade. Em seguida, questionou se as representantes da Secretaria Municipal de Assistência e Desenvolvimento Social (SMADS) haviam recebido comunicação dos horários e locais das ações de zeladoria urbana realizadas diariamente pela Subprefeitura da Sé, frente ao que responderam não ter recebido as informações citadas.</w:t>
      </w:r>
    </w:p>
    <w:p w:rsidR="000137DC" w:rsidRDefault="000137DC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Frente ao não envio das informações acordadas, sugeriu-se que as equipes de SEAS e Consultório na Rua avisassem a população em situação de rua da Subprefeitura da Sé, em todas as suas abordagens, que ações de zeladoria urbana podem ocorrer a qualquer momento e sem aviso prévio, orientado as pessoas a manterem seus bens organizados e, visualizando a chegada das equipes de zeladoria urbana, estarem preparadas para a ação. O Sr. </w:t>
      </w:r>
      <w:r w:rsidRPr="00694086">
        <w:rPr>
          <w:rFonts w:ascii="Arial" w:hAnsi="Arial" w:cs="Arial"/>
          <w:b/>
        </w:rPr>
        <w:t>Robson</w:t>
      </w:r>
      <w:r>
        <w:rPr>
          <w:rFonts w:ascii="Arial" w:hAnsi="Arial" w:cs="Arial"/>
        </w:rPr>
        <w:t xml:space="preserve"> (RPR) afirmou que esta lógica de redução de danos é necessária, mas que também é preciso trabalhar no sentido de conscientizar e sensibilizar os agentes de zeladoria urbana, frente ao que o Sr. </w:t>
      </w:r>
      <w:r w:rsidRPr="00694086">
        <w:rPr>
          <w:rFonts w:ascii="Arial" w:hAnsi="Arial" w:cs="Arial"/>
          <w:b/>
        </w:rPr>
        <w:t>Tomás</w:t>
      </w:r>
      <w:r>
        <w:rPr>
          <w:rFonts w:ascii="Arial" w:hAnsi="Arial" w:cs="Arial"/>
        </w:rPr>
        <w:t xml:space="preserve"> (SMDHC) disse que esta é a abordagem que o Grupo de Monitoramento tem adotado ao tentar organizar o curso de formação para os agentes da Subprefeitura da Sé.</w:t>
      </w:r>
    </w:p>
    <w:p w:rsidR="000137DC" w:rsidRDefault="000137DC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Sra. </w:t>
      </w:r>
      <w:r w:rsidRPr="00694086">
        <w:rPr>
          <w:rFonts w:ascii="Arial" w:hAnsi="Arial" w:cs="Arial"/>
          <w:b/>
        </w:rPr>
        <w:t>Denise</w:t>
      </w:r>
      <w:r>
        <w:rPr>
          <w:rFonts w:ascii="Arial" w:hAnsi="Arial" w:cs="Arial"/>
        </w:rPr>
        <w:t xml:space="preserve"> (SMSUB), entendendo que o centro da cidade é uma região que requer um grande esforço das equipes de limpeza, sugeriu que a Subprefeitura da Sé iniciasse as atividades de zeladoria urbana nas regiões de menor concentração de pessoas em situação de rua, de modo a chegar nestas áreas já dentro do horário previsto para a realização das ações.</w:t>
      </w:r>
    </w:p>
    <w:p w:rsidR="000137DC" w:rsidRDefault="000137DC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</w:p>
    <w:p w:rsidR="000137DC" w:rsidRDefault="000137DC" w:rsidP="00463942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 w:rsidRPr="00BD4C26">
        <w:rPr>
          <w:rFonts w:ascii="Arial" w:hAnsi="Arial" w:cs="Arial"/>
          <w:b/>
        </w:rPr>
        <w:t>Encaminhamentos</w:t>
      </w:r>
      <w:r>
        <w:rPr>
          <w:rFonts w:ascii="Arial" w:hAnsi="Arial" w:cs="Arial"/>
        </w:rPr>
        <w:t xml:space="preserve">: </w:t>
      </w:r>
      <w:r w:rsidRPr="00BD4C26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enviará ofício à Subprefeitura da Sé, acompanhado da ata da última reunião do Grupo de Monitoramento, solicitando que informe a SMADS sobre horários e locais das ações de zeladoria urbana diárias, em especial aqueles em que há maior conflito com a população em situação de rua; </w:t>
      </w:r>
      <w:r w:rsidRPr="00694086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SMADS</w:t>
      </w:r>
      <w:r>
        <w:rPr>
          <w:rFonts w:ascii="Arial" w:hAnsi="Arial" w:cs="Arial"/>
        </w:rPr>
        <w:t xml:space="preserve"> orientará as equipes de SEAS a informar a população em situação de rua da Subprefeitura da Sé, em todas as suas abordagens, que ações de zeladoria urbana podem ocorrer a qualquer momento e sem aviso prévio, orientado as pessoas a manterem seus bens organizados e, visualizando a chegada das equipes de zeladoria urbana, estarem preparadas para a ação; </w:t>
      </w:r>
      <w:r w:rsidRPr="00694086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solicitará à SMS que oriente as equipes de Consultório na Rua de que dêem as mesmas informações que as equipes de SEAS sobre ações de zeladoria urbana à população em situação de rua quando de suas abordagens; </w:t>
      </w:r>
      <w:r w:rsidRPr="00694086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A </w:t>
      </w:r>
      <w:r w:rsidRPr="00694086">
        <w:rPr>
          <w:rFonts w:ascii="Arial" w:hAnsi="Arial" w:cs="Arial"/>
          <w:b/>
        </w:rPr>
        <w:t>SMDHC</w:t>
      </w:r>
      <w:r>
        <w:rPr>
          <w:rFonts w:ascii="Arial" w:hAnsi="Arial" w:cs="Arial"/>
        </w:rPr>
        <w:t xml:space="preserve"> compartilhará com SMADS e SMS o material gráfico do que pode e não pode ser apreendido nas ações de zeladoria urbana; e </w:t>
      </w:r>
      <w:r w:rsidRPr="00694086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A próxima reunião do Grupo de Monitoramento ocorrerá no dia 30 de janeiro de 2019, às 14h, na SMDHC.</w:t>
      </w:r>
    </w:p>
    <w:p w:rsidR="000137DC" w:rsidRDefault="000137DC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0137DC" w:rsidRDefault="000137DC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Presentes: Tomás Magalhães Andreetta (SMDHC), Hanna nogueira (SMADS), </w:t>
      </w: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(SMSUB), Robson Cesar Correia de Mendonça (RPR), Dráuzio Vicente C. Jr (CRS Centro), Sandra Fonseca (Centro Pop Bela Vista), Rosiene Silvério, Mateus Teixeira da Fonseca, Victor Guilherme Alves e Alexandre Fontana.</w:t>
      </w:r>
    </w:p>
    <w:p w:rsidR="000137DC" w:rsidRDefault="000137DC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0137DC" w:rsidRDefault="000137DC" w:rsidP="00694086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o presente Resumo Executivo os conselheiros presentes:</w:t>
      </w:r>
    </w:p>
    <w:p w:rsidR="000137DC" w:rsidRDefault="000137DC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Tomás Magalhães Andreetta (SMDHC)___________________________________</w:t>
      </w:r>
    </w:p>
    <w:p w:rsidR="000137DC" w:rsidRDefault="000137DC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</w:t>
      </w:r>
    </w:p>
    <w:p w:rsidR="000137DC" w:rsidRDefault="000137DC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Hanna Nogueira (SMADS)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</w:t>
      </w:r>
    </w:p>
    <w:p w:rsidR="000137DC" w:rsidRPr="00694086" w:rsidRDefault="000137DC" w:rsidP="00694086">
      <w:pPr>
        <w:pStyle w:val="normal0"/>
        <w:shd w:val="clear" w:color="auto" w:fill="FFFFFF"/>
        <w:spacing w:line="432" w:lineRule="auto"/>
        <w:rPr>
          <w:rFonts w:ascii="Arial" w:hAnsi="Arial" w:cs="Arial"/>
        </w:rPr>
      </w:pPr>
      <w:r>
        <w:rPr>
          <w:rFonts w:ascii="Arial" w:hAnsi="Arial" w:cs="Arial"/>
        </w:rPr>
        <w:t>Robson César Correia de Mendonça (RPR)</w:t>
      </w:r>
      <w:r w:rsidRPr="00A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sectPr w:rsidR="000137DC" w:rsidRPr="00694086" w:rsidSect="00663292">
      <w:pgSz w:w="11906" w:h="16838"/>
      <w:pgMar w:top="1417" w:right="1286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113B0"/>
    <w:rsid w:val="000137DC"/>
    <w:rsid w:val="000C2FB3"/>
    <w:rsid w:val="000D4E31"/>
    <w:rsid w:val="000E33EC"/>
    <w:rsid w:val="00165011"/>
    <w:rsid w:val="001B6DD8"/>
    <w:rsid w:val="001D3852"/>
    <w:rsid w:val="001E4499"/>
    <w:rsid w:val="003B31AB"/>
    <w:rsid w:val="003C152B"/>
    <w:rsid w:val="003C3215"/>
    <w:rsid w:val="003E33AB"/>
    <w:rsid w:val="00463942"/>
    <w:rsid w:val="00492A37"/>
    <w:rsid w:val="004B3187"/>
    <w:rsid w:val="0050494D"/>
    <w:rsid w:val="0055014D"/>
    <w:rsid w:val="005A128B"/>
    <w:rsid w:val="005E18BC"/>
    <w:rsid w:val="005F34B7"/>
    <w:rsid w:val="006569E9"/>
    <w:rsid w:val="00663292"/>
    <w:rsid w:val="00694086"/>
    <w:rsid w:val="006A7A0A"/>
    <w:rsid w:val="006D761E"/>
    <w:rsid w:val="006F02D9"/>
    <w:rsid w:val="00773379"/>
    <w:rsid w:val="007B3DD3"/>
    <w:rsid w:val="007E3B4A"/>
    <w:rsid w:val="0081227E"/>
    <w:rsid w:val="00820EF6"/>
    <w:rsid w:val="008F3DD4"/>
    <w:rsid w:val="00906A14"/>
    <w:rsid w:val="00972C04"/>
    <w:rsid w:val="009A191C"/>
    <w:rsid w:val="009D5EE3"/>
    <w:rsid w:val="00A91234"/>
    <w:rsid w:val="00B758A1"/>
    <w:rsid w:val="00B767B9"/>
    <w:rsid w:val="00BD4C26"/>
    <w:rsid w:val="00C31BB7"/>
    <w:rsid w:val="00C40A6E"/>
    <w:rsid w:val="00C72775"/>
    <w:rsid w:val="00D4672B"/>
    <w:rsid w:val="00DF1D02"/>
    <w:rsid w:val="00F31A28"/>
    <w:rsid w:val="00F46E9D"/>
    <w:rsid w:val="00FB0DB1"/>
    <w:rsid w:val="00FB3F11"/>
    <w:rsid w:val="00FC10AC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6329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552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x364849</cp:lastModifiedBy>
  <cp:revision>4</cp:revision>
  <cp:lastPrinted>2018-12-14T13:04:00Z</cp:lastPrinted>
  <dcterms:created xsi:type="dcterms:W3CDTF">2018-12-14T13:08:00Z</dcterms:created>
  <dcterms:modified xsi:type="dcterms:W3CDTF">2018-12-14T13:30:00Z</dcterms:modified>
</cp:coreProperties>
</file>