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word/header1.xml" ContentType="application/vnd.openxmlformats-officedocument.wordprocessingml.header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3"/>
        <w:rPr>
          <w:sz w:val="27"/>
        </w:rPr>
      </w:pPr>
    </w:p>
    <w:p>
      <w:pPr>
        <w:pStyle w:val="BodyText"/>
        <w:ind w:left="3855"/>
        <w:rPr>
          <w:sz w:val="20"/>
        </w:rPr>
      </w:pPr>
      <w:r>
        <w:rPr>
          <w:sz w:val="20"/>
        </w:rPr>
        <w:drawing>
          <wp:inline distT="0" distB="0" distL="0" distR="0">
            <wp:extent cx="1164002" cy="1135379"/>
            <wp:effectExtent l="0" t="0" r="0" b="0"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4002" cy="1135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0"/>
        </w:rPr>
      </w:pPr>
    </w:p>
    <w:p>
      <w:pPr>
        <w:pStyle w:val="Heading1"/>
        <w:spacing w:before="1"/>
        <w:ind w:left="1984"/>
      </w:pPr>
      <w:r>
        <w:rPr>
          <w:spacing w:val="-1"/>
        </w:rPr>
        <w:t>RELATÓRIO</w:t>
      </w:r>
      <w:r>
        <w:rPr>
          <w:spacing w:val="-14"/>
        </w:rPr>
        <w:t> </w:t>
      </w:r>
      <w:r>
        <w:rPr>
          <w:spacing w:val="-1"/>
        </w:rPr>
        <w:t>ANUAL</w:t>
      </w:r>
      <w:r>
        <w:rPr>
          <w:spacing w:val="-14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MONITORAMENTO</w:t>
      </w:r>
      <w:r>
        <w:rPr/>
        <w:t> DE</w:t>
      </w:r>
    </w:p>
    <w:p>
      <w:pPr>
        <w:spacing w:line="364" w:lineRule="auto" w:before="142"/>
        <w:ind w:left="1393" w:right="904" w:firstLine="202"/>
        <w:jc w:val="left"/>
        <w:rPr>
          <w:b/>
          <w:sz w:val="24"/>
        </w:rPr>
      </w:pPr>
      <w:r>
        <w:rPr>
          <w:b/>
          <w:spacing w:val="-1"/>
          <w:sz w:val="24"/>
        </w:rPr>
        <w:t>ATIVIDADES COMITÊ </w:t>
      </w:r>
      <w:r>
        <w:rPr>
          <w:b/>
          <w:sz w:val="24"/>
        </w:rPr>
        <w:t>INTERSETORIAL DA POLÍTICA</w:t>
      </w:r>
      <w:r>
        <w:rPr>
          <w:b/>
          <w:spacing w:val="1"/>
          <w:sz w:val="24"/>
        </w:rPr>
        <w:t> </w:t>
      </w:r>
      <w:r>
        <w:rPr>
          <w:b/>
          <w:spacing w:val="-2"/>
          <w:sz w:val="24"/>
        </w:rPr>
        <w:t>MUNICIPAL</w:t>
      </w:r>
      <w:r>
        <w:rPr>
          <w:b/>
          <w:spacing w:val="-14"/>
          <w:sz w:val="24"/>
        </w:rPr>
        <w:t> </w:t>
      </w:r>
      <w:r>
        <w:rPr>
          <w:b/>
          <w:spacing w:val="-2"/>
          <w:sz w:val="24"/>
        </w:rPr>
        <w:t>PARA</w:t>
      </w:r>
      <w:r>
        <w:rPr>
          <w:b/>
          <w:spacing w:val="-27"/>
          <w:sz w:val="24"/>
        </w:rPr>
        <w:t> </w:t>
      </w:r>
      <w:r>
        <w:rPr>
          <w:b/>
          <w:spacing w:val="-1"/>
          <w:sz w:val="24"/>
        </w:rPr>
        <w:t>A</w:t>
      </w:r>
      <w:r>
        <w:rPr>
          <w:b/>
          <w:spacing w:val="-14"/>
          <w:sz w:val="24"/>
        </w:rPr>
        <w:t> </w:t>
      </w:r>
      <w:r>
        <w:rPr>
          <w:b/>
          <w:spacing w:val="-1"/>
          <w:sz w:val="24"/>
        </w:rPr>
        <w:t>POPULAÇÃO</w:t>
      </w:r>
      <w:r>
        <w:rPr>
          <w:b/>
          <w:sz w:val="24"/>
        </w:rPr>
        <w:t> </w:t>
      </w:r>
      <w:r>
        <w:rPr>
          <w:b/>
          <w:spacing w:val="-1"/>
          <w:sz w:val="24"/>
        </w:rPr>
        <w:t>EM</w:t>
      </w:r>
      <w:r>
        <w:rPr>
          <w:b/>
          <w:sz w:val="24"/>
        </w:rPr>
        <w:t> </w:t>
      </w:r>
      <w:r>
        <w:rPr>
          <w:b/>
          <w:spacing w:val="-1"/>
          <w:sz w:val="24"/>
        </w:rPr>
        <w:t>SITUAÇÃO</w:t>
      </w:r>
      <w:r>
        <w:rPr>
          <w:b/>
          <w:sz w:val="24"/>
        </w:rPr>
        <w:t> </w:t>
      </w:r>
      <w:r>
        <w:rPr>
          <w:b/>
          <w:spacing w:val="-1"/>
          <w:sz w:val="24"/>
        </w:rPr>
        <w:t>DE</w:t>
      </w:r>
      <w:r>
        <w:rPr>
          <w:b/>
          <w:sz w:val="24"/>
        </w:rPr>
        <w:t> </w:t>
      </w:r>
      <w:r>
        <w:rPr>
          <w:b/>
          <w:spacing w:val="-1"/>
          <w:sz w:val="24"/>
        </w:rPr>
        <w:t>RUA</w:t>
      </w:r>
    </w:p>
    <w:p>
      <w:pPr>
        <w:pStyle w:val="Heading1"/>
        <w:spacing w:line="274" w:lineRule="exact"/>
        <w:ind w:left="1658"/>
      </w:pPr>
      <w:r>
        <w:rPr/>
        <w:t>- COMITÊ POPULAÇÃO EM SITUAÇÃO DE RUA</w:t>
      </w:r>
      <w:r>
        <w:rPr>
          <w:spacing w:val="-14"/>
        </w:rPr>
        <w:t> </w:t>
      </w:r>
      <w:r>
        <w:rPr/>
        <w:t>/ 2021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10"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3336925</wp:posOffset>
            </wp:positionH>
            <wp:positionV relativeFrom="paragraph">
              <wp:posOffset>101032</wp:posOffset>
            </wp:positionV>
            <wp:extent cx="891570" cy="709422"/>
            <wp:effectExtent l="0" t="0" r="0" b="0"/>
            <wp:wrapTopAndBottom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1570" cy="7094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9"/>
        <w:rPr>
          <w:b/>
          <w:sz w:val="26"/>
        </w:rPr>
      </w:pPr>
    </w:p>
    <w:p>
      <w:pPr>
        <w:spacing w:before="1"/>
        <w:ind w:left="3985" w:right="4432" w:firstLine="0"/>
        <w:jc w:val="center"/>
        <w:rPr>
          <w:b/>
          <w:sz w:val="24"/>
        </w:rPr>
      </w:pPr>
      <w:r>
        <w:rPr>
          <w:b/>
          <w:sz w:val="24"/>
        </w:rPr>
        <w:t>2022</w:t>
      </w:r>
    </w:p>
    <w:p>
      <w:pPr>
        <w:spacing w:after="0"/>
        <w:jc w:val="center"/>
        <w:rPr>
          <w:sz w:val="24"/>
        </w:rPr>
        <w:sectPr>
          <w:type w:val="continuous"/>
          <w:pgSz w:w="11920" w:h="16840"/>
          <w:pgMar w:top="1600" w:bottom="0" w:left="1220" w:right="800"/>
        </w:sectPr>
      </w:pPr>
    </w:p>
    <w:p>
      <w:pPr>
        <w:pStyle w:val="Heading1"/>
        <w:spacing w:line="573" w:lineRule="auto" w:before="165"/>
        <w:ind w:left="225" w:right="6842"/>
      </w:pPr>
      <w:r>
        <w:rPr/>
        <w:t>Membros</w:t>
      </w:r>
      <w:r>
        <w:rPr>
          <w:spacing w:val="-7"/>
        </w:rPr>
        <w:t> </w:t>
      </w:r>
      <w:r>
        <w:rPr/>
        <w:t>da</w:t>
      </w:r>
      <w:r>
        <w:rPr>
          <w:spacing w:val="-7"/>
        </w:rPr>
        <w:t> </w:t>
      </w:r>
      <w:r>
        <w:rPr/>
        <w:t>sociedade</w:t>
      </w:r>
      <w:r>
        <w:rPr>
          <w:spacing w:val="-6"/>
        </w:rPr>
        <w:t> </w:t>
      </w:r>
      <w:r>
        <w:rPr/>
        <w:t>civil</w:t>
      </w:r>
      <w:r>
        <w:rPr>
          <w:spacing w:val="-57"/>
        </w:rPr>
        <w:t> </w:t>
      </w:r>
      <w:r>
        <w:rPr/>
        <w:t>I</w:t>
      </w:r>
      <w:r>
        <w:rPr>
          <w:spacing w:val="-1"/>
        </w:rPr>
        <w:t> </w:t>
      </w:r>
      <w:r>
        <w:rPr/>
        <w:t>-</w:t>
      </w:r>
      <w:r>
        <w:rPr>
          <w:spacing w:val="-5"/>
        </w:rPr>
        <w:t> </w:t>
      </w:r>
      <w:r>
        <w:rPr/>
        <w:t>Titulares:</w:t>
      </w:r>
    </w:p>
    <w:p>
      <w:pPr>
        <w:pStyle w:val="ListParagraph"/>
        <w:numPr>
          <w:ilvl w:val="0"/>
          <w:numId w:val="1"/>
        </w:numPr>
        <w:tabs>
          <w:tab w:pos="945" w:val="left" w:leader="none"/>
        </w:tabs>
        <w:spacing w:line="275" w:lineRule="exact" w:before="0" w:after="0"/>
        <w:ind w:left="945" w:right="0" w:hanging="360"/>
        <w:jc w:val="left"/>
        <w:rPr>
          <w:sz w:val="24"/>
        </w:rPr>
      </w:pPr>
      <w:r>
        <w:rPr>
          <w:sz w:val="24"/>
        </w:rPr>
        <w:t>Janaína da Conceição Cerqueira Xavier</w:t>
      </w:r>
    </w:p>
    <w:p>
      <w:pPr>
        <w:pStyle w:val="ListParagraph"/>
        <w:numPr>
          <w:ilvl w:val="0"/>
          <w:numId w:val="1"/>
        </w:numPr>
        <w:tabs>
          <w:tab w:pos="945" w:val="left" w:leader="none"/>
        </w:tabs>
        <w:spacing w:line="240" w:lineRule="auto" w:before="172" w:after="0"/>
        <w:ind w:left="945" w:right="0" w:hanging="360"/>
        <w:jc w:val="left"/>
        <w:rPr>
          <w:sz w:val="24"/>
        </w:rPr>
      </w:pPr>
      <w:r>
        <w:rPr>
          <w:sz w:val="24"/>
        </w:rPr>
        <w:t>Lucas de</w:t>
      </w:r>
      <w:r>
        <w:rPr>
          <w:spacing w:val="-14"/>
          <w:sz w:val="24"/>
        </w:rPr>
        <w:t> </w:t>
      </w:r>
      <w:r>
        <w:rPr>
          <w:sz w:val="24"/>
        </w:rPr>
        <w:t>Almeida</w:t>
      </w:r>
      <w:r>
        <w:rPr>
          <w:spacing w:val="-14"/>
          <w:sz w:val="24"/>
        </w:rPr>
        <w:t> </w:t>
      </w:r>
      <w:r>
        <w:rPr>
          <w:sz w:val="24"/>
        </w:rPr>
        <w:t>Alves</w:t>
      </w:r>
    </w:p>
    <w:p>
      <w:pPr>
        <w:pStyle w:val="ListParagraph"/>
        <w:numPr>
          <w:ilvl w:val="0"/>
          <w:numId w:val="1"/>
        </w:numPr>
        <w:tabs>
          <w:tab w:pos="945" w:val="left" w:leader="none"/>
        </w:tabs>
        <w:spacing w:line="240" w:lineRule="auto" w:before="144" w:after="0"/>
        <w:ind w:left="945" w:right="0" w:hanging="360"/>
        <w:jc w:val="left"/>
        <w:rPr>
          <w:sz w:val="24"/>
        </w:rPr>
      </w:pPr>
      <w:r>
        <w:rPr>
          <w:sz w:val="24"/>
        </w:rPr>
        <w:t>Átila Robson Pinheiro</w:t>
      </w:r>
    </w:p>
    <w:p>
      <w:pPr>
        <w:pStyle w:val="ListParagraph"/>
        <w:numPr>
          <w:ilvl w:val="0"/>
          <w:numId w:val="1"/>
        </w:numPr>
        <w:tabs>
          <w:tab w:pos="945" w:val="left" w:leader="none"/>
        </w:tabs>
        <w:spacing w:line="240" w:lineRule="auto" w:before="129" w:after="0"/>
        <w:ind w:left="945" w:right="0" w:hanging="360"/>
        <w:jc w:val="left"/>
        <w:rPr>
          <w:sz w:val="24"/>
        </w:rPr>
      </w:pPr>
      <w:r>
        <w:rPr>
          <w:sz w:val="24"/>
        </w:rPr>
        <w:t>Luiza Rodrigues da Silva</w:t>
      </w:r>
    </w:p>
    <w:p>
      <w:pPr>
        <w:pStyle w:val="ListParagraph"/>
        <w:numPr>
          <w:ilvl w:val="0"/>
          <w:numId w:val="1"/>
        </w:numPr>
        <w:tabs>
          <w:tab w:pos="945" w:val="left" w:leader="none"/>
        </w:tabs>
        <w:spacing w:line="240" w:lineRule="auto" w:before="145" w:after="0"/>
        <w:ind w:left="945" w:right="0" w:hanging="360"/>
        <w:jc w:val="left"/>
        <w:rPr>
          <w:sz w:val="24"/>
        </w:rPr>
      </w:pPr>
      <w:r>
        <w:rPr>
          <w:sz w:val="24"/>
        </w:rPr>
        <w:t>Roseli Kraemer Esquillaro</w:t>
      </w:r>
    </w:p>
    <w:p>
      <w:pPr>
        <w:pStyle w:val="ListParagraph"/>
        <w:numPr>
          <w:ilvl w:val="0"/>
          <w:numId w:val="1"/>
        </w:numPr>
        <w:tabs>
          <w:tab w:pos="945" w:val="left" w:leader="none"/>
        </w:tabs>
        <w:spacing w:line="240" w:lineRule="auto" w:before="129" w:after="0"/>
        <w:ind w:left="945" w:right="0" w:hanging="360"/>
        <w:jc w:val="left"/>
        <w:rPr>
          <w:sz w:val="24"/>
        </w:rPr>
      </w:pPr>
      <w:r>
        <w:rPr>
          <w:sz w:val="24"/>
        </w:rPr>
        <w:t>Associação Rede Rua -</w:t>
      </w:r>
      <w:r>
        <w:rPr>
          <w:spacing w:val="-14"/>
          <w:sz w:val="24"/>
        </w:rPr>
        <w:t> </w:t>
      </w:r>
      <w:r>
        <w:rPr>
          <w:sz w:val="24"/>
        </w:rPr>
        <w:t>Alderon Pereira da Costa</w:t>
      </w:r>
    </w:p>
    <w:p>
      <w:pPr>
        <w:pStyle w:val="ListParagraph"/>
        <w:numPr>
          <w:ilvl w:val="0"/>
          <w:numId w:val="1"/>
        </w:numPr>
        <w:tabs>
          <w:tab w:pos="945" w:val="left" w:leader="none"/>
        </w:tabs>
        <w:spacing w:line="240" w:lineRule="auto" w:before="144" w:after="0"/>
        <w:ind w:left="945" w:right="0" w:hanging="360"/>
        <w:jc w:val="left"/>
        <w:rPr>
          <w:sz w:val="24"/>
        </w:rPr>
      </w:pPr>
      <w:r>
        <w:rPr>
          <w:sz w:val="24"/>
        </w:rPr>
        <w:t>Clínica de Direitos Humanos Luiz Gama - Kelseny Medeiros Pinho</w:t>
      </w:r>
    </w:p>
    <w:p>
      <w:pPr>
        <w:pStyle w:val="ListParagraph"/>
        <w:numPr>
          <w:ilvl w:val="0"/>
          <w:numId w:val="1"/>
        </w:numPr>
        <w:tabs>
          <w:tab w:pos="945" w:val="left" w:leader="none"/>
        </w:tabs>
        <w:spacing w:line="240" w:lineRule="auto" w:before="145" w:after="0"/>
        <w:ind w:left="945" w:right="0" w:hanging="360"/>
        <w:jc w:val="left"/>
        <w:rPr>
          <w:sz w:val="24"/>
        </w:rPr>
      </w:pPr>
      <w:r>
        <w:rPr>
          <w:sz w:val="24"/>
        </w:rPr>
        <w:t>Movimento Nacional da População em Situação de Rua -</w:t>
      </w:r>
      <w:r>
        <w:rPr>
          <w:spacing w:val="-14"/>
          <w:sz w:val="24"/>
        </w:rPr>
        <w:t> </w:t>
      </w:r>
      <w:r>
        <w:rPr>
          <w:sz w:val="24"/>
        </w:rPr>
        <w:t>Anderson Lopes Miranda</w:t>
      </w:r>
    </w:p>
    <w:p>
      <w:pPr>
        <w:pStyle w:val="ListParagraph"/>
        <w:numPr>
          <w:ilvl w:val="0"/>
          <w:numId w:val="1"/>
        </w:numPr>
        <w:tabs>
          <w:tab w:pos="945" w:val="left" w:leader="none"/>
        </w:tabs>
        <w:spacing w:line="240" w:lineRule="auto" w:before="129" w:after="0"/>
        <w:ind w:left="945" w:right="0" w:hanging="360"/>
        <w:jc w:val="left"/>
        <w:rPr>
          <w:sz w:val="24"/>
        </w:rPr>
      </w:pPr>
      <w:r>
        <w:rPr>
          <w:sz w:val="24"/>
        </w:rPr>
        <w:t>É de Lei - Carlos</w:t>
      </w:r>
      <w:r>
        <w:rPr>
          <w:spacing w:val="-14"/>
          <w:sz w:val="24"/>
        </w:rPr>
        <w:t> </w:t>
      </w:r>
      <w:r>
        <w:rPr>
          <w:sz w:val="24"/>
        </w:rPr>
        <w:t>Alexandre Correia</w:t>
      </w:r>
    </w:p>
    <w:p>
      <w:pPr>
        <w:pStyle w:val="ListParagraph"/>
        <w:numPr>
          <w:ilvl w:val="0"/>
          <w:numId w:val="1"/>
        </w:numPr>
        <w:tabs>
          <w:tab w:pos="945" w:val="left" w:leader="none"/>
        </w:tabs>
        <w:spacing w:line="240" w:lineRule="auto" w:before="129" w:after="0"/>
        <w:ind w:left="945" w:right="0" w:hanging="360"/>
        <w:jc w:val="left"/>
        <w:rPr>
          <w:b/>
          <w:sz w:val="24"/>
        </w:rPr>
      </w:pPr>
      <w:r>
        <w:rPr>
          <w:sz w:val="24"/>
        </w:rPr>
        <w:t>Giulia Pereira Patitucci </w:t>
      </w:r>
      <w:r>
        <w:rPr>
          <w:b/>
          <w:sz w:val="24"/>
        </w:rPr>
        <w:t>(SMDHC)</w:t>
      </w:r>
    </w:p>
    <w:p>
      <w:pPr>
        <w:pStyle w:val="ListParagraph"/>
        <w:numPr>
          <w:ilvl w:val="0"/>
          <w:numId w:val="1"/>
        </w:numPr>
        <w:tabs>
          <w:tab w:pos="945" w:val="left" w:leader="none"/>
        </w:tabs>
        <w:spacing w:line="240" w:lineRule="auto" w:before="129" w:after="0"/>
        <w:ind w:left="945" w:right="0" w:hanging="360"/>
        <w:jc w:val="left"/>
        <w:rPr>
          <w:b/>
          <w:sz w:val="24"/>
        </w:rPr>
      </w:pPr>
      <w:r>
        <w:rPr>
          <w:sz w:val="24"/>
        </w:rPr>
        <w:t>Isabel Figueiredo Pereira de Souza </w:t>
      </w:r>
      <w:r>
        <w:rPr>
          <w:b/>
          <w:sz w:val="24"/>
        </w:rPr>
        <w:t>(SMADS)</w:t>
      </w:r>
    </w:p>
    <w:p>
      <w:pPr>
        <w:pStyle w:val="ListParagraph"/>
        <w:numPr>
          <w:ilvl w:val="0"/>
          <w:numId w:val="1"/>
        </w:numPr>
        <w:tabs>
          <w:tab w:pos="945" w:val="left" w:leader="none"/>
        </w:tabs>
        <w:spacing w:line="240" w:lineRule="auto" w:before="129" w:after="0"/>
        <w:ind w:left="945" w:right="0" w:hanging="360"/>
        <w:jc w:val="left"/>
        <w:rPr>
          <w:b/>
          <w:sz w:val="24"/>
        </w:rPr>
      </w:pPr>
      <w:r>
        <w:rPr>
          <w:sz w:val="24"/>
        </w:rPr>
        <w:t>Débora Regina de</w:t>
      </w:r>
      <w:r>
        <w:rPr>
          <w:spacing w:val="-14"/>
          <w:sz w:val="24"/>
        </w:rPr>
        <w:t> </w:t>
      </w:r>
      <w:r>
        <w:rPr>
          <w:sz w:val="24"/>
        </w:rPr>
        <w:t>Almeida Fujita</w:t>
      </w:r>
      <w:r>
        <w:rPr>
          <w:spacing w:val="13"/>
          <w:sz w:val="24"/>
        </w:rPr>
        <w:t> </w:t>
      </w:r>
      <w:r>
        <w:rPr>
          <w:b/>
          <w:sz w:val="24"/>
        </w:rPr>
        <w:t>(SEHAB)</w:t>
      </w:r>
    </w:p>
    <w:p>
      <w:pPr>
        <w:pStyle w:val="ListParagraph"/>
        <w:numPr>
          <w:ilvl w:val="0"/>
          <w:numId w:val="1"/>
        </w:numPr>
        <w:tabs>
          <w:tab w:pos="945" w:val="left" w:leader="none"/>
        </w:tabs>
        <w:spacing w:line="240" w:lineRule="auto" w:before="129" w:after="0"/>
        <w:ind w:left="945" w:right="0" w:hanging="360"/>
        <w:jc w:val="left"/>
        <w:rPr>
          <w:b/>
          <w:sz w:val="24"/>
        </w:rPr>
      </w:pPr>
      <w:r>
        <w:rPr>
          <w:sz w:val="24"/>
        </w:rPr>
        <w:t>Thais Cristiane Padilha </w:t>
      </w:r>
      <w:r>
        <w:rPr>
          <w:b/>
          <w:sz w:val="24"/>
        </w:rPr>
        <w:t>(SME)</w:t>
      </w:r>
    </w:p>
    <w:p>
      <w:pPr>
        <w:pStyle w:val="ListParagraph"/>
        <w:numPr>
          <w:ilvl w:val="0"/>
          <w:numId w:val="1"/>
        </w:numPr>
        <w:tabs>
          <w:tab w:pos="945" w:val="left" w:leader="none"/>
        </w:tabs>
        <w:spacing w:line="240" w:lineRule="auto" w:before="129" w:after="0"/>
        <w:ind w:left="945" w:right="0" w:hanging="360"/>
        <w:jc w:val="left"/>
        <w:rPr>
          <w:b/>
          <w:sz w:val="24"/>
        </w:rPr>
      </w:pPr>
      <w:r>
        <w:rPr>
          <w:sz w:val="24"/>
        </w:rPr>
        <w:t>Maria Luiza Franco Garcia </w:t>
      </w:r>
      <w:r>
        <w:rPr>
          <w:b/>
          <w:sz w:val="24"/>
        </w:rPr>
        <w:t>(SMS)</w:t>
      </w:r>
    </w:p>
    <w:p>
      <w:pPr>
        <w:pStyle w:val="ListParagraph"/>
        <w:numPr>
          <w:ilvl w:val="0"/>
          <w:numId w:val="1"/>
        </w:numPr>
        <w:tabs>
          <w:tab w:pos="945" w:val="left" w:leader="none"/>
        </w:tabs>
        <w:spacing w:line="240" w:lineRule="auto" w:before="129" w:after="0"/>
        <w:ind w:left="945" w:right="0" w:hanging="360"/>
        <w:jc w:val="left"/>
        <w:rPr>
          <w:b/>
          <w:sz w:val="24"/>
        </w:rPr>
      </w:pPr>
      <w:r>
        <w:rPr>
          <w:sz w:val="24"/>
        </w:rPr>
        <w:t>Rodrigo Ramos Pinto Medeiros </w:t>
      </w:r>
      <w:r>
        <w:rPr>
          <w:b/>
          <w:sz w:val="24"/>
        </w:rPr>
        <w:t>(SMDET)</w:t>
      </w:r>
    </w:p>
    <w:p>
      <w:pPr>
        <w:pStyle w:val="ListParagraph"/>
        <w:numPr>
          <w:ilvl w:val="0"/>
          <w:numId w:val="1"/>
        </w:numPr>
        <w:tabs>
          <w:tab w:pos="945" w:val="left" w:leader="none"/>
        </w:tabs>
        <w:spacing w:line="240" w:lineRule="auto" w:before="129" w:after="0"/>
        <w:ind w:left="945" w:right="0" w:hanging="360"/>
        <w:jc w:val="left"/>
        <w:rPr>
          <w:b/>
          <w:sz w:val="24"/>
        </w:rPr>
      </w:pPr>
      <w:r>
        <w:rPr>
          <w:sz w:val="24"/>
        </w:rPr>
        <w:t>Humberto Gomes do Carmo </w:t>
      </w:r>
      <w:r>
        <w:rPr>
          <w:b/>
          <w:sz w:val="24"/>
        </w:rPr>
        <w:t>(SMSUB)</w:t>
      </w:r>
    </w:p>
    <w:p>
      <w:pPr>
        <w:pStyle w:val="ListParagraph"/>
        <w:numPr>
          <w:ilvl w:val="0"/>
          <w:numId w:val="1"/>
        </w:numPr>
        <w:tabs>
          <w:tab w:pos="945" w:val="left" w:leader="none"/>
        </w:tabs>
        <w:spacing w:line="240" w:lineRule="auto" w:before="129" w:after="0"/>
        <w:ind w:left="945" w:right="0" w:hanging="360"/>
        <w:jc w:val="left"/>
        <w:rPr>
          <w:b/>
          <w:sz w:val="24"/>
        </w:rPr>
      </w:pPr>
      <w:r>
        <w:rPr>
          <w:sz w:val="24"/>
        </w:rPr>
        <w:t>Sérgio</w:t>
      </w:r>
      <w:r>
        <w:rPr>
          <w:spacing w:val="-1"/>
          <w:sz w:val="24"/>
        </w:rPr>
        <w:t> </w:t>
      </w:r>
      <w:r>
        <w:rPr>
          <w:sz w:val="24"/>
        </w:rPr>
        <w:t>Ferreira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Souza</w:t>
      </w:r>
      <w:r>
        <w:rPr>
          <w:spacing w:val="-1"/>
          <w:sz w:val="24"/>
        </w:rPr>
        <w:t> </w:t>
      </w:r>
      <w:r>
        <w:rPr>
          <w:b/>
          <w:sz w:val="24"/>
        </w:rPr>
        <w:t>(SMSU)</w:t>
      </w:r>
    </w:p>
    <w:p>
      <w:pPr>
        <w:pStyle w:val="ListParagraph"/>
        <w:numPr>
          <w:ilvl w:val="0"/>
          <w:numId w:val="1"/>
        </w:numPr>
        <w:tabs>
          <w:tab w:pos="945" w:val="left" w:leader="none"/>
        </w:tabs>
        <w:spacing w:line="240" w:lineRule="auto" w:before="129" w:after="0"/>
        <w:ind w:left="945" w:right="0" w:hanging="360"/>
        <w:jc w:val="left"/>
        <w:rPr>
          <w:b/>
          <w:sz w:val="24"/>
        </w:rPr>
      </w:pPr>
      <w:r>
        <w:rPr>
          <w:sz w:val="24"/>
        </w:rPr>
        <w:t>Raquel Pimenta da Silva Kother </w:t>
      </w:r>
      <w:r>
        <w:rPr>
          <w:b/>
          <w:sz w:val="24"/>
        </w:rPr>
        <w:t>(SIURB)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9"/>
        <w:rPr>
          <w:b/>
          <w:sz w:val="22"/>
        </w:rPr>
      </w:pPr>
    </w:p>
    <w:p>
      <w:pPr>
        <w:pStyle w:val="Heading1"/>
        <w:ind w:left="225"/>
      </w:pPr>
      <w:r>
        <w:rPr/>
        <w:t>II - Suplentes:</w:t>
      </w:r>
    </w:p>
    <w:p>
      <w:pPr>
        <w:pStyle w:val="BodyText"/>
        <w:spacing w:before="2"/>
        <w:rPr>
          <w:b/>
        </w:rPr>
      </w:pPr>
    </w:p>
    <w:p>
      <w:pPr>
        <w:pStyle w:val="ListParagraph"/>
        <w:numPr>
          <w:ilvl w:val="0"/>
          <w:numId w:val="2"/>
        </w:numPr>
        <w:tabs>
          <w:tab w:pos="945" w:val="left" w:leader="none"/>
        </w:tabs>
        <w:spacing w:line="240" w:lineRule="auto" w:before="0" w:after="0"/>
        <w:ind w:left="945" w:right="0" w:hanging="360"/>
        <w:jc w:val="left"/>
        <w:rPr>
          <w:sz w:val="24"/>
        </w:rPr>
      </w:pPr>
      <w:r>
        <w:rPr>
          <w:sz w:val="24"/>
        </w:rPr>
        <w:t>Robson César Correia de Mendonça</w:t>
      </w:r>
    </w:p>
    <w:p>
      <w:pPr>
        <w:pStyle w:val="ListParagraph"/>
        <w:numPr>
          <w:ilvl w:val="0"/>
          <w:numId w:val="2"/>
        </w:numPr>
        <w:tabs>
          <w:tab w:pos="945" w:val="left" w:leader="none"/>
        </w:tabs>
        <w:spacing w:line="240" w:lineRule="auto" w:before="144" w:after="0"/>
        <w:ind w:left="945" w:right="0" w:hanging="360"/>
        <w:jc w:val="left"/>
        <w:rPr>
          <w:sz w:val="24"/>
        </w:rPr>
      </w:pPr>
      <w:r>
        <w:rPr>
          <w:sz w:val="24"/>
        </w:rPr>
        <w:t>Paulo Cesar de Paula</w:t>
      </w:r>
    </w:p>
    <w:p>
      <w:pPr>
        <w:pStyle w:val="ListParagraph"/>
        <w:numPr>
          <w:ilvl w:val="0"/>
          <w:numId w:val="2"/>
        </w:numPr>
        <w:tabs>
          <w:tab w:pos="945" w:val="left" w:leader="none"/>
        </w:tabs>
        <w:spacing w:line="240" w:lineRule="auto" w:before="145" w:after="0"/>
        <w:ind w:left="945" w:right="0" w:hanging="360"/>
        <w:jc w:val="left"/>
        <w:rPr>
          <w:sz w:val="24"/>
        </w:rPr>
      </w:pPr>
      <w:r>
        <w:rPr>
          <w:sz w:val="24"/>
        </w:rPr>
        <w:t>Eliana de Santana</w:t>
      </w:r>
    </w:p>
    <w:p>
      <w:pPr>
        <w:pStyle w:val="ListParagraph"/>
        <w:numPr>
          <w:ilvl w:val="0"/>
          <w:numId w:val="2"/>
        </w:numPr>
        <w:tabs>
          <w:tab w:pos="945" w:val="left" w:leader="none"/>
        </w:tabs>
        <w:spacing w:line="240" w:lineRule="auto" w:before="129" w:after="0"/>
        <w:ind w:left="945" w:right="0" w:hanging="360"/>
        <w:jc w:val="left"/>
        <w:rPr>
          <w:sz w:val="24"/>
        </w:rPr>
      </w:pPr>
      <w:r>
        <w:rPr>
          <w:sz w:val="24"/>
        </w:rPr>
        <w:t>Elisângela Cristina Flavio</w:t>
      </w:r>
    </w:p>
    <w:p>
      <w:pPr>
        <w:pStyle w:val="ListParagraph"/>
        <w:numPr>
          <w:ilvl w:val="0"/>
          <w:numId w:val="2"/>
        </w:numPr>
        <w:tabs>
          <w:tab w:pos="945" w:val="left" w:leader="none"/>
        </w:tabs>
        <w:spacing w:line="240" w:lineRule="auto" w:before="144" w:after="0"/>
        <w:ind w:left="945" w:right="0" w:hanging="360"/>
        <w:jc w:val="left"/>
        <w:rPr>
          <w:sz w:val="24"/>
        </w:rPr>
      </w:pPr>
      <w:r>
        <w:rPr>
          <w:sz w:val="24"/>
        </w:rPr>
        <w:t>Dany Roma</w:t>
      </w:r>
    </w:p>
    <w:p>
      <w:pPr>
        <w:pStyle w:val="ListParagraph"/>
        <w:numPr>
          <w:ilvl w:val="0"/>
          <w:numId w:val="2"/>
        </w:numPr>
        <w:tabs>
          <w:tab w:pos="945" w:val="left" w:leader="none"/>
        </w:tabs>
        <w:spacing w:line="240" w:lineRule="auto" w:before="130" w:after="0"/>
        <w:ind w:left="945" w:right="0" w:hanging="360"/>
        <w:jc w:val="left"/>
        <w:rPr>
          <w:sz w:val="24"/>
        </w:rPr>
      </w:pPr>
      <w:r>
        <w:rPr>
          <w:sz w:val="24"/>
        </w:rPr>
        <w:t>Organização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14"/>
          <w:sz w:val="24"/>
        </w:rPr>
        <w:t> </w:t>
      </w:r>
      <w:r>
        <w:rPr>
          <w:sz w:val="24"/>
        </w:rPr>
        <w:t>Auxílio</w:t>
      </w:r>
      <w:r>
        <w:rPr>
          <w:spacing w:val="-1"/>
          <w:sz w:val="24"/>
        </w:rPr>
        <w:t> </w:t>
      </w:r>
      <w:r>
        <w:rPr>
          <w:sz w:val="24"/>
        </w:rPr>
        <w:t>Fraterno</w:t>
      </w:r>
      <w:r>
        <w:rPr>
          <w:spacing w:val="-1"/>
          <w:sz w:val="24"/>
        </w:rPr>
        <w:t> </w:t>
      </w:r>
      <w:r>
        <w:rPr>
          <w:sz w:val="24"/>
        </w:rPr>
        <w:t>(OAF) -</w:t>
      </w:r>
      <w:r>
        <w:rPr>
          <w:spacing w:val="-1"/>
          <w:sz w:val="24"/>
        </w:rPr>
        <w:t> </w:t>
      </w:r>
      <w:r>
        <w:rPr>
          <w:sz w:val="24"/>
        </w:rPr>
        <w:t>Regina Maria</w:t>
      </w:r>
      <w:r>
        <w:rPr>
          <w:spacing w:val="-1"/>
          <w:sz w:val="24"/>
        </w:rPr>
        <w:t> </w:t>
      </w:r>
      <w:r>
        <w:rPr>
          <w:sz w:val="24"/>
        </w:rPr>
        <w:t>Manoel</w:t>
      </w:r>
    </w:p>
    <w:p>
      <w:pPr>
        <w:pStyle w:val="ListParagraph"/>
        <w:numPr>
          <w:ilvl w:val="0"/>
          <w:numId w:val="2"/>
        </w:numPr>
        <w:tabs>
          <w:tab w:pos="945" w:val="left" w:leader="none"/>
        </w:tabs>
        <w:spacing w:line="240" w:lineRule="auto" w:before="144" w:after="0"/>
        <w:ind w:left="945" w:right="0" w:hanging="360"/>
        <w:jc w:val="left"/>
        <w:rPr>
          <w:sz w:val="24"/>
        </w:rPr>
      </w:pPr>
      <w:r>
        <w:rPr>
          <w:sz w:val="24"/>
        </w:rPr>
        <w:t>RecicLázaro - Girlândia Silva Santana</w:t>
      </w:r>
    </w:p>
    <w:p>
      <w:pPr>
        <w:pStyle w:val="ListParagraph"/>
        <w:numPr>
          <w:ilvl w:val="0"/>
          <w:numId w:val="2"/>
        </w:numPr>
        <w:tabs>
          <w:tab w:pos="945" w:val="left" w:leader="none"/>
        </w:tabs>
        <w:spacing w:line="240" w:lineRule="auto" w:before="145" w:after="0"/>
        <w:ind w:left="945" w:right="0" w:hanging="360"/>
        <w:jc w:val="left"/>
        <w:rPr>
          <w:sz w:val="24"/>
        </w:rPr>
      </w:pPr>
      <w:r>
        <w:rPr>
          <w:sz w:val="24"/>
        </w:rPr>
        <w:t>Instituto BECEI - Jose Marcio de</w:t>
      </w:r>
      <w:r>
        <w:rPr>
          <w:spacing w:val="-14"/>
          <w:sz w:val="24"/>
        </w:rPr>
        <w:t> </w:t>
      </w:r>
      <w:r>
        <w:rPr>
          <w:sz w:val="24"/>
        </w:rPr>
        <w:t>Aguiar</w:t>
      </w:r>
    </w:p>
    <w:p>
      <w:pPr>
        <w:pStyle w:val="ListParagraph"/>
        <w:numPr>
          <w:ilvl w:val="0"/>
          <w:numId w:val="2"/>
        </w:numPr>
        <w:tabs>
          <w:tab w:pos="945" w:val="left" w:leader="none"/>
        </w:tabs>
        <w:spacing w:line="240" w:lineRule="auto" w:before="129" w:after="0"/>
        <w:ind w:left="945" w:right="0" w:hanging="360"/>
        <w:jc w:val="left"/>
        <w:rPr>
          <w:sz w:val="24"/>
        </w:rPr>
      </w:pPr>
      <w:r>
        <w:rPr>
          <w:sz w:val="24"/>
        </w:rPr>
        <w:t>Instituto Human - Patrícia Rizzardo dos Santos</w:t>
      </w:r>
    </w:p>
    <w:p>
      <w:pPr>
        <w:pStyle w:val="ListParagraph"/>
        <w:numPr>
          <w:ilvl w:val="0"/>
          <w:numId w:val="2"/>
        </w:numPr>
        <w:tabs>
          <w:tab w:pos="945" w:val="left" w:leader="none"/>
        </w:tabs>
        <w:spacing w:line="240" w:lineRule="auto" w:before="129" w:after="0"/>
        <w:ind w:left="945" w:right="0" w:hanging="360"/>
        <w:jc w:val="left"/>
        <w:rPr>
          <w:b/>
          <w:sz w:val="24"/>
        </w:rPr>
      </w:pPr>
      <w:r>
        <w:rPr>
          <w:sz w:val="24"/>
        </w:rPr>
        <w:t>Maria</w:t>
      </w:r>
      <w:r>
        <w:rPr>
          <w:spacing w:val="-1"/>
          <w:sz w:val="24"/>
        </w:rPr>
        <w:t> </w:t>
      </w:r>
      <w:r>
        <w:rPr>
          <w:sz w:val="24"/>
        </w:rPr>
        <w:t>Luiza</w:t>
      </w:r>
      <w:r>
        <w:rPr>
          <w:spacing w:val="-1"/>
          <w:sz w:val="24"/>
        </w:rPr>
        <w:t> </w:t>
      </w:r>
      <w:r>
        <w:rPr>
          <w:sz w:val="24"/>
        </w:rPr>
        <w:t>Burgareli</w:t>
      </w:r>
      <w:r>
        <w:rPr>
          <w:spacing w:val="-1"/>
          <w:sz w:val="24"/>
        </w:rPr>
        <w:t> </w:t>
      </w:r>
      <w:r>
        <w:rPr>
          <w:sz w:val="24"/>
        </w:rPr>
        <w:t>Laia</w:t>
      </w:r>
      <w:r>
        <w:rPr>
          <w:spacing w:val="-1"/>
          <w:sz w:val="24"/>
        </w:rPr>
        <w:t> </w:t>
      </w:r>
      <w:r>
        <w:rPr>
          <w:sz w:val="24"/>
        </w:rPr>
        <w:t>Gama </w:t>
      </w:r>
      <w:r>
        <w:rPr>
          <w:b/>
          <w:sz w:val="24"/>
        </w:rPr>
        <w:t>(SMDHC)</w:t>
      </w:r>
    </w:p>
    <w:p>
      <w:pPr>
        <w:pStyle w:val="ListParagraph"/>
        <w:numPr>
          <w:ilvl w:val="0"/>
          <w:numId w:val="2"/>
        </w:numPr>
        <w:tabs>
          <w:tab w:pos="945" w:val="left" w:leader="none"/>
        </w:tabs>
        <w:spacing w:line="240" w:lineRule="auto" w:before="129" w:after="0"/>
        <w:ind w:left="945" w:right="0" w:hanging="360"/>
        <w:jc w:val="left"/>
        <w:rPr>
          <w:b/>
          <w:sz w:val="24"/>
        </w:rPr>
      </w:pPr>
      <w:r>
        <w:rPr>
          <w:sz w:val="24"/>
        </w:rPr>
        <w:t>Maria Lisabete Santiago </w:t>
      </w:r>
      <w:r>
        <w:rPr>
          <w:b/>
          <w:sz w:val="24"/>
        </w:rPr>
        <w:t>(SMADS)</w:t>
      </w:r>
    </w:p>
    <w:p>
      <w:pPr>
        <w:pStyle w:val="ListParagraph"/>
        <w:numPr>
          <w:ilvl w:val="0"/>
          <w:numId w:val="2"/>
        </w:numPr>
        <w:tabs>
          <w:tab w:pos="945" w:val="left" w:leader="none"/>
        </w:tabs>
        <w:spacing w:line="240" w:lineRule="auto" w:before="129" w:after="0"/>
        <w:ind w:left="945" w:right="0" w:hanging="360"/>
        <w:jc w:val="left"/>
        <w:rPr>
          <w:b/>
          <w:sz w:val="24"/>
        </w:rPr>
      </w:pPr>
      <w:r>
        <w:rPr>
          <w:sz w:val="24"/>
        </w:rPr>
        <w:t>Andre Luiz Martins dos Santos </w:t>
      </w:r>
      <w:r>
        <w:rPr>
          <w:b/>
          <w:sz w:val="24"/>
        </w:rPr>
        <w:t>(SEHAB)</w:t>
      </w:r>
    </w:p>
    <w:p>
      <w:pPr>
        <w:pStyle w:val="ListParagraph"/>
        <w:numPr>
          <w:ilvl w:val="0"/>
          <w:numId w:val="2"/>
        </w:numPr>
        <w:tabs>
          <w:tab w:pos="945" w:val="left" w:leader="none"/>
        </w:tabs>
        <w:spacing w:line="240" w:lineRule="auto" w:before="129" w:after="0"/>
        <w:ind w:left="945" w:right="0" w:hanging="360"/>
        <w:jc w:val="left"/>
        <w:rPr>
          <w:b/>
          <w:sz w:val="24"/>
        </w:rPr>
      </w:pPr>
      <w:r>
        <w:rPr>
          <w:spacing w:val="-1"/>
          <w:sz w:val="24"/>
        </w:rPr>
        <w:t>Wilians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Araujo</w:t>
      </w:r>
      <w:r>
        <w:rPr>
          <w:spacing w:val="14"/>
          <w:sz w:val="24"/>
        </w:rPr>
        <w:t> </w:t>
      </w:r>
      <w:r>
        <w:rPr>
          <w:b/>
          <w:sz w:val="24"/>
        </w:rPr>
        <w:t>(SME)</w:t>
      </w:r>
    </w:p>
    <w:p>
      <w:pPr>
        <w:spacing w:after="0" w:line="240" w:lineRule="auto"/>
        <w:jc w:val="left"/>
        <w:rPr>
          <w:sz w:val="24"/>
        </w:rPr>
        <w:sectPr>
          <w:headerReference w:type="default" r:id="rId7"/>
          <w:pgSz w:w="11920" w:h="16840"/>
          <w:pgMar w:header="980" w:footer="0" w:top="1300" w:bottom="280" w:left="1220" w:right="800"/>
        </w:sectPr>
      </w:pPr>
    </w:p>
    <w:p>
      <w:pPr>
        <w:pStyle w:val="ListParagraph"/>
        <w:numPr>
          <w:ilvl w:val="0"/>
          <w:numId w:val="2"/>
        </w:numPr>
        <w:tabs>
          <w:tab w:pos="945" w:val="left" w:leader="none"/>
        </w:tabs>
        <w:spacing w:line="240" w:lineRule="auto" w:before="80" w:after="0"/>
        <w:ind w:left="945" w:right="0" w:hanging="360"/>
        <w:jc w:val="left"/>
        <w:rPr>
          <w:b/>
          <w:sz w:val="24"/>
        </w:rPr>
      </w:pPr>
      <w:r>
        <w:rPr>
          <w:sz w:val="24"/>
        </w:rPr>
        <w:t>Fabiana da Silva Pires </w:t>
      </w:r>
      <w:r>
        <w:rPr>
          <w:b/>
          <w:sz w:val="24"/>
        </w:rPr>
        <w:t>(SMS)</w:t>
      </w:r>
    </w:p>
    <w:p>
      <w:pPr>
        <w:pStyle w:val="ListParagraph"/>
        <w:numPr>
          <w:ilvl w:val="0"/>
          <w:numId w:val="2"/>
        </w:numPr>
        <w:tabs>
          <w:tab w:pos="945" w:val="left" w:leader="none"/>
        </w:tabs>
        <w:spacing w:line="240" w:lineRule="auto" w:before="129" w:after="0"/>
        <w:ind w:left="945" w:right="0" w:hanging="360"/>
        <w:jc w:val="left"/>
        <w:rPr>
          <w:b/>
          <w:sz w:val="24"/>
        </w:rPr>
      </w:pPr>
      <w:r>
        <w:rPr>
          <w:sz w:val="24"/>
        </w:rPr>
        <w:t>Edilene Magalhães da Silva </w:t>
      </w:r>
      <w:r>
        <w:rPr>
          <w:b/>
          <w:sz w:val="24"/>
        </w:rPr>
        <w:t>(SMDET)</w:t>
      </w:r>
    </w:p>
    <w:p>
      <w:pPr>
        <w:pStyle w:val="ListParagraph"/>
        <w:numPr>
          <w:ilvl w:val="0"/>
          <w:numId w:val="2"/>
        </w:numPr>
        <w:tabs>
          <w:tab w:pos="945" w:val="left" w:leader="none"/>
        </w:tabs>
        <w:spacing w:line="240" w:lineRule="auto" w:before="129" w:after="0"/>
        <w:ind w:left="945" w:right="0" w:hanging="360"/>
        <w:jc w:val="left"/>
        <w:rPr>
          <w:b/>
          <w:sz w:val="24"/>
        </w:rPr>
      </w:pPr>
      <w:r>
        <w:rPr>
          <w:sz w:val="24"/>
        </w:rPr>
        <w:t>Erasmo de Magalhães da Silva </w:t>
      </w:r>
      <w:r>
        <w:rPr>
          <w:b/>
          <w:sz w:val="24"/>
        </w:rPr>
        <w:t>(SMSUB)</w:t>
      </w:r>
    </w:p>
    <w:p>
      <w:pPr>
        <w:pStyle w:val="ListParagraph"/>
        <w:numPr>
          <w:ilvl w:val="0"/>
          <w:numId w:val="2"/>
        </w:numPr>
        <w:tabs>
          <w:tab w:pos="945" w:val="left" w:leader="none"/>
        </w:tabs>
        <w:spacing w:line="240" w:lineRule="auto" w:before="129" w:after="0"/>
        <w:ind w:left="945" w:right="0" w:hanging="360"/>
        <w:jc w:val="left"/>
        <w:rPr>
          <w:b/>
          <w:sz w:val="24"/>
        </w:rPr>
      </w:pPr>
      <w:r>
        <w:rPr>
          <w:sz w:val="24"/>
        </w:rPr>
        <w:t>Adriano de</w:t>
      </w:r>
      <w:r>
        <w:rPr>
          <w:spacing w:val="-14"/>
          <w:sz w:val="24"/>
        </w:rPr>
        <w:t> </w:t>
      </w:r>
      <w:r>
        <w:rPr>
          <w:sz w:val="24"/>
        </w:rPr>
        <w:t>Araújo Nicolau</w:t>
      </w:r>
      <w:r>
        <w:rPr>
          <w:spacing w:val="13"/>
          <w:sz w:val="24"/>
        </w:rPr>
        <w:t> </w:t>
      </w:r>
      <w:r>
        <w:rPr>
          <w:b/>
          <w:sz w:val="24"/>
        </w:rPr>
        <w:t>(SMSU)</w:t>
      </w:r>
    </w:p>
    <w:p>
      <w:pPr>
        <w:pStyle w:val="ListParagraph"/>
        <w:numPr>
          <w:ilvl w:val="0"/>
          <w:numId w:val="2"/>
        </w:numPr>
        <w:tabs>
          <w:tab w:pos="945" w:val="left" w:leader="none"/>
        </w:tabs>
        <w:spacing w:line="240" w:lineRule="auto" w:before="129" w:after="0"/>
        <w:ind w:left="945" w:right="0" w:hanging="360"/>
        <w:jc w:val="left"/>
        <w:rPr>
          <w:b/>
          <w:sz w:val="24"/>
        </w:rPr>
      </w:pPr>
      <w:r>
        <w:rPr>
          <w:sz w:val="24"/>
        </w:rPr>
        <w:t>Márcia Fernanda dos Santos</w:t>
      </w:r>
      <w:r>
        <w:rPr>
          <w:b/>
          <w:sz w:val="24"/>
        </w:rPr>
        <w:t>(SIURB)</w:t>
      </w:r>
    </w:p>
    <w:p>
      <w:pPr>
        <w:spacing w:after="0" w:line="240" w:lineRule="auto"/>
        <w:jc w:val="left"/>
        <w:rPr>
          <w:sz w:val="24"/>
        </w:rPr>
        <w:sectPr>
          <w:pgSz w:w="11920" w:h="16840"/>
          <w:pgMar w:header="980" w:footer="0" w:top="1300" w:bottom="280" w:left="1220" w:right="800"/>
        </w:sectPr>
      </w:pPr>
    </w:p>
    <w:p>
      <w:pPr>
        <w:pStyle w:val="Heading1"/>
        <w:spacing w:before="158"/>
        <w:ind w:left="300"/>
      </w:pPr>
      <w:r>
        <w:rPr>
          <w:u w:val="thick"/>
        </w:rPr>
        <w:t>INTRODUÇÃO</w:t>
      </w:r>
    </w:p>
    <w:p>
      <w:pPr>
        <w:pStyle w:val="BodyText"/>
        <w:rPr>
          <w:b/>
          <w:sz w:val="36"/>
        </w:rPr>
      </w:pPr>
    </w:p>
    <w:p>
      <w:pPr>
        <w:pStyle w:val="BodyText"/>
        <w:spacing w:line="360" w:lineRule="auto"/>
        <w:ind w:left="120" w:right="660" w:firstLine="720"/>
        <w:jc w:val="both"/>
      </w:pPr>
      <w:r>
        <w:rPr/>
        <w:t>O Comitê Intersecretarial da Política Municipal para População em Situação de Rua foi</w:t>
      </w:r>
      <w:r>
        <w:rPr>
          <w:spacing w:val="-58"/>
        </w:rPr>
        <w:t> </w:t>
      </w:r>
      <w:r>
        <w:rPr/>
        <w:t>criado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2013,</w:t>
      </w:r>
      <w:r>
        <w:rPr>
          <w:spacing w:val="1"/>
        </w:rPr>
        <w:t> </w:t>
      </w:r>
      <w:r>
        <w:rPr/>
        <w:t>tendo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objetivo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monitorar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avaliar as políticas para população em</w:t>
      </w:r>
      <w:r>
        <w:rPr>
          <w:spacing w:val="1"/>
        </w:rPr>
        <w:t> </w:t>
      </w:r>
      <w:r>
        <w:rPr/>
        <w:t>situação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rua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município</w:t>
      </w:r>
      <w:r>
        <w:rPr>
          <w:spacing w:val="1"/>
        </w:rPr>
        <w:t> </w:t>
      </w:r>
      <w:r>
        <w:rPr/>
        <w:t>de</w:t>
      </w:r>
      <w:r>
        <w:rPr>
          <w:spacing w:val="60"/>
        </w:rPr>
        <w:t> </w:t>
      </w:r>
      <w:r>
        <w:rPr/>
        <w:t>São Paulo. Até o presente momento foram nomeadas 5</w:t>
      </w:r>
      <w:r>
        <w:rPr>
          <w:spacing w:val="1"/>
        </w:rPr>
        <w:t> </w:t>
      </w:r>
      <w:r>
        <w:rPr/>
        <w:t>gestões de conselheiros da sociedade civil, cada uma delas com suas conquistas e desafios.</w:t>
      </w:r>
    </w:p>
    <w:p>
      <w:pPr>
        <w:pStyle w:val="BodyText"/>
        <w:spacing w:line="360" w:lineRule="auto"/>
        <w:ind w:left="120" w:right="657" w:firstLine="720"/>
        <w:jc w:val="both"/>
      </w:pPr>
      <w:r>
        <w:rPr/>
        <w:t>O ano de 2021 foi marcado globalmente pelos esforços para o combate à pandemia da</w:t>
      </w:r>
      <w:r>
        <w:rPr>
          <w:spacing w:val="1"/>
        </w:rPr>
        <w:t> </w:t>
      </w:r>
      <w:r>
        <w:rPr/>
        <w:t>Covid-19 e suas consequências tanto na saúde da população quanto no âmbito social, já que os</w:t>
      </w:r>
      <w:r>
        <w:rPr>
          <w:spacing w:val="-57"/>
        </w:rPr>
        <w:t> </w:t>
      </w:r>
      <w:r>
        <w:rPr/>
        <w:t>recortes populacionais que se encontram em maior situação de vulnerabilidade passaram por</w:t>
      </w:r>
      <w:r>
        <w:rPr>
          <w:spacing w:val="1"/>
        </w:rPr>
        <w:t> </w:t>
      </w:r>
      <w:r>
        <w:rPr/>
        <w:t>um processo de vulnerabilização ainda maior. No que tange a população em situação de rua, a</w:t>
      </w:r>
      <w:r>
        <w:rPr>
          <w:spacing w:val="1"/>
        </w:rPr>
        <w:t> </w:t>
      </w:r>
      <w:r>
        <w:rPr/>
        <w:t>pandemia</w:t>
      </w:r>
      <w:r>
        <w:rPr>
          <w:spacing w:val="1"/>
        </w:rPr>
        <w:t> </w:t>
      </w:r>
      <w:r>
        <w:rPr/>
        <w:t>global</w:t>
      </w:r>
      <w:r>
        <w:rPr>
          <w:spacing w:val="1"/>
        </w:rPr>
        <w:t> </w:t>
      </w:r>
      <w:r>
        <w:rPr/>
        <w:t>colocou</w:t>
      </w:r>
      <w:r>
        <w:rPr>
          <w:spacing w:val="1"/>
        </w:rPr>
        <w:t> </w:t>
      </w:r>
      <w:r>
        <w:rPr/>
        <w:t>essa</w:t>
      </w:r>
      <w:r>
        <w:rPr>
          <w:spacing w:val="1"/>
        </w:rPr>
        <w:t> </w:t>
      </w:r>
      <w:r>
        <w:rPr/>
        <w:t>população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uma</w:t>
      </w:r>
      <w:r>
        <w:rPr>
          <w:spacing w:val="1"/>
        </w:rPr>
        <w:t> </w:t>
      </w:r>
      <w:r>
        <w:rPr/>
        <w:t>situação</w:t>
      </w:r>
      <w:r>
        <w:rPr>
          <w:spacing w:val="60"/>
        </w:rPr>
        <w:t> </w:t>
      </w:r>
      <w:r>
        <w:rPr/>
        <w:t>de maior risco social, pelo fato</w:t>
      </w:r>
      <w:r>
        <w:rPr>
          <w:spacing w:val="-57"/>
        </w:rPr>
        <w:t> </w:t>
      </w:r>
      <w:r>
        <w:rPr/>
        <w:t>desta ser caracterizada pela falta de moradia regular, e não ter como “ficar em casa”, como</w:t>
      </w:r>
      <w:r>
        <w:rPr>
          <w:spacing w:val="1"/>
        </w:rPr>
        <w:t> </w:t>
      </w:r>
      <w:r>
        <w:rPr/>
        <w:t>colocado no mote principal de combate à pandemia. Para além disso, a paralisação do fluxo de</w:t>
      </w:r>
      <w:r>
        <w:rPr>
          <w:spacing w:val="-57"/>
        </w:rPr>
        <w:t> </w:t>
      </w:r>
      <w:r>
        <w:rPr/>
        <w:t>pessoas</w:t>
      </w:r>
      <w:r>
        <w:rPr>
          <w:spacing w:val="1"/>
        </w:rPr>
        <w:t> </w:t>
      </w:r>
      <w:r>
        <w:rPr/>
        <w:t>nas</w:t>
      </w:r>
      <w:r>
        <w:rPr>
          <w:spacing w:val="1"/>
        </w:rPr>
        <w:t> </w:t>
      </w:r>
      <w:r>
        <w:rPr/>
        <w:t>ruas,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situação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crise</w:t>
      </w:r>
      <w:r>
        <w:rPr>
          <w:spacing w:val="1"/>
        </w:rPr>
        <w:t> </w:t>
      </w:r>
      <w:r>
        <w:rPr/>
        <w:t>econômica</w:t>
      </w:r>
      <w:r>
        <w:rPr>
          <w:spacing w:val="1"/>
        </w:rPr>
        <w:t> </w:t>
      </w:r>
      <w:r>
        <w:rPr/>
        <w:t>aprofundada</w:t>
      </w:r>
      <w:r>
        <w:rPr>
          <w:spacing w:val="1"/>
        </w:rPr>
        <w:t> </w:t>
      </w:r>
      <w:r>
        <w:rPr/>
        <w:t>nos</w:t>
      </w:r>
      <w:r>
        <w:rPr>
          <w:spacing w:val="1"/>
        </w:rPr>
        <w:t> </w:t>
      </w:r>
      <w:r>
        <w:rPr/>
        <w:t>últimos</w:t>
      </w:r>
      <w:r>
        <w:rPr>
          <w:spacing w:val="1"/>
        </w:rPr>
        <w:t> </w:t>
      </w:r>
      <w:r>
        <w:rPr/>
        <w:t>dois</w:t>
      </w:r>
      <w:r>
        <w:rPr>
          <w:spacing w:val="60"/>
        </w:rPr>
        <w:t> </w:t>
      </w:r>
      <w:r>
        <w:rPr/>
        <w:t>anos</w:t>
      </w:r>
      <w:r>
        <w:rPr>
          <w:spacing w:val="1"/>
        </w:rPr>
        <w:t> </w:t>
      </w:r>
      <w:r>
        <w:rPr/>
        <w:t>trouxeram consequências graves para aqueles que utilizam as ruas e/ou a rede de acolhimento</w:t>
      </w:r>
      <w:r>
        <w:rPr>
          <w:spacing w:val="1"/>
        </w:rPr>
        <w:t> </w:t>
      </w:r>
      <w:r>
        <w:rPr/>
        <w:t>socioassistencial.</w:t>
      </w:r>
    </w:p>
    <w:p>
      <w:pPr>
        <w:pStyle w:val="BodyText"/>
        <w:spacing w:line="360" w:lineRule="auto"/>
        <w:ind w:left="120" w:right="658" w:firstLine="720"/>
        <w:jc w:val="both"/>
      </w:pPr>
      <w:r>
        <w:rPr/>
        <w:t>Nesse sentido, a quarta gestão de conselheiros da sociedade civil do Comitê PopRua,</w:t>
      </w:r>
      <w:r>
        <w:rPr>
          <w:spacing w:val="1"/>
        </w:rPr>
        <w:t> </w:t>
      </w:r>
      <w:r>
        <w:rPr/>
        <w:t>eleita ainda em 2020, teve à sua frente o desafio de discutir e planejar ações de proteção à</w:t>
      </w:r>
      <w:r>
        <w:rPr>
          <w:spacing w:val="1"/>
        </w:rPr>
        <w:t> </w:t>
      </w:r>
      <w:r>
        <w:rPr/>
        <w:t>população</w:t>
      </w:r>
      <w:r>
        <w:rPr>
          <w:spacing w:val="1"/>
        </w:rPr>
        <w:t> </w:t>
      </w:r>
      <w:r>
        <w:rPr/>
        <w:t>em situação de rua não só do risco da doença em si, mas também dos efeitos</w:t>
      </w:r>
      <w:r>
        <w:rPr>
          <w:spacing w:val="1"/>
        </w:rPr>
        <w:t> </w:t>
      </w:r>
      <w:r>
        <w:rPr/>
        <w:t>socioeconômicos da pandemia.</w:t>
      </w:r>
    </w:p>
    <w:p>
      <w:pPr>
        <w:pStyle w:val="BodyText"/>
        <w:spacing w:line="360" w:lineRule="auto"/>
        <w:ind w:left="120" w:right="661" w:firstLine="720"/>
        <w:jc w:val="both"/>
      </w:pPr>
      <w:r>
        <w:rPr/>
        <w:t>Sendo</w:t>
      </w:r>
      <w:r>
        <w:rPr>
          <w:spacing w:val="1"/>
        </w:rPr>
        <w:t> </w:t>
      </w:r>
      <w:r>
        <w:rPr/>
        <w:t>assim,</w:t>
      </w:r>
      <w:r>
        <w:rPr>
          <w:spacing w:val="1"/>
        </w:rPr>
        <w:t> </w:t>
      </w:r>
      <w:r>
        <w:rPr/>
        <w:t>registra-se</w:t>
      </w:r>
      <w:r>
        <w:rPr>
          <w:spacing w:val="1"/>
        </w:rPr>
        <w:t> </w:t>
      </w:r>
      <w:r>
        <w:rPr/>
        <w:t>neste</w:t>
      </w:r>
      <w:r>
        <w:rPr>
          <w:spacing w:val="1"/>
        </w:rPr>
        <w:t> </w:t>
      </w:r>
      <w:r>
        <w:rPr/>
        <w:t>documento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principais</w:t>
      </w:r>
      <w:r>
        <w:rPr>
          <w:spacing w:val="1"/>
        </w:rPr>
        <w:t> </w:t>
      </w:r>
      <w:r>
        <w:rPr/>
        <w:t>atividades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dados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monitoramento referentes ao trabalho executado por este órgão de participação social, entre</w:t>
      </w:r>
      <w:r>
        <w:rPr>
          <w:spacing w:val="1"/>
        </w:rPr>
        <w:t> </w:t>
      </w:r>
      <w:r>
        <w:rPr/>
        <w:t>janeiro e dezembro de 2020, em consonância com o disposto no artigo 18, IX do Regimento</w:t>
      </w:r>
      <w:r>
        <w:rPr>
          <w:spacing w:val="1"/>
        </w:rPr>
        <w:t> </w:t>
      </w:r>
      <w:r>
        <w:rPr/>
        <w:t>Interno.</w:t>
      </w:r>
    </w:p>
    <w:p>
      <w:pPr>
        <w:pStyle w:val="Heading1"/>
        <w:ind w:left="0" w:right="657"/>
        <w:jc w:val="right"/>
      </w:pPr>
      <w:r>
        <w:rPr/>
        <w:t>Maria Luiza Gama</w:t>
      </w:r>
    </w:p>
    <w:p>
      <w:pPr>
        <w:pStyle w:val="BodyText"/>
        <w:spacing w:before="138"/>
        <w:ind w:right="657"/>
        <w:jc w:val="right"/>
      </w:pPr>
      <w:r>
        <w:rPr/>
        <w:t>Coordenadora do Comitê PopRua</w:t>
      </w:r>
    </w:p>
    <w:p>
      <w:pPr>
        <w:pStyle w:val="BodyText"/>
        <w:spacing w:before="4"/>
        <w:rPr>
          <w:sz w:val="21"/>
        </w:rPr>
      </w:pPr>
      <w:r>
        <w:rPr/>
        <w:pict>
          <v:shape style="position:absolute;margin-left:81.25pt;margin-top:14.657031pt;width:144pt;height:.1pt;mso-position-horizontal-relative:page;mso-position-vertical-relative:paragraph;z-index:-15728128;mso-wrap-distance-left:0;mso-wrap-distance-right:0" coordorigin="1625,293" coordsize="2880,0" path="m1625,293l4505,293e" filled="false" stroked="true" strokeweight=".75pt" strokecolor="#000000">
            <v:path arrowok="t"/>
            <v:stroke dashstyle="solid"/>
            <w10:wrap type="topAndBottom"/>
          </v:shape>
        </w:pict>
      </w:r>
    </w:p>
    <w:p>
      <w:pPr>
        <w:tabs>
          <w:tab w:pos="1963" w:val="left" w:leader="none"/>
          <w:tab w:pos="4002" w:val="left" w:leader="none"/>
          <w:tab w:pos="6623" w:val="left" w:leader="none"/>
          <w:tab w:pos="9035" w:val="left" w:leader="none"/>
        </w:tabs>
        <w:spacing w:line="242" w:lineRule="auto" w:before="57"/>
        <w:ind w:left="225" w:right="561" w:firstLine="0"/>
        <w:jc w:val="both"/>
        <w:rPr>
          <w:sz w:val="20"/>
        </w:rPr>
      </w:pPr>
      <w:r>
        <w:rPr>
          <w:sz w:val="20"/>
          <w:vertAlign w:val="superscript"/>
        </w:rPr>
        <w:t>1</w:t>
      </w:r>
      <w:r>
        <w:rPr>
          <w:spacing w:val="50"/>
          <w:sz w:val="20"/>
          <w:vertAlign w:val="baseline"/>
        </w:rPr>
        <w:t> </w:t>
      </w:r>
      <w:r>
        <w:rPr>
          <w:sz w:val="20"/>
          <w:vertAlign w:val="baseline"/>
        </w:rPr>
        <w:t>Lei Municipal nº 17.252/2019, de 26 de dezembro de 2019. Consolida a Política Municipal para a População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em Situação de Rua, institui o Comitê Intersetorial da Política Municipal para a População em Situação de Rua e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dá</w:t>
        <w:tab/>
        <w:t>outras</w:t>
        <w:tab/>
        <w:t>providências.</w:t>
        <w:tab/>
        <w:t>Disponível</w:t>
        <w:tab/>
      </w:r>
      <w:r>
        <w:rPr>
          <w:spacing w:val="-1"/>
          <w:sz w:val="20"/>
          <w:vertAlign w:val="baseline"/>
        </w:rPr>
        <w:t>em:</w:t>
      </w:r>
      <w:r>
        <w:rPr>
          <w:spacing w:val="-48"/>
          <w:sz w:val="20"/>
          <w:vertAlign w:val="baseline"/>
        </w:rPr>
        <w:t> </w:t>
      </w:r>
      <w:hyperlink r:id="rId8">
        <w:r>
          <w:rPr>
            <w:sz w:val="20"/>
            <w:u w:val="thick"/>
            <w:vertAlign w:val="baseline"/>
          </w:rPr>
          <w:t>https://legislacao.prefeitura.sp.gov.br/leis/lei-17252-de-26-de-dezembro-de-2019</w:t>
        </w:r>
      </w:hyperlink>
    </w:p>
    <w:p>
      <w:pPr>
        <w:spacing w:after="0" w:line="242" w:lineRule="auto"/>
        <w:jc w:val="both"/>
        <w:rPr>
          <w:sz w:val="20"/>
        </w:rPr>
        <w:sectPr>
          <w:pgSz w:w="11920" w:h="16840"/>
          <w:pgMar w:header="980" w:footer="0" w:top="1300" w:bottom="280" w:left="1220" w:right="800"/>
        </w:sectPr>
      </w:pPr>
    </w:p>
    <w:p>
      <w:pPr>
        <w:pStyle w:val="Heading1"/>
        <w:tabs>
          <w:tab w:pos="2279" w:val="left" w:leader="none"/>
        </w:tabs>
        <w:spacing w:before="169"/>
      </w:pPr>
      <w:r>
        <w:rPr>
          <w:b w:val="0"/>
          <w:u w:val="thick"/>
        </w:rPr>
        <w:t> </w:t>
        <w:tab/>
      </w:r>
      <w:r>
        <w:rPr>
          <w:u w:val="thick"/>
        </w:rPr>
        <w:t>SOBRE O COMITÊ</w:t>
      </w:r>
    </w:p>
    <w:p>
      <w:pPr>
        <w:pStyle w:val="BodyText"/>
        <w:spacing w:before="3"/>
        <w:rPr>
          <w:b/>
          <w:sz w:val="32"/>
        </w:rPr>
      </w:pPr>
    </w:p>
    <w:p>
      <w:pPr>
        <w:spacing w:before="0"/>
        <w:ind w:left="1320" w:right="0" w:firstLine="0"/>
        <w:jc w:val="left"/>
        <w:rPr>
          <w:b/>
          <w:sz w:val="24"/>
        </w:rPr>
      </w:pPr>
      <w:r>
        <w:rPr>
          <w:b/>
          <w:sz w:val="24"/>
          <w:u w:val="thick"/>
        </w:rPr>
        <w:t>Criação</w:t>
      </w:r>
    </w:p>
    <w:p>
      <w:pPr>
        <w:pStyle w:val="BodyText"/>
        <w:spacing w:before="3"/>
        <w:rPr>
          <w:b/>
        </w:rPr>
      </w:pPr>
    </w:p>
    <w:p>
      <w:pPr>
        <w:pStyle w:val="BodyText"/>
        <w:spacing w:line="360" w:lineRule="auto"/>
        <w:ind w:left="120" w:right="552" w:firstLine="720"/>
        <w:jc w:val="both"/>
      </w:pPr>
      <w:r>
        <w:rPr/>
        <w:t>O Comitê Intersetorial da Política Municipal para a População em Situação de Rua –</w:t>
      </w:r>
      <w:r>
        <w:rPr>
          <w:spacing w:val="1"/>
        </w:rPr>
        <w:t> </w:t>
      </w:r>
      <w:r>
        <w:rPr/>
        <w:t>Comitê PopRua, foi elaborado por meio do Decreto nº 53.795 de 25 de março de 2013</w:t>
      </w:r>
      <w:r>
        <w:rPr>
          <w:vertAlign w:val="superscript"/>
        </w:rPr>
        <w:t>1</w:t>
      </w:r>
      <w:r>
        <w:rPr>
          <w:vertAlign w:val="baseline"/>
        </w:rPr>
        <w:t> e</w:t>
      </w:r>
      <w:r>
        <w:rPr>
          <w:spacing w:val="1"/>
          <w:vertAlign w:val="baseline"/>
        </w:rPr>
        <w:t> </w:t>
      </w:r>
      <w:r>
        <w:rPr>
          <w:vertAlign w:val="baseline"/>
        </w:rPr>
        <w:t>consolidado pela Lei nº 17.252 de 26 de dezembro de 2019, que também previu a Política</w:t>
      </w:r>
      <w:r>
        <w:rPr>
          <w:spacing w:val="1"/>
          <w:vertAlign w:val="baseline"/>
        </w:rPr>
        <w:t> </w:t>
      </w:r>
      <w:r>
        <w:rPr>
          <w:vertAlign w:val="baseline"/>
        </w:rPr>
        <w:t>Municipal para a População em Situação de Rua em São Paulo. Este conselho é um órgão</w:t>
      </w:r>
      <w:r>
        <w:rPr>
          <w:spacing w:val="1"/>
          <w:vertAlign w:val="baseline"/>
        </w:rPr>
        <w:t> </w:t>
      </w:r>
      <w:r>
        <w:rPr>
          <w:vertAlign w:val="baseline"/>
        </w:rPr>
        <w:t>colegiado que visa construir, monitorar e avaliar a política municipal para a população em</w:t>
      </w:r>
      <w:r>
        <w:rPr>
          <w:spacing w:val="1"/>
          <w:vertAlign w:val="baseline"/>
        </w:rPr>
        <w:t> </w:t>
      </w:r>
      <w:r>
        <w:rPr>
          <w:vertAlign w:val="baseline"/>
        </w:rPr>
        <w:t>situação de rua da cidade de São Paulo.</w:t>
      </w:r>
    </w:p>
    <w:p>
      <w:pPr>
        <w:pStyle w:val="BodyText"/>
        <w:spacing w:line="360" w:lineRule="auto" w:before="160"/>
        <w:ind w:left="120" w:right="554" w:firstLine="720"/>
        <w:jc w:val="both"/>
      </w:pPr>
      <w:r>
        <w:rPr/>
        <w:t>A criação e agora consolidação deste colegiado responde a uma demanda histórica dos</w:t>
      </w:r>
      <w:r>
        <w:rPr>
          <w:spacing w:val="1"/>
        </w:rPr>
        <w:t> </w:t>
      </w:r>
      <w:r>
        <w:rPr/>
        <w:t>movimentos sociais da população em situação de rua, que pressiona, historicamente, o poder</w:t>
      </w:r>
      <w:r>
        <w:rPr>
          <w:spacing w:val="1"/>
        </w:rPr>
        <w:t> </w:t>
      </w:r>
      <w:r>
        <w:rPr/>
        <w:t>público por uma atuação mais incisiva no tocante a esta temática. Trata-se, portanto, de uma</w:t>
      </w:r>
      <w:r>
        <w:rPr>
          <w:spacing w:val="1"/>
        </w:rPr>
        <w:t> </w:t>
      </w:r>
      <w:r>
        <w:rPr/>
        <w:t>resposta</w:t>
      </w:r>
      <w:r>
        <w:rPr>
          <w:spacing w:val="1"/>
        </w:rPr>
        <w:t> </w:t>
      </w:r>
      <w:r>
        <w:rPr/>
        <w:t>às</w:t>
      </w:r>
      <w:r>
        <w:rPr>
          <w:spacing w:val="1"/>
        </w:rPr>
        <w:t> </w:t>
      </w:r>
      <w:r>
        <w:rPr/>
        <w:t>demandas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sociedade</w:t>
      </w:r>
      <w:r>
        <w:rPr>
          <w:spacing w:val="1"/>
        </w:rPr>
        <w:t> </w:t>
      </w:r>
      <w:r>
        <w:rPr/>
        <w:t>civil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políticas</w:t>
      </w:r>
      <w:r>
        <w:rPr>
          <w:spacing w:val="1"/>
        </w:rPr>
        <w:t> </w:t>
      </w:r>
      <w:r>
        <w:rPr/>
        <w:t>públicas</w:t>
      </w:r>
      <w:r>
        <w:rPr>
          <w:spacing w:val="1"/>
        </w:rPr>
        <w:t> </w:t>
      </w:r>
      <w:r>
        <w:rPr/>
        <w:t>específicas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espaços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participação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população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situação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rua,</w:t>
      </w:r>
      <w:r>
        <w:rPr>
          <w:spacing w:val="1"/>
        </w:rPr>
        <w:t> </w:t>
      </w:r>
      <w:r>
        <w:rPr/>
        <w:t>construídas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forma</w:t>
      </w:r>
      <w:r>
        <w:rPr>
          <w:spacing w:val="1"/>
        </w:rPr>
        <w:t> </w:t>
      </w:r>
      <w:r>
        <w:rPr/>
        <w:t>conjunta</w:t>
      </w:r>
      <w:r>
        <w:rPr>
          <w:spacing w:val="60"/>
        </w:rPr>
        <w:t> </w:t>
      </w:r>
      <w:r>
        <w:rPr/>
        <w:t>entre</w:t>
      </w:r>
      <w:r>
        <w:rPr>
          <w:spacing w:val="1"/>
        </w:rPr>
        <w:t> </w:t>
      </w:r>
      <w:r>
        <w:rPr/>
        <w:t>Governo, representantes da população em situação de rua e entidades que trabalham com este</w:t>
      </w:r>
      <w:r>
        <w:rPr>
          <w:spacing w:val="1"/>
        </w:rPr>
        <w:t> </w:t>
      </w:r>
      <w:r>
        <w:rPr/>
        <w:t>público.</w:t>
      </w:r>
    </w:p>
    <w:p>
      <w:pPr>
        <w:pStyle w:val="BodyText"/>
        <w:spacing w:line="360" w:lineRule="auto" w:before="160"/>
        <w:ind w:left="120" w:right="557" w:firstLine="720"/>
        <w:jc w:val="both"/>
      </w:pPr>
      <w:r>
        <w:rPr/>
        <w:t>O</w:t>
      </w:r>
      <w:r>
        <w:rPr>
          <w:spacing w:val="1"/>
        </w:rPr>
        <w:t> </w:t>
      </w:r>
      <w:r>
        <w:rPr/>
        <w:t>Comitê</w:t>
      </w:r>
      <w:r>
        <w:rPr>
          <w:spacing w:val="1"/>
        </w:rPr>
        <w:t> </w:t>
      </w:r>
      <w:r>
        <w:rPr/>
        <w:t>possui</w:t>
      </w:r>
      <w:r>
        <w:rPr>
          <w:spacing w:val="1"/>
        </w:rPr>
        <w:t> </w:t>
      </w:r>
      <w:r>
        <w:rPr/>
        <w:t>composição</w:t>
      </w:r>
      <w:r>
        <w:rPr>
          <w:spacing w:val="1"/>
        </w:rPr>
        <w:t> </w:t>
      </w:r>
      <w:r>
        <w:rPr/>
        <w:t>paritária</w:t>
      </w:r>
      <w:r>
        <w:rPr>
          <w:spacing w:val="1"/>
        </w:rPr>
        <w:t> </w:t>
      </w:r>
      <w:r>
        <w:rPr/>
        <w:t>entre</w:t>
      </w:r>
      <w:r>
        <w:rPr>
          <w:spacing w:val="1"/>
        </w:rPr>
        <w:t> </w:t>
      </w:r>
      <w:r>
        <w:rPr/>
        <w:t>governo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Sociedade</w:t>
      </w:r>
      <w:r>
        <w:rPr>
          <w:spacing w:val="1"/>
        </w:rPr>
        <w:t> </w:t>
      </w:r>
      <w:r>
        <w:rPr/>
        <w:t>Civil,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representantes</w:t>
      </w:r>
      <w:r>
        <w:rPr>
          <w:spacing w:val="1"/>
        </w:rPr>
        <w:t> </w:t>
      </w:r>
      <w:r>
        <w:rPr/>
        <w:t>das</w:t>
      </w:r>
      <w:r>
        <w:rPr>
          <w:spacing w:val="1"/>
        </w:rPr>
        <w:t> </w:t>
      </w:r>
      <w:r>
        <w:rPr/>
        <w:t>secretarias</w:t>
      </w:r>
      <w:r>
        <w:rPr>
          <w:spacing w:val="1"/>
        </w:rPr>
        <w:t> </w:t>
      </w:r>
      <w:r>
        <w:rPr/>
        <w:t>municipais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Direitos</w:t>
      </w:r>
      <w:r>
        <w:rPr>
          <w:spacing w:val="1"/>
        </w:rPr>
        <w:t> </w:t>
      </w:r>
      <w:r>
        <w:rPr/>
        <w:t>Humanos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Cidadania,</w:t>
      </w:r>
      <w:r>
        <w:rPr>
          <w:spacing w:val="1"/>
        </w:rPr>
        <w:t> </w:t>
      </w:r>
      <w:r>
        <w:rPr/>
        <w:t>Assistência</w:t>
      </w:r>
      <w:r>
        <w:rPr>
          <w:spacing w:val="1"/>
        </w:rPr>
        <w:t> </w:t>
      </w:r>
      <w:r>
        <w:rPr/>
        <w:t>e</w:t>
      </w:r>
      <w:r>
        <w:rPr>
          <w:spacing w:val="-57"/>
        </w:rPr>
        <w:t> </w:t>
      </w:r>
      <w:r>
        <w:rPr/>
        <w:t>Desenvolvimento</w:t>
      </w:r>
      <w:r>
        <w:rPr>
          <w:spacing w:val="1"/>
        </w:rPr>
        <w:t> </w:t>
      </w:r>
      <w:r>
        <w:rPr/>
        <w:t>Social,</w:t>
      </w:r>
      <w:r>
        <w:rPr>
          <w:spacing w:val="1"/>
        </w:rPr>
        <w:t> </w:t>
      </w:r>
      <w:r>
        <w:rPr/>
        <w:t>Saúde,</w:t>
      </w:r>
      <w:r>
        <w:rPr>
          <w:spacing w:val="1"/>
        </w:rPr>
        <w:t> </w:t>
      </w:r>
      <w:r>
        <w:rPr/>
        <w:t>Desenvolvimento</w:t>
      </w:r>
      <w:r>
        <w:rPr>
          <w:spacing w:val="1"/>
        </w:rPr>
        <w:t> </w:t>
      </w:r>
      <w:r>
        <w:rPr/>
        <w:t>Econômico,</w:t>
      </w:r>
      <w:r>
        <w:rPr>
          <w:spacing w:val="1"/>
        </w:rPr>
        <w:t> </w:t>
      </w:r>
      <w:r>
        <w:rPr/>
        <w:t>Habitação,</w:t>
      </w:r>
      <w:r>
        <w:rPr>
          <w:spacing w:val="1"/>
        </w:rPr>
        <w:t> </w:t>
      </w:r>
      <w:r>
        <w:rPr/>
        <w:t>Educação,</w:t>
      </w:r>
      <w:r>
        <w:rPr>
          <w:spacing w:val="1"/>
        </w:rPr>
        <w:t> </w:t>
      </w:r>
      <w:r>
        <w:rPr/>
        <w:t>Infraestrutura Urbana e Obras, Subprefeituras e Segurança Urbana.</w:t>
      </w:r>
    </w:p>
    <w:p>
      <w:pPr>
        <w:pStyle w:val="BodyText"/>
        <w:spacing w:line="360" w:lineRule="auto" w:before="160"/>
        <w:ind w:left="120" w:right="557" w:firstLine="720"/>
        <w:jc w:val="both"/>
      </w:pPr>
      <w:r>
        <w:rPr/>
        <w:t>São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total</w:t>
      </w:r>
      <w:r>
        <w:rPr>
          <w:spacing w:val="1"/>
        </w:rPr>
        <w:t> </w:t>
      </w:r>
      <w:r>
        <w:rPr/>
        <w:t>36</w:t>
      </w:r>
      <w:r>
        <w:rPr>
          <w:spacing w:val="1"/>
        </w:rPr>
        <w:t> </w:t>
      </w:r>
      <w:r>
        <w:rPr/>
        <w:t>representantes,</w:t>
      </w:r>
      <w:r>
        <w:rPr>
          <w:spacing w:val="1"/>
        </w:rPr>
        <w:t> </w:t>
      </w:r>
      <w:r>
        <w:rPr/>
        <w:t>18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governo</w:t>
      </w:r>
      <w:r>
        <w:rPr>
          <w:spacing w:val="1"/>
        </w:rPr>
        <w:t> </w:t>
      </w:r>
      <w:r>
        <w:rPr/>
        <w:t>(9</w:t>
      </w:r>
      <w:r>
        <w:rPr>
          <w:spacing w:val="1"/>
        </w:rPr>
        <w:t> </w:t>
      </w:r>
      <w:r>
        <w:rPr/>
        <w:t>titulares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9</w:t>
      </w:r>
      <w:r>
        <w:rPr>
          <w:spacing w:val="1"/>
        </w:rPr>
        <w:t> </w:t>
      </w:r>
      <w:r>
        <w:rPr/>
        <w:t>suplentes)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18</w:t>
      </w:r>
      <w:r>
        <w:rPr>
          <w:spacing w:val="1"/>
        </w:rPr>
        <w:t> </w:t>
      </w:r>
      <w:r>
        <w:rPr/>
        <w:t>da</w:t>
      </w:r>
      <w:r>
        <w:rPr>
          <w:spacing w:val="-57"/>
        </w:rPr>
        <w:t> </w:t>
      </w:r>
      <w:r>
        <w:rPr/>
        <w:t>sociedade</w:t>
      </w:r>
      <w:r>
        <w:rPr>
          <w:spacing w:val="1"/>
        </w:rPr>
        <w:t> </w:t>
      </w:r>
      <w:r>
        <w:rPr/>
        <w:t>civil</w:t>
      </w:r>
      <w:r>
        <w:rPr>
          <w:spacing w:val="1"/>
        </w:rPr>
        <w:t> </w:t>
      </w:r>
      <w:r>
        <w:rPr/>
        <w:t>(9</w:t>
      </w:r>
      <w:r>
        <w:rPr>
          <w:spacing w:val="1"/>
        </w:rPr>
        <w:t> </w:t>
      </w:r>
      <w:r>
        <w:rPr/>
        <w:t>titulares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9</w:t>
      </w:r>
      <w:r>
        <w:rPr>
          <w:spacing w:val="1"/>
        </w:rPr>
        <w:t> </w:t>
      </w:r>
      <w:r>
        <w:rPr/>
        <w:t>suplentes,</w:t>
      </w:r>
      <w:r>
        <w:rPr>
          <w:spacing w:val="1"/>
        </w:rPr>
        <w:t> </w:t>
      </w:r>
      <w:r>
        <w:rPr/>
        <w:t>sendo</w:t>
      </w:r>
      <w:r>
        <w:rPr>
          <w:spacing w:val="1"/>
        </w:rPr>
        <w:t> </w:t>
      </w:r>
      <w:r>
        <w:rPr/>
        <w:t>5 titulares e 5 suplentes) representando a</w:t>
      </w:r>
      <w:r>
        <w:rPr>
          <w:spacing w:val="1"/>
        </w:rPr>
        <w:t> </w:t>
      </w:r>
      <w:r>
        <w:rPr/>
        <w:t>população</w:t>
      </w:r>
      <w:r>
        <w:rPr>
          <w:spacing w:val="58"/>
        </w:rPr>
        <w:t> </w:t>
      </w:r>
      <w:r>
        <w:rPr/>
        <w:t>em</w:t>
      </w:r>
      <w:r>
        <w:rPr>
          <w:spacing w:val="58"/>
        </w:rPr>
        <w:t> </w:t>
      </w:r>
      <w:r>
        <w:rPr/>
        <w:t>situação</w:t>
      </w:r>
      <w:r>
        <w:rPr>
          <w:spacing w:val="59"/>
        </w:rPr>
        <w:t> </w:t>
      </w:r>
      <w:r>
        <w:rPr/>
        <w:t>de</w:t>
      </w:r>
      <w:r>
        <w:rPr>
          <w:spacing w:val="58"/>
        </w:rPr>
        <w:t> </w:t>
      </w:r>
      <w:r>
        <w:rPr/>
        <w:t>rua</w:t>
      </w:r>
      <w:r>
        <w:rPr>
          <w:spacing w:val="59"/>
        </w:rPr>
        <w:t> </w:t>
      </w:r>
      <w:r>
        <w:rPr/>
        <w:t>e</w:t>
      </w:r>
      <w:r>
        <w:rPr>
          <w:spacing w:val="58"/>
        </w:rPr>
        <w:t> </w:t>
      </w:r>
      <w:r>
        <w:rPr/>
        <w:t>4</w:t>
      </w:r>
      <w:r>
        <w:rPr>
          <w:spacing w:val="59"/>
        </w:rPr>
        <w:t> </w:t>
      </w:r>
      <w:r>
        <w:rPr/>
        <w:t>titulares</w:t>
      </w:r>
      <w:r>
        <w:rPr>
          <w:spacing w:val="58"/>
        </w:rPr>
        <w:t> </w:t>
      </w:r>
      <w:r>
        <w:rPr/>
        <w:t>e</w:t>
      </w:r>
      <w:r>
        <w:rPr>
          <w:spacing w:val="59"/>
        </w:rPr>
        <w:t> </w:t>
      </w:r>
      <w:r>
        <w:rPr/>
        <w:t>4</w:t>
      </w:r>
      <w:r>
        <w:rPr>
          <w:spacing w:val="58"/>
        </w:rPr>
        <w:t> </w:t>
      </w:r>
      <w:r>
        <w:rPr/>
        <w:t>suplentes</w:t>
      </w:r>
      <w:r>
        <w:rPr>
          <w:spacing w:val="59"/>
        </w:rPr>
        <w:t> </w:t>
      </w:r>
      <w:r>
        <w:rPr/>
        <w:t>representando</w:t>
      </w:r>
      <w:r>
        <w:rPr>
          <w:spacing w:val="58"/>
        </w:rPr>
        <w:t> </w:t>
      </w:r>
      <w:r>
        <w:rPr/>
        <w:t>organizações</w:t>
      </w:r>
      <w:r>
        <w:rPr>
          <w:spacing w:val="59"/>
        </w:rPr>
        <w:t> </w:t>
      </w:r>
      <w:r>
        <w:rPr/>
        <w:t>que</w:t>
      </w:r>
      <w:r>
        <w:rPr>
          <w:spacing w:val="-58"/>
        </w:rPr>
        <w:t> </w:t>
      </w:r>
      <w:r>
        <w:rPr/>
        <w:t>trabalham com este público).</w:t>
      </w:r>
    </w:p>
    <w:p>
      <w:pPr>
        <w:pStyle w:val="BodyText"/>
        <w:spacing w:line="352" w:lineRule="auto" w:before="160"/>
        <w:ind w:left="225" w:right="826" w:firstLine="720"/>
        <w:jc w:val="both"/>
      </w:pPr>
      <w:r>
        <w:rPr/>
        <w:t>A</w:t>
      </w:r>
      <w:r>
        <w:rPr>
          <w:spacing w:val="-15"/>
        </w:rPr>
        <w:t> </w:t>
      </w:r>
      <w:r>
        <w:rPr/>
        <w:t>Lei</w:t>
      </w:r>
      <w:r>
        <w:rPr>
          <w:spacing w:val="-2"/>
        </w:rPr>
        <w:t> </w:t>
      </w:r>
      <w:r>
        <w:rPr/>
        <w:t>nº</w:t>
      </w:r>
      <w:r>
        <w:rPr>
          <w:spacing w:val="-1"/>
        </w:rPr>
        <w:t> </w:t>
      </w:r>
      <w:r>
        <w:rPr/>
        <w:t>17.252/2019</w:t>
      </w:r>
      <w:r>
        <w:rPr>
          <w:spacing w:val="-1"/>
        </w:rPr>
        <w:t> </w:t>
      </w:r>
      <w:r>
        <w:rPr/>
        <w:t>que</w:t>
      </w:r>
      <w:r>
        <w:rPr>
          <w:spacing w:val="-2"/>
        </w:rPr>
        <w:t> </w:t>
      </w:r>
      <w:r>
        <w:rPr/>
        <w:t>consolida</w:t>
      </w:r>
      <w:r>
        <w:rPr>
          <w:spacing w:val="-1"/>
        </w:rPr>
        <w:t> </w:t>
      </w:r>
      <w:r>
        <w:rPr/>
        <w:t>o</w:t>
      </w:r>
      <w:r>
        <w:rPr>
          <w:spacing w:val="-1"/>
        </w:rPr>
        <w:t> </w:t>
      </w:r>
      <w:r>
        <w:rPr/>
        <w:t>Comitê</w:t>
      </w:r>
      <w:r>
        <w:rPr>
          <w:spacing w:val="-1"/>
        </w:rPr>
        <w:t> </w:t>
      </w:r>
      <w:r>
        <w:rPr/>
        <w:t>PopRua</w:t>
      </w:r>
      <w:r>
        <w:rPr>
          <w:spacing w:val="-2"/>
        </w:rPr>
        <w:t> </w:t>
      </w:r>
      <w:r>
        <w:rPr/>
        <w:t>define</w:t>
      </w:r>
      <w:r>
        <w:rPr>
          <w:spacing w:val="-1"/>
        </w:rPr>
        <w:t> </w:t>
      </w:r>
      <w:r>
        <w:rPr/>
        <w:t>também</w:t>
      </w:r>
      <w:r>
        <w:rPr>
          <w:spacing w:val="-1"/>
        </w:rPr>
        <w:t> </w:t>
      </w:r>
      <w:r>
        <w:rPr/>
        <w:t>quais</w:t>
      </w:r>
      <w:r>
        <w:rPr>
          <w:spacing w:val="-2"/>
        </w:rPr>
        <w:t> </w:t>
      </w:r>
      <w:r>
        <w:rPr/>
        <w:t>são</w:t>
      </w:r>
      <w:r>
        <w:rPr>
          <w:spacing w:val="-1"/>
        </w:rPr>
        <w:t> </w:t>
      </w:r>
      <w:r>
        <w:rPr/>
        <w:t>suas</w:t>
      </w:r>
      <w:r>
        <w:rPr>
          <w:spacing w:val="-58"/>
        </w:rPr>
        <w:t> </w:t>
      </w:r>
      <w:r>
        <w:rPr/>
        <w:t>atribuições:</w:t>
      </w:r>
    </w:p>
    <w:p>
      <w:pPr>
        <w:spacing w:line="352" w:lineRule="auto" w:before="89"/>
        <w:ind w:left="945" w:right="892" w:firstLine="0"/>
        <w:jc w:val="both"/>
        <w:rPr>
          <w:i/>
          <w:sz w:val="22"/>
        </w:rPr>
      </w:pPr>
      <w:r>
        <w:rPr>
          <w:i/>
          <w:sz w:val="22"/>
        </w:rPr>
        <w:t>Art.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6º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O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Comitê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Intersetorial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da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Política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Municipal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para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a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População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em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Situação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de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Rua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terá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as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seguintes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atribuições:</w:t>
      </w:r>
    </w:p>
    <w:p>
      <w:pPr>
        <w:pStyle w:val="BodyText"/>
        <w:spacing w:before="4"/>
        <w:rPr>
          <w:i/>
          <w:sz w:val="22"/>
        </w:rPr>
      </w:pPr>
    </w:p>
    <w:p>
      <w:pPr>
        <w:pStyle w:val="ListParagraph"/>
        <w:numPr>
          <w:ilvl w:val="1"/>
          <w:numId w:val="2"/>
        </w:numPr>
        <w:tabs>
          <w:tab w:pos="1664" w:val="left" w:leader="none"/>
          <w:tab w:pos="1665" w:val="left" w:leader="none"/>
        </w:tabs>
        <w:spacing w:line="273" w:lineRule="auto" w:before="0" w:after="0"/>
        <w:ind w:left="945" w:right="668" w:firstLine="0"/>
        <w:jc w:val="left"/>
        <w:rPr>
          <w:i/>
          <w:sz w:val="22"/>
        </w:rPr>
      </w:pPr>
      <w:r>
        <w:rPr>
          <w:i/>
          <w:sz w:val="22"/>
        </w:rPr>
        <w:t>-</w:t>
      </w:r>
      <w:r>
        <w:rPr>
          <w:i/>
          <w:spacing w:val="25"/>
          <w:sz w:val="22"/>
        </w:rPr>
        <w:t> </w:t>
      </w:r>
      <w:r>
        <w:rPr>
          <w:i/>
          <w:sz w:val="22"/>
        </w:rPr>
        <w:t>elaborar</w:t>
      </w:r>
      <w:r>
        <w:rPr>
          <w:i/>
          <w:spacing w:val="25"/>
          <w:sz w:val="22"/>
        </w:rPr>
        <w:t> </w:t>
      </w:r>
      <w:r>
        <w:rPr>
          <w:i/>
          <w:sz w:val="22"/>
        </w:rPr>
        <w:t>o</w:t>
      </w:r>
      <w:r>
        <w:rPr>
          <w:i/>
          <w:spacing w:val="25"/>
          <w:sz w:val="22"/>
        </w:rPr>
        <w:t> </w:t>
      </w:r>
      <w:r>
        <w:rPr>
          <w:i/>
          <w:sz w:val="22"/>
        </w:rPr>
        <w:t>Plano</w:t>
      </w:r>
      <w:r>
        <w:rPr>
          <w:i/>
          <w:spacing w:val="25"/>
          <w:sz w:val="22"/>
        </w:rPr>
        <w:t> </w:t>
      </w:r>
      <w:r>
        <w:rPr>
          <w:i/>
          <w:sz w:val="22"/>
        </w:rPr>
        <w:t>Municipal</w:t>
      </w:r>
      <w:r>
        <w:rPr>
          <w:i/>
          <w:spacing w:val="25"/>
          <w:sz w:val="22"/>
        </w:rPr>
        <w:t> </w:t>
      </w:r>
      <w:r>
        <w:rPr>
          <w:i/>
          <w:sz w:val="22"/>
        </w:rPr>
        <w:t>de</w:t>
      </w:r>
      <w:r>
        <w:rPr>
          <w:i/>
          <w:spacing w:val="26"/>
          <w:sz w:val="22"/>
        </w:rPr>
        <w:t> </w:t>
      </w:r>
      <w:r>
        <w:rPr>
          <w:i/>
          <w:sz w:val="22"/>
        </w:rPr>
        <w:t>Políticas</w:t>
      </w:r>
      <w:r>
        <w:rPr>
          <w:i/>
          <w:spacing w:val="25"/>
          <w:sz w:val="22"/>
        </w:rPr>
        <w:t> </w:t>
      </w:r>
      <w:r>
        <w:rPr>
          <w:i/>
          <w:sz w:val="22"/>
        </w:rPr>
        <w:t>para</w:t>
      </w:r>
      <w:r>
        <w:rPr>
          <w:i/>
          <w:spacing w:val="25"/>
          <w:sz w:val="22"/>
        </w:rPr>
        <w:t> </w:t>
      </w:r>
      <w:r>
        <w:rPr>
          <w:i/>
          <w:sz w:val="22"/>
        </w:rPr>
        <w:t>a</w:t>
      </w:r>
      <w:r>
        <w:rPr>
          <w:i/>
          <w:spacing w:val="25"/>
          <w:sz w:val="22"/>
        </w:rPr>
        <w:t> </w:t>
      </w:r>
      <w:r>
        <w:rPr>
          <w:i/>
          <w:sz w:val="22"/>
        </w:rPr>
        <w:t>População</w:t>
      </w:r>
      <w:r>
        <w:rPr>
          <w:i/>
          <w:spacing w:val="25"/>
          <w:sz w:val="22"/>
        </w:rPr>
        <w:t> </w:t>
      </w:r>
      <w:r>
        <w:rPr>
          <w:i/>
          <w:sz w:val="22"/>
        </w:rPr>
        <w:t>em</w:t>
      </w:r>
      <w:r>
        <w:rPr>
          <w:i/>
          <w:spacing w:val="26"/>
          <w:sz w:val="22"/>
        </w:rPr>
        <w:t> </w:t>
      </w:r>
      <w:r>
        <w:rPr>
          <w:i/>
          <w:sz w:val="22"/>
        </w:rPr>
        <w:t>Situação</w:t>
      </w:r>
      <w:r>
        <w:rPr>
          <w:i/>
          <w:spacing w:val="10"/>
          <w:sz w:val="22"/>
        </w:rPr>
        <w:t> </w:t>
      </w:r>
      <w:r>
        <w:rPr>
          <w:i/>
          <w:sz w:val="22"/>
        </w:rPr>
        <w:t>de</w:t>
      </w:r>
      <w:r>
        <w:rPr>
          <w:i/>
          <w:spacing w:val="11"/>
          <w:sz w:val="22"/>
        </w:rPr>
        <w:t> </w:t>
      </w:r>
      <w:r>
        <w:rPr>
          <w:i/>
          <w:sz w:val="22"/>
        </w:rPr>
        <w:t>Rua,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especialmente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quanto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às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metas,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objetivos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e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responsabilidades;</w:t>
      </w:r>
    </w:p>
    <w:p>
      <w:pPr>
        <w:pStyle w:val="BodyText"/>
        <w:rPr>
          <w:i/>
          <w:sz w:val="20"/>
        </w:rPr>
      </w:pPr>
    </w:p>
    <w:p>
      <w:pPr>
        <w:pStyle w:val="BodyText"/>
        <w:spacing w:before="1"/>
        <w:rPr>
          <w:i/>
          <w:sz w:val="15"/>
        </w:rPr>
      </w:pPr>
      <w:r>
        <w:rPr/>
        <w:pict>
          <v:shape style="position:absolute;margin-left:66.75pt;margin-top:11.055811pt;width:144pt;height:.1pt;mso-position-horizontal-relative:page;mso-position-vertical-relative:paragraph;z-index:-15727616;mso-wrap-distance-left:0;mso-wrap-distance-right:0" coordorigin="1335,221" coordsize="2880,0" path="m1335,221l4215,221e" filled="false" stroked="true" strokeweight=".75pt" strokecolor="#000000">
            <v:path arrowok="t"/>
            <v:stroke dashstyle="solid"/>
            <w10:wrap type="topAndBottom"/>
          </v:shape>
        </w:pict>
      </w:r>
    </w:p>
    <w:p>
      <w:pPr>
        <w:spacing w:before="76"/>
        <w:ind w:left="120" w:right="598" w:firstLine="0"/>
        <w:jc w:val="left"/>
        <w:rPr>
          <w:sz w:val="20"/>
        </w:rPr>
      </w:pPr>
      <w:r>
        <w:rPr>
          <w:sz w:val="20"/>
          <w:vertAlign w:val="superscript"/>
        </w:rPr>
        <w:t>1</w:t>
      </w:r>
      <w:r>
        <w:rPr>
          <w:spacing w:val="-5"/>
          <w:sz w:val="20"/>
          <w:vertAlign w:val="baseline"/>
        </w:rPr>
        <w:t> </w:t>
      </w:r>
      <w:r>
        <w:rPr>
          <w:color w:val="333333"/>
          <w:sz w:val="20"/>
          <w:vertAlign w:val="baseline"/>
        </w:rPr>
        <w:t>Decreto</w:t>
      </w:r>
      <w:r>
        <w:rPr>
          <w:color w:val="333333"/>
          <w:spacing w:val="-5"/>
          <w:sz w:val="20"/>
          <w:vertAlign w:val="baseline"/>
        </w:rPr>
        <w:t> </w:t>
      </w:r>
      <w:r>
        <w:rPr>
          <w:color w:val="333333"/>
          <w:sz w:val="20"/>
          <w:vertAlign w:val="baseline"/>
        </w:rPr>
        <w:t>nº</w:t>
      </w:r>
      <w:r>
        <w:rPr>
          <w:color w:val="333333"/>
          <w:spacing w:val="-5"/>
          <w:sz w:val="20"/>
          <w:vertAlign w:val="baseline"/>
        </w:rPr>
        <w:t> </w:t>
      </w:r>
      <w:r>
        <w:rPr>
          <w:color w:val="333333"/>
          <w:sz w:val="20"/>
          <w:vertAlign w:val="baseline"/>
        </w:rPr>
        <w:t>53.795</w:t>
      </w:r>
      <w:r>
        <w:rPr>
          <w:color w:val="333333"/>
          <w:spacing w:val="-5"/>
          <w:sz w:val="20"/>
          <w:vertAlign w:val="baseline"/>
        </w:rPr>
        <w:t> </w:t>
      </w:r>
      <w:r>
        <w:rPr>
          <w:color w:val="333333"/>
          <w:sz w:val="20"/>
          <w:vertAlign w:val="baseline"/>
        </w:rPr>
        <w:t>de</w:t>
      </w:r>
      <w:r>
        <w:rPr>
          <w:color w:val="333333"/>
          <w:spacing w:val="-5"/>
          <w:sz w:val="20"/>
          <w:vertAlign w:val="baseline"/>
        </w:rPr>
        <w:t> </w:t>
      </w:r>
      <w:r>
        <w:rPr>
          <w:color w:val="333333"/>
          <w:sz w:val="20"/>
          <w:vertAlign w:val="baseline"/>
        </w:rPr>
        <w:t>25</w:t>
      </w:r>
      <w:r>
        <w:rPr>
          <w:color w:val="333333"/>
          <w:spacing w:val="-4"/>
          <w:sz w:val="20"/>
          <w:vertAlign w:val="baseline"/>
        </w:rPr>
        <w:t> </w:t>
      </w:r>
      <w:r>
        <w:rPr>
          <w:color w:val="333333"/>
          <w:sz w:val="20"/>
          <w:vertAlign w:val="baseline"/>
        </w:rPr>
        <w:t>de</w:t>
      </w:r>
      <w:r>
        <w:rPr>
          <w:color w:val="333333"/>
          <w:spacing w:val="-5"/>
          <w:sz w:val="20"/>
          <w:vertAlign w:val="baseline"/>
        </w:rPr>
        <w:t> </w:t>
      </w:r>
      <w:r>
        <w:rPr>
          <w:color w:val="333333"/>
          <w:sz w:val="20"/>
          <w:vertAlign w:val="baseline"/>
        </w:rPr>
        <w:t>março</w:t>
      </w:r>
      <w:r>
        <w:rPr>
          <w:color w:val="333333"/>
          <w:spacing w:val="-5"/>
          <w:sz w:val="20"/>
          <w:vertAlign w:val="baseline"/>
        </w:rPr>
        <w:t> </w:t>
      </w:r>
      <w:r>
        <w:rPr>
          <w:color w:val="333333"/>
          <w:sz w:val="20"/>
          <w:vertAlign w:val="baseline"/>
        </w:rPr>
        <w:t>de</w:t>
      </w:r>
      <w:r>
        <w:rPr>
          <w:color w:val="333333"/>
          <w:spacing w:val="-5"/>
          <w:sz w:val="20"/>
          <w:vertAlign w:val="baseline"/>
        </w:rPr>
        <w:t> </w:t>
      </w:r>
      <w:r>
        <w:rPr>
          <w:color w:val="333333"/>
          <w:sz w:val="20"/>
          <w:vertAlign w:val="baseline"/>
        </w:rPr>
        <w:t>2013.</w:t>
      </w:r>
      <w:r>
        <w:rPr>
          <w:color w:val="333333"/>
          <w:spacing w:val="-5"/>
          <w:sz w:val="20"/>
          <w:vertAlign w:val="baseline"/>
        </w:rPr>
        <w:t> </w:t>
      </w:r>
      <w:r>
        <w:rPr>
          <w:color w:val="333333"/>
          <w:sz w:val="20"/>
          <w:vertAlign w:val="baseline"/>
        </w:rPr>
        <w:t>Institui</w:t>
      </w:r>
      <w:r>
        <w:rPr>
          <w:color w:val="333333"/>
          <w:spacing w:val="-5"/>
          <w:sz w:val="20"/>
          <w:vertAlign w:val="baseline"/>
        </w:rPr>
        <w:t> </w:t>
      </w:r>
      <w:r>
        <w:rPr>
          <w:color w:val="333333"/>
          <w:sz w:val="20"/>
          <w:vertAlign w:val="baseline"/>
        </w:rPr>
        <w:t>o</w:t>
      </w:r>
      <w:r>
        <w:rPr>
          <w:color w:val="333333"/>
          <w:spacing w:val="-4"/>
          <w:sz w:val="20"/>
          <w:vertAlign w:val="baseline"/>
        </w:rPr>
        <w:t> </w:t>
      </w:r>
      <w:r>
        <w:rPr>
          <w:color w:val="333333"/>
          <w:sz w:val="20"/>
          <w:vertAlign w:val="baseline"/>
        </w:rPr>
        <w:t>Comitê</w:t>
      </w:r>
      <w:r>
        <w:rPr>
          <w:color w:val="333333"/>
          <w:spacing w:val="-5"/>
          <w:sz w:val="20"/>
          <w:vertAlign w:val="baseline"/>
        </w:rPr>
        <w:t> </w:t>
      </w:r>
      <w:r>
        <w:rPr>
          <w:color w:val="333333"/>
          <w:sz w:val="20"/>
          <w:vertAlign w:val="baseline"/>
        </w:rPr>
        <w:t>Intersetorial</w:t>
      </w:r>
      <w:r>
        <w:rPr>
          <w:color w:val="333333"/>
          <w:spacing w:val="-5"/>
          <w:sz w:val="20"/>
          <w:vertAlign w:val="baseline"/>
        </w:rPr>
        <w:t> </w:t>
      </w:r>
      <w:r>
        <w:rPr>
          <w:color w:val="333333"/>
          <w:sz w:val="20"/>
          <w:vertAlign w:val="baseline"/>
        </w:rPr>
        <w:t>da</w:t>
      </w:r>
      <w:r>
        <w:rPr>
          <w:color w:val="333333"/>
          <w:spacing w:val="-5"/>
          <w:sz w:val="20"/>
          <w:vertAlign w:val="baseline"/>
        </w:rPr>
        <w:t> </w:t>
      </w:r>
      <w:r>
        <w:rPr>
          <w:color w:val="333333"/>
          <w:sz w:val="20"/>
          <w:vertAlign w:val="baseline"/>
        </w:rPr>
        <w:t>Política</w:t>
      </w:r>
      <w:r>
        <w:rPr>
          <w:color w:val="333333"/>
          <w:spacing w:val="-5"/>
          <w:sz w:val="20"/>
          <w:vertAlign w:val="baseline"/>
        </w:rPr>
        <w:t> </w:t>
      </w:r>
      <w:r>
        <w:rPr>
          <w:color w:val="333333"/>
          <w:sz w:val="20"/>
          <w:vertAlign w:val="baseline"/>
        </w:rPr>
        <w:t>Municipal</w:t>
      </w:r>
      <w:r>
        <w:rPr>
          <w:color w:val="333333"/>
          <w:spacing w:val="-5"/>
          <w:sz w:val="20"/>
          <w:vertAlign w:val="baseline"/>
        </w:rPr>
        <w:t> </w:t>
      </w:r>
      <w:r>
        <w:rPr>
          <w:color w:val="333333"/>
          <w:sz w:val="20"/>
          <w:vertAlign w:val="baseline"/>
        </w:rPr>
        <w:t>para</w:t>
      </w:r>
      <w:r>
        <w:rPr>
          <w:color w:val="333333"/>
          <w:spacing w:val="-4"/>
          <w:sz w:val="20"/>
          <w:vertAlign w:val="baseline"/>
        </w:rPr>
        <w:t> </w:t>
      </w:r>
      <w:r>
        <w:rPr>
          <w:color w:val="333333"/>
          <w:sz w:val="20"/>
          <w:vertAlign w:val="baseline"/>
        </w:rPr>
        <w:t>a</w:t>
      </w:r>
      <w:r>
        <w:rPr>
          <w:color w:val="333333"/>
          <w:spacing w:val="-5"/>
          <w:sz w:val="20"/>
          <w:vertAlign w:val="baseline"/>
        </w:rPr>
        <w:t> </w:t>
      </w:r>
      <w:r>
        <w:rPr>
          <w:color w:val="333333"/>
          <w:sz w:val="20"/>
          <w:vertAlign w:val="baseline"/>
        </w:rPr>
        <w:t>População</w:t>
      </w:r>
      <w:r>
        <w:rPr>
          <w:color w:val="333333"/>
          <w:spacing w:val="1"/>
          <w:sz w:val="20"/>
          <w:vertAlign w:val="baseline"/>
        </w:rPr>
        <w:t> </w:t>
      </w:r>
      <w:r>
        <w:rPr>
          <w:color w:val="333333"/>
          <w:sz w:val="20"/>
          <w:vertAlign w:val="baseline"/>
        </w:rPr>
        <w:t>em</w:t>
      </w:r>
      <w:r>
        <w:rPr>
          <w:color w:val="333333"/>
          <w:spacing w:val="-2"/>
          <w:sz w:val="20"/>
          <w:vertAlign w:val="baseline"/>
        </w:rPr>
        <w:t> </w:t>
      </w:r>
      <w:r>
        <w:rPr>
          <w:color w:val="333333"/>
          <w:sz w:val="20"/>
          <w:vertAlign w:val="baseline"/>
        </w:rPr>
        <w:t>Situação</w:t>
      </w:r>
      <w:r>
        <w:rPr>
          <w:color w:val="333333"/>
          <w:spacing w:val="-1"/>
          <w:sz w:val="20"/>
          <w:vertAlign w:val="baseline"/>
        </w:rPr>
        <w:t> </w:t>
      </w:r>
      <w:r>
        <w:rPr>
          <w:color w:val="333333"/>
          <w:sz w:val="20"/>
          <w:vertAlign w:val="baseline"/>
        </w:rPr>
        <w:t>de</w:t>
      </w:r>
      <w:r>
        <w:rPr>
          <w:color w:val="333333"/>
          <w:spacing w:val="-1"/>
          <w:sz w:val="20"/>
          <w:vertAlign w:val="baseline"/>
        </w:rPr>
        <w:t> </w:t>
      </w:r>
      <w:r>
        <w:rPr>
          <w:color w:val="333333"/>
          <w:sz w:val="20"/>
          <w:vertAlign w:val="baseline"/>
        </w:rPr>
        <w:t>Rua</w:t>
      </w:r>
      <w:r>
        <w:rPr>
          <w:color w:val="333333"/>
          <w:spacing w:val="-2"/>
          <w:sz w:val="20"/>
          <w:vertAlign w:val="baseline"/>
        </w:rPr>
        <w:t> </w:t>
      </w:r>
      <w:r>
        <w:rPr>
          <w:color w:val="333333"/>
          <w:sz w:val="20"/>
          <w:vertAlign w:val="baseline"/>
        </w:rPr>
        <w:t>-</w:t>
      </w:r>
      <w:r>
        <w:rPr>
          <w:color w:val="333333"/>
          <w:spacing w:val="-1"/>
          <w:sz w:val="20"/>
          <w:vertAlign w:val="baseline"/>
        </w:rPr>
        <w:t> </w:t>
      </w:r>
      <w:r>
        <w:rPr>
          <w:color w:val="333333"/>
          <w:sz w:val="20"/>
          <w:vertAlign w:val="baseline"/>
        </w:rPr>
        <w:t>Comitê</w:t>
      </w:r>
      <w:r>
        <w:rPr>
          <w:color w:val="333333"/>
          <w:spacing w:val="-1"/>
          <w:sz w:val="20"/>
          <w:vertAlign w:val="baseline"/>
        </w:rPr>
        <w:t> </w:t>
      </w:r>
      <w:r>
        <w:rPr>
          <w:color w:val="333333"/>
          <w:sz w:val="20"/>
          <w:vertAlign w:val="baseline"/>
        </w:rPr>
        <w:t>PopRua.</w:t>
      </w:r>
      <w:r>
        <w:rPr>
          <w:color w:val="333333"/>
          <w:spacing w:val="-2"/>
          <w:sz w:val="20"/>
          <w:vertAlign w:val="baseline"/>
        </w:rPr>
        <w:t> </w:t>
      </w:r>
      <w:r>
        <w:rPr>
          <w:color w:val="333333"/>
          <w:sz w:val="20"/>
          <w:vertAlign w:val="baseline"/>
        </w:rPr>
        <w:t>Disponível</w:t>
      </w:r>
      <w:r>
        <w:rPr>
          <w:color w:val="333333"/>
          <w:spacing w:val="-1"/>
          <w:sz w:val="20"/>
          <w:vertAlign w:val="baseline"/>
        </w:rPr>
        <w:t> </w:t>
      </w:r>
      <w:r>
        <w:rPr>
          <w:color w:val="333333"/>
          <w:sz w:val="20"/>
          <w:vertAlign w:val="baseline"/>
        </w:rPr>
        <w:t>em:</w:t>
      </w:r>
    </w:p>
    <w:p>
      <w:pPr>
        <w:spacing w:before="0"/>
        <w:ind w:left="120" w:right="0" w:firstLine="0"/>
        <w:jc w:val="left"/>
        <w:rPr>
          <w:sz w:val="20"/>
        </w:rPr>
      </w:pPr>
      <w:hyperlink r:id="rId9">
        <w:r>
          <w:rPr>
            <w:color w:val="333333"/>
            <w:sz w:val="20"/>
            <w:u w:val="thick" w:color="333333"/>
          </w:rPr>
          <w:t>https://legislacao.prefeitura.sp.gov.br/leis/decreto-53795-de-25-de-marco-de-2013</w:t>
        </w:r>
      </w:hyperlink>
    </w:p>
    <w:p>
      <w:pPr>
        <w:spacing w:after="0"/>
        <w:jc w:val="left"/>
        <w:rPr>
          <w:sz w:val="20"/>
        </w:rPr>
        <w:sectPr>
          <w:pgSz w:w="11920" w:h="16840"/>
          <w:pgMar w:header="980" w:footer="0" w:top="1300" w:bottom="280" w:left="1220" w:right="800"/>
        </w:sectPr>
      </w:pPr>
    </w:p>
    <w:p>
      <w:pPr>
        <w:pStyle w:val="ListParagraph"/>
        <w:numPr>
          <w:ilvl w:val="1"/>
          <w:numId w:val="2"/>
        </w:numPr>
        <w:tabs>
          <w:tab w:pos="1665" w:val="left" w:leader="none"/>
        </w:tabs>
        <w:spacing w:line="273" w:lineRule="auto" w:before="80" w:after="0"/>
        <w:ind w:left="945" w:right="662" w:firstLine="0"/>
        <w:jc w:val="both"/>
        <w:rPr>
          <w:i/>
          <w:sz w:val="22"/>
        </w:rPr>
      </w:pPr>
      <w:r>
        <w:rPr>
          <w:i/>
          <w:sz w:val="22"/>
        </w:rPr>
        <w:t>- apoiar o Poder Público na elaboração do Plano de Ações previsto no art. 8º desta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Lei,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com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o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detalhamento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das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estratégias e orçamentos para a implementação do Plano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Municipal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de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Políticas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para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a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População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em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Situação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de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Rua;</w:t>
      </w:r>
    </w:p>
    <w:p>
      <w:pPr>
        <w:pStyle w:val="BodyText"/>
        <w:spacing w:before="5"/>
        <w:rPr>
          <w:i/>
          <w:sz w:val="22"/>
        </w:rPr>
      </w:pPr>
    </w:p>
    <w:p>
      <w:pPr>
        <w:pStyle w:val="ListParagraph"/>
        <w:numPr>
          <w:ilvl w:val="1"/>
          <w:numId w:val="2"/>
        </w:numPr>
        <w:tabs>
          <w:tab w:pos="1665" w:val="left" w:leader="none"/>
        </w:tabs>
        <w:spacing w:line="280" w:lineRule="auto" w:before="0" w:after="0"/>
        <w:ind w:left="945" w:right="659" w:firstLine="0"/>
        <w:jc w:val="both"/>
        <w:rPr>
          <w:i/>
          <w:sz w:val="22"/>
        </w:rPr>
      </w:pPr>
      <w:r>
        <w:rPr>
          <w:i/>
          <w:sz w:val="22"/>
        </w:rPr>
        <w:t>- acompanhar, monitorar e avaliar o desenvolvimento da Política Municipal para a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População em Situação de Rua e a implementação do Plano Municipal de Políticas para a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População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em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Situação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de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Rua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e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do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Plano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de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Ações;</w:t>
      </w:r>
    </w:p>
    <w:p>
      <w:pPr>
        <w:pStyle w:val="BodyText"/>
        <w:spacing w:before="6"/>
        <w:rPr>
          <w:i/>
          <w:sz w:val="22"/>
        </w:rPr>
      </w:pPr>
    </w:p>
    <w:p>
      <w:pPr>
        <w:pStyle w:val="ListParagraph"/>
        <w:numPr>
          <w:ilvl w:val="1"/>
          <w:numId w:val="2"/>
        </w:numPr>
        <w:tabs>
          <w:tab w:pos="1665" w:val="left" w:leader="none"/>
        </w:tabs>
        <w:spacing w:line="273" w:lineRule="auto" w:before="0" w:after="0"/>
        <w:ind w:left="945" w:right="663" w:firstLine="0"/>
        <w:jc w:val="both"/>
        <w:rPr>
          <w:i/>
          <w:sz w:val="22"/>
        </w:rPr>
      </w:pPr>
      <w:r>
        <w:rPr>
          <w:i/>
          <w:sz w:val="22"/>
        </w:rPr>
        <w:t>-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definir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diretrizes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para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o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atendimento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da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população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em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situação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de rua pelas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diferentes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políticas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municipais;</w:t>
      </w:r>
    </w:p>
    <w:p>
      <w:pPr>
        <w:pStyle w:val="BodyText"/>
        <w:spacing w:before="8"/>
        <w:rPr>
          <w:i/>
          <w:sz w:val="22"/>
        </w:rPr>
      </w:pPr>
    </w:p>
    <w:p>
      <w:pPr>
        <w:pStyle w:val="ListParagraph"/>
        <w:numPr>
          <w:ilvl w:val="1"/>
          <w:numId w:val="2"/>
        </w:numPr>
        <w:tabs>
          <w:tab w:pos="1664" w:val="left" w:leader="none"/>
          <w:tab w:pos="1665" w:val="left" w:leader="none"/>
        </w:tabs>
        <w:spacing w:line="273" w:lineRule="auto" w:before="1" w:after="0"/>
        <w:ind w:left="945" w:right="666" w:firstLine="0"/>
        <w:jc w:val="both"/>
        <w:rPr>
          <w:i/>
          <w:sz w:val="22"/>
        </w:rPr>
      </w:pPr>
      <w:r>
        <w:rPr>
          <w:i/>
          <w:sz w:val="22"/>
        </w:rPr>
        <w:t>-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realizar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o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controle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social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por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meio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do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monitoramento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da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movimentação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dos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recursos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financeiros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consignados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para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os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programas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e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políticas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para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a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população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em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situação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de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rua;</w:t>
      </w:r>
    </w:p>
    <w:p>
      <w:pPr>
        <w:pStyle w:val="BodyText"/>
        <w:spacing w:before="4"/>
        <w:rPr>
          <w:i/>
          <w:sz w:val="22"/>
        </w:rPr>
      </w:pPr>
    </w:p>
    <w:p>
      <w:pPr>
        <w:pStyle w:val="ListParagraph"/>
        <w:numPr>
          <w:ilvl w:val="1"/>
          <w:numId w:val="2"/>
        </w:numPr>
        <w:tabs>
          <w:tab w:pos="1665" w:val="left" w:leader="none"/>
        </w:tabs>
        <w:spacing w:line="273" w:lineRule="auto" w:before="0" w:after="0"/>
        <w:ind w:left="945" w:right="664" w:firstLine="0"/>
        <w:jc w:val="both"/>
        <w:rPr>
          <w:i/>
          <w:sz w:val="22"/>
        </w:rPr>
      </w:pPr>
      <w:r>
        <w:rPr>
          <w:i/>
          <w:sz w:val="22"/>
        </w:rPr>
        <w:t>- assegurar a articulação intersetorial dos programas, ações e serviços municipais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para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atendimento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da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população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em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situação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de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rua;</w:t>
      </w:r>
    </w:p>
    <w:p>
      <w:pPr>
        <w:pStyle w:val="BodyText"/>
        <w:spacing w:before="8"/>
        <w:rPr>
          <w:i/>
          <w:sz w:val="22"/>
        </w:rPr>
      </w:pPr>
    </w:p>
    <w:p>
      <w:pPr>
        <w:pStyle w:val="ListParagraph"/>
        <w:numPr>
          <w:ilvl w:val="1"/>
          <w:numId w:val="2"/>
        </w:numPr>
        <w:tabs>
          <w:tab w:pos="1665" w:val="left" w:leader="none"/>
        </w:tabs>
        <w:spacing w:line="273" w:lineRule="auto" w:before="0" w:after="0"/>
        <w:ind w:left="945" w:right="658" w:firstLine="0"/>
        <w:jc w:val="both"/>
        <w:rPr>
          <w:i/>
          <w:sz w:val="22"/>
        </w:rPr>
      </w:pPr>
      <w:r>
        <w:rPr>
          <w:i/>
          <w:sz w:val="22"/>
        </w:rPr>
        <w:t>- instituir subcomitê permanente formado, no mínimo, pelas Secretarias Municipais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de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Direitos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Humanos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e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Cidadania,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de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Assistência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e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Desenvolvimento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Social,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das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Subprefeituras e da Saúde, para o acompanhamento das ações de zeladoria urbana, com o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objetivo de fiscalizar a implementação e o cumprimento dos procedimentos previstos nesta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Lei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e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na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legislação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complementar;</w:t>
      </w:r>
    </w:p>
    <w:p>
      <w:pPr>
        <w:pStyle w:val="BodyText"/>
        <w:spacing w:before="9"/>
        <w:rPr>
          <w:i/>
          <w:sz w:val="21"/>
        </w:rPr>
      </w:pPr>
    </w:p>
    <w:p>
      <w:pPr>
        <w:pStyle w:val="ListParagraph"/>
        <w:numPr>
          <w:ilvl w:val="1"/>
          <w:numId w:val="2"/>
        </w:numPr>
        <w:tabs>
          <w:tab w:pos="1665" w:val="left" w:leader="none"/>
        </w:tabs>
        <w:spacing w:line="273" w:lineRule="auto" w:before="0" w:after="0"/>
        <w:ind w:left="945" w:right="664" w:firstLine="0"/>
        <w:jc w:val="both"/>
        <w:rPr>
          <w:i/>
          <w:sz w:val="22"/>
        </w:rPr>
      </w:pPr>
      <w:r>
        <w:rPr>
          <w:i/>
          <w:sz w:val="22"/>
        </w:rPr>
        <w:t>- receber e encaminhar denúncias de violações de direitos da população em situação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de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rua;</w:t>
      </w:r>
    </w:p>
    <w:p>
      <w:pPr>
        <w:pStyle w:val="BodyText"/>
        <w:spacing w:before="4"/>
        <w:rPr>
          <w:i/>
          <w:sz w:val="22"/>
        </w:rPr>
      </w:pPr>
    </w:p>
    <w:p>
      <w:pPr>
        <w:pStyle w:val="ListParagraph"/>
        <w:numPr>
          <w:ilvl w:val="1"/>
          <w:numId w:val="2"/>
        </w:numPr>
        <w:tabs>
          <w:tab w:pos="1665" w:val="left" w:leader="none"/>
        </w:tabs>
        <w:spacing w:line="273" w:lineRule="auto" w:before="1" w:after="0"/>
        <w:ind w:left="945" w:right="682" w:firstLine="0"/>
        <w:jc w:val="both"/>
        <w:rPr>
          <w:i/>
          <w:sz w:val="22"/>
        </w:rPr>
      </w:pPr>
      <w:r>
        <w:rPr>
          <w:i/>
          <w:sz w:val="22"/>
        </w:rPr>
        <w:t>-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propor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formas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e mecanismos para a divulgação da Política Municipal para a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População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em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Situação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de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Rua;</w:t>
      </w:r>
    </w:p>
    <w:p>
      <w:pPr>
        <w:pStyle w:val="BodyText"/>
        <w:spacing w:before="8"/>
        <w:rPr>
          <w:i/>
          <w:sz w:val="22"/>
        </w:rPr>
      </w:pPr>
    </w:p>
    <w:p>
      <w:pPr>
        <w:pStyle w:val="ListParagraph"/>
        <w:numPr>
          <w:ilvl w:val="1"/>
          <w:numId w:val="2"/>
        </w:numPr>
        <w:tabs>
          <w:tab w:pos="1664" w:val="left" w:leader="none"/>
          <w:tab w:pos="1665" w:val="left" w:leader="none"/>
        </w:tabs>
        <w:spacing w:line="273" w:lineRule="auto" w:before="0" w:after="0"/>
        <w:ind w:left="945" w:right="673" w:firstLine="0"/>
        <w:jc w:val="both"/>
        <w:rPr>
          <w:i/>
          <w:sz w:val="22"/>
        </w:rPr>
      </w:pPr>
      <w:r>
        <w:rPr>
          <w:i/>
          <w:sz w:val="22"/>
        </w:rPr>
        <w:t>-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organizar,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periodicamente,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encontros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e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seminários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municipais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para avaliar e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formular ações para a consolidação da Política Municipal para a População em Situação de</w:t>
      </w:r>
      <w:r>
        <w:rPr>
          <w:i/>
          <w:spacing w:val="-52"/>
          <w:sz w:val="22"/>
        </w:rPr>
        <w:t> </w:t>
      </w:r>
      <w:r>
        <w:rPr>
          <w:i/>
          <w:sz w:val="22"/>
        </w:rPr>
        <w:t>Rua;</w:t>
      </w:r>
    </w:p>
    <w:p>
      <w:pPr>
        <w:pStyle w:val="BodyText"/>
        <w:spacing w:before="4"/>
        <w:rPr>
          <w:i/>
          <w:sz w:val="22"/>
        </w:rPr>
      </w:pPr>
    </w:p>
    <w:p>
      <w:pPr>
        <w:pStyle w:val="ListParagraph"/>
        <w:numPr>
          <w:ilvl w:val="1"/>
          <w:numId w:val="2"/>
        </w:numPr>
        <w:tabs>
          <w:tab w:pos="1665" w:val="left" w:leader="none"/>
        </w:tabs>
        <w:spacing w:line="273" w:lineRule="auto" w:before="0" w:after="0"/>
        <w:ind w:left="945" w:right="685" w:firstLine="0"/>
        <w:jc w:val="both"/>
        <w:rPr>
          <w:i/>
          <w:sz w:val="22"/>
        </w:rPr>
      </w:pPr>
      <w:r>
        <w:rPr>
          <w:i/>
          <w:sz w:val="22"/>
        </w:rPr>
        <w:t>- nas áreas de maior presença da população em situação de rua, apoiar grupos com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o objetivo de articular a rede e implementar territorialmente a Política Municipal para a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População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em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Situação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de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Rua;</w:t>
      </w:r>
    </w:p>
    <w:p>
      <w:pPr>
        <w:pStyle w:val="ListParagraph"/>
        <w:numPr>
          <w:ilvl w:val="1"/>
          <w:numId w:val="2"/>
        </w:numPr>
        <w:tabs>
          <w:tab w:pos="1665" w:val="left" w:leader="none"/>
        </w:tabs>
        <w:spacing w:line="251" w:lineRule="exact" w:before="0" w:after="0"/>
        <w:ind w:left="1665" w:right="0" w:hanging="720"/>
        <w:jc w:val="both"/>
        <w:rPr>
          <w:i/>
          <w:sz w:val="22"/>
        </w:rPr>
      </w:pPr>
      <w:r>
        <w:rPr>
          <w:i/>
          <w:sz w:val="22"/>
        </w:rPr>
        <w:t>-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deliberar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sobre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a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forma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de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condução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dos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seus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trabalhos.</w:t>
      </w:r>
    </w:p>
    <w:p>
      <w:pPr>
        <w:pStyle w:val="BodyText"/>
        <w:spacing w:before="3"/>
        <w:rPr>
          <w:i/>
          <w:sz w:val="35"/>
        </w:rPr>
      </w:pPr>
    </w:p>
    <w:p>
      <w:pPr>
        <w:pStyle w:val="BodyText"/>
        <w:spacing w:line="362" w:lineRule="auto"/>
        <w:ind w:left="225" w:right="662" w:firstLine="705"/>
        <w:jc w:val="both"/>
      </w:pPr>
      <w:r>
        <w:rPr/>
        <w:t>Além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Lei</w:t>
      </w:r>
      <w:r>
        <w:rPr>
          <w:spacing w:val="1"/>
        </w:rPr>
        <w:t> </w:t>
      </w:r>
      <w:r>
        <w:rPr/>
        <w:t>nº</w:t>
      </w:r>
      <w:r>
        <w:rPr>
          <w:spacing w:val="1"/>
        </w:rPr>
        <w:t> </w:t>
      </w:r>
      <w:r>
        <w:rPr/>
        <w:t>17.252/2019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Decreto</w:t>
      </w:r>
      <w:r>
        <w:rPr>
          <w:spacing w:val="1"/>
        </w:rPr>
        <w:t> </w:t>
      </w:r>
      <w:r>
        <w:rPr/>
        <w:t>nº</w:t>
      </w:r>
      <w:r>
        <w:rPr>
          <w:spacing w:val="1"/>
        </w:rPr>
        <w:t> </w:t>
      </w:r>
      <w:r>
        <w:rPr/>
        <w:t>53.795,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atividades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Comitê</w:t>
      </w:r>
      <w:r>
        <w:rPr>
          <w:spacing w:val="1"/>
        </w:rPr>
        <w:t> </w:t>
      </w:r>
      <w:r>
        <w:rPr/>
        <w:t>População em situação de rua também são norteadas pelo seu Regimento Interno</w:t>
      </w:r>
      <w:r>
        <w:rPr>
          <w:vertAlign w:val="superscript"/>
        </w:rPr>
        <w:t>2</w:t>
      </w:r>
      <w:r>
        <w:rPr>
          <w:vertAlign w:val="baseline"/>
        </w:rPr>
        <w:t>, que define</w:t>
      </w:r>
      <w:r>
        <w:rPr>
          <w:spacing w:val="-57"/>
          <w:vertAlign w:val="baseline"/>
        </w:rPr>
        <w:t> </w:t>
      </w:r>
      <w:r>
        <w:rPr>
          <w:vertAlign w:val="baseline"/>
        </w:rPr>
        <w:t>sua composição, estrutura e funcionamento, e periodicidade de reuniões ordinárias, assim</w:t>
      </w:r>
      <w:r>
        <w:rPr>
          <w:spacing w:val="1"/>
          <w:vertAlign w:val="baseline"/>
        </w:rPr>
        <w:t> </w:t>
      </w:r>
      <w:r>
        <w:rPr>
          <w:vertAlign w:val="baseline"/>
        </w:rPr>
        <w:t>como quórum mínimo.</w:t>
      </w:r>
    </w:p>
    <w:p>
      <w:pPr>
        <w:pStyle w:val="BodyText"/>
        <w:spacing w:before="88"/>
        <w:ind w:left="930"/>
        <w:jc w:val="both"/>
      </w:pPr>
      <w:r>
        <w:rPr/>
        <w:t>O</w:t>
      </w:r>
      <w:r>
        <w:rPr>
          <w:spacing w:val="45"/>
        </w:rPr>
        <w:t> </w:t>
      </w:r>
      <w:r>
        <w:rPr/>
        <w:t>Comitê</w:t>
      </w:r>
      <w:r>
        <w:rPr>
          <w:spacing w:val="45"/>
        </w:rPr>
        <w:t> </w:t>
      </w:r>
      <w:r>
        <w:rPr/>
        <w:t>PopRua</w:t>
      </w:r>
      <w:r>
        <w:rPr>
          <w:spacing w:val="45"/>
        </w:rPr>
        <w:t> </w:t>
      </w:r>
      <w:r>
        <w:rPr/>
        <w:t>se</w:t>
      </w:r>
      <w:r>
        <w:rPr>
          <w:spacing w:val="45"/>
        </w:rPr>
        <w:t> </w:t>
      </w:r>
      <w:r>
        <w:rPr/>
        <w:t>reúne</w:t>
      </w:r>
      <w:r>
        <w:rPr>
          <w:spacing w:val="30"/>
        </w:rPr>
        <w:t> </w:t>
      </w:r>
      <w:r>
        <w:rPr/>
        <w:t>ordinariamente</w:t>
      </w:r>
      <w:r>
        <w:rPr>
          <w:spacing w:val="30"/>
        </w:rPr>
        <w:t> </w:t>
      </w:r>
      <w:r>
        <w:rPr/>
        <w:t>uma</w:t>
      </w:r>
      <w:r>
        <w:rPr>
          <w:spacing w:val="30"/>
        </w:rPr>
        <w:t> </w:t>
      </w:r>
      <w:r>
        <w:rPr/>
        <w:t>vez</w:t>
      </w:r>
      <w:r>
        <w:rPr>
          <w:spacing w:val="30"/>
        </w:rPr>
        <w:t> </w:t>
      </w:r>
      <w:r>
        <w:rPr/>
        <w:t>ao</w:t>
      </w:r>
      <w:r>
        <w:rPr>
          <w:spacing w:val="30"/>
        </w:rPr>
        <w:t> </w:t>
      </w:r>
      <w:r>
        <w:rPr/>
        <w:t>mês,</w:t>
      </w:r>
      <w:r>
        <w:rPr>
          <w:spacing w:val="30"/>
        </w:rPr>
        <w:t> </w:t>
      </w:r>
      <w:r>
        <w:rPr/>
        <w:t>com</w:t>
      </w:r>
      <w:r>
        <w:rPr>
          <w:spacing w:val="30"/>
        </w:rPr>
        <w:t> </w:t>
      </w:r>
      <w:r>
        <w:rPr/>
        <w:t>pauta</w:t>
      </w:r>
      <w:r>
        <w:rPr>
          <w:spacing w:val="30"/>
        </w:rPr>
        <w:t> </w:t>
      </w:r>
      <w:r>
        <w:rPr/>
        <w:t>definida</w:t>
      </w:r>
      <w:r>
        <w:rPr>
          <w:spacing w:val="30"/>
        </w:rPr>
        <w:t> </w:t>
      </w:r>
      <w:r>
        <w:rPr/>
        <w:t>e</w:t>
      </w:r>
    </w:p>
    <w:p>
      <w:pPr>
        <w:pStyle w:val="BodyText"/>
        <w:rPr>
          <w:sz w:val="15"/>
        </w:rPr>
      </w:pPr>
      <w:r>
        <w:rPr/>
        <w:pict>
          <v:shape style="position:absolute;margin-left:66.75pt;margin-top:10.97854pt;width:144pt;height:.1pt;mso-position-horizontal-relative:page;mso-position-vertical-relative:paragraph;z-index:-15727104;mso-wrap-distance-left:0;mso-wrap-distance-right:0" coordorigin="1335,220" coordsize="2880,0" path="m1335,220l4215,220e" filled="false" stroked="true" strokeweight=".75pt" strokecolor="#000000">
            <v:path arrowok="t"/>
            <v:stroke dashstyle="solid"/>
            <w10:wrap type="topAndBottom"/>
          </v:shape>
        </w:pict>
      </w:r>
    </w:p>
    <w:p>
      <w:pPr>
        <w:spacing w:before="72"/>
        <w:ind w:left="120" w:right="598" w:firstLine="0"/>
        <w:jc w:val="left"/>
        <w:rPr>
          <w:sz w:val="20"/>
        </w:rPr>
      </w:pPr>
      <w:r>
        <w:rPr>
          <w:sz w:val="20"/>
          <w:vertAlign w:val="superscript"/>
        </w:rPr>
        <w:t>2</w:t>
      </w:r>
      <w:r>
        <w:rPr>
          <w:sz w:val="20"/>
          <w:vertAlign w:val="baseline"/>
        </w:rPr>
        <w:t> Regimento Interno Comitê Intersetorial da Política Municipal para a População em Situação de Rua, 17 de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fevereiro de 2019. Disponível em</w:t>
      </w:r>
      <w:r>
        <w:rPr>
          <w:spacing w:val="1"/>
          <w:sz w:val="20"/>
          <w:vertAlign w:val="baseline"/>
        </w:rPr>
        <w:t> </w:t>
      </w:r>
      <w:hyperlink r:id="rId10">
        <w:r>
          <w:rPr>
            <w:color w:val="1154CC"/>
            <w:spacing w:val="-1"/>
            <w:sz w:val="20"/>
            <w:u w:val="thick" w:color="1154CC"/>
            <w:vertAlign w:val="baseline"/>
          </w:rPr>
          <w:t>https://www.prefeitura.sp.gov.br/cidade/secretarias/upload/direitos_humanos/POP_RUA/COMITE_POPRUA_201</w:t>
        </w:r>
      </w:hyperlink>
      <w:r>
        <w:rPr>
          <w:color w:val="1154CC"/>
          <w:sz w:val="20"/>
          <w:vertAlign w:val="baseline"/>
        </w:rPr>
        <w:t> </w:t>
      </w:r>
      <w:hyperlink r:id="rId10">
        <w:r>
          <w:rPr>
            <w:color w:val="1154CC"/>
            <w:sz w:val="20"/>
            <w:u w:val="thick" w:color="1154CC"/>
            <w:vertAlign w:val="baseline"/>
          </w:rPr>
          <w:t>7/REGIMENTO_INTERNO/Regimento%20Interno%202019.pdf</w:t>
        </w:r>
      </w:hyperlink>
    </w:p>
    <w:p>
      <w:pPr>
        <w:spacing w:after="0"/>
        <w:jc w:val="left"/>
        <w:rPr>
          <w:sz w:val="20"/>
        </w:rPr>
        <w:sectPr>
          <w:pgSz w:w="11920" w:h="16840"/>
          <w:pgMar w:header="980" w:footer="0" w:top="1300" w:bottom="280" w:left="1220" w:right="800"/>
        </w:sectPr>
      </w:pPr>
    </w:p>
    <w:p>
      <w:pPr>
        <w:pStyle w:val="BodyText"/>
        <w:spacing w:line="362" w:lineRule="auto" w:before="80"/>
        <w:ind w:left="225" w:right="663"/>
        <w:jc w:val="both"/>
      </w:pPr>
      <w:r>
        <w:rPr/>
        <w:t>convocatória enviada com uma semana de antecedência. As reuniões extraordinárias podem</w:t>
      </w:r>
      <w:r>
        <w:rPr>
          <w:spacing w:val="1"/>
        </w:rPr>
        <w:t> </w:t>
      </w:r>
      <w:r>
        <w:rPr/>
        <w:t>ocorrer com convocatória prévia de até 48 horas, sendo necessária pauta única de debate para</w:t>
      </w:r>
      <w:r>
        <w:rPr>
          <w:spacing w:val="-57"/>
        </w:rPr>
        <w:t> </w:t>
      </w:r>
      <w:r>
        <w:rPr/>
        <w:t>que esta ocorra. As reuniões são abertas para participação de todos os cidadãos, mas o voto é</w:t>
      </w:r>
      <w:r>
        <w:rPr>
          <w:spacing w:val="1"/>
        </w:rPr>
        <w:t> </w:t>
      </w:r>
      <w:r>
        <w:rPr/>
        <w:t>restrito aos conselheiros.</w:t>
      </w:r>
    </w:p>
    <w:p>
      <w:pPr>
        <w:pStyle w:val="BodyText"/>
        <w:spacing w:before="1"/>
        <w:rPr>
          <w:sz w:val="32"/>
        </w:rPr>
      </w:pPr>
    </w:p>
    <w:p>
      <w:pPr>
        <w:pStyle w:val="Heading1"/>
        <w:spacing w:before="1"/>
        <w:ind w:left="1320"/>
      </w:pPr>
      <w:r>
        <w:rPr>
          <w:u w:val="thick"/>
        </w:rPr>
        <w:t>HISTÓRICO</w:t>
      </w:r>
    </w:p>
    <w:p>
      <w:pPr>
        <w:pStyle w:val="BodyText"/>
        <w:rPr>
          <w:b/>
          <w:sz w:val="26"/>
        </w:rPr>
      </w:pPr>
    </w:p>
    <w:p>
      <w:pPr>
        <w:spacing w:before="157"/>
        <w:ind w:left="120" w:right="0" w:firstLine="0"/>
        <w:jc w:val="left"/>
        <w:rPr>
          <w:b/>
          <w:sz w:val="24"/>
        </w:rPr>
      </w:pPr>
      <w:r>
        <w:rPr>
          <w:b/>
          <w:sz w:val="24"/>
          <w:u w:val="thick"/>
        </w:rPr>
        <w:t>Primeira gestão: 2013-2015</w:t>
      </w:r>
    </w:p>
    <w:p>
      <w:pPr>
        <w:pStyle w:val="BodyText"/>
        <w:spacing w:before="1"/>
        <w:rPr>
          <w:b/>
          <w:sz w:val="32"/>
        </w:rPr>
      </w:pPr>
    </w:p>
    <w:p>
      <w:pPr>
        <w:pStyle w:val="BodyText"/>
        <w:spacing w:line="360" w:lineRule="auto" w:before="1"/>
        <w:ind w:left="225" w:right="657" w:firstLine="705"/>
        <w:jc w:val="both"/>
      </w:pPr>
      <w:r>
        <w:rPr/>
        <w:t>O Comitê PopRua foi criado em 2013, coube ao Secretário Municipal de Direitos</w:t>
      </w:r>
      <w:r>
        <w:rPr>
          <w:spacing w:val="1"/>
        </w:rPr>
        <w:t> </w:t>
      </w:r>
      <w:r>
        <w:rPr/>
        <w:t>Humanos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Cidadania</w:t>
      </w:r>
      <w:r>
        <w:rPr>
          <w:spacing w:val="1"/>
        </w:rPr>
        <w:t> </w:t>
      </w:r>
      <w:r>
        <w:rPr/>
        <w:t>à</w:t>
      </w:r>
      <w:r>
        <w:rPr>
          <w:spacing w:val="1"/>
        </w:rPr>
        <w:t> </w:t>
      </w:r>
      <w:r>
        <w:rPr/>
        <w:t>época</w:t>
      </w:r>
      <w:r>
        <w:rPr>
          <w:spacing w:val="1"/>
        </w:rPr>
        <w:t> </w:t>
      </w:r>
      <w:r>
        <w:rPr/>
        <w:t>indicar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composição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primeira</w:t>
      </w:r>
      <w:r>
        <w:rPr>
          <w:spacing w:val="1"/>
        </w:rPr>
        <w:t> </w:t>
      </w:r>
      <w:r>
        <w:rPr/>
        <w:t>gestão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colegiado,</w:t>
      </w:r>
      <w:r>
        <w:rPr>
          <w:spacing w:val="1"/>
        </w:rPr>
        <w:t> </w:t>
      </w:r>
      <w:r>
        <w:rPr/>
        <w:t>conforme</w:t>
      </w:r>
      <w:r>
        <w:rPr>
          <w:spacing w:val="1"/>
        </w:rPr>
        <w:t> </w:t>
      </w:r>
      <w:r>
        <w:rPr/>
        <w:t>dispõe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artigo</w:t>
      </w:r>
      <w:r>
        <w:rPr>
          <w:spacing w:val="1"/>
        </w:rPr>
        <w:t> </w:t>
      </w:r>
      <w:r>
        <w:rPr/>
        <w:t>1º,</w:t>
      </w:r>
      <w:r>
        <w:rPr>
          <w:spacing w:val="1"/>
        </w:rPr>
        <w:t> </w:t>
      </w:r>
      <w:r>
        <w:rPr/>
        <w:t>§</w:t>
      </w:r>
      <w:r>
        <w:rPr>
          <w:spacing w:val="1"/>
        </w:rPr>
        <w:t> </w:t>
      </w:r>
      <w:r>
        <w:rPr/>
        <w:t>4º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Decreto</w:t>
      </w:r>
      <w:r>
        <w:rPr>
          <w:spacing w:val="1"/>
        </w:rPr>
        <w:t> </w:t>
      </w:r>
      <w:r>
        <w:rPr/>
        <w:t>Nº</w:t>
      </w:r>
      <w:r>
        <w:rPr>
          <w:spacing w:val="1"/>
        </w:rPr>
        <w:t> </w:t>
      </w:r>
      <w:r>
        <w:rPr/>
        <w:t>53.795</w:t>
      </w:r>
      <w:r>
        <w:rPr>
          <w:vertAlign w:val="superscript"/>
        </w:rPr>
        <w:t>3</w:t>
      </w:r>
      <w:r>
        <w:rPr>
          <w:vertAlign w:val="baseline"/>
        </w:rPr>
        <w:t>.</w:t>
      </w:r>
      <w:r>
        <w:rPr>
          <w:spacing w:val="1"/>
          <w:vertAlign w:val="baseline"/>
        </w:rPr>
        <w:t> </w:t>
      </w:r>
      <w:r>
        <w:rPr>
          <w:vertAlign w:val="baseline"/>
        </w:rPr>
        <w:t>Neste</w:t>
      </w:r>
      <w:r>
        <w:rPr>
          <w:spacing w:val="1"/>
          <w:vertAlign w:val="baseline"/>
        </w:rPr>
        <w:t> </w:t>
      </w:r>
      <w:r>
        <w:rPr>
          <w:vertAlign w:val="baseline"/>
        </w:rPr>
        <w:t>sentido, a Portaria Nº</w:t>
      </w:r>
      <w:r>
        <w:rPr>
          <w:spacing w:val="1"/>
          <w:vertAlign w:val="baseline"/>
        </w:rPr>
        <w:t> </w:t>
      </w:r>
      <w:r>
        <w:rPr>
          <w:vertAlign w:val="baseline"/>
        </w:rPr>
        <w:t>023/SMDHC</w:t>
      </w:r>
      <w:r>
        <w:rPr>
          <w:vertAlign w:val="superscript"/>
        </w:rPr>
        <w:t>4</w:t>
      </w:r>
      <w:r>
        <w:rPr>
          <w:vertAlign w:val="baseline"/>
        </w:rPr>
        <w:t>, indicou os representantes da população em situação de rua, de organizações</w:t>
      </w:r>
      <w:r>
        <w:rPr>
          <w:spacing w:val="1"/>
          <w:vertAlign w:val="baseline"/>
        </w:rPr>
        <w:t> </w:t>
      </w:r>
      <w:r>
        <w:rPr>
          <w:vertAlign w:val="baseline"/>
        </w:rPr>
        <w:t>sociais e de governo para compor a primeira gestão entre o período de 2013-2015.</w:t>
      </w:r>
    </w:p>
    <w:p>
      <w:pPr>
        <w:pStyle w:val="BodyText"/>
        <w:spacing w:before="6"/>
      </w:pPr>
    </w:p>
    <w:p>
      <w:pPr>
        <w:pStyle w:val="BodyText"/>
        <w:spacing w:line="360" w:lineRule="auto" w:before="1"/>
        <w:ind w:left="225" w:right="663" w:firstLine="705"/>
        <w:jc w:val="both"/>
      </w:pPr>
      <w:r>
        <w:rPr/>
        <w:t>Logo ao início de suas atividades, o Comitê PopRua se debruçou sobre a necessidade</w:t>
      </w:r>
      <w:r>
        <w:rPr>
          <w:spacing w:val="1"/>
        </w:rPr>
        <w:t> </w:t>
      </w:r>
      <w:r>
        <w:rPr/>
        <w:t>de elaboração de seu primeiro Regimento Interno. A partir das determinações previstas no</w:t>
      </w:r>
      <w:r>
        <w:rPr>
          <w:spacing w:val="1"/>
        </w:rPr>
        <w:t> </w:t>
      </w:r>
      <w:r>
        <w:rPr/>
        <w:t>artigo 7º do Decreto Nº 53.795</w:t>
      </w:r>
      <w:r>
        <w:rPr>
          <w:vertAlign w:val="superscript"/>
        </w:rPr>
        <w:t>5</w:t>
      </w:r>
      <w:r>
        <w:rPr>
          <w:vertAlign w:val="baseline"/>
        </w:rPr>
        <w:t>, foi formada uma comissão responsável por elaborar uma</w:t>
      </w:r>
      <w:r>
        <w:rPr>
          <w:spacing w:val="1"/>
          <w:vertAlign w:val="baseline"/>
        </w:rPr>
        <w:t> </w:t>
      </w:r>
      <w:r>
        <w:rPr>
          <w:vertAlign w:val="baseline"/>
        </w:rPr>
        <w:t>proposta de Regimento Interno, que seria</w:t>
      </w:r>
      <w:r>
        <w:rPr>
          <w:spacing w:val="1"/>
          <w:vertAlign w:val="baseline"/>
        </w:rPr>
        <w:t> </w:t>
      </w:r>
      <w:r>
        <w:rPr>
          <w:vertAlign w:val="baseline"/>
        </w:rPr>
        <w:t>posteriormente discutida e aprovada em Reunião</w:t>
      </w:r>
      <w:r>
        <w:rPr>
          <w:spacing w:val="1"/>
          <w:vertAlign w:val="baseline"/>
        </w:rPr>
        <w:t> </w:t>
      </w:r>
      <w:r>
        <w:rPr>
          <w:vertAlign w:val="baseline"/>
        </w:rPr>
        <w:t>Extraordinária do Comitê PopRua, realizada em 05 de julho de 2013.</w:t>
      </w:r>
    </w:p>
    <w:p>
      <w:pPr>
        <w:pStyle w:val="BodyText"/>
        <w:spacing w:before="6"/>
      </w:pPr>
    </w:p>
    <w:p>
      <w:pPr>
        <w:pStyle w:val="BodyText"/>
        <w:spacing w:line="360" w:lineRule="auto" w:before="1"/>
        <w:ind w:left="225" w:right="659" w:firstLine="705"/>
        <w:jc w:val="both"/>
      </w:pPr>
      <w:r>
        <w:rPr/>
        <w:t>Uma vez solucionada a questão regimental, a primeira gestão focou seus esforços na</w:t>
      </w:r>
      <w:r>
        <w:rPr>
          <w:spacing w:val="1"/>
        </w:rPr>
        <w:t> </w:t>
      </w:r>
      <w:r>
        <w:rPr/>
        <w:t>listagem de temas prioritários para a população em situação de rua. A temática da habitação</w:t>
      </w:r>
      <w:r>
        <w:rPr>
          <w:spacing w:val="1"/>
        </w:rPr>
        <w:t> </w:t>
      </w:r>
      <w:r>
        <w:rPr/>
        <w:t>foi</w:t>
      </w:r>
      <w:r>
        <w:rPr>
          <w:spacing w:val="1"/>
        </w:rPr>
        <w:t> </w:t>
      </w:r>
      <w:r>
        <w:rPr/>
        <w:t>definida com o principal eixo a ser levado em consideração. Neste sentido, uma das</w:t>
      </w:r>
      <w:r>
        <w:rPr>
          <w:spacing w:val="1"/>
        </w:rPr>
        <w:t> </w:t>
      </w:r>
      <w:r>
        <w:rPr/>
        <w:t>grandes conquistas deste período foi a inclusão da “situação de rua” como critério adicional</w:t>
      </w:r>
      <w:r>
        <w:rPr>
          <w:spacing w:val="1"/>
        </w:rPr>
        <w:t> </w:t>
      </w:r>
      <w:r>
        <w:rPr/>
        <w:t>do</w:t>
      </w:r>
      <w:r>
        <w:rPr>
          <w:spacing w:val="-1"/>
        </w:rPr>
        <w:t> </w:t>
      </w:r>
      <w:r>
        <w:rPr/>
        <w:t>município de</w:t>
      </w:r>
      <w:r>
        <w:rPr>
          <w:spacing w:val="-1"/>
        </w:rPr>
        <w:t> </w:t>
      </w:r>
      <w:r>
        <w:rPr/>
        <w:t>São Paulo no</w:t>
      </w:r>
      <w:r>
        <w:rPr>
          <w:spacing w:val="-1"/>
        </w:rPr>
        <w:t> </w:t>
      </w:r>
      <w:r>
        <w:rPr/>
        <w:t>âmbito do</w:t>
      </w:r>
      <w:r>
        <w:rPr>
          <w:spacing w:val="-1"/>
        </w:rPr>
        <w:t> </w:t>
      </w:r>
      <w:r>
        <w:rPr/>
        <w:t>Programa Minha Casa</w:t>
      </w:r>
      <w:r>
        <w:rPr>
          <w:spacing w:val="-1"/>
        </w:rPr>
        <w:t> </w:t>
      </w:r>
      <w:r>
        <w:rPr/>
        <w:t>Minha</w:t>
      </w:r>
      <w:r>
        <w:rPr>
          <w:spacing w:val="-5"/>
        </w:rPr>
        <w:t> </w:t>
      </w:r>
      <w:r>
        <w:rPr/>
        <w:t>Vida.</w:t>
      </w:r>
    </w:p>
    <w:p>
      <w:pPr>
        <w:pStyle w:val="BodyText"/>
        <w:spacing w:line="360" w:lineRule="auto" w:before="233"/>
        <w:ind w:left="225" w:right="660" w:firstLine="705"/>
        <w:jc w:val="both"/>
      </w:pPr>
      <w:r>
        <w:rPr/>
        <w:pict>
          <v:shape style="position:absolute;margin-left:66.75pt;margin-top:122.406746pt;width:144pt;height:.1pt;mso-position-horizontal-relative:page;mso-position-vertical-relative:paragraph;z-index:-15726592;mso-wrap-distance-left:0;mso-wrap-distance-right:0" coordorigin="1335,2448" coordsize="2880,0" path="m1335,2448l4215,2448e" filled="false" stroked="true" strokeweight=".75pt" strokecolor="#000000">
            <v:path arrowok="t"/>
            <v:stroke dashstyle="solid"/>
            <w10:wrap type="topAndBottom"/>
          </v:shape>
        </w:pict>
      </w:r>
      <w:r>
        <w:rPr/>
        <w:t>Outros</w:t>
      </w:r>
      <w:r>
        <w:rPr>
          <w:spacing w:val="1"/>
        </w:rPr>
        <w:t> </w:t>
      </w:r>
      <w:r>
        <w:rPr/>
        <w:t>temas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merecem</w:t>
      </w:r>
      <w:r>
        <w:rPr>
          <w:spacing w:val="1"/>
        </w:rPr>
        <w:t> </w:t>
      </w:r>
      <w:r>
        <w:rPr/>
        <w:t>destaque</w:t>
      </w:r>
      <w:r>
        <w:rPr>
          <w:spacing w:val="1"/>
        </w:rPr>
        <w:t> </w:t>
      </w:r>
      <w:r>
        <w:rPr/>
        <w:t>são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zeladoria</w:t>
      </w:r>
      <w:r>
        <w:rPr>
          <w:spacing w:val="1"/>
        </w:rPr>
        <w:t> </w:t>
      </w:r>
      <w:r>
        <w:rPr/>
        <w:t>urbana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atenção</w:t>
      </w:r>
      <w:r>
        <w:rPr>
          <w:spacing w:val="1"/>
        </w:rPr>
        <w:t> </w:t>
      </w:r>
      <w:r>
        <w:rPr/>
        <w:t>à</w:t>
      </w:r>
      <w:r>
        <w:rPr>
          <w:spacing w:val="-57"/>
        </w:rPr>
        <w:t> </w:t>
      </w:r>
      <w:r>
        <w:rPr/>
        <w:t>população em situação de rua durante o período de baixas temperaturas. No que tange ao</w:t>
      </w:r>
      <w:r>
        <w:rPr>
          <w:spacing w:val="1"/>
        </w:rPr>
        <w:t> </w:t>
      </w:r>
      <w:r>
        <w:rPr/>
        <w:t>primeiro, o Comitê identificou a zeladoria urbana como um dos principais pontos de atrito</w:t>
      </w:r>
      <w:r>
        <w:rPr>
          <w:spacing w:val="1"/>
        </w:rPr>
        <w:t> </w:t>
      </w:r>
      <w:r>
        <w:rPr/>
        <w:t>entre a população em situação de rua, os demais munícipes e a Administração Pública. A fim</w:t>
      </w:r>
      <w:r>
        <w:rPr>
          <w:spacing w:val="1"/>
        </w:rPr>
        <w:t> </w:t>
      </w:r>
      <w:r>
        <w:rPr/>
        <w:t>de</w:t>
      </w:r>
      <w:r>
        <w:rPr>
          <w:spacing w:val="45"/>
        </w:rPr>
        <w:t> </w:t>
      </w:r>
      <w:r>
        <w:rPr/>
        <w:t>se</w:t>
      </w:r>
      <w:r>
        <w:rPr>
          <w:spacing w:val="45"/>
        </w:rPr>
        <w:t> </w:t>
      </w:r>
      <w:r>
        <w:rPr/>
        <w:t>pensar</w:t>
      </w:r>
      <w:r>
        <w:rPr>
          <w:spacing w:val="45"/>
        </w:rPr>
        <w:t> </w:t>
      </w:r>
      <w:r>
        <w:rPr/>
        <w:t>estratégias</w:t>
      </w:r>
      <w:r>
        <w:rPr>
          <w:spacing w:val="45"/>
        </w:rPr>
        <w:t> </w:t>
      </w:r>
      <w:r>
        <w:rPr/>
        <w:t>de</w:t>
      </w:r>
      <w:r>
        <w:rPr>
          <w:spacing w:val="45"/>
        </w:rPr>
        <w:t> </w:t>
      </w:r>
      <w:r>
        <w:rPr/>
        <w:t>redução</w:t>
      </w:r>
      <w:r>
        <w:rPr>
          <w:spacing w:val="45"/>
        </w:rPr>
        <w:t> </w:t>
      </w:r>
      <w:r>
        <w:rPr/>
        <w:t>de</w:t>
      </w:r>
      <w:r>
        <w:rPr>
          <w:spacing w:val="45"/>
        </w:rPr>
        <w:t> </w:t>
      </w:r>
      <w:r>
        <w:rPr/>
        <w:t>conflitos,</w:t>
      </w:r>
      <w:r>
        <w:rPr>
          <w:spacing w:val="45"/>
        </w:rPr>
        <w:t> </w:t>
      </w:r>
      <w:r>
        <w:rPr/>
        <w:t>foi</w:t>
      </w:r>
      <w:r>
        <w:rPr>
          <w:spacing w:val="45"/>
        </w:rPr>
        <w:t> </w:t>
      </w:r>
      <w:r>
        <w:rPr/>
        <w:t>sugerida</w:t>
      </w:r>
      <w:r>
        <w:rPr>
          <w:spacing w:val="45"/>
        </w:rPr>
        <w:t> </w:t>
      </w:r>
      <w:r>
        <w:rPr/>
        <w:t>a</w:t>
      </w:r>
      <w:r>
        <w:rPr>
          <w:spacing w:val="45"/>
        </w:rPr>
        <w:t> </w:t>
      </w:r>
      <w:r>
        <w:rPr/>
        <w:t>criação</w:t>
      </w:r>
      <w:r>
        <w:rPr>
          <w:spacing w:val="45"/>
        </w:rPr>
        <w:t> </w:t>
      </w:r>
      <w:r>
        <w:rPr/>
        <w:t>de</w:t>
      </w:r>
      <w:r>
        <w:rPr>
          <w:spacing w:val="45"/>
        </w:rPr>
        <w:t> </w:t>
      </w:r>
      <w:r>
        <w:rPr/>
        <w:t>um</w:t>
      </w:r>
      <w:r>
        <w:rPr>
          <w:spacing w:val="45"/>
        </w:rPr>
        <w:t> </w:t>
      </w:r>
      <w:r>
        <w:rPr/>
        <w:t>Grupo</w:t>
      </w:r>
      <w:r>
        <w:rPr>
          <w:spacing w:val="45"/>
        </w:rPr>
        <w:t> </w:t>
      </w:r>
      <w:r>
        <w:rPr/>
        <w:t>de</w:t>
      </w:r>
    </w:p>
    <w:p>
      <w:pPr>
        <w:spacing w:before="72"/>
        <w:ind w:left="120" w:right="904" w:firstLine="0"/>
        <w:jc w:val="left"/>
        <w:rPr>
          <w:sz w:val="20"/>
        </w:rPr>
      </w:pPr>
      <w:r>
        <w:rPr>
          <w:sz w:val="20"/>
          <w:vertAlign w:val="superscript"/>
        </w:rPr>
        <w:t>3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§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4º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Os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representantes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da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primeira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composição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do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Comitê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PopRua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serão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indicados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por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meio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de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portaria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do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Secretário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Municipal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de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Direitos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Humanos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e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Cidadania.</w:t>
      </w:r>
    </w:p>
    <w:p>
      <w:pPr>
        <w:spacing w:before="0"/>
        <w:ind w:left="120" w:right="904" w:firstLine="0"/>
        <w:jc w:val="left"/>
        <w:rPr>
          <w:sz w:val="20"/>
        </w:rPr>
      </w:pPr>
      <w:r>
        <w:rPr>
          <w:sz w:val="20"/>
          <w:vertAlign w:val="superscript"/>
        </w:rPr>
        <w:t>4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Portaria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Secretaria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Municipal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de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Direitos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Humanos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e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Cidadania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-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SMDHC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Nº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023,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20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de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março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de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2020.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Disponível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em:</w:t>
      </w:r>
    </w:p>
    <w:p>
      <w:pPr>
        <w:spacing w:before="0"/>
        <w:ind w:left="120" w:right="564" w:firstLine="0"/>
        <w:jc w:val="left"/>
        <w:rPr>
          <w:sz w:val="20"/>
        </w:rPr>
      </w:pPr>
      <w:hyperlink r:id="rId11">
        <w:r>
          <w:rPr>
            <w:color w:val="1154CC"/>
            <w:spacing w:val="-1"/>
            <w:sz w:val="20"/>
            <w:u w:val="thick" w:color="1154CC"/>
          </w:rPr>
          <w:t>http://legislacao.prefeitura.sp.gov.br/leis/portaria-secretaria-municipal-de-direitos-humanos-e-cidadania-smdhc-23-</w:t>
        </w:r>
      </w:hyperlink>
      <w:r>
        <w:rPr>
          <w:color w:val="1154CC"/>
          <w:sz w:val="20"/>
        </w:rPr>
        <w:t> </w:t>
      </w:r>
      <w:hyperlink r:id="rId11">
        <w:r>
          <w:rPr>
            <w:color w:val="1154CC"/>
            <w:sz w:val="20"/>
            <w:u w:val="thick" w:color="1154CC"/>
          </w:rPr>
          <w:t>de-20-de-marco-de-2020</w:t>
        </w:r>
      </w:hyperlink>
    </w:p>
    <w:p>
      <w:pPr>
        <w:spacing w:before="0"/>
        <w:ind w:left="120" w:right="904" w:firstLine="0"/>
        <w:jc w:val="left"/>
        <w:rPr>
          <w:sz w:val="20"/>
        </w:rPr>
      </w:pPr>
      <w:r>
        <w:rPr>
          <w:sz w:val="20"/>
          <w:vertAlign w:val="superscript"/>
        </w:rPr>
        <w:t>5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Art.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7º.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O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Comitê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PopRua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designará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uma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Comissão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Executiva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para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a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elaboração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de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seu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Regimento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Interno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no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prazo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de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60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(sessenta)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dias,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contados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de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sua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constituição.</w:t>
      </w:r>
    </w:p>
    <w:p>
      <w:pPr>
        <w:spacing w:after="0"/>
        <w:jc w:val="left"/>
        <w:rPr>
          <w:sz w:val="20"/>
        </w:rPr>
        <w:sectPr>
          <w:pgSz w:w="11920" w:h="16840"/>
          <w:pgMar w:header="980" w:footer="0" w:top="1300" w:bottom="280" w:left="1220" w:right="800"/>
        </w:sectPr>
      </w:pPr>
    </w:p>
    <w:p>
      <w:pPr>
        <w:pStyle w:val="BodyText"/>
        <w:spacing w:line="360" w:lineRule="auto" w:before="80"/>
        <w:ind w:left="225" w:right="663"/>
        <w:jc w:val="both"/>
      </w:pPr>
      <w:r>
        <w:rPr/>
        <w:t>Trabalho no âmbito do colegiado focado exclusivamente na discussão de ações de zeladoria</w:t>
      </w:r>
      <w:r>
        <w:rPr>
          <w:spacing w:val="1"/>
        </w:rPr>
        <w:t> </w:t>
      </w:r>
      <w:r>
        <w:rPr/>
        <w:t>urbana,</w:t>
      </w:r>
      <w:r>
        <w:rPr>
          <w:spacing w:val="60"/>
        </w:rPr>
        <w:t> </w:t>
      </w:r>
      <w:r>
        <w:rPr/>
        <w:t>que no futuro viria a se tornar o Grupo de Monitoramento dos Procedimentos e</w:t>
      </w:r>
      <w:r>
        <w:rPr>
          <w:spacing w:val="1"/>
        </w:rPr>
        <w:t> </w:t>
      </w:r>
      <w:r>
        <w:rPr/>
        <w:t>Ações</w:t>
      </w:r>
      <w:r>
        <w:rPr>
          <w:spacing w:val="-1"/>
        </w:rPr>
        <w:t> </w:t>
      </w:r>
      <w:r>
        <w:rPr/>
        <w:t>de Zeladoria Urbana, por</w:t>
      </w:r>
      <w:r>
        <w:rPr>
          <w:spacing w:val="-1"/>
        </w:rPr>
        <w:t> </w:t>
      </w:r>
      <w:r>
        <w:rPr/>
        <w:t>meio do Decreto Nº 57.069,</w:t>
      </w:r>
      <w:r>
        <w:rPr>
          <w:spacing w:val="-1"/>
        </w:rPr>
        <w:t> </w:t>
      </w:r>
      <w:r>
        <w:rPr/>
        <w:t>de 17 de junho</w:t>
      </w:r>
      <w:r>
        <w:rPr>
          <w:spacing w:val="-1"/>
        </w:rPr>
        <w:t> </w:t>
      </w:r>
      <w:r>
        <w:rPr/>
        <w:t>de 2016.</w:t>
      </w:r>
      <w:r>
        <w:rPr>
          <w:vertAlign w:val="superscript"/>
        </w:rPr>
        <w:t>6</w:t>
      </w:r>
    </w:p>
    <w:p>
      <w:pPr>
        <w:pStyle w:val="BodyText"/>
        <w:spacing w:before="5"/>
      </w:pPr>
    </w:p>
    <w:p>
      <w:pPr>
        <w:pStyle w:val="BodyText"/>
        <w:spacing w:line="364" w:lineRule="auto"/>
        <w:ind w:left="225" w:right="659" w:firstLine="705"/>
        <w:jc w:val="both"/>
      </w:pPr>
      <w:r>
        <w:rPr/>
        <w:t>No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diz</w:t>
      </w:r>
      <w:r>
        <w:rPr>
          <w:spacing w:val="1"/>
        </w:rPr>
        <w:t> </w:t>
      </w:r>
      <w:r>
        <w:rPr/>
        <w:t>respeito</w:t>
      </w:r>
      <w:r>
        <w:rPr>
          <w:spacing w:val="1"/>
        </w:rPr>
        <w:t> </w:t>
      </w:r>
      <w:r>
        <w:rPr/>
        <w:t>ao</w:t>
      </w:r>
      <w:r>
        <w:rPr>
          <w:spacing w:val="1"/>
        </w:rPr>
        <w:t> </w:t>
      </w:r>
      <w:r>
        <w:rPr/>
        <w:t>atendimento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população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situação</w:t>
      </w:r>
      <w:r>
        <w:rPr>
          <w:spacing w:val="1"/>
        </w:rPr>
        <w:t> </w:t>
      </w:r>
      <w:r>
        <w:rPr/>
        <w:t>de</w:t>
      </w:r>
      <w:r>
        <w:rPr>
          <w:spacing w:val="60"/>
        </w:rPr>
        <w:t> </w:t>
      </w:r>
      <w:r>
        <w:rPr/>
        <w:t>rua durante o</w:t>
      </w:r>
      <w:r>
        <w:rPr>
          <w:spacing w:val="1"/>
        </w:rPr>
        <w:t> </w:t>
      </w:r>
      <w:r>
        <w:rPr/>
        <w:t>período de baixas temperaturas, o Comitê PopRua deu início a um processo de aproximação</w:t>
      </w:r>
      <w:r>
        <w:rPr>
          <w:spacing w:val="1"/>
        </w:rPr>
        <w:t> </w:t>
      </w:r>
      <w:r>
        <w:rPr/>
        <w:t>com o Comitê Permanente de Gestão de Situações de Baixas Temperaturas, responsável pela</w:t>
      </w:r>
      <w:r>
        <w:rPr>
          <w:spacing w:val="1"/>
        </w:rPr>
        <w:t> </w:t>
      </w:r>
      <w:r>
        <w:rPr/>
        <w:t>elaboração e pelo monitoramento do Plano de Contingência para Baixas Temperaturas, que</w:t>
      </w:r>
      <w:r>
        <w:rPr>
          <w:spacing w:val="1"/>
        </w:rPr>
        <w:t> </w:t>
      </w:r>
      <w:r>
        <w:rPr/>
        <w:t>contempla as ações da Prefeitura de São Paulo nos dias em que as temperaturas na capital</w:t>
      </w:r>
      <w:r>
        <w:rPr>
          <w:spacing w:val="1"/>
        </w:rPr>
        <w:t> </w:t>
      </w:r>
      <w:r>
        <w:rPr/>
        <w:t>atingem</w:t>
      </w:r>
      <w:r>
        <w:rPr>
          <w:spacing w:val="27"/>
        </w:rPr>
        <w:t> </w:t>
      </w:r>
      <w:r>
        <w:rPr/>
        <w:t>patamar</w:t>
      </w:r>
      <w:r>
        <w:rPr>
          <w:spacing w:val="27"/>
        </w:rPr>
        <w:t> </w:t>
      </w:r>
      <w:r>
        <w:rPr/>
        <w:t>igual</w:t>
      </w:r>
      <w:r>
        <w:rPr>
          <w:spacing w:val="27"/>
        </w:rPr>
        <w:t> </w:t>
      </w:r>
      <w:r>
        <w:rPr/>
        <w:t>ou</w:t>
      </w:r>
      <w:r>
        <w:rPr>
          <w:spacing w:val="28"/>
        </w:rPr>
        <w:t> </w:t>
      </w:r>
      <w:r>
        <w:rPr/>
        <w:t>inferior</w:t>
      </w:r>
      <w:r>
        <w:rPr>
          <w:spacing w:val="27"/>
        </w:rPr>
        <w:t> </w:t>
      </w:r>
      <w:r>
        <w:rPr/>
        <w:t>a</w:t>
      </w:r>
      <w:r>
        <w:rPr>
          <w:spacing w:val="13"/>
        </w:rPr>
        <w:t> </w:t>
      </w:r>
      <w:r>
        <w:rPr/>
        <w:t>13ºC.</w:t>
      </w:r>
      <w:r>
        <w:rPr>
          <w:spacing w:val="12"/>
        </w:rPr>
        <w:t> </w:t>
      </w:r>
      <w:r>
        <w:rPr/>
        <w:t>Tal</w:t>
      </w:r>
      <w:r>
        <w:rPr>
          <w:spacing w:val="13"/>
        </w:rPr>
        <w:t> </w:t>
      </w:r>
      <w:r>
        <w:rPr/>
        <w:t>aproximação</w:t>
      </w:r>
      <w:r>
        <w:rPr>
          <w:spacing w:val="13"/>
        </w:rPr>
        <w:t> </w:t>
      </w:r>
      <w:r>
        <w:rPr/>
        <w:t>permitiu</w:t>
      </w:r>
      <w:r>
        <w:rPr>
          <w:spacing w:val="13"/>
        </w:rPr>
        <w:t> </w:t>
      </w:r>
      <w:r>
        <w:rPr/>
        <w:t>à</w:t>
      </w:r>
      <w:r>
        <w:rPr>
          <w:spacing w:val="12"/>
        </w:rPr>
        <w:t> </w:t>
      </w:r>
      <w:r>
        <w:rPr/>
        <w:t>Secretaria</w:t>
      </w:r>
      <w:r>
        <w:rPr>
          <w:spacing w:val="13"/>
        </w:rPr>
        <w:t> </w:t>
      </w:r>
      <w:r>
        <w:rPr/>
        <w:t>Municipal</w:t>
      </w:r>
      <w:r>
        <w:rPr>
          <w:spacing w:val="-58"/>
        </w:rPr>
        <w:t> </w:t>
      </w:r>
      <w:r>
        <w:rPr/>
        <w:t>de Direitos Humanos e Cidadania, por meio de sua Coordenação de Políticas para População</w:t>
      </w:r>
      <w:r>
        <w:rPr>
          <w:spacing w:val="1"/>
        </w:rPr>
        <w:t> </w:t>
      </w:r>
      <w:r>
        <w:rPr/>
        <w:t>em</w:t>
      </w:r>
      <w:r>
        <w:rPr>
          <w:spacing w:val="28"/>
        </w:rPr>
        <w:t> </w:t>
      </w:r>
      <w:r>
        <w:rPr/>
        <w:t>Situação</w:t>
      </w:r>
      <w:r>
        <w:rPr>
          <w:spacing w:val="29"/>
        </w:rPr>
        <w:t> </w:t>
      </w:r>
      <w:r>
        <w:rPr/>
        <w:t>de</w:t>
      </w:r>
      <w:r>
        <w:rPr>
          <w:spacing w:val="28"/>
        </w:rPr>
        <w:t> </w:t>
      </w:r>
      <w:r>
        <w:rPr/>
        <w:t>Rua,</w:t>
      </w:r>
      <w:r>
        <w:rPr>
          <w:spacing w:val="29"/>
        </w:rPr>
        <w:t> </w:t>
      </w:r>
      <w:r>
        <w:rPr/>
        <w:t>compor</w:t>
      </w:r>
      <w:r>
        <w:rPr>
          <w:spacing w:val="28"/>
        </w:rPr>
        <w:t> </w:t>
      </w:r>
      <w:r>
        <w:rPr/>
        <w:t>a</w:t>
      </w:r>
      <w:r>
        <w:rPr>
          <w:spacing w:val="14"/>
        </w:rPr>
        <w:t> </w:t>
      </w:r>
      <w:r>
        <w:rPr/>
        <w:t>coordenação</w:t>
      </w:r>
      <w:r>
        <w:rPr>
          <w:spacing w:val="14"/>
        </w:rPr>
        <w:t> </w:t>
      </w:r>
      <w:r>
        <w:rPr/>
        <w:t>do</w:t>
      </w:r>
      <w:r>
        <w:rPr>
          <w:spacing w:val="13"/>
        </w:rPr>
        <w:t> </w:t>
      </w:r>
      <w:r>
        <w:rPr/>
        <w:t>Comitê</w:t>
      </w:r>
      <w:r>
        <w:rPr>
          <w:spacing w:val="14"/>
        </w:rPr>
        <w:t> </w:t>
      </w:r>
      <w:r>
        <w:rPr/>
        <w:t>Permanente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Gestão</w:t>
      </w:r>
      <w:r>
        <w:rPr>
          <w:spacing w:val="13"/>
        </w:rPr>
        <w:t> </w:t>
      </w:r>
      <w:r>
        <w:rPr/>
        <w:t>de</w:t>
      </w:r>
      <w:r>
        <w:rPr>
          <w:spacing w:val="14"/>
        </w:rPr>
        <w:t> </w:t>
      </w:r>
      <w:r>
        <w:rPr/>
        <w:t>Situações</w:t>
      </w:r>
      <w:r>
        <w:rPr>
          <w:spacing w:val="-57"/>
        </w:rPr>
        <w:t> </w:t>
      </w:r>
      <w:r>
        <w:rPr/>
        <w:t>de</w:t>
      </w:r>
      <w:r>
        <w:rPr>
          <w:spacing w:val="-1"/>
        </w:rPr>
        <w:t> </w:t>
      </w:r>
      <w:r>
        <w:rPr/>
        <w:t>Baixas</w:t>
      </w:r>
      <w:r>
        <w:rPr>
          <w:spacing w:val="-5"/>
        </w:rPr>
        <w:t> </w:t>
      </w:r>
      <w:r>
        <w:rPr/>
        <w:t>Temperaturas nos anos seguintes.</w:t>
      </w:r>
    </w:p>
    <w:p>
      <w:pPr>
        <w:pStyle w:val="BodyText"/>
        <w:spacing w:line="360" w:lineRule="auto" w:before="213"/>
        <w:ind w:left="225" w:right="659" w:firstLine="705"/>
        <w:jc w:val="both"/>
      </w:pPr>
      <w:r>
        <w:rPr/>
        <w:t>Por</w:t>
      </w:r>
      <w:r>
        <w:rPr>
          <w:spacing w:val="29"/>
        </w:rPr>
        <w:t> </w:t>
      </w:r>
      <w:r>
        <w:rPr/>
        <w:t>fim,</w:t>
      </w:r>
      <w:r>
        <w:rPr>
          <w:spacing w:val="29"/>
        </w:rPr>
        <w:t> </w:t>
      </w:r>
      <w:r>
        <w:rPr/>
        <w:t>visando</w:t>
      </w:r>
      <w:r>
        <w:rPr>
          <w:spacing w:val="29"/>
        </w:rPr>
        <w:t> </w:t>
      </w:r>
      <w:r>
        <w:rPr/>
        <w:t>a</w:t>
      </w:r>
      <w:r>
        <w:rPr>
          <w:spacing w:val="29"/>
        </w:rPr>
        <w:t> </w:t>
      </w:r>
      <w:r>
        <w:rPr/>
        <w:t>dar</w:t>
      </w:r>
      <w:r>
        <w:rPr>
          <w:spacing w:val="29"/>
        </w:rPr>
        <w:t> </w:t>
      </w:r>
      <w:r>
        <w:rPr/>
        <w:t>maior</w:t>
      </w:r>
      <w:r>
        <w:rPr>
          <w:spacing w:val="29"/>
        </w:rPr>
        <w:t> </w:t>
      </w:r>
      <w:r>
        <w:rPr/>
        <w:t>visibilidade</w:t>
      </w:r>
      <w:r>
        <w:rPr>
          <w:spacing w:val="29"/>
        </w:rPr>
        <w:t> </w:t>
      </w:r>
      <w:r>
        <w:rPr/>
        <w:t>à</w:t>
      </w:r>
      <w:r>
        <w:rPr>
          <w:spacing w:val="29"/>
        </w:rPr>
        <w:t> </w:t>
      </w:r>
      <w:r>
        <w:rPr/>
        <w:t>temática,</w:t>
      </w:r>
      <w:r>
        <w:rPr>
          <w:spacing w:val="29"/>
        </w:rPr>
        <w:t> </w:t>
      </w:r>
      <w:r>
        <w:rPr/>
        <w:t>o</w:t>
      </w:r>
      <w:r>
        <w:rPr>
          <w:spacing w:val="29"/>
        </w:rPr>
        <w:t> </w:t>
      </w:r>
      <w:r>
        <w:rPr/>
        <w:t>Comitê</w:t>
      </w:r>
      <w:r>
        <w:rPr>
          <w:spacing w:val="14"/>
        </w:rPr>
        <w:t> </w:t>
      </w:r>
      <w:r>
        <w:rPr/>
        <w:t>sugeriu</w:t>
      </w:r>
      <w:r>
        <w:rPr>
          <w:spacing w:val="14"/>
        </w:rPr>
        <w:t> </w:t>
      </w:r>
      <w:r>
        <w:rPr/>
        <w:t>a</w:t>
      </w:r>
      <w:r>
        <w:rPr>
          <w:spacing w:val="14"/>
        </w:rPr>
        <w:t> </w:t>
      </w:r>
      <w:r>
        <w:rPr/>
        <w:t>criação</w:t>
      </w:r>
      <w:r>
        <w:rPr>
          <w:spacing w:val="15"/>
        </w:rPr>
        <w:t> </w:t>
      </w:r>
      <w:r>
        <w:rPr/>
        <w:t>de</w:t>
      </w:r>
      <w:r>
        <w:rPr>
          <w:spacing w:val="-58"/>
        </w:rPr>
        <w:t> </w:t>
      </w:r>
      <w:r>
        <w:rPr/>
        <w:t>um</w:t>
      </w:r>
      <w:r>
        <w:rPr>
          <w:spacing w:val="30"/>
        </w:rPr>
        <w:t> </w:t>
      </w:r>
      <w:r>
        <w:rPr/>
        <w:t>monumento</w:t>
      </w:r>
      <w:r>
        <w:rPr>
          <w:spacing w:val="30"/>
        </w:rPr>
        <w:t> </w:t>
      </w:r>
      <w:r>
        <w:rPr/>
        <w:t>à</w:t>
      </w:r>
      <w:r>
        <w:rPr>
          <w:spacing w:val="30"/>
        </w:rPr>
        <w:t> </w:t>
      </w:r>
      <w:r>
        <w:rPr/>
        <w:t>população</w:t>
      </w:r>
      <w:r>
        <w:rPr>
          <w:spacing w:val="30"/>
        </w:rPr>
        <w:t> </w:t>
      </w:r>
      <w:r>
        <w:rPr/>
        <w:t>em</w:t>
      </w:r>
      <w:r>
        <w:rPr>
          <w:spacing w:val="30"/>
        </w:rPr>
        <w:t> </w:t>
      </w:r>
      <w:r>
        <w:rPr/>
        <w:t>situação</w:t>
      </w:r>
      <w:r>
        <w:rPr>
          <w:spacing w:val="30"/>
        </w:rPr>
        <w:t> </w:t>
      </w:r>
      <w:r>
        <w:rPr/>
        <w:t>de</w:t>
      </w:r>
      <w:r>
        <w:rPr>
          <w:spacing w:val="30"/>
        </w:rPr>
        <w:t> </w:t>
      </w:r>
      <w:r>
        <w:rPr/>
        <w:t>rua.</w:t>
      </w:r>
      <w:r>
        <w:rPr>
          <w:spacing w:val="15"/>
        </w:rPr>
        <w:t> </w:t>
      </w:r>
      <w:r>
        <w:rPr/>
        <w:t>Desse</w:t>
      </w:r>
      <w:r>
        <w:rPr>
          <w:spacing w:val="15"/>
        </w:rPr>
        <w:t> </w:t>
      </w:r>
      <w:r>
        <w:rPr/>
        <w:t>modo,</w:t>
      </w:r>
      <w:r>
        <w:rPr>
          <w:spacing w:val="15"/>
        </w:rPr>
        <w:t> </w:t>
      </w:r>
      <w:r>
        <w:rPr/>
        <w:t>foi</w:t>
      </w:r>
      <w:r>
        <w:rPr>
          <w:spacing w:val="15"/>
        </w:rPr>
        <w:t> </w:t>
      </w:r>
      <w:r>
        <w:rPr/>
        <w:t>sugerida</w:t>
      </w:r>
      <w:r>
        <w:rPr>
          <w:spacing w:val="15"/>
        </w:rPr>
        <w:t> </w:t>
      </w:r>
      <w:r>
        <w:rPr/>
        <w:t>a</w:t>
      </w:r>
      <w:r>
        <w:rPr>
          <w:spacing w:val="15"/>
        </w:rPr>
        <w:t> </w:t>
      </w:r>
      <w:r>
        <w:rPr/>
        <w:t>construção</w:t>
      </w:r>
      <w:r>
        <w:rPr>
          <w:spacing w:val="15"/>
        </w:rPr>
        <w:t> </w:t>
      </w:r>
      <w:r>
        <w:rPr/>
        <w:t>de</w:t>
      </w:r>
      <w:r>
        <w:rPr>
          <w:spacing w:val="-58"/>
        </w:rPr>
        <w:t> </w:t>
      </w:r>
      <w:r>
        <w:rPr/>
        <w:t>um</w:t>
      </w:r>
      <w:r>
        <w:rPr>
          <w:spacing w:val="1"/>
        </w:rPr>
        <w:t> </w:t>
      </w:r>
      <w:r>
        <w:rPr/>
        <w:t>marco</w:t>
      </w:r>
      <w:r>
        <w:rPr>
          <w:spacing w:val="1"/>
        </w:rPr>
        <w:t> </w:t>
      </w:r>
      <w:r>
        <w:rPr/>
        <w:t>na</w:t>
      </w:r>
      <w:r>
        <w:rPr>
          <w:spacing w:val="1"/>
        </w:rPr>
        <w:t> </w:t>
      </w:r>
      <w:r>
        <w:rPr/>
        <w:t>Praça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Sé,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memória</w:t>
      </w:r>
      <w:r>
        <w:rPr>
          <w:spacing w:val="1"/>
        </w:rPr>
        <w:t> </w:t>
      </w:r>
      <w:r>
        <w:rPr/>
        <w:t>ao</w:t>
      </w:r>
      <w:r>
        <w:rPr>
          <w:spacing w:val="1"/>
        </w:rPr>
        <w:t> </w:t>
      </w:r>
      <w:r>
        <w:rPr/>
        <w:t>massacre</w:t>
      </w:r>
      <w:r>
        <w:rPr>
          <w:spacing w:val="1"/>
        </w:rPr>
        <w:t> </w:t>
      </w:r>
      <w:r>
        <w:rPr/>
        <w:t>da</w:t>
      </w:r>
      <w:r>
        <w:rPr>
          <w:spacing w:val="60"/>
        </w:rPr>
        <w:t> </w:t>
      </w:r>
      <w:r>
        <w:rPr/>
        <w:t>população em situação de rua</w:t>
      </w:r>
      <w:r>
        <w:rPr>
          <w:spacing w:val="1"/>
        </w:rPr>
        <w:t> </w:t>
      </w:r>
      <w:r>
        <w:rPr/>
        <w:t>ocorrido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ano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2004.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Marco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Respeito</w:t>
      </w:r>
      <w:r>
        <w:rPr>
          <w:spacing w:val="1"/>
        </w:rPr>
        <w:t> </w:t>
      </w:r>
      <w:r>
        <w:rPr/>
        <w:t>à</w:t>
      </w:r>
      <w:r>
        <w:rPr>
          <w:spacing w:val="1"/>
        </w:rPr>
        <w:t> </w:t>
      </w:r>
      <w:r>
        <w:rPr/>
        <w:t>População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Situação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Rua</w:t>
      </w:r>
      <w:r>
        <w:rPr>
          <w:spacing w:val="1"/>
        </w:rPr>
        <w:t> </w:t>
      </w:r>
      <w:r>
        <w:rPr/>
        <w:t>foi</w:t>
      </w:r>
      <w:r>
        <w:rPr>
          <w:spacing w:val="-57"/>
        </w:rPr>
        <w:t> </w:t>
      </w:r>
      <w:r>
        <w:rPr/>
        <w:t>inaugurado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dia</w:t>
      </w:r>
      <w:r>
        <w:rPr>
          <w:spacing w:val="1"/>
        </w:rPr>
        <w:t> </w:t>
      </w:r>
      <w:r>
        <w:rPr/>
        <w:t>19 de fevereiro de 2016, pelo então Secretário Municipal de Direitos</w:t>
      </w:r>
      <w:r>
        <w:rPr>
          <w:spacing w:val="1"/>
        </w:rPr>
        <w:t> </w:t>
      </w:r>
      <w:r>
        <w:rPr/>
        <w:t>Humanos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São</w:t>
      </w:r>
      <w:r>
        <w:rPr>
          <w:spacing w:val="-1"/>
        </w:rPr>
        <w:t> </w:t>
      </w:r>
      <w:r>
        <w:rPr/>
        <w:t>Paulo,</w:t>
      </w:r>
      <w:r>
        <w:rPr>
          <w:spacing w:val="-1"/>
        </w:rPr>
        <w:t> </w:t>
      </w:r>
      <w:r>
        <w:rPr/>
        <w:t>Eduardo</w:t>
      </w:r>
      <w:r>
        <w:rPr>
          <w:spacing w:val="-1"/>
        </w:rPr>
        <w:t> </w:t>
      </w:r>
      <w:r>
        <w:rPr/>
        <w:t>Suplicy,</w:t>
      </w:r>
      <w:r>
        <w:rPr>
          <w:spacing w:val="-1"/>
        </w:rPr>
        <w:t> </w:t>
      </w:r>
      <w:r>
        <w:rPr/>
        <w:t>já durante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segunda</w:t>
      </w:r>
      <w:r>
        <w:rPr>
          <w:spacing w:val="-1"/>
        </w:rPr>
        <w:t> </w:t>
      </w:r>
      <w:r>
        <w:rPr/>
        <w:t>gestão</w:t>
      </w:r>
      <w:r>
        <w:rPr>
          <w:spacing w:val="-1"/>
        </w:rPr>
        <w:t> </w:t>
      </w:r>
      <w:r>
        <w:rPr/>
        <w:t>do</w:t>
      </w:r>
      <w:r>
        <w:rPr>
          <w:spacing w:val="-1"/>
        </w:rPr>
        <w:t> </w:t>
      </w:r>
      <w:r>
        <w:rPr/>
        <w:t>Comitê PopRua.</w:t>
      </w:r>
    </w:p>
    <w:p>
      <w:pPr>
        <w:pStyle w:val="BodyText"/>
        <w:spacing w:before="7"/>
      </w:pPr>
    </w:p>
    <w:p>
      <w:pPr>
        <w:pStyle w:val="Heading1"/>
      </w:pPr>
      <w:r>
        <w:rPr>
          <w:u w:val="thick"/>
        </w:rPr>
        <w:t>Segunda gestão: 2016-2017</w:t>
      </w:r>
    </w:p>
    <w:p>
      <w:pPr>
        <w:pStyle w:val="BodyText"/>
        <w:spacing w:before="5"/>
        <w:rPr>
          <w:b/>
          <w:sz w:val="32"/>
        </w:rPr>
      </w:pPr>
    </w:p>
    <w:p>
      <w:pPr>
        <w:pStyle w:val="BodyText"/>
        <w:spacing w:line="360" w:lineRule="auto"/>
        <w:ind w:left="225" w:right="662" w:firstLine="720"/>
        <w:jc w:val="both"/>
      </w:pPr>
      <w:r>
        <w:rPr/>
        <w:t>A segunda gestão do Comitê PopRua desenvolveu suas atividades entre 2016 e 2017.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2015</w:t>
      </w:r>
      <w:r>
        <w:rPr>
          <w:spacing w:val="1"/>
        </w:rPr>
        <w:t> </w:t>
      </w:r>
      <w:r>
        <w:rPr/>
        <w:t>foi</w:t>
      </w:r>
      <w:r>
        <w:rPr>
          <w:spacing w:val="1"/>
        </w:rPr>
        <w:t> </w:t>
      </w:r>
      <w:r>
        <w:rPr/>
        <w:t>organizada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primeira</w:t>
      </w:r>
      <w:r>
        <w:rPr>
          <w:spacing w:val="1"/>
        </w:rPr>
        <w:t> </w:t>
      </w:r>
      <w:r>
        <w:rPr/>
        <w:t>eleição</w:t>
      </w:r>
      <w:r>
        <w:rPr>
          <w:spacing w:val="1"/>
        </w:rPr>
        <w:t> </w:t>
      </w:r>
      <w:r>
        <w:rPr/>
        <w:t>representantes da sociedade civil no Comitê</w:t>
      </w:r>
      <w:r>
        <w:rPr>
          <w:spacing w:val="1"/>
        </w:rPr>
        <w:t> </w:t>
      </w:r>
      <w:r>
        <w:rPr/>
        <w:t>PopRua, que resultou na publicação da Portaria Nº 184/SMDHC, de 17 de dezembro de</w:t>
      </w:r>
      <w:r>
        <w:rPr>
          <w:spacing w:val="1"/>
        </w:rPr>
        <w:t> </w:t>
      </w:r>
      <w:r>
        <w:rPr/>
        <w:t>2015.</w:t>
      </w:r>
      <w:r>
        <w:rPr>
          <w:vertAlign w:val="superscript"/>
        </w:rPr>
        <w:t>7</w:t>
      </w:r>
    </w:p>
    <w:p>
      <w:pPr>
        <w:pStyle w:val="BodyText"/>
        <w:spacing w:line="360" w:lineRule="auto" w:before="1"/>
        <w:ind w:left="225" w:right="660" w:firstLine="720"/>
        <w:jc w:val="both"/>
      </w:pPr>
      <w:r>
        <w:rPr/>
        <w:t>Com o acúmulo de informações e conhecimento produzidos pela primeira gestão, foi</w:t>
      </w:r>
      <w:r>
        <w:rPr>
          <w:spacing w:val="1"/>
        </w:rPr>
        <w:t> </w:t>
      </w:r>
      <w:r>
        <w:rPr/>
        <w:t>possível que o Comitê PopRua se dedicasse à elaboração de um Plano Municipal de Políticas</w:t>
      </w:r>
      <w:r>
        <w:rPr>
          <w:spacing w:val="1"/>
        </w:rPr>
        <w:t> </w:t>
      </w:r>
      <w:r>
        <w:rPr/>
        <w:t>para</w:t>
      </w:r>
      <w:r>
        <w:rPr>
          <w:spacing w:val="14"/>
        </w:rPr>
        <w:t> </w:t>
      </w:r>
      <w:r>
        <w:rPr/>
        <w:t>a</w:t>
      </w:r>
      <w:r>
        <w:rPr>
          <w:spacing w:val="14"/>
        </w:rPr>
        <w:t> </w:t>
      </w:r>
      <w:r>
        <w:rPr/>
        <w:t>População</w:t>
      </w:r>
      <w:r>
        <w:rPr>
          <w:spacing w:val="14"/>
        </w:rPr>
        <w:t> </w:t>
      </w:r>
      <w:r>
        <w:rPr/>
        <w:t>em</w:t>
      </w:r>
      <w:r>
        <w:rPr>
          <w:spacing w:val="14"/>
        </w:rPr>
        <w:t> </w:t>
      </w:r>
      <w:r>
        <w:rPr/>
        <w:t>Situação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Rua</w:t>
      </w:r>
      <w:r>
        <w:rPr>
          <w:spacing w:val="14"/>
        </w:rPr>
        <w:t> </w:t>
      </w:r>
      <w:r>
        <w:rPr/>
        <w:t>–</w:t>
      </w:r>
      <w:r>
        <w:rPr>
          <w:spacing w:val="14"/>
        </w:rPr>
        <w:t> </w:t>
      </w:r>
      <w:r>
        <w:rPr/>
        <w:t>Plano</w:t>
      </w:r>
      <w:r>
        <w:rPr>
          <w:spacing w:val="14"/>
        </w:rPr>
        <w:t> </w:t>
      </w:r>
      <w:r>
        <w:rPr/>
        <w:t>PopRua.</w:t>
      </w:r>
      <w:r>
        <w:rPr>
          <w:spacing w:val="15"/>
        </w:rPr>
        <w:t> </w:t>
      </w:r>
      <w:r>
        <w:rPr/>
        <w:t>Para</w:t>
      </w:r>
      <w:r>
        <w:rPr>
          <w:spacing w:val="-1"/>
        </w:rPr>
        <w:t> </w:t>
      </w:r>
      <w:r>
        <w:rPr/>
        <w:t>tanto,</w:t>
      </w:r>
      <w:r>
        <w:rPr>
          <w:spacing w:val="-1"/>
        </w:rPr>
        <w:t> </w:t>
      </w:r>
      <w:r>
        <w:rPr/>
        <w:t>o</w:t>
      </w:r>
      <w:r>
        <w:rPr>
          <w:spacing w:val="-1"/>
        </w:rPr>
        <w:t> </w:t>
      </w:r>
      <w:r>
        <w:rPr/>
        <w:t>Comitê concordou</w:t>
      </w:r>
      <w:r>
        <w:rPr>
          <w:spacing w:val="-1"/>
        </w:rPr>
        <w:t> </w:t>
      </w:r>
      <w:r>
        <w:rPr/>
        <w:t>com</w:t>
      </w:r>
      <w:r>
        <w:rPr>
          <w:spacing w:val="-58"/>
        </w:rPr>
        <w:t> </w:t>
      </w:r>
      <w:r>
        <w:rPr/>
        <w:t>a contratação de uma pesquisa social participativa sobre a população em situação de rua a fim</w:t>
      </w:r>
      <w:r>
        <w:rPr>
          <w:spacing w:val="-57"/>
        </w:rPr>
        <w:t> </w:t>
      </w:r>
      <w:r>
        <w:rPr/>
        <w:t>de</w:t>
      </w:r>
      <w:r>
        <w:rPr>
          <w:spacing w:val="45"/>
        </w:rPr>
        <w:t> </w:t>
      </w:r>
      <w:r>
        <w:rPr/>
        <w:t>subsidiar</w:t>
      </w:r>
      <w:r>
        <w:rPr>
          <w:spacing w:val="30"/>
        </w:rPr>
        <w:t> </w:t>
      </w:r>
      <w:r>
        <w:rPr/>
        <w:t>o</w:t>
      </w:r>
      <w:r>
        <w:rPr>
          <w:spacing w:val="30"/>
        </w:rPr>
        <w:t> </w:t>
      </w:r>
      <w:r>
        <w:rPr/>
        <w:t>Plano</w:t>
      </w:r>
      <w:r>
        <w:rPr>
          <w:spacing w:val="30"/>
        </w:rPr>
        <w:t> </w:t>
      </w:r>
      <w:r>
        <w:rPr/>
        <w:t>supracitado.</w:t>
      </w:r>
      <w:r>
        <w:rPr>
          <w:spacing w:val="30"/>
        </w:rPr>
        <w:t> </w:t>
      </w:r>
      <w:r>
        <w:rPr/>
        <w:t>A</w:t>
      </w:r>
      <w:r>
        <w:rPr>
          <w:spacing w:val="30"/>
        </w:rPr>
        <w:t> </w:t>
      </w:r>
      <w:r>
        <w:rPr/>
        <w:t>contratação</w:t>
      </w:r>
      <w:r>
        <w:rPr>
          <w:spacing w:val="30"/>
        </w:rPr>
        <w:t> </w:t>
      </w:r>
      <w:r>
        <w:rPr/>
        <w:t>foi</w:t>
      </w:r>
      <w:r>
        <w:rPr>
          <w:spacing w:val="30"/>
        </w:rPr>
        <w:t> </w:t>
      </w:r>
      <w:r>
        <w:rPr/>
        <w:t>realizada</w:t>
      </w:r>
      <w:r>
        <w:rPr>
          <w:spacing w:val="30"/>
        </w:rPr>
        <w:t> </w:t>
      </w:r>
      <w:r>
        <w:rPr/>
        <w:t>pela</w:t>
      </w:r>
      <w:r>
        <w:rPr>
          <w:spacing w:val="30"/>
        </w:rPr>
        <w:t> </w:t>
      </w:r>
      <w:r>
        <w:rPr/>
        <w:t>Secretaria</w:t>
      </w:r>
      <w:r>
        <w:rPr>
          <w:spacing w:val="30"/>
        </w:rPr>
        <w:t> </w:t>
      </w:r>
      <w:r>
        <w:rPr/>
        <w:t>Municipal</w:t>
      </w:r>
      <w:r>
        <w:rPr>
          <w:spacing w:val="30"/>
        </w:rPr>
        <w:t> </w:t>
      </w:r>
      <w:r>
        <w:rPr/>
        <w:t>de</w:t>
      </w:r>
    </w:p>
    <w:p>
      <w:pPr>
        <w:pStyle w:val="BodyText"/>
        <w:spacing w:before="1"/>
        <w:rPr>
          <w:sz w:val="14"/>
        </w:rPr>
      </w:pPr>
      <w:r>
        <w:rPr/>
        <w:pict>
          <v:shape style="position:absolute;margin-left:66.75pt;margin-top:10.476465pt;width:144pt;height:.1pt;mso-position-horizontal-relative:page;mso-position-vertical-relative:paragraph;z-index:-15726080;mso-wrap-distance-left:0;mso-wrap-distance-right:0" coordorigin="1335,210" coordsize="2880,0" path="m1335,210l4215,210e" filled="false" stroked="true" strokeweight=".75pt" strokecolor="#000000">
            <v:path arrowok="t"/>
            <v:stroke dashstyle="solid"/>
            <w10:wrap type="topAndBottom"/>
          </v:shape>
        </w:pict>
      </w:r>
    </w:p>
    <w:p>
      <w:pPr>
        <w:spacing w:before="77"/>
        <w:ind w:left="120" w:right="1132" w:firstLine="0"/>
        <w:jc w:val="left"/>
        <w:rPr>
          <w:sz w:val="20"/>
        </w:rPr>
      </w:pPr>
      <w:r>
        <w:rPr>
          <w:sz w:val="20"/>
          <w:vertAlign w:val="superscript"/>
        </w:rPr>
        <w:t>6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Decreto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n°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57.069,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de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17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de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junho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de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2016.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Dispõe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sobre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os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procedimentos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e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o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tratamento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à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população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em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situação de rua durante a realização de ações de zeladoria urbana. Disponível em:</w:t>
      </w:r>
      <w:r>
        <w:rPr>
          <w:spacing w:val="1"/>
          <w:sz w:val="20"/>
          <w:vertAlign w:val="baseline"/>
        </w:rPr>
        <w:t> </w:t>
      </w:r>
      <w:hyperlink r:id="rId9">
        <w:r>
          <w:rPr>
            <w:color w:val="1154CC"/>
            <w:sz w:val="20"/>
            <w:u w:val="thick" w:color="1154CC"/>
            <w:vertAlign w:val="baseline"/>
          </w:rPr>
          <w:t>https://legislacao.prefeitura.sp.gov.br/leis/decreto-53795-de-25-de-marco-de-2013</w:t>
        </w:r>
      </w:hyperlink>
    </w:p>
    <w:p>
      <w:pPr>
        <w:spacing w:before="0"/>
        <w:ind w:left="120" w:right="598" w:firstLine="0"/>
        <w:jc w:val="left"/>
        <w:rPr>
          <w:sz w:val="20"/>
        </w:rPr>
      </w:pPr>
      <w:r>
        <w:rPr>
          <w:sz w:val="20"/>
          <w:vertAlign w:val="superscript"/>
        </w:rPr>
        <w:t>7</w:t>
      </w:r>
      <w:r>
        <w:rPr>
          <w:sz w:val="20"/>
          <w:vertAlign w:val="baseline"/>
        </w:rPr>
        <w:t> Portaria Secretaria Municipal de Direitos Humanos e Cidadania - SMDHC, Nº 184 de 16 de dezembro de 2015.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Indica representantes para compor o Comitê PopRua. Disponível em:</w:t>
      </w:r>
      <w:r>
        <w:rPr>
          <w:spacing w:val="1"/>
          <w:sz w:val="20"/>
          <w:vertAlign w:val="baseline"/>
        </w:rPr>
        <w:t> </w:t>
      </w:r>
      <w:hyperlink r:id="rId12">
        <w:r>
          <w:rPr>
            <w:color w:val="1154CC"/>
            <w:spacing w:val="-1"/>
            <w:sz w:val="20"/>
            <w:u w:val="thick" w:color="1154CC"/>
            <w:vertAlign w:val="baseline"/>
          </w:rPr>
          <w:t>http://legislacao.prefeitura.sp.gov.br/leis/portaria-secretaria-municipal-direitos-humanos-e-cidadania-184-de-17-de</w:t>
        </w:r>
      </w:hyperlink>
    </w:p>
    <w:p>
      <w:pPr>
        <w:spacing w:before="0"/>
        <w:ind w:left="120" w:right="0" w:firstLine="0"/>
        <w:jc w:val="left"/>
        <w:rPr>
          <w:sz w:val="20"/>
        </w:rPr>
      </w:pPr>
      <w:hyperlink r:id="rId12">
        <w:r>
          <w:rPr>
            <w:color w:val="1154CC"/>
            <w:sz w:val="20"/>
            <w:u w:val="thick" w:color="1154CC"/>
          </w:rPr>
          <w:t>-dezembro-de-2015</w:t>
        </w:r>
      </w:hyperlink>
    </w:p>
    <w:p>
      <w:pPr>
        <w:spacing w:after="0"/>
        <w:jc w:val="left"/>
        <w:rPr>
          <w:sz w:val="20"/>
        </w:rPr>
        <w:sectPr>
          <w:pgSz w:w="11920" w:h="16840"/>
          <w:pgMar w:header="980" w:footer="0" w:top="1300" w:bottom="280" w:left="1220" w:right="800"/>
        </w:sectPr>
      </w:pPr>
    </w:p>
    <w:p>
      <w:pPr>
        <w:pStyle w:val="BodyText"/>
        <w:spacing w:before="80"/>
        <w:ind w:left="225"/>
      </w:pPr>
      <w:r>
        <w:rPr/>
        <w:t>Direitos Humanos e Cidadania e incluiu entre os pesquisadores pessoas em situação de rua.</w:t>
      </w:r>
    </w:p>
    <w:p>
      <w:pPr>
        <w:pStyle w:val="BodyText"/>
        <w:spacing w:before="3"/>
        <w:rPr>
          <w:sz w:val="32"/>
        </w:rPr>
      </w:pPr>
    </w:p>
    <w:p>
      <w:pPr>
        <w:pStyle w:val="BodyText"/>
        <w:spacing w:line="362" w:lineRule="auto"/>
        <w:ind w:left="225" w:right="665" w:firstLine="720"/>
        <w:jc w:val="both"/>
      </w:pPr>
      <w:r>
        <w:rPr/>
        <w:t>Já com o resultado da pesquisa em mãos, o Comitê trabalhou na elaboração do Plano</w:t>
      </w:r>
      <w:r>
        <w:rPr>
          <w:spacing w:val="1"/>
        </w:rPr>
        <w:t> </w:t>
      </w:r>
      <w:r>
        <w:rPr/>
        <w:t>Municipal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Políticas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População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Situação de Rua, formalizado por meio da</w:t>
      </w:r>
      <w:r>
        <w:rPr>
          <w:spacing w:val="1"/>
        </w:rPr>
        <w:t> </w:t>
      </w:r>
      <w:r>
        <w:rPr/>
        <w:t>Portaria Intersecretarial Nº 005/SMDHC/SMADS/SMS/SEHAB/SDTE, de 26 de dezembro</w:t>
      </w:r>
      <w:r>
        <w:rPr>
          <w:spacing w:val="1"/>
        </w:rPr>
        <w:t> </w:t>
      </w:r>
      <w:r>
        <w:rPr/>
        <w:t>de 2016</w:t>
      </w:r>
      <w:r>
        <w:rPr>
          <w:vertAlign w:val="superscript"/>
        </w:rPr>
        <w:t>8</w:t>
      </w:r>
      <w:r>
        <w:rPr>
          <w:vertAlign w:val="baseline"/>
        </w:rPr>
        <w:t>. Este Plano traça diretrizes a serem seguidas pela Prefeitura de São Paulo no tocante</w:t>
      </w:r>
      <w:r>
        <w:rPr>
          <w:spacing w:val="-57"/>
          <w:vertAlign w:val="baseline"/>
        </w:rPr>
        <w:t> </w:t>
      </w:r>
      <w:r>
        <w:rPr>
          <w:vertAlign w:val="baseline"/>
        </w:rPr>
        <w:t>às políticas voltadas para a população em situação de rua.</w:t>
      </w:r>
    </w:p>
    <w:p>
      <w:pPr>
        <w:pStyle w:val="BodyText"/>
        <w:spacing w:line="362" w:lineRule="auto" w:before="231"/>
        <w:ind w:left="225" w:right="663" w:firstLine="720"/>
        <w:jc w:val="both"/>
      </w:pPr>
      <w:r>
        <w:rPr/>
        <w:t>Além da elaboração do Plano PopRua, a segunda gestão do Comitê inaugurou ainda</w:t>
      </w:r>
      <w:r>
        <w:rPr>
          <w:spacing w:val="1"/>
        </w:rPr>
        <w:t> </w:t>
      </w:r>
      <w:r>
        <w:rPr/>
        <w:t>importantes</w:t>
      </w:r>
      <w:r>
        <w:rPr>
          <w:spacing w:val="1"/>
        </w:rPr>
        <w:t> </w:t>
      </w:r>
      <w:r>
        <w:rPr/>
        <w:t>avanços</w:t>
      </w:r>
      <w:r>
        <w:rPr>
          <w:spacing w:val="1"/>
        </w:rPr>
        <w:t> </w:t>
      </w:r>
      <w:r>
        <w:rPr/>
        <w:t>na</w:t>
      </w:r>
      <w:r>
        <w:rPr>
          <w:spacing w:val="1"/>
        </w:rPr>
        <w:t> </w:t>
      </w:r>
      <w:r>
        <w:rPr/>
        <w:t>área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habitação: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conjunto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Secretaria</w:t>
      </w:r>
      <w:r>
        <w:rPr>
          <w:spacing w:val="1"/>
        </w:rPr>
        <w:t> </w:t>
      </w:r>
      <w:r>
        <w:rPr/>
        <w:t>Municipal</w:t>
      </w:r>
      <w:r>
        <w:rPr>
          <w:spacing w:val="1"/>
        </w:rPr>
        <w:t> </w:t>
      </w:r>
      <w:r>
        <w:rPr/>
        <w:t>de</w:t>
      </w:r>
      <w:r>
        <w:rPr>
          <w:spacing w:val="-58"/>
        </w:rPr>
        <w:t> </w:t>
      </w:r>
      <w:r>
        <w:rPr/>
        <w:t>Habitação,</w:t>
      </w:r>
      <w:r>
        <w:rPr>
          <w:spacing w:val="1"/>
        </w:rPr>
        <w:t> </w:t>
      </w:r>
      <w:r>
        <w:rPr/>
        <w:t>firmou-se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compromisso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destinar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unidades</w:t>
      </w:r>
      <w:r>
        <w:rPr>
          <w:spacing w:val="1"/>
        </w:rPr>
        <w:t> </w:t>
      </w:r>
      <w:r>
        <w:rPr/>
        <w:t>habitacionais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Edifício</w:t>
      </w:r>
      <w:r>
        <w:rPr>
          <w:spacing w:val="1"/>
        </w:rPr>
        <w:t> </w:t>
      </w:r>
      <w:r>
        <w:rPr/>
        <w:t>Asdrúbal do Nascimento II para a população em situação de rua, compromisso este que foi</w:t>
      </w:r>
      <w:r>
        <w:rPr>
          <w:spacing w:val="1"/>
        </w:rPr>
        <w:t> </w:t>
      </w:r>
      <w:r>
        <w:rPr/>
        <w:t>honrado pela Prefeitura de São Paulo em 2019.</w:t>
      </w:r>
    </w:p>
    <w:p>
      <w:pPr>
        <w:pStyle w:val="BodyText"/>
        <w:spacing w:line="362" w:lineRule="auto" w:before="219"/>
        <w:ind w:left="225" w:right="661" w:firstLine="705"/>
        <w:jc w:val="both"/>
      </w:pPr>
      <w:r>
        <w:rPr/>
        <w:t>Por</w:t>
      </w:r>
      <w:r>
        <w:rPr>
          <w:spacing w:val="1"/>
        </w:rPr>
        <w:t> </w:t>
      </w:r>
      <w:r>
        <w:rPr/>
        <w:t>fim, o Comitê Poprua, em 2016 e 2017, acompanhou de perto a questão das</w:t>
      </w:r>
      <w:r>
        <w:rPr>
          <w:spacing w:val="1"/>
        </w:rPr>
        <w:t> </w:t>
      </w:r>
      <w:r>
        <w:rPr/>
        <w:t>ocupações Bresser e Alcântara, ambas localizadas na Subprefeitura da Mooca. Essa gestão</w:t>
      </w:r>
      <w:r>
        <w:rPr>
          <w:spacing w:val="1"/>
        </w:rPr>
        <w:t> </w:t>
      </w:r>
      <w:r>
        <w:rPr/>
        <w:t>também foi a responsável pela criação, no ano de 2016, do Grupo de Monitoramento dos</w:t>
      </w:r>
      <w:r>
        <w:rPr>
          <w:spacing w:val="1"/>
        </w:rPr>
        <w:t> </w:t>
      </w:r>
      <w:r>
        <w:rPr/>
        <w:t>Procedimentos e Ações de Zeladoria Urbana, órgão com existência independente do Comitê</w:t>
      </w:r>
      <w:r>
        <w:rPr>
          <w:spacing w:val="1"/>
        </w:rPr>
        <w:t> </w:t>
      </w:r>
      <w:r>
        <w:rPr/>
        <w:t>PopRua.</w:t>
      </w:r>
    </w:p>
    <w:p>
      <w:pPr>
        <w:pStyle w:val="Heading1"/>
        <w:spacing w:before="221"/>
        <w:ind w:left="1320"/>
      </w:pPr>
      <w:r>
        <w:rPr>
          <w:u w:val="thick"/>
        </w:rPr>
        <w:t>Terceira</w:t>
      </w:r>
      <w:r>
        <w:rPr>
          <w:spacing w:val="-9"/>
          <w:u w:val="thick"/>
        </w:rPr>
        <w:t> </w:t>
      </w:r>
      <w:r>
        <w:rPr>
          <w:u w:val="thick"/>
        </w:rPr>
        <w:t>gestão:</w:t>
      </w:r>
      <w:r>
        <w:rPr>
          <w:spacing w:val="-8"/>
          <w:u w:val="thick"/>
        </w:rPr>
        <w:t> </w:t>
      </w:r>
      <w:r>
        <w:rPr>
          <w:u w:val="thick"/>
        </w:rPr>
        <w:t>2018-2019</w:t>
      </w:r>
    </w:p>
    <w:p>
      <w:pPr>
        <w:pStyle w:val="BodyText"/>
        <w:spacing w:before="5"/>
        <w:rPr>
          <w:b/>
          <w:sz w:val="32"/>
        </w:rPr>
      </w:pPr>
    </w:p>
    <w:p>
      <w:pPr>
        <w:pStyle w:val="BodyText"/>
        <w:spacing w:line="362" w:lineRule="auto"/>
        <w:ind w:left="225" w:right="661" w:firstLine="720"/>
        <w:jc w:val="both"/>
      </w:pPr>
      <w:r>
        <w:rPr/>
        <w:t>A</w:t>
      </w:r>
      <w:r>
        <w:rPr>
          <w:spacing w:val="1"/>
        </w:rPr>
        <w:t> </w:t>
      </w:r>
      <w:r>
        <w:rPr/>
        <w:t>terceira</w:t>
      </w:r>
      <w:r>
        <w:rPr>
          <w:spacing w:val="1"/>
        </w:rPr>
        <w:t> </w:t>
      </w:r>
      <w:r>
        <w:rPr/>
        <w:t>gestão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Comitê</w:t>
      </w:r>
      <w:r>
        <w:rPr>
          <w:spacing w:val="1"/>
        </w:rPr>
        <w:t> </w:t>
      </w:r>
      <w:r>
        <w:rPr/>
        <w:t>PopRua</w:t>
      </w:r>
      <w:r>
        <w:rPr>
          <w:spacing w:val="1"/>
        </w:rPr>
        <w:t> </w:t>
      </w:r>
      <w:r>
        <w:rPr/>
        <w:t>teve</w:t>
      </w:r>
      <w:r>
        <w:rPr>
          <w:spacing w:val="1"/>
        </w:rPr>
        <w:t> </w:t>
      </w:r>
      <w:r>
        <w:rPr/>
        <w:t>sua</w:t>
      </w:r>
      <w:r>
        <w:rPr>
          <w:spacing w:val="1"/>
        </w:rPr>
        <w:t> </w:t>
      </w:r>
      <w:r>
        <w:rPr/>
        <w:t>composição original definida pela</w:t>
      </w:r>
      <w:r>
        <w:rPr>
          <w:spacing w:val="1"/>
        </w:rPr>
        <w:t> </w:t>
      </w:r>
      <w:r>
        <w:rPr/>
        <w:t>Portaria nº 104/SMDHC, de 02 de agosto de 2018</w:t>
      </w:r>
      <w:r>
        <w:rPr>
          <w:vertAlign w:val="superscript"/>
        </w:rPr>
        <w:t>9</w:t>
      </w:r>
      <w:r>
        <w:rPr>
          <w:vertAlign w:val="baseline"/>
        </w:rPr>
        <w:t>, após realização de processo eleitoral</w:t>
      </w:r>
      <w:r>
        <w:rPr>
          <w:spacing w:val="1"/>
          <w:vertAlign w:val="baseline"/>
        </w:rPr>
        <w:t> </w:t>
      </w:r>
      <w:r>
        <w:rPr>
          <w:vertAlign w:val="baseline"/>
        </w:rPr>
        <w:t>concluído em 18 janeiro de 2018. Posteriormente, a composição da gestão foi atualizada pela</w:t>
      </w:r>
      <w:r>
        <w:rPr>
          <w:spacing w:val="1"/>
          <w:vertAlign w:val="baseline"/>
        </w:rPr>
        <w:t> </w:t>
      </w:r>
      <w:r>
        <w:rPr>
          <w:vertAlign w:val="baseline"/>
        </w:rPr>
        <w:t>Portaria</w:t>
      </w:r>
      <w:r>
        <w:rPr>
          <w:spacing w:val="-1"/>
          <w:vertAlign w:val="baseline"/>
        </w:rPr>
        <w:t> </w:t>
      </w:r>
      <w:r>
        <w:rPr>
          <w:vertAlign w:val="baseline"/>
        </w:rPr>
        <w:t>nº 44/SMDHC, de 30 de</w:t>
      </w:r>
      <w:r>
        <w:rPr>
          <w:spacing w:val="-1"/>
          <w:vertAlign w:val="baseline"/>
        </w:rPr>
        <w:t> </w:t>
      </w:r>
      <w:r>
        <w:rPr>
          <w:vertAlign w:val="baseline"/>
        </w:rPr>
        <w:t>abril de 2019</w:t>
      </w:r>
      <w:r>
        <w:rPr>
          <w:vertAlign w:val="superscript"/>
        </w:rPr>
        <w:t>10</w:t>
      </w:r>
      <w:r>
        <w:rPr>
          <w:vertAlign w:val="baseline"/>
        </w:rPr>
        <w:t>.</w:t>
      </w:r>
    </w:p>
    <w:p>
      <w:pPr>
        <w:pStyle w:val="BodyText"/>
        <w:spacing w:line="360" w:lineRule="auto"/>
        <w:ind w:left="225" w:right="663" w:firstLine="705"/>
        <w:jc w:val="both"/>
      </w:pPr>
      <w:r>
        <w:rPr/>
        <w:t>No</w:t>
      </w:r>
      <w:r>
        <w:rPr>
          <w:spacing w:val="1"/>
        </w:rPr>
        <w:t> </w:t>
      </w:r>
      <w:r>
        <w:rPr/>
        <w:t>início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gestão</w:t>
      </w:r>
      <w:r>
        <w:rPr>
          <w:spacing w:val="1"/>
        </w:rPr>
        <w:t> </w:t>
      </w:r>
      <w:r>
        <w:rPr/>
        <w:t>foram</w:t>
      </w:r>
      <w:r>
        <w:rPr>
          <w:spacing w:val="1"/>
        </w:rPr>
        <w:t> </w:t>
      </w:r>
      <w:r>
        <w:rPr/>
        <w:t>realizadas</w:t>
      </w:r>
      <w:r>
        <w:rPr>
          <w:spacing w:val="1"/>
        </w:rPr>
        <w:t> </w:t>
      </w:r>
      <w:r>
        <w:rPr/>
        <w:t>formações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conselheiros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Comitê</w:t>
      </w:r>
      <w:r>
        <w:rPr>
          <w:spacing w:val="-58"/>
        </w:rPr>
        <w:t> </w:t>
      </w:r>
      <w:r>
        <w:rPr/>
        <w:t>Poprua, em parceria com o Departamento de Educação em Direitos Humanos da SMDHC.</w:t>
      </w:r>
      <w:r>
        <w:rPr>
          <w:spacing w:val="1"/>
        </w:rPr>
        <w:t> </w:t>
      </w:r>
      <w:r>
        <w:rPr/>
        <w:t>Estas</w:t>
      </w:r>
      <w:r>
        <w:rPr>
          <w:spacing w:val="30"/>
        </w:rPr>
        <w:t> </w:t>
      </w:r>
      <w:r>
        <w:rPr/>
        <w:t>abordaram</w:t>
      </w:r>
      <w:r>
        <w:rPr>
          <w:spacing w:val="15"/>
        </w:rPr>
        <w:t> </w:t>
      </w:r>
      <w:r>
        <w:rPr/>
        <w:t>os</w:t>
      </w:r>
      <w:r>
        <w:rPr>
          <w:spacing w:val="15"/>
        </w:rPr>
        <w:t> </w:t>
      </w:r>
      <w:r>
        <w:rPr/>
        <w:t>seguintes</w:t>
      </w:r>
      <w:r>
        <w:rPr>
          <w:spacing w:val="15"/>
        </w:rPr>
        <w:t> </w:t>
      </w:r>
      <w:r>
        <w:rPr/>
        <w:t>conteúdos:</w:t>
      </w:r>
      <w:r>
        <w:rPr>
          <w:spacing w:val="15"/>
        </w:rPr>
        <w:t> </w:t>
      </w:r>
      <w:r>
        <w:rPr/>
        <w:t>direitos</w:t>
      </w:r>
      <w:r>
        <w:rPr>
          <w:spacing w:val="15"/>
        </w:rPr>
        <w:t> </w:t>
      </w:r>
      <w:r>
        <w:rPr/>
        <w:t>humanos,</w:t>
      </w:r>
      <w:r>
        <w:rPr>
          <w:spacing w:val="15"/>
        </w:rPr>
        <w:t> </w:t>
      </w:r>
      <w:r>
        <w:rPr/>
        <w:t>democracia,</w:t>
      </w:r>
      <w:r>
        <w:rPr>
          <w:spacing w:val="15"/>
        </w:rPr>
        <w:t> </w:t>
      </w:r>
      <w:r>
        <w:rPr/>
        <w:t>cidadania,</w:t>
      </w:r>
      <w:r>
        <w:rPr>
          <w:spacing w:val="15"/>
        </w:rPr>
        <w:t> </w:t>
      </w:r>
      <w:r>
        <w:rPr/>
        <w:t>estrutura</w:t>
      </w:r>
    </w:p>
    <w:p>
      <w:pPr>
        <w:pStyle w:val="BodyText"/>
        <w:spacing w:line="20" w:lineRule="exact"/>
        <w:ind w:left="107"/>
        <w:rPr>
          <w:sz w:val="2"/>
        </w:rPr>
      </w:pPr>
      <w:r>
        <w:rPr>
          <w:sz w:val="2"/>
        </w:rPr>
        <w:pict>
          <v:group style="width:144pt;height:.75pt;mso-position-horizontal-relative:char;mso-position-vertical-relative:line" coordorigin="0,0" coordsize="2880,15">
            <v:line style="position:absolute" from="0,8" to="2880,8" stroked="true" strokeweight=".75pt" strokecolor="#000000">
              <v:stroke dashstyle="solid"/>
            </v:line>
          </v:group>
        </w:pict>
      </w:r>
      <w:r>
        <w:rPr>
          <w:sz w:val="2"/>
        </w:rPr>
      </w:r>
    </w:p>
    <w:p>
      <w:pPr>
        <w:spacing w:line="276" w:lineRule="auto" w:before="82"/>
        <w:ind w:left="120" w:right="554" w:firstLine="0"/>
        <w:jc w:val="left"/>
        <w:rPr>
          <w:sz w:val="20"/>
        </w:rPr>
      </w:pPr>
      <w:r>
        <w:rPr>
          <w:sz w:val="20"/>
          <w:vertAlign w:val="superscript"/>
        </w:rPr>
        <w:t>8</w:t>
      </w:r>
      <w:r>
        <w:rPr>
          <w:sz w:val="20"/>
          <w:vertAlign w:val="baseline"/>
        </w:rPr>
        <w:t>Portaria Intersecretarial SMDHC/SMADS/SMS/SEHAB/SDTE, Nº 005 de 26 de dezembro de 2016. Institui o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Plano Municipal de Políticas para a População em Situação de Rua. Disponível em:</w:t>
      </w:r>
      <w:r>
        <w:rPr>
          <w:spacing w:val="1"/>
          <w:sz w:val="20"/>
          <w:vertAlign w:val="baseline"/>
        </w:rPr>
        <w:t> </w:t>
      </w:r>
      <w:hyperlink r:id="rId13">
        <w:r>
          <w:rPr>
            <w:color w:val="1154CC"/>
            <w:spacing w:val="-1"/>
            <w:sz w:val="20"/>
            <w:u w:val="thick" w:color="1154CC"/>
            <w:vertAlign w:val="baseline"/>
          </w:rPr>
          <w:t>https://www.prefeitura.sp.gov.br/cidade/secretarias/upload/direitos_humanos/Portaria%20Intersecretarial%20005%</w:t>
        </w:r>
      </w:hyperlink>
      <w:r>
        <w:rPr>
          <w:color w:val="1154CC"/>
          <w:sz w:val="20"/>
          <w:vertAlign w:val="baseline"/>
        </w:rPr>
        <w:t> </w:t>
      </w:r>
      <w:hyperlink r:id="rId13">
        <w:r>
          <w:rPr>
            <w:color w:val="1154CC"/>
            <w:sz w:val="20"/>
            <w:u w:val="thick" w:color="1154CC"/>
            <w:vertAlign w:val="baseline"/>
          </w:rPr>
          <w:t>20-%20%20Plano%20PopRua.pdf</w:t>
        </w:r>
      </w:hyperlink>
    </w:p>
    <w:p>
      <w:pPr>
        <w:pStyle w:val="BodyText"/>
        <w:spacing w:before="8"/>
        <w:rPr>
          <w:sz w:val="11"/>
        </w:rPr>
      </w:pPr>
    </w:p>
    <w:p>
      <w:pPr>
        <w:spacing w:before="96"/>
        <w:ind w:left="120" w:right="631" w:firstLine="0"/>
        <w:jc w:val="left"/>
        <w:rPr>
          <w:sz w:val="20"/>
        </w:rPr>
      </w:pPr>
      <w:r>
        <w:rPr>
          <w:sz w:val="20"/>
          <w:vertAlign w:val="superscript"/>
        </w:rPr>
        <w:t>9</w:t>
      </w:r>
      <w:r>
        <w:rPr>
          <w:sz w:val="20"/>
          <w:vertAlign w:val="baseline"/>
        </w:rPr>
        <w:t> </w:t>
      </w:r>
      <w:r>
        <w:rPr>
          <w:color w:val="333333"/>
          <w:sz w:val="20"/>
          <w:vertAlign w:val="baseline"/>
        </w:rPr>
        <w:t>Portaria Secretaria Municipal de Direitos Humanos e Cidadania - SMDHC Nº 104, de 1 de agosto de 2018.</w:t>
      </w:r>
      <w:r>
        <w:rPr>
          <w:color w:val="333333"/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Nomeia representantes para compor o Comitê PopRua. Disponível em:</w:t>
      </w:r>
      <w:r>
        <w:rPr>
          <w:spacing w:val="1"/>
          <w:sz w:val="20"/>
          <w:vertAlign w:val="baseline"/>
        </w:rPr>
        <w:t> </w:t>
      </w:r>
      <w:hyperlink r:id="rId14">
        <w:r>
          <w:rPr>
            <w:color w:val="1154CC"/>
            <w:spacing w:val="-1"/>
            <w:sz w:val="20"/>
            <w:u w:val="thick" w:color="1154CC"/>
            <w:vertAlign w:val="baseline"/>
          </w:rPr>
          <w:t>http://legislacao.prefeitura.sp.gov.br/leis/portaria-secretaria-municipal-de-direitos-humanos-e-cidadania-smdhc-10</w:t>
        </w:r>
      </w:hyperlink>
      <w:r>
        <w:rPr>
          <w:color w:val="1154CC"/>
          <w:sz w:val="20"/>
          <w:vertAlign w:val="baseline"/>
        </w:rPr>
        <w:t> </w:t>
      </w:r>
      <w:hyperlink r:id="rId14">
        <w:r>
          <w:rPr>
            <w:color w:val="1154CC"/>
            <w:sz w:val="20"/>
            <w:u w:val="thick" w:color="1154CC"/>
            <w:vertAlign w:val="baseline"/>
          </w:rPr>
          <w:t>4-de-1-de-agosto-de-2018</w:t>
        </w:r>
      </w:hyperlink>
    </w:p>
    <w:p>
      <w:pPr>
        <w:pStyle w:val="BodyText"/>
        <w:spacing w:before="7"/>
        <w:rPr>
          <w:sz w:val="11"/>
        </w:rPr>
      </w:pPr>
    </w:p>
    <w:p>
      <w:pPr>
        <w:spacing w:before="96"/>
        <w:ind w:left="120" w:right="553" w:firstLine="0"/>
        <w:jc w:val="left"/>
        <w:rPr>
          <w:sz w:val="20"/>
        </w:rPr>
      </w:pPr>
      <w:r>
        <w:rPr>
          <w:sz w:val="20"/>
          <w:vertAlign w:val="superscript"/>
        </w:rPr>
        <w:t>10</w:t>
      </w:r>
      <w:r>
        <w:rPr>
          <w:sz w:val="20"/>
          <w:vertAlign w:val="baseline"/>
        </w:rPr>
        <w:t> </w:t>
      </w:r>
      <w:r>
        <w:rPr>
          <w:color w:val="333333"/>
          <w:sz w:val="20"/>
          <w:vertAlign w:val="baseline"/>
        </w:rPr>
        <w:t>Portaria Secretaria Municipal de Direitos Humanos e Cidadania - SMDHC Nº 44, de 30 de abril de 2019.</w:t>
      </w:r>
      <w:r>
        <w:rPr>
          <w:color w:val="333333"/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Nomeia representantes para compor o Comitê PopRua. Disponível em:</w:t>
      </w:r>
      <w:r>
        <w:rPr>
          <w:spacing w:val="1"/>
          <w:sz w:val="20"/>
          <w:vertAlign w:val="baseline"/>
        </w:rPr>
        <w:t> </w:t>
      </w:r>
      <w:hyperlink r:id="rId15">
        <w:r>
          <w:rPr>
            <w:color w:val="1154CC"/>
            <w:spacing w:val="-1"/>
            <w:sz w:val="20"/>
            <w:u w:val="thick" w:color="1154CC"/>
            <w:vertAlign w:val="baseline"/>
          </w:rPr>
          <w:t>https://legislacao.prefeitura.sp.gov.br/leis/portaria-secretaria-municipal-de-direitos-humanos-e-cidadania-smdhc-44</w:t>
        </w:r>
      </w:hyperlink>
    </w:p>
    <w:p>
      <w:pPr>
        <w:spacing w:before="0"/>
        <w:ind w:left="120" w:right="0" w:firstLine="0"/>
        <w:jc w:val="left"/>
        <w:rPr>
          <w:sz w:val="20"/>
        </w:rPr>
      </w:pPr>
      <w:hyperlink r:id="rId15">
        <w:r>
          <w:rPr>
            <w:color w:val="1154CC"/>
            <w:sz w:val="20"/>
            <w:u w:val="thick" w:color="1154CC"/>
          </w:rPr>
          <w:t>-de-30-de-abril-de-2019</w:t>
        </w:r>
      </w:hyperlink>
    </w:p>
    <w:p>
      <w:pPr>
        <w:spacing w:after="0"/>
        <w:jc w:val="left"/>
        <w:rPr>
          <w:sz w:val="20"/>
        </w:rPr>
        <w:sectPr>
          <w:pgSz w:w="11920" w:h="16840"/>
          <w:pgMar w:header="980" w:footer="0" w:top="1300" w:bottom="280" w:left="1220" w:right="800"/>
        </w:sectPr>
      </w:pPr>
    </w:p>
    <w:p>
      <w:pPr>
        <w:pStyle w:val="BodyText"/>
        <w:spacing w:line="360" w:lineRule="auto" w:before="80"/>
        <w:ind w:left="225" w:right="564"/>
      </w:pPr>
      <w:r>
        <w:rPr/>
        <w:t>do</w:t>
      </w:r>
      <w:r>
        <w:rPr>
          <w:spacing w:val="14"/>
        </w:rPr>
        <w:t> </w:t>
      </w:r>
      <w:r>
        <w:rPr/>
        <w:t>poder</w:t>
      </w:r>
      <w:r>
        <w:rPr>
          <w:spacing w:val="14"/>
        </w:rPr>
        <w:t> </w:t>
      </w:r>
      <w:r>
        <w:rPr/>
        <w:t>público,</w:t>
      </w:r>
      <w:r>
        <w:rPr>
          <w:spacing w:val="14"/>
        </w:rPr>
        <w:t> </w:t>
      </w:r>
      <w:r>
        <w:rPr/>
        <w:t>participação</w:t>
      </w:r>
      <w:r>
        <w:rPr>
          <w:spacing w:val="58"/>
        </w:rPr>
        <w:t> </w:t>
      </w:r>
      <w:r>
        <w:rPr/>
        <w:t>social</w:t>
      </w:r>
      <w:r>
        <w:rPr>
          <w:spacing w:val="59"/>
        </w:rPr>
        <w:t> </w:t>
      </w:r>
      <w:r>
        <w:rPr/>
        <w:t>e</w:t>
      </w:r>
      <w:r>
        <w:rPr>
          <w:spacing w:val="59"/>
        </w:rPr>
        <w:t> </w:t>
      </w:r>
      <w:r>
        <w:rPr/>
        <w:t>marcos</w:t>
      </w:r>
      <w:r>
        <w:rPr>
          <w:spacing w:val="58"/>
        </w:rPr>
        <w:t> </w:t>
      </w:r>
      <w:r>
        <w:rPr/>
        <w:t>legais</w:t>
      </w:r>
      <w:r>
        <w:rPr>
          <w:spacing w:val="59"/>
        </w:rPr>
        <w:t> </w:t>
      </w:r>
      <w:r>
        <w:rPr/>
        <w:t>da</w:t>
      </w:r>
      <w:r>
        <w:rPr>
          <w:spacing w:val="59"/>
        </w:rPr>
        <w:t> </w:t>
      </w:r>
      <w:r>
        <w:rPr/>
        <w:t>política</w:t>
      </w:r>
      <w:r>
        <w:rPr>
          <w:spacing w:val="59"/>
        </w:rPr>
        <w:t> </w:t>
      </w:r>
      <w:r>
        <w:rPr/>
        <w:t>para</w:t>
      </w:r>
      <w:r>
        <w:rPr>
          <w:spacing w:val="58"/>
        </w:rPr>
        <w:t> </w:t>
      </w:r>
      <w:r>
        <w:rPr/>
        <w:t>a</w:t>
      </w:r>
      <w:r>
        <w:rPr>
          <w:spacing w:val="59"/>
        </w:rPr>
        <w:t> </w:t>
      </w:r>
      <w:r>
        <w:rPr/>
        <w:t>população</w:t>
      </w:r>
      <w:r>
        <w:rPr>
          <w:spacing w:val="59"/>
        </w:rPr>
        <w:t> </w:t>
      </w:r>
      <w:r>
        <w:rPr/>
        <w:t>em</w:t>
      </w:r>
      <w:r>
        <w:rPr>
          <w:spacing w:val="-57"/>
        </w:rPr>
        <w:t> </w:t>
      </w:r>
      <w:r>
        <w:rPr/>
        <w:t>situação de rua.</w:t>
      </w:r>
    </w:p>
    <w:p>
      <w:pPr>
        <w:pStyle w:val="BodyText"/>
        <w:spacing w:line="360" w:lineRule="auto" w:before="225"/>
        <w:ind w:left="225" w:right="660" w:firstLine="720"/>
        <w:jc w:val="both"/>
      </w:pPr>
      <w:r>
        <w:rPr/>
        <w:t>Esta gestão foi marcada por um aprofundamento dos trabalhos no âmbito de diversos</w:t>
      </w:r>
      <w:r>
        <w:rPr>
          <w:spacing w:val="1"/>
        </w:rPr>
        <w:t> </w:t>
      </w:r>
      <w:r>
        <w:rPr/>
        <w:t>Subcomitês</w:t>
      </w:r>
      <w:r>
        <w:rPr>
          <w:spacing w:val="1"/>
        </w:rPr>
        <w:t> </w:t>
      </w:r>
      <w:r>
        <w:rPr/>
        <w:t>temáticos</w:t>
      </w:r>
      <w:r>
        <w:rPr>
          <w:spacing w:val="1"/>
        </w:rPr>
        <w:t> </w:t>
      </w:r>
      <w:r>
        <w:rPr/>
        <w:t>implementados,</w:t>
      </w:r>
      <w:r>
        <w:rPr>
          <w:spacing w:val="1"/>
        </w:rPr>
        <w:t> </w:t>
      </w:r>
      <w:r>
        <w:rPr/>
        <w:t>sendo</w:t>
      </w:r>
      <w:r>
        <w:rPr>
          <w:spacing w:val="1"/>
        </w:rPr>
        <w:t> </w:t>
      </w:r>
      <w:r>
        <w:rPr/>
        <w:t>estes:</w:t>
      </w:r>
      <w:r>
        <w:rPr>
          <w:spacing w:val="1"/>
        </w:rPr>
        <w:t> </w:t>
      </w:r>
      <w:r>
        <w:rPr/>
        <w:t>habitação, saúde, seminário, trabalho,</w:t>
      </w:r>
      <w:r>
        <w:rPr>
          <w:spacing w:val="1"/>
        </w:rPr>
        <w:t> </w:t>
      </w:r>
      <w:r>
        <w:rPr/>
        <w:t>banheiros públicos, mulheres, crianças e adolescentes e Plano PopRua.</w:t>
      </w:r>
    </w:p>
    <w:p>
      <w:pPr>
        <w:pStyle w:val="BodyText"/>
        <w:spacing w:before="1"/>
        <w:rPr>
          <w:sz w:val="36"/>
        </w:rPr>
      </w:pPr>
    </w:p>
    <w:p>
      <w:pPr>
        <w:pStyle w:val="BodyText"/>
        <w:spacing w:line="362" w:lineRule="auto"/>
        <w:ind w:left="225" w:right="658" w:firstLine="720"/>
        <w:jc w:val="both"/>
      </w:pPr>
      <w:r>
        <w:rPr/>
        <w:t>Dentre as principais construções do conselho em 2018 estão: a organização do 1º</w:t>
      </w:r>
      <w:r>
        <w:rPr>
          <w:spacing w:val="1"/>
        </w:rPr>
        <w:t> </w:t>
      </w:r>
      <w:r>
        <w:rPr/>
        <w:t>Seminário de Políticas para a População em Situação de Rua, culminando em um evento</w:t>
      </w:r>
      <w:r>
        <w:rPr>
          <w:spacing w:val="1"/>
        </w:rPr>
        <w:t> </w:t>
      </w:r>
      <w:r>
        <w:rPr/>
        <w:t>importante, no qual discutiram-se as políticas de habitação para a população em situação de</w:t>
      </w:r>
      <w:r>
        <w:rPr>
          <w:spacing w:val="1"/>
        </w:rPr>
        <w:t> </w:t>
      </w:r>
      <w:r>
        <w:rPr/>
        <w:t>rua; a elaboração de critérios priorização para o acesso às unidades no empreendimento de</w:t>
      </w:r>
      <w:r>
        <w:rPr>
          <w:spacing w:val="1"/>
        </w:rPr>
        <w:t> </w:t>
      </w:r>
      <w:r>
        <w:rPr/>
        <w:t>locação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Edifício</w:t>
      </w:r>
      <w:r>
        <w:rPr>
          <w:spacing w:val="1"/>
        </w:rPr>
        <w:t> </w:t>
      </w:r>
      <w:r>
        <w:rPr/>
        <w:t>Asdrúbal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Nascimento</w:t>
      </w:r>
      <w:r>
        <w:rPr>
          <w:spacing w:val="1"/>
        </w:rPr>
        <w:t> </w:t>
      </w:r>
      <w:r>
        <w:rPr/>
        <w:t>II/Mário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Andrade.</w:t>
      </w:r>
      <w:r>
        <w:rPr>
          <w:spacing w:val="1"/>
        </w:rPr>
        <w:t> </w:t>
      </w:r>
      <w:r>
        <w:rPr/>
        <w:t>Além</w:t>
      </w:r>
      <w:r>
        <w:rPr>
          <w:spacing w:val="1"/>
        </w:rPr>
        <w:t> </w:t>
      </w:r>
      <w:r>
        <w:rPr/>
        <w:t>disso,</w:t>
      </w:r>
      <w:r>
        <w:rPr>
          <w:spacing w:val="1"/>
        </w:rPr>
        <w:t> </w:t>
      </w:r>
      <w:r>
        <w:rPr/>
        <w:t>destaca-se</w:t>
      </w:r>
      <w:r>
        <w:rPr>
          <w:spacing w:val="43"/>
        </w:rPr>
        <w:t> </w:t>
      </w:r>
      <w:r>
        <w:rPr/>
        <w:t>o</w:t>
      </w:r>
      <w:r>
        <w:rPr>
          <w:spacing w:val="44"/>
        </w:rPr>
        <w:t> </w:t>
      </w:r>
      <w:r>
        <w:rPr/>
        <w:t>desenvolvimento</w:t>
      </w:r>
      <w:r>
        <w:rPr>
          <w:spacing w:val="44"/>
        </w:rPr>
        <w:t> </w:t>
      </w:r>
      <w:r>
        <w:rPr/>
        <w:t>de</w:t>
      </w:r>
      <w:r>
        <w:rPr>
          <w:spacing w:val="43"/>
        </w:rPr>
        <w:t> </w:t>
      </w:r>
      <w:r>
        <w:rPr/>
        <w:t>um</w:t>
      </w:r>
      <w:r>
        <w:rPr>
          <w:spacing w:val="44"/>
        </w:rPr>
        <w:t> </w:t>
      </w:r>
      <w:r>
        <w:rPr/>
        <w:t>projeto</w:t>
      </w:r>
      <w:r>
        <w:rPr>
          <w:spacing w:val="44"/>
        </w:rPr>
        <w:t> </w:t>
      </w:r>
      <w:r>
        <w:rPr/>
        <w:t>de</w:t>
      </w:r>
      <w:r>
        <w:rPr>
          <w:spacing w:val="43"/>
        </w:rPr>
        <w:t> </w:t>
      </w:r>
      <w:r>
        <w:rPr/>
        <w:t>banheiros</w:t>
      </w:r>
      <w:r>
        <w:rPr>
          <w:spacing w:val="44"/>
        </w:rPr>
        <w:t> </w:t>
      </w:r>
      <w:r>
        <w:rPr/>
        <w:t>públicos</w:t>
      </w:r>
      <w:r>
        <w:rPr>
          <w:spacing w:val="44"/>
        </w:rPr>
        <w:t> </w:t>
      </w:r>
      <w:r>
        <w:rPr/>
        <w:t>para</w:t>
      </w:r>
      <w:r>
        <w:rPr>
          <w:spacing w:val="44"/>
        </w:rPr>
        <w:t> </w:t>
      </w:r>
      <w:r>
        <w:rPr/>
        <w:t>a</w:t>
      </w:r>
      <w:r>
        <w:rPr>
          <w:spacing w:val="43"/>
        </w:rPr>
        <w:t> </w:t>
      </w:r>
      <w:r>
        <w:rPr/>
        <w:t>cidade</w:t>
      </w:r>
      <w:r>
        <w:rPr>
          <w:spacing w:val="44"/>
        </w:rPr>
        <w:t> </w:t>
      </w:r>
      <w:r>
        <w:rPr/>
        <w:t>de</w:t>
      </w:r>
      <w:r>
        <w:rPr>
          <w:spacing w:val="29"/>
        </w:rPr>
        <w:t> </w:t>
      </w:r>
      <w:r>
        <w:rPr/>
        <w:t>São</w:t>
      </w:r>
      <w:r>
        <w:rPr>
          <w:spacing w:val="-58"/>
        </w:rPr>
        <w:t> </w:t>
      </w:r>
      <w:r>
        <w:rPr/>
        <w:t>Paulo no âmbito</w:t>
      </w:r>
      <w:r>
        <w:rPr>
          <w:spacing w:val="1"/>
        </w:rPr>
        <w:t> </w:t>
      </w:r>
      <w:r>
        <w:rPr/>
        <w:t>do Subcomitê Banheiros Públicos, em articulação com diversas secretarias</w:t>
      </w:r>
      <w:r>
        <w:rPr>
          <w:spacing w:val="1"/>
        </w:rPr>
        <w:t> </w:t>
      </w:r>
      <w:r>
        <w:rPr/>
        <w:t>municipais, especialistas, sociedade civil e Poder Legislativo.</w:t>
      </w:r>
    </w:p>
    <w:p>
      <w:pPr>
        <w:pStyle w:val="BodyText"/>
        <w:spacing w:line="364" w:lineRule="auto" w:before="224"/>
        <w:ind w:left="225" w:right="658" w:firstLine="705"/>
        <w:jc w:val="both"/>
      </w:pPr>
      <w:r>
        <w:rPr/>
        <w:t>No primeiro semestre de 2019, o colegiado discutiu intensamente a formulação de</w:t>
      </w:r>
      <w:r>
        <w:rPr>
          <w:spacing w:val="1"/>
        </w:rPr>
        <w:t> </w:t>
      </w:r>
      <w:r>
        <w:rPr/>
        <w:t>proposta de acesso a vagas do Programa Operação Trabalho PopRua (POT PopRua), tendo</w:t>
      </w:r>
      <w:r>
        <w:rPr>
          <w:spacing w:val="1"/>
        </w:rPr>
        <w:t> </w:t>
      </w:r>
      <w:r>
        <w:rPr/>
        <w:t>em vista a necessidade de discussão do acesso ao programa de forma ampla e democrática.</w:t>
      </w:r>
    </w:p>
    <w:p>
      <w:pPr>
        <w:pStyle w:val="BodyText"/>
        <w:spacing w:line="362" w:lineRule="auto" w:before="225"/>
        <w:ind w:left="225" w:right="658" w:firstLine="705"/>
        <w:jc w:val="both"/>
      </w:pPr>
      <w:r>
        <w:rPr/>
        <w:t>Foram realizadas também discussões qualificadas sobre a redação do Projeto de Lei nº</w:t>
      </w:r>
      <w:r>
        <w:rPr>
          <w:spacing w:val="-57"/>
        </w:rPr>
        <w:t> </w:t>
      </w:r>
      <w:r>
        <w:rPr/>
        <w:t>145/2018,</w:t>
      </w:r>
      <w:r>
        <w:rPr>
          <w:spacing w:val="1"/>
        </w:rPr>
        <w:t> </w:t>
      </w:r>
      <w:r>
        <w:rPr/>
        <w:t>posicionando-se</w:t>
      </w:r>
      <w:r>
        <w:rPr>
          <w:spacing w:val="1"/>
        </w:rPr>
        <w:t> </w:t>
      </w:r>
      <w:r>
        <w:rPr/>
        <w:t>oficialmente</w:t>
      </w:r>
      <w:r>
        <w:rPr>
          <w:spacing w:val="1"/>
        </w:rPr>
        <w:t> </w:t>
      </w:r>
      <w:r>
        <w:rPr/>
        <w:t>pela</w:t>
      </w:r>
      <w:r>
        <w:rPr>
          <w:spacing w:val="1"/>
        </w:rPr>
        <w:t> </w:t>
      </w:r>
      <w:r>
        <w:rPr/>
        <w:t>aprovação</w:t>
      </w:r>
      <w:r>
        <w:rPr>
          <w:spacing w:val="1"/>
        </w:rPr>
        <w:t> </w:t>
      </w:r>
      <w:r>
        <w:rPr/>
        <w:t>completa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projeto.</w:t>
      </w:r>
      <w:r>
        <w:rPr>
          <w:spacing w:val="1"/>
        </w:rPr>
        <w:t> </w:t>
      </w:r>
      <w:r>
        <w:rPr/>
        <w:t>Este</w:t>
      </w:r>
      <w:r>
        <w:rPr>
          <w:spacing w:val="1"/>
        </w:rPr>
        <w:t> </w:t>
      </w:r>
      <w:r>
        <w:rPr/>
        <w:t>PL</w:t>
      </w:r>
      <w:r>
        <w:rPr>
          <w:spacing w:val="1"/>
        </w:rPr>
        <w:t> </w:t>
      </w:r>
      <w:r>
        <w:rPr/>
        <w:t>culminou na Lei nº 17.252/2019, que consolida a Política Municipal para a População em</w:t>
      </w:r>
      <w:r>
        <w:rPr>
          <w:spacing w:val="1"/>
        </w:rPr>
        <w:t> </w:t>
      </w:r>
      <w:r>
        <w:rPr/>
        <w:t>Situação de Rua em São Paulo, aprovada em 26 de dezembro de 2019, e confere força legal</w:t>
      </w:r>
      <w:r>
        <w:rPr>
          <w:spacing w:val="1"/>
        </w:rPr>
        <w:t> </w:t>
      </w:r>
      <w:r>
        <w:rPr/>
        <w:t>ao Comitê PopRua.</w:t>
      </w:r>
    </w:p>
    <w:p>
      <w:pPr>
        <w:pStyle w:val="BodyText"/>
        <w:spacing w:before="2"/>
      </w:pPr>
    </w:p>
    <w:p>
      <w:pPr>
        <w:pStyle w:val="BodyText"/>
        <w:spacing w:line="360" w:lineRule="auto" w:before="1"/>
        <w:ind w:left="225" w:right="659" w:firstLine="705"/>
        <w:jc w:val="both"/>
      </w:pPr>
      <w:r>
        <w:rPr/>
        <w:t>O primeiro semestre de 2019 ficou marcado pela participação dos conselheiros na</w:t>
      </w:r>
      <w:r>
        <w:rPr>
          <w:spacing w:val="1"/>
        </w:rPr>
        <w:t> </w:t>
      </w:r>
      <w:r>
        <w:rPr/>
        <w:t>organização do 2º Seminário de Políticas para a População em Situação de Rua, cujo tema foi</w:t>
      </w:r>
      <w:r>
        <w:rPr>
          <w:spacing w:val="-57"/>
        </w:rPr>
        <w:t> </w:t>
      </w:r>
      <w:r>
        <w:rPr/>
        <w:t>“Diálogos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Política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Saúde”.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colegiado</w:t>
      </w:r>
      <w:r>
        <w:rPr>
          <w:spacing w:val="1"/>
        </w:rPr>
        <w:t> </w:t>
      </w:r>
      <w:r>
        <w:rPr/>
        <w:t>discutiu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formato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seminário,</w:t>
      </w:r>
      <w:r>
        <w:rPr>
          <w:spacing w:val="1"/>
        </w:rPr>
        <w:t> </w:t>
      </w:r>
      <w:r>
        <w:rPr/>
        <w:t>os</w:t>
      </w:r>
      <w:r>
        <w:rPr>
          <w:spacing w:val="-57"/>
        </w:rPr>
        <w:t> </w:t>
      </w:r>
      <w:r>
        <w:rPr/>
        <w:t>convidados, as atividades que seriam realizadas e auxiliaram na divulgação do evento. O</w:t>
      </w:r>
      <w:r>
        <w:rPr>
          <w:spacing w:val="1"/>
        </w:rPr>
        <w:t> </w:t>
      </w:r>
      <w:r>
        <w:rPr/>
        <w:t>evento foi executado, então, no segundo semestre, com grande participação da população em</w:t>
      </w:r>
      <w:r>
        <w:rPr>
          <w:spacing w:val="1"/>
        </w:rPr>
        <w:t> </w:t>
      </w:r>
      <w:r>
        <w:rPr/>
        <w:t>situação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rua,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servidores</w:t>
      </w:r>
      <w:r>
        <w:rPr>
          <w:spacing w:val="1"/>
        </w:rPr>
        <w:t> </w:t>
      </w:r>
      <w:r>
        <w:rPr/>
        <w:t>públicos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especialistas.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resultado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evento</w:t>
      </w:r>
      <w:r>
        <w:rPr>
          <w:spacing w:val="1"/>
        </w:rPr>
        <w:t> </w:t>
      </w:r>
      <w:r>
        <w:rPr/>
        <w:t>pode</w:t>
      </w:r>
      <w:r>
        <w:rPr>
          <w:spacing w:val="1"/>
        </w:rPr>
        <w:t> </w:t>
      </w:r>
      <w:r>
        <w:rPr/>
        <w:t>ser</w:t>
      </w:r>
      <w:r>
        <w:rPr>
          <w:spacing w:val="-57"/>
        </w:rPr>
        <w:t> </w:t>
      </w:r>
      <w:r>
        <w:rPr/>
        <w:t>conferido</w:t>
      </w:r>
      <w:r>
        <w:rPr>
          <w:spacing w:val="-1"/>
        </w:rPr>
        <w:t> </w:t>
      </w:r>
      <w:r>
        <w:rPr/>
        <w:t>em seu Relatório Final</w:t>
      </w:r>
      <w:r>
        <w:rPr>
          <w:vertAlign w:val="superscript"/>
        </w:rPr>
        <w:t>11</w:t>
      </w:r>
      <w:r>
        <w:rPr>
          <w:vertAlign w:val="baseline"/>
        </w:rPr>
        <w:t>.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9"/>
        </w:rPr>
      </w:pPr>
      <w:r>
        <w:rPr/>
        <w:pict>
          <v:shape style="position:absolute;margin-left:66.75pt;margin-top:13.339063pt;width:144pt;height:.1pt;mso-position-horizontal-relative:page;mso-position-vertical-relative:paragraph;z-index:-15725056;mso-wrap-distance-left:0;mso-wrap-distance-right:0" coordorigin="1335,267" coordsize="2880,0" path="m1335,267l4215,267e" filled="false" stroked="true" strokeweight=".75pt" strokecolor="#000000">
            <v:path arrowok="t"/>
            <v:stroke dashstyle="solid"/>
            <w10:wrap type="topAndBottom"/>
          </v:shape>
        </w:pict>
      </w:r>
    </w:p>
    <w:p>
      <w:pPr>
        <w:spacing w:before="76"/>
        <w:ind w:left="120" w:right="0" w:firstLine="0"/>
        <w:jc w:val="left"/>
        <w:rPr>
          <w:sz w:val="20"/>
        </w:rPr>
      </w:pPr>
      <w:r>
        <w:rPr>
          <w:sz w:val="20"/>
          <w:vertAlign w:val="superscript"/>
        </w:rPr>
        <w:t>11</w:t>
      </w:r>
      <w:r>
        <w:rPr>
          <w:sz w:val="20"/>
          <w:vertAlign w:val="baseline"/>
        </w:rPr>
        <w:t> Relatório Final “Diálogos com a Política de Saúde”. Disponivel em:</w:t>
      </w:r>
      <w:r>
        <w:rPr>
          <w:spacing w:val="1"/>
          <w:sz w:val="20"/>
          <w:vertAlign w:val="baseline"/>
        </w:rPr>
        <w:t> </w:t>
      </w:r>
      <w:hyperlink r:id="rId16">
        <w:r>
          <w:rPr>
            <w:spacing w:val="-1"/>
            <w:sz w:val="20"/>
            <w:vertAlign w:val="baseline"/>
          </w:rPr>
          <w:t>https://www.prefeitura.sp.gov.br/cidade/secretarias/upload/direitos_humanos/participacao_so</w:t>
        </w:r>
      </w:hyperlink>
      <w:r>
        <w:rPr>
          <w:sz w:val="20"/>
          <w:vertAlign w:val="baseline"/>
        </w:rPr>
        <w:t> cial/CONSELHOS/COMITE%20POPRUA/SEMINARIOS/Relatorio.pdf</w:t>
      </w:r>
    </w:p>
    <w:p>
      <w:pPr>
        <w:spacing w:after="0"/>
        <w:jc w:val="left"/>
        <w:rPr>
          <w:sz w:val="20"/>
        </w:rPr>
        <w:sectPr>
          <w:pgSz w:w="11920" w:h="16840"/>
          <w:pgMar w:header="980" w:footer="0" w:top="1300" w:bottom="280" w:left="1220" w:right="800"/>
        </w:sectPr>
      </w:pPr>
    </w:p>
    <w:p>
      <w:pPr>
        <w:pStyle w:val="BodyText"/>
        <w:spacing w:line="364" w:lineRule="auto" w:before="80"/>
        <w:ind w:left="225" w:right="659" w:firstLine="705"/>
        <w:jc w:val="both"/>
      </w:pPr>
      <w:r>
        <w:rPr/>
        <w:t>Ainda neste período, foi realizado o Prêmio 19 de Agosto, que tem a finalidade de</w:t>
      </w:r>
      <w:r>
        <w:rPr>
          <w:spacing w:val="1"/>
        </w:rPr>
        <w:t> </w:t>
      </w:r>
      <w:r>
        <w:rPr/>
        <w:t>reconhecer</w:t>
      </w:r>
      <w:r>
        <w:rPr>
          <w:spacing w:val="1"/>
        </w:rPr>
        <w:t> </w:t>
      </w:r>
      <w:r>
        <w:rPr/>
        <w:t>projetos</w:t>
      </w:r>
      <w:r>
        <w:rPr>
          <w:spacing w:val="1"/>
        </w:rPr>
        <w:t> </w:t>
      </w:r>
      <w:r>
        <w:rPr/>
        <w:t>inovadores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população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situação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rua,</w:t>
      </w:r>
      <w:r>
        <w:rPr>
          <w:spacing w:val="1"/>
        </w:rPr>
        <w:t> </w:t>
      </w:r>
      <w:r>
        <w:rPr/>
        <w:t>estimulando</w:t>
      </w:r>
      <w:r>
        <w:rPr>
          <w:spacing w:val="1"/>
        </w:rPr>
        <w:t> </w:t>
      </w:r>
      <w:r>
        <w:rPr/>
        <w:t>sua</w:t>
      </w:r>
      <w:r>
        <w:rPr>
          <w:spacing w:val="1"/>
        </w:rPr>
        <w:t> </w:t>
      </w:r>
      <w:r>
        <w:rPr/>
        <w:t>replicabilidade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melhores</w:t>
      </w:r>
      <w:r>
        <w:rPr>
          <w:spacing w:val="1"/>
        </w:rPr>
        <w:t> </w:t>
      </w:r>
      <w:r>
        <w:rPr/>
        <w:t>práticas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ações</w:t>
      </w:r>
      <w:r>
        <w:rPr>
          <w:spacing w:val="1"/>
        </w:rPr>
        <w:t> </w:t>
      </w:r>
      <w:r>
        <w:rPr/>
        <w:t>voltadas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este</w:t>
      </w:r>
      <w:r>
        <w:rPr>
          <w:spacing w:val="1"/>
        </w:rPr>
        <w:t> </w:t>
      </w:r>
      <w:r>
        <w:rPr/>
        <w:t>público.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Prêmio</w:t>
      </w:r>
      <w:r>
        <w:rPr>
          <w:spacing w:val="1"/>
        </w:rPr>
        <w:t> </w:t>
      </w:r>
      <w:r>
        <w:rPr/>
        <w:t>foi</w:t>
      </w:r>
      <w:r>
        <w:rPr>
          <w:spacing w:val="1"/>
        </w:rPr>
        <w:t> </w:t>
      </w:r>
      <w:r>
        <w:rPr/>
        <w:t>batizado em homenagem ao Dia de Luta da População em Situação de Rua, data que marca o</w:t>
      </w:r>
      <w:r>
        <w:rPr>
          <w:spacing w:val="1"/>
        </w:rPr>
        <w:t> </w:t>
      </w:r>
      <w:r>
        <w:rPr/>
        <w:t>massacre</w:t>
      </w:r>
      <w:r>
        <w:rPr>
          <w:spacing w:val="30"/>
        </w:rPr>
        <w:t> </w:t>
      </w:r>
      <w:r>
        <w:rPr/>
        <w:t>ocorrido</w:t>
      </w:r>
      <w:r>
        <w:rPr>
          <w:spacing w:val="30"/>
        </w:rPr>
        <w:t> </w:t>
      </w:r>
      <w:r>
        <w:rPr/>
        <w:t>na</w:t>
      </w:r>
      <w:r>
        <w:rPr>
          <w:spacing w:val="30"/>
        </w:rPr>
        <w:t> </w:t>
      </w:r>
      <w:r>
        <w:rPr/>
        <w:t>Praça</w:t>
      </w:r>
      <w:r>
        <w:rPr>
          <w:spacing w:val="30"/>
        </w:rPr>
        <w:t> </w:t>
      </w:r>
      <w:r>
        <w:rPr/>
        <w:t>da</w:t>
      </w:r>
      <w:r>
        <w:rPr>
          <w:spacing w:val="30"/>
        </w:rPr>
        <w:t> </w:t>
      </w:r>
      <w:r>
        <w:rPr/>
        <w:t>Sé</w:t>
      </w:r>
      <w:r>
        <w:rPr>
          <w:spacing w:val="30"/>
        </w:rPr>
        <w:t> </w:t>
      </w:r>
      <w:r>
        <w:rPr/>
        <w:t>em</w:t>
      </w:r>
      <w:r>
        <w:rPr>
          <w:spacing w:val="30"/>
        </w:rPr>
        <w:t> </w:t>
      </w:r>
      <w:r>
        <w:rPr/>
        <w:t>2004,</w:t>
      </w:r>
      <w:r>
        <w:rPr>
          <w:spacing w:val="30"/>
        </w:rPr>
        <w:t> </w:t>
      </w:r>
      <w:r>
        <w:rPr/>
        <w:t>em</w:t>
      </w:r>
      <w:r>
        <w:rPr>
          <w:spacing w:val="15"/>
        </w:rPr>
        <w:t> </w:t>
      </w:r>
      <w:r>
        <w:rPr/>
        <w:t>São</w:t>
      </w:r>
      <w:r>
        <w:rPr>
          <w:spacing w:val="15"/>
        </w:rPr>
        <w:t> </w:t>
      </w:r>
      <w:r>
        <w:rPr/>
        <w:t>Paulo,</w:t>
      </w:r>
      <w:r>
        <w:rPr>
          <w:spacing w:val="15"/>
        </w:rPr>
        <w:t> </w:t>
      </w:r>
      <w:r>
        <w:rPr/>
        <w:t>quando</w:t>
      </w:r>
      <w:r>
        <w:rPr>
          <w:spacing w:val="15"/>
        </w:rPr>
        <w:t> </w:t>
      </w:r>
      <w:r>
        <w:rPr/>
        <w:t>pessoas</w:t>
      </w:r>
      <w:r>
        <w:rPr>
          <w:spacing w:val="15"/>
        </w:rPr>
        <w:t> </w:t>
      </w:r>
      <w:r>
        <w:rPr/>
        <w:t>em</w:t>
      </w:r>
      <w:r>
        <w:rPr>
          <w:spacing w:val="15"/>
        </w:rPr>
        <w:t> </w:t>
      </w:r>
      <w:r>
        <w:rPr/>
        <w:t>situação</w:t>
      </w:r>
      <w:r>
        <w:rPr>
          <w:spacing w:val="15"/>
        </w:rPr>
        <w:t> </w:t>
      </w:r>
      <w:r>
        <w:rPr/>
        <w:t>de</w:t>
      </w:r>
      <w:r>
        <w:rPr>
          <w:spacing w:val="-58"/>
        </w:rPr>
        <w:t> </w:t>
      </w:r>
      <w:r>
        <w:rPr/>
        <w:t>rua</w:t>
      </w:r>
      <w:r>
        <w:rPr>
          <w:spacing w:val="1"/>
        </w:rPr>
        <w:t> </w:t>
      </w:r>
      <w:r>
        <w:rPr/>
        <w:t>foram</w:t>
      </w:r>
      <w:r>
        <w:rPr>
          <w:spacing w:val="1"/>
        </w:rPr>
        <w:t> </w:t>
      </w:r>
      <w:r>
        <w:rPr/>
        <w:t>brutalmente</w:t>
      </w:r>
      <w:r>
        <w:rPr>
          <w:spacing w:val="1"/>
        </w:rPr>
        <w:t> </w:t>
      </w:r>
      <w:r>
        <w:rPr/>
        <w:t>assassinadas.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conselheiros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Comitê</w:t>
      </w:r>
      <w:r>
        <w:rPr>
          <w:spacing w:val="1"/>
        </w:rPr>
        <w:t> </w:t>
      </w:r>
      <w:r>
        <w:rPr/>
        <w:t>PopRua</w:t>
      </w:r>
      <w:r>
        <w:rPr>
          <w:spacing w:val="1"/>
        </w:rPr>
        <w:t> </w:t>
      </w:r>
      <w:r>
        <w:rPr/>
        <w:t>compuseram</w:t>
      </w:r>
      <w:r>
        <w:rPr>
          <w:spacing w:val="1"/>
        </w:rPr>
        <w:t> </w:t>
      </w:r>
      <w:r>
        <w:rPr/>
        <w:t>a</w:t>
      </w:r>
      <w:r>
        <w:rPr>
          <w:spacing w:val="-57"/>
        </w:rPr>
        <w:t> </w:t>
      </w:r>
      <w:r>
        <w:rPr/>
        <w:t>Comissão</w:t>
      </w:r>
      <w:r>
        <w:rPr>
          <w:spacing w:val="1"/>
        </w:rPr>
        <w:t> </w:t>
      </w:r>
      <w:r>
        <w:rPr/>
        <w:t>Avaliadora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prêmio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puderam</w:t>
      </w:r>
      <w:r>
        <w:rPr>
          <w:spacing w:val="1"/>
        </w:rPr>
        <w:t> </w:t>
      </w:r>
      <w:r>
        <w:rPr/>
        <w:t>opinar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quem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Secretaria</w:t>
      </w:r>
      <w:r>
        <w:rPr>
          <w:spacing w:val="1"/>
        </w:rPr>
        <w:t> </w:t>
      </w:r>
      <w:r>
        <w:rPr/>
        <w:t>Municipal de</w:t>
      </w:r>
      <w:r>
        <w:rPr>
          <w:spacing w:val="-57"/>
        </w:rPr>
        <w:t> </w:t>
      </w:r>
      <w:r>
        <w:rPr/>
        <w:t>Direitos Humanos e Cidadania premiaria.</w:t>
      </w:r>
    </w:p>
    <w:p>
      <w:pPr>
        <w:pStyle w:val="BodyText"/>
        <w:spacing w:line="360" w:lineRule="auto" w:before="222"/>
        <w:ind w:left="225" w:right="659" w:firstLine="705"/>
        <w:jc w:val="both"/>
      </w:pPr>
      <w:r>
        <w:rPr/>
        <w:t>No</w:t>
      </w:r>
      <w:r>
        <w:rPr>
          <w:spacing w:val="1"/>
        </w:rPr>
        <w:t> </w:t>
      </w:r>
      <w:r>
        <w:rPr/>
        <w:t>segundo</w:t>
      </w:r>
      <w:r>
        <w:rPr>
          <w:spacing w:val="1"/>
        </w:rPr>
        <w:t> </w:t>
      </w:r>
      <w:r>
        <w:rPr/>
        <w:t>semestre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2019,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Comitê</w:t>
      </w:r>
      <w:r>
        <w:rPr>
          <w:spacing w:val="1"/>
        </w:rPr>
        <w:t> </w:t>
      </w:r>
      <w:r>
        <w:rPr/>
        <w:t>PopRua</w:t>
      </w:r>
      <w:r>
        <w:rPr>
          <w:spacing w:val="1"/>
        </w:rPr>
        <w:t> </w:t>
      </w:r>
      <w:r>
        <w:rPr/>
        <w:t>discutiu</w:t>
      </w:r>
      <w:r>
        <w:rPr>
          <w:spacing w:val="1"/>
        </w:rPr>
        <w:t> </w:t>
      </w:r>
      <w:r>
        <w:rPr/>
        <w:t>ações</w:t>
      </w:r>
      <w:r>
        <w:rPr>
          <w:spacing w:val="1"/>
        </w:rPr>
        <w:t> </w:t>
      </w:r>
      <w:r>
        <w:rPr/>
        <w:t>importantes</w:t>
      </w:r>
      <w:r>
        <w:rPr>
          <w:spacing w:val="1"/>
        </w:rPr>
        <w:t> </w:t>
      </w:r>
      <w:r>
        <w:rPr/>
        <w:t>do</w:t>
      </w:r>
      <w:r>
        <w:rPr>
          <w:spacing w:val="-57"/>
        </w:rPr>
        <w:t> </w:t>
      </w:r>
      <w:r>
        <w:rPr/>
        <w:t>município: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realização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recenseamento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população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situação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rua,</w:t>
      </w:r>
      <w:r>
        <w:rPr>
          <w:spacing w:val="1"/>
        </w:rPr>
        <w:t> </w:t>
      </w:r>
      <w:r>
        <w:rPr/>
        <w:t>feito</w:t>
      </w:r>
      <w:r>
        <w:rPr>
          <w:spacing w:val="1"/>
        </w:rPr>
        <w:t> </w:t>
      </w:r>
      <w:r>
        <w:rPr/>
        <w:t>pela</w:t>
      </w:r>
      <w:r>
        <w:rPr>
          <w:spacing w:val="1"/>
        </w:rPr>
        <w:t> </w:t>
      </w:r>
      <w:r>
        <w:rPr/>
        <w:t>Secretaria Municipal de Assistência e Desenvolvimento Social. Foram realizadas Reuniões</w:t>
      </w:r>
      <w:r>
        <w:rPr>
          <w:spacing w:val="1"/>
        </w:rPr>
        <w:t> </w:t>
      </w:r>
      <w:r>
        <w:rPr/>
        <w:t>Extraordinárias sobre o tema e os responsáveis pela realização do censo compareceram à</w:t>
      </w:r>
      <w:r>
        <w:rPr>
          <w:spacing w:val="1"/>
        </w:rPr>
        <w:t> </w:t>
      </w:r>
      <w:r>
        <w:rPr/>
        <w:t>reunião para ouvir as demandas e sugestões da população. O Comitê conseguiu a inclusão de</w:t>
      </w:r>
      <w:r>
        <w:rPr>
          <w:spacing w:val="1"/>
        </w:rPr>
        <w:t> </w:t>
      </w:r>
      <w:r>
        <w:rPr/>
        <w:t>uma</w:t>
      </w:r>
      <w:r>
        <w:rPr>
          <w:spacing w:val="1"/>
        </w:rPr>
        <w:t> </w:t>
      </w:r>
      <w:r>
        <w:rPr/>
        <w:t>cota para pessoas em situação de rua como recenseadores, o que foi essencial para</w:t>
      </w:r>
      <w:r>
        <w:rPr>
          <w:spacing w:val="1"/>
        </w:rPr>
        <w:t> </w:t>
      </w:r>
      <w:r>
        <w:rPr/>
        <w:t>qualificar o processo da pesquisa.</w:t>
      </w:r>
    </w:p>
    <w:p>
      <w:pPr>
        <w:pStyle w:val="Heading1"/>
        <w:spacing w:before="227"/>
        <w:ind w:left="1320"/>
      </w:pPr>
      <w:r>
        <w:rPr>
          <w:u w:val="thick"/>
        </w:rPr>
        <w:t>Quarta gestão: 2020-2021</w:t>
      </w:r>
    </w:p>
    <w:p>
      <w:pPr>
        <w:pStyle w:val="BodyText"/>
        <w:spacing w:before="5"/>
        <w:rPr>
          <w:b/>
          <w:sz w:val="32"/>
        </w:rPr>
      </w:pPr>
    </w:p>
    <w:p>
      <w:pPr>
        <w:pStyle w:val="BodyText"/>
        <w:spacing w:line="362" w:lineRule="auto"/>
        <w:ind w:left="225" w:right="666" w:firstLine="720"/>
        <w:jc w:val="both"/>
      </w:pPr>
      <w:r>
        <w:rPr/>
        <w:t>A</w:t>
      </w:r>
      <w:r>
        <w:rPr>
          <w:spacing w:val="1"/>
        </w:rPr>
        <w:t> </w:t>
      </w:r>
      <w:r>
        <w:rPr/>
        <w:t>quarta</w:t>
      </w:r>
      <w:r>
        <w:rPr>
          <w:spacing w:val="1"/>
        </w:rPr>
        <w:t> </w:t>
      </w:r>
      <w:r>
        <w:rPr/>
        <w:t>gestão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Comitê</w:t>
      </w:r>
      <w:r>
        <w:rPr>
          <w:spacing w:val="1"/>
        </w:rPr>
        <w:t> </w:t>
      </w:r>
      <w:r>
        <w:rPr/>
        <w:t>PopRua</w:t>
      </w:r>
      <w:r>
        <w:rPr>
          <w:spacing w:val="1"/>
        </w:rPr>
        <w:t> </w:t>
      </w:r>
      <w:r>
        <w:rPr/>
        <w:t>teve</w:t>
      </w:r>
      <w:r>
        <w:rPr>
          <w:spacing w:val="1"/>
        </w:rPr>
        <w:t> </w:t>
      </w:r>
      <w:r>
        <w:rPr/>
        <w:t>sua</w:t>
      </w:r>
      <w:r>
        <w:rPr>
          <w:spacing w:val="1"/>
        </w:rPr>
        <w:t> </w:t>
      </w:r>
      <w:r>
        <w:rPr/>
        <w:t>composição</w:t>
      </w:r>
      <w:r>
        <w:rPr>
          <w:spacing w:val="1"/>
        </w:rPr>
        <w:t> </w:t>
      </w:r>
      <w:r>
        <w:rPr/>
        <w:t>original</w:t>
      </w:r>
      <w:r>
        <w:rPr>
          <w:spacing w:val="1"/>
        </w:rPr>
        <w:t> </w:t>
      </w:r>
      <w:r>
        <w:rPr/>
        <w:t>definida</w:t>
      </w:r>
      <w:r>
        <w:rPr>
          <w:spacing w:val="1"/>
        </w:rPr>
        <w:t> </w:t>
      </w:r>
      <w:r>
        <w:rPr/>
        <w:t>pela</w:t>
      </w:r>
      <w:r>
        <w:rPr>
          <w:spacing w:val="1"/>
        </w:rPr>
        <w:t> </w:t>
      </w:r>
      <w:r>
        <w:rPr/>
        <w:t>Portaria nº 26/SMDHC/2020, após realização de processo eleitoral concluído em 8 fevereiro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2020.</w:t>
      </w:r>
      <w:r>
        <w:rPr>
          <w:spacing w:val="1"/>
        </w:rPr>
        <w:t> </w:t>
      </w:r>
      <w:r>
        <w:rPr/>
        <w:t>Posteriormente,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composição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gestão</w:t>
      </w:r>
      <w:r>
        <w:rPr>
          <w:spacing w:val="1"/>
        </w:rPr>
        <w:t> </w:t>
      </w:r>
      <w:r>
        <w:rPr/>
        <w:t>foi</w:t>
      </w:r>
      <w:r>
        <w:rPr>
          <w:spacing w:val="1"/>
        </w:rPr>
        <w:t> </w:t>
      </w:r>
      <w:r>
        <w:rPr/>
        <w:t>atualizada</w:t>
      </w:r>
      <w:r>
        <w:rPr>
          <w:spacing w:val="1"/>
        </w:rPr>
        <w:t> </w:t>
      </w:r>
      <w:r>
        <w:rPr/>
        <w:t>pela</w:t>
      </w:r>
      <w:r>
        <w:rPr>
          <w:spacing w:val="1"/>
        </w:rPr>
        <w:t> </w:t>
      </w:r>
      <w:r>
        <w:rPr/>
        <w:t>Portaria</w:t>
      </w:r>
      <w:r>
        <w:rPr>
          <w:spacing w:val="1"/>
        </w:rPr>
        <w:t> </w:t>
      </w:r>
      <w:r>
        <w:rPr/>
        <w:t>nº</w:t>
      </w:r>
      <w:r>
        <w:rPr>
          <w:spacing w:val="1"/>
        </w:rPr>
        <w:t> </w:t>
      </w:r>
      <w:r>
        <w:rPr/>
        <w:t>48/SMDHC/2020.</w:t>
      </w:r>
    </w:p>
    <w:p>
      <w:pPr>
        <w:pStyle w:val="BodyText"/>
        <w:spacing w:line="362" w:lineRule="auto" w:before="88"/>
        <w:ind w:left="225" w:right="663" w:firstLine="720"/>
        <w:jc w:val="both"/>
      </w:pPr>
      <w:r>
        <w:rPr/>
        <w:t>A quarta gestão do Comitê PopRua realizou um ciclo de formações para todos os</w:t>
      </w:r>
      <w:r>
        <w:rPr>
          <w:spacing w:val="1"/>
        </w:rPr>
        <w:t> </w:t>
      </w:r>
      <w:r>
        <w:rPr/>
        <w:t>novos conselheiros do Comitê PopRua. Em 2020 as formações foram realizadas em parceria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Departamento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Educação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Direitos</w:t>
      </w:r>
      <w:r>
        <w:rPr>
          <w:spacing w:val="1"/>
        </w:rPr>
        <w:t> </w:t>
      </w:r>
      <w:r>
        <w:rPr/>
        <w:t>Humanos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SMDHC,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abordaram</w:t>
      </w:r>
      <w:r>
        <w:rPr>
          <w:spacing w:val="1"/>
        </w:rPr>
        <w:t> </w:t>
      </w:r>
      <w:r>
        <w:rPr/>
        <w:t>os</w:t>
      </w:r>
      <w:r>
        <w:rPr>
          <w:spacing w:val="-57"/>
        </w:rPr>
        <w:t> </w:t>
      </w:r>
      <w:r>
        <w:rPr/>
        <w:t>seguintes</w:t>
      </w:r>
      <w:r>
        <w:rPr>
          <w:spacing w:val="60"/>
        </w:rPr>
        <w:t> </w:t>
      </w:r>
      <w:r>
        <w:rPr/>
        <w:t>conteúdos: histórico do Comitê PopRua; cidadania, democracia e funcionamento</w:t>
      </w:r>
      <w:r>
        <w:rPr>
          <w:spacing w:val="1"/>
        </w:rPr>
        <w:t> </w:t>
      </w:r>
      <w:r>
        <w:rPr/>
        <w:t>do Estado, participação social e organização da sociedade civil, estrutura da prefeitura e suas</w:t>
      </w:r>
      <w:r>
        <w:rPr>
          <w:spacing w:val="1"/>
        </w:rPr>
        <w:t> </w:t>
      </w:r>
      <w:r>
        <w:rPr/>
        <w:t>Secretarias e marcos regulamentadores da população em situação de rua.</w:t>
      </w:r>
    </w:p>
    <w:p>
      <w:pPr>
        <w:pStyle w:val="BodyText"/>
        <w:spacing w:line="360" w:lineRule="auto" w:before="222"/>
        <w:ind w:left="225" w:right="659" w:firstLine="720"/>
        <w:jc w:val="both"/>
      </w:pPr>
      <w:r>
        <w:rPr/>
        <w:t>Devido</w:t>
      </w:r>
      <w:r>
        <w:rPr>
          <w:spacing w:val="1"/>
        </w:rPr>
        <w:t> </w:t>
      </w:r>
      <w:r>
        <w:rPr/>
        <w:t>à</w:t>
      </w:r>
      <w:r>
        <w:rPr>
          <w:spacing w:val="1"/>
        </w:rPr>
        <w:t> </w:t>
      </w:r>
      <w:r>
        <w:rPr/>
        <w:t>pandemia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Covid-19,</w:t>
      </w:r>
      <w:r>
        <w:rPr>
          <w:spacing w:val="1"/>
        </w:rPr>
        <w:t> </w:t>
      </w:r>
      <w:r>
        <w:rPr/>
        <w:t>essa</w:t>
      </w:r>
      <w:r>
        <w:rPr>
          <w:spacing w:val="1"/>
        </w:rPr>
        <w:t> </w:t>
      </w:r>
      <w:r>
        <w:rPr/>
        <w:t>gestão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mobilizou</w:t>
      </w:r>
      <w:r>
        <w:rPr>
          <w:spacing w:val="1"/>
        </w:rPr>
        <w:t> </w:t>
      </w:r>
      <w:r>
        <w:rPr/>
        <w:t>através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encontros</w:t>
      </w:r>
      <w:r>
        <w:rPr>
          <w:spacing w:val="-57"/>
        </w:rPr>
        <w:t> </w:t>
      </w:r>
      <w:r>
        <w:rPr/>
        <w:t>virtuais,</w:t>
      </w:r>
      <w:r>
        <w:rPr>
          <w:spacing w:val="58"/>
        </w:rPr>
        <w:t> </w:t>
      </w:r>
      <w:r>
        <w:rPr/>
        <w:t>respeitando</w:t>
      </w:r>
      <w:r>
        <w:rPr>
          <w:spacing w:val="58"/>
        </w:rPr>
        <w:t> </w:t>
      </w:r>
      <w:r>
        <w:rPr/>
        <w:t>o</w:t>
      </w:r>
      <w:r>
        <w:rPr>
          <w:spacing w:val="58"/>
        </w:rPr>
        <w:t> </w:t>
      </w:r>
      <w:r>
        <w:rPr/>
        <w:t>Decreto</w:t>
      </w:r>
      <w:r>
        <w:rPr>
          <w:spacing w:val="58"/>
        </w:rPr>
        <w:t> </w:t>
      </w:r>
      <w:r>
        <w:rPr/>
        <w:t>nº</w:t>
      </w:r>
      <w:r>
        <w:rPr>
          <w:spacing w:val="58"/>
        </w:rPr>
        <w:t> </w:t>
      </w:r>
      <w:r>
        <w:rPr/>
        <w:t>59.283/2020</w:t>
      </w:r>
      <w:r>
        <w:rPr>
          <w:spacing w:val="58"/>
        </w:rPr>
        <w:t> </w:t>
      </w:r>
      <w:r>
        <w:rPr/>
        <w:t>que</w:t>
      </w:r>
      <w:r>
        <w:rPr>
          <w:spacing w:val="58"/>
        </w:rPr>
        <w:t> </w:t>
      </w:r>
      <w:r>
        <w:rPr/>
        <w:t>declarou</w:t>
      </w:r>
      <w:r>
        <w:rPr>
          <w:spacing w:val="58"/>
        </w:rPr>
        <w:t> </w:t>
      </w:r>
      <w:r>
        <w:rPr/>
        <w:t>situação</w:t>
      </w:r>
      <w:r>
        <w:rPr>
          <w:spacing w:val="58"/>
        </w:rPr>
        <w:t> </w:t>
      </w:r>
      <w:r>
        <w:rPr/>
        <w:t>de</w:t>
      </w:r>
      <w:r>
        <w:rPr>
          <w:spacing w:val="58"/>
        </w:rPr>
        <w:t> </w:t>
      </w:r>
      <w:r>
        <w:rPr/>
        <w:t>emergência</w:t>
      </w:r>
      <w:r>
        <w:rPr>
          <w:spacing w:val="58"/>
        </w:rPr>
        <w:t> </w:t>
      </w:r>
      <w:r>
        <w:rPr/>
        <w:t>no</w:t>
      </w:r>
      <w:r>
        <w:rPr>
          <w:spacing w:val="-58"/>
        </w:rPr>
        <w:t> </w:t>
      </w:r>
      <w:r>
        <w:rPr/>
        <w:t>Município de São Paulo e indicou que as atividades não essenciais deveriam ser realizadas de</w:t>
      </w:r>
      <w:r>
        <w:rPr>
          <w:spacing w:val="-57"/>
        </w:rPr>
        <w:t> </w:t>
      </w:r>
      <w:r>
        <w:rPr/>
        <w:t>forma não presencial. Desta forma, a nova gestão realizou seus trabalhos através da dinâmica</w:t>
      </w:r>
      <w:r>
        <w:rPr>
          <w:spacing w:val="1"/>
        </w:rPr>
        <w:t> </w:t>
      </w:r>
      <w:r>
        <w:rPr/>
        <w:t>de reuniões online.</w:t>
      </w:r>
    </w:p>
    <w:p>
      <w:pPr>
        <w:pStyle w:val="BodyText"/>
        <w:spacing w:before="225"/>
        <w:ind w:left="840"/>
      </w:pPr>
      <w:r>
        <w:rPr/>
        <w:t>Durante</w:t>
      </w:r>
      <w:r>
        <w:rPr>
          <w:spacing w:val="29"/>
        </w:rPr>
        <w:t> </w:t>
      </w:r>
      <w:r>
        <w:rPr/>
        <w:t>o</w:t>
      </w:r>
      <w:r>
        <w:rPr>
          <w:spacing w:val="30"/>
        </w:rPr>
        <w:t> </w:t>
      </w:r>
      <w:r>
        <w:rPr/>
        <w:t>período</w:t>
      </w:r>
      <w:r>
        <w:rPr>
          <w:spacing w:val="29"/>
        </w:rPr>
        <w:t> </w:t>
      </w:r>
      <w:r>
        <w:rPr/>
        <w:t>de</w:t>
      </w:r>
      <w:r>
        <w:rPr>
          <w:spacing w:val="30"/>
        </w:rPr>
        <w:t> </w:t>
      </w:r>
      <w:r>
        <w:rPr/>
        <w:t>emergência</w:t>
      </w:r>
      <w:r>
        <w:rPr>
          <w:spacing w:val="29"/>
        </w:rPr>
        <w:t> </w:t>
      </w:r>
      <w:r>
        <w:rPr/>
        <w:t>mais</w:t>
      </w:r>
      <w:r>
        <w:rPr>
          <w:spacing w:val="30"/>
        </w:rPr>
        <w:t> </w:t>
      </w:r>
      <w:r>
        <w:rPr/>
        <w:t>crítico,</w:t>
      </w:r>
      <w:r>
        <w:rPr>
          <w:spacing w:val="29"/>
        </w:rPr>
        <w:t> </w:t>
      </w:r>
      <w:r>
        <w:rPr/>
        <w:t>foram</w:t>
      </w:r>
      <w:r>
        <w:rPr>
          <w:spacing w:val="30"/>
        </w:rPr>
        <w:t> </w:t>
      </w:r>
      <w:r>
        <w:rPr/>
        <w:t>realizadas</w:t>
      </w:r>
      <w:r>
        <w:rPr>
          <w:spacing w:val="30"/>
        </w:rPr>
        <w:t> </w:t>
      </w:r>
      <w:r>
        <w:rPr/>
        <w:t>reuniões</w:t>
      </w:r>
      <w:r>
        <w:rPr>
          <w:spacing w:val="14"/>
        </w:rPr>
        <w:t> </w:t>
      </w:r>
      <w:r>
        <w:rPr/>
        <w:t>de</w:t>
      </w:r>
      <w:r>
        <w:rPr>
          <w:spacing w:val="15"/>
        </w:rPr>
        <w:t> </w:t>
      </w:r>
      <w:r>
        <w:rPr/>
        <w:t>trabalho</w:t>
      </w:r>
    </w:p>
    <w:p>
      <w:pPr>
        <w:spacing w:after="0"/>
        <w:sectPr>
          <w:pgSz w:w="11920" w:h="16840"/>
          <w:pgMar w:header="980" w:footer="0" w:top="1300" w:bottom="280" w:left="1220" w:right="800"/>
        </w:sectPr>
      </w:pPr>
    </w:p>
    <w:p>
      <w:pPr>
        <w:pStyle w:val="BodyText"/>
        <w:spacing w:line="360" w:lineRule="auto" w:before="80"/>
        <w:ind w:left="225" w:right="658"/>
        <w:jc w:val="both"/>
      </w:pPr>
      <w:r>
        <w:rPr/>
        <w:t>semanais com informes sobre a situação da população em situação de rua durante a pandemia</w:t>
      </w:r>
      <w:r>
        <w:rPr>
          <w:spacing w:val="-57"/>
        </w:rPr>
        <w:t> </w:t>
      </w:r>
      <w:r>
        <w:rPr/>
        <w:t>no município. Neste sentido o Comitê PopRua se mobilizou fortemente para adoção de ações</w:t>
      </w:r>
      <w:r>
        <w:rPr>
          <w:spacing w:val="1"/>
        </w:rPr>
        <w:t> </w:t>
      </w:r>
      <w:r>
        <w:rPr/>
        <w:t>de enfrentamento à pandemia, elaborando um fluxo de recebimento de dados semanais da</w:t>
      </w:r>
      <w:r>
        <w:rPr>
          <w:spacing w:val="1"/>
        </w:rPr>
        <w:t> </w:t>
      </w:r>
      <w:r>
        <w:rPr/>
        <w:t>Secretaria</w:t>
      </w:r>
      <w:r>
        <w:rPr>
          <w:spacing w:val="1"/>
        </w:rPr>
        <w:t> </w:t>
      </w:r>
      <w:r>
        <w:rPr/>
        <w:t>Municipal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Saúde,</w:t>
      </w:r>
      <w:r>
        <w:rPr>
          <w:spacing w:val="1"/>
        </w:rPr>
        <w:t> </w:t>
      </w:r>
      <w:r>
        <w:rPr/>
        <w:t>sobretudo</w:t>
      </w:r>
      <w:r>
        <w:rPr>
          <w:spacing w:val="1"/>
        </w:rPr>
        <w:t> </w:t>
      </w:r>
      <w:r>
        <w:rPr/>
        <w:t>referentes</w:t>
      </w:r>
      <w:r>
        <w:rPr>
          <w:spacing w:val="1"/>
        </w:rPr>
        <w:t> </w:t>
      </w:r>
      <w:r>
        <w:rPr/>
        <w:t>às</w:t>
      </w:r>
      <w:r>
        <w:rPr>
          <w:spacing w:val="1"/>
        </w:rPr>
        <w:t> </w:t>
      </w:r>
      <w:r>
        <w:rPr/>
        <w:t>abordagens</w:t>
      </w:r>
      <w:r>
        <w:rPr>
          <w:spacing w:val="1"/>
        </w:rPr>
        <w:t> </w:t>
      </w:r>
      <w:r>
        <w:rPr/>
        <w:t>das</w:t>
      </w:r>
      <w:r>
        <w:rPr>
          <w:spacing w:val="1"/>
        </w:rPr>
        <w:t> </w:t>
      </w:r>
      <w:r>
        <w:rPr/>
        <w:t>equipes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Consultório na Rua;   acompanhando ações como as do Projeto Rede Cozinha Cidadã e o</w:t>
      </w:r>
      <w:r>
        <w:rPr>
          <w:spacing w:val="1"/>
        </w:rPr>
        <w:t> </w:t>
      </w:r>
      <w:r>
        <w:rPr/>
        <w:t>Ação</w:t>
      </w:r>
      <w:r>
        <w:rPr>
          <w:spacing w:val="1"/>
        </w:rPr>
        <w:t> </w:t>
      </w:r>
      <w:r>
        <w:rPr/>
        <w:t>Vidas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Centro.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Conselho</w:t>
      </w:r>
      <w:r>
        <w:rPr>
          <w:spacing w:val="1"/>
        </w:rPr>
        <w:t> </w:t>
      </w:r>
      <w:r>
        <w:rPr/>
        <w:t>acompanhou,</w:t>
      </w:r>
      <w:r>
        <w:rPr>
          <w:spacing w:val="1"/>
        </w:rPr>
        <w:t> </w:t>
      </w:r>
      <w:r>
        <w:rPr/>
        <w:t>também,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construção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Cartilha de</w:t>
      </w:r>
      <w:r>
        <w:rPr>
          <w:spacing w:val="-57"/>
        </w:rPr>
        <w:t> </w:t>
      </w:r>
      <w:r>
        <w:rPr/>
        <w:t>Serviços para População em Situação de Rua</w:t>
      </w:r>
      <w:r>
        <w:rPr>
          <w:vertAlign w:val="superscript"/>
        </w:rPr>
        <w:t>12</w:t>
      </w:r>
      <w:r>
        <w:rPr>
          <w:vertAlign w:val="baseline"/>
        </w:rPr>
        <w:t>, realizada pela SMDHC em parceria com a</w:t>
      </w:r>
      <w:r>
        <w:rPr>
          <w:spacing w:val="1"/>
          <w:vertAlign w:val="baseline"/>
        </w:rPr>
        <w:t> </w:t>
      </w:r>
      <w:r>
        <w:rPr>
          <w:vertAlign w:val="baseline"/>
        </w:rPr>
        <w:t>Unesco.</w:t>
      </w:r>
    </w:p>
    <w:p>
      <w:pPr>
        <w:pStyle w:val="BodyText"/>
        <w:rPr>
          <w:sz w:val="25"/>
        </w:rPr>
      </w:pPr>
    </w:p>
    <w:p>
      <w:pPr>
        <w:pStyle w:val="BodyText"/>
        <w:spacing w:line="360" w:lineRule="auto"/>
        <w:ind w:left="225" w:right="657" w:firstLine="720"/>
        <w:jc w:val="both"/>
      </w:pPr>
      <w:r>
        <w:rPr/>
        <w:t>O ano de 2020 também foi marcado pela realização de debates para a construção de</w:t>
      </w:r>
      <w:r>
        <w:rPr>
          <w:spacing w:val="1"/>
        </w:rPr>
        <w:t> </w:t>
      </w:r>
      <w:r>
        <w:rPr/>
        <w:t>uma minuta do Decreto regulamentador da lei nº 17.252/2019, que foi desenvolvido através</w:t>
      </w:r>
      <w:r>
        <w:rPr>
          <w:spacing w:val="1"/>
        </w:rPr>
        <w:t> </w:t>
      </w:r>
      <w:r>
        <w:rPr/>
        <w:t>de reuniões do Subcomitê da Política Municipal. Foi também pauta do Conselho neste ano a</w:t>
      </w:r>
      <w:r>
        <w:rPr>
          <w:spacing w:val="1"/>
        </w:rPr>
        <w:t> </w:t>
      </w:r>
      <w:r>
        <w:rPr/>
        <w:t>aprovação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tipificação do Centro de Promoção e Defesa de Direitos da População em</w:t>
      </w:r>
      <w:r>
        <w:rPr>
          <w:spacing w:val="1"/>
        </w:rPr>
        <w:t> </w:t>
      </w:r>
      <w:r>
        <w:rPr/>
        <w:t>Situação de Rua, primeiro equipamento de atendimento à população em situação de rua da</w:t>
      </w:r>
      <w:r>
        <w:rPr>
          <w:spacing w:val="1"/>
        </w:rPr>
        <w:t> </w:t>
      </w:r>
      <w:r>
        <w:rPr/>
        <w:t>SMDHC,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foi</w:t>
      </w:r>
      <w:r>
        <w:rPr>
          <w:spacing w:val="1"/>
        </w:rPr>
        <w:t> </w:t>
      </w:r>
      <w:r>
        <w:rPr/>
        <w:t>aprovado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reunião extraordinária com unanimidade. Inaugurado em</w:t>
      </w:r>
      <w:r>
        <w:rPr>
          <w:spacing w:val="1"/>
        </w:rPr>
        <w:t> </w:t>
      </w:r>
      <w:r>
        <w:rPr/>
        <w:t>agosto</w:t>
      </w:r>
      <w:r>
        <w:rPr>
          <w:spacing w:val="30"/>
        </w:rPr>
        <w:t> </w:t>
      </w:r>
      <w:r>
        <w:rPr/>
        <w:t>de</w:t>
      </w:r>
      <w:r>
        <w:rPr>
          <w:spacing w:val="30"/>
        </w:rPr>
        <w:t> </w:t>
      </w:r>
      <w:r>
        <w:rPr/>
        <w:t>2021,</w:t>
      </w:r>
      <w:r>
        <w:rPr>
          <w:spacing w:val="30"/>
        </w:rPr>
        <w:t> </w:t>
      </w:r>
      <w:r>
        <w:rPr/>
        <w:t>o</w:t>
      </w:r>
      <w:r>
        <w:rPr>
          <w:spacing w:val="30"/>
        </w:rPr>
        <w:t> </w:t>
      </w:r>
      <w:r>
        <w:rPr/>
        <w:t>Centro</w:t>
      </w:r>
      <w:r>
        <w:rPr>
          <w:spacing w:val="30"/>
        </w:rPr>
        <w:t> </w:t>
      </w:r>
      <w:r>
        <w:rPr/>
        <w:t>de</w:t>
      </w:r>
      <w:r>
        <w:rPr>
          <w:spacing w:val="30"/>
        </w:rPr>
        <w:t> </w:t>
      </w:r>
      <w:r>
        <w:rPr/>
        <w:t>Promoção</w:t>
      </w:r>
      <w:r>
        <w:rPr>
          <w:spacing w:val="30"/>
        </w:rPr>
        <w:t> </w:t>
      </w:r>
      <w:r>
        <w:rPr/>
        <w:t>e</w:t>
      </w:r>
      <w:r>
        <w:rPr>
          <w:spacing w:val="30"/>
        </w:rPr>
        <w:t> </w:t>
      </w:r>
      <w:r>
        <w:rPr/>
        <w:t>Defesa</w:t>
      </w:r>
      <w:r>
        <w:rPr>
          <w:spacing w:val="30"/>
        </w:rPr>
        <w:t> </w:t>
      </w:r>
      <w:r>
        <w:rPr/>
        <w:t>de</w:t>
      </w:r>
      <w:r>
        <w:rPr>
          <w:spacing w:val="30"/>
        </w:rPr>
        <w:t> </w:t>
      </w:r>
      <w:r>
        <w:rPr/>
        <w:t>Direitos</w:t>
      </w:r>
      <w:r>
        <w:rPr>
          <w:spacing w:val="30"/>
        </w:rPr>
        <w:t> </w:t>
      </w:r>
      <w:r>
        <w:rPr/>
        <w:t>da</w:t>
      </w:r>
      <w:r>
        <w:rPr>
          <w:spacing w:val="15"/>
        </w:rPr>
        <w:t> </w:t>
      </w:r>
      <w:r>
        <w:rPr/>
        <w:t>População</w:t>
      </w:r>
      <w:r>
        <w:rPr>
          <w:spacing w:val="15"/>
        </w:rPr>
        <w:t> </w:t>
      </w:r>
      <w:r>
        <w:rPr/>
        <w:t>em</w:t>
      </w:r>
      <w:r>
        <w:rPr>
          <w:spacing w:val="15"/>
        </w:rPr>
        <w:t> </w:t>
      </w:r>
      <w:r>
        <w:rPr/>
        <w:t>Situação</w:t>
      </w:r>
      <w:r>
        <w:rPr>
          <w:spacing w:val="15"/>
        </w:rPr>
        <w:t> </w:t>
      </w:r>
      <w:r>
        <w:rPr/>
        <w:t>de</w:t>
      </w:r>
      <w:r>
        <w:rPr>
          <w:spacing w:val="-58"/>
        </w:rPr>
        <w:t> </w:t>
      </w:r>
      <w:r>
        <w:rPr/>
        <w:t>Rua é um equipamento itinerante que conta com um corpo técnico especializado e preparado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atendimento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população</w:t>
      </w:r>
      <w:r>
        <w:rPr>
          <w:spacing w:val="1"/>
        </w:rPr>
        <w:t> </w:t>
      </w:r>
      <w:r>
        <w:rPr/>
        <w:t>alvo,</w:t>
      </w:r>
      <w:r>
        <w:rPr>
          <w:spacing w:val="1"/>
        </w:rPr>
        <w:t> </w:t>
      </w:r>
      <w:r>
        <w:rPr/>
        <w:t>levando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consideração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heterogeneidade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vulnerabilidade dos atendidos. Ademais, o ônibus itinerante tem sua rota definida de acordo</w:t>
      </w:r>
      <w:r>
        <w:rPr>
          <w:spacing w:val="1"/>
        </w:rPr>
        <w:t> </w:t>
      </w:r>
      <w:r>
        <w:rPr/>
        <w:t>com a necessidade de cada território e de acordo com apontamento de demanda, realizada</w:t>
      </w:r>
      <w:r>
        <w:rPr>
          <w:spacing w:val="1"/>
        </w:rPr>
        <w:t> </w:t>
      </w:r>
      <w:r>
        <w:rPr/>
        <w:t>pela sociedade civil no espaço do Comitê PopRua. Para além da defesa e da promoção de</w:t>
      </w:r>
      <w:r>
        <w:rPr>
          <w:spacing w:val="1"/>
        </w:rPr>
        <w:t> </w:t>
      </w:r>
      <w:r>
        <w:rPr/>
        <w:t>direitos, a equipe atua ligando a rede de políticas públicas do território às necessidades da</w:t>
      </w:r>
      <w:r>
        <w:rPr>
          <w:spacing w:val="1"/>
        </w:rPr>
        <w:t> </w:t>
      </w:r>
      <w:r>
        <w:rPr/>
        <w:t>população atendida.</w:t>
      </w:r>
    </w:p>
    <w:p>
      <w:pPr>
        <w:pStyle w:val="BodyText"/>
        <w:spacing w:line="364" w:lineRule="auto" w:before="85"/>
        <w:ind w:left="225" w:right="552" w:firstLine="615"/>
        <w:jc w:val="both"/>
      </w:pPr>
      <w:r>
        <w:rPr/>
        <w:t>Durante a sua quarta gestão, este órgão colegiado também se articulou para realizar</w:t>
      </w:r>
      <w:r>
        <w:rPr>
          <w:spacing w:val="1"/>
        </w:rPr>
        <w:t> </w:t>
      </w:r>
      <w:r>
        <w:rPr/>
        <w:t>ciclos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formação</w:t>
      </w:r>
      <w:r>
        <w:rPr>
          <w:spacing w:val="1"/>
        </w:rPr>
        <w:t> </w:t>
      </w:r>
      <w:r>
        <w:rPr/>
        <w:t>sobre</w:t>
      </w:r>
      <w:r>
        <w:rPr>
          <w:spacing w:val="1"/>
        </w:rPr>
        <w:t> </w:t>
      </w:r>
      <w:r>
        <w:rPr/>
        <w:t>ações</w:t>
      </w:r>
      <w:r>
        <w:rPr>
          <w:spacing w:val="1"/>
        </w:rPr>
        <w:t> </w:t>
      </w:r>
      <w:r>
        <w:rPr/>
        <w:t>zeladoria</w:t>
      </w:r>
      <w:r>
        <w:rPr>
          <w:spacing w:val="1"/>
        </w:rPr>
        <w:t> </w:t>
      </w:r>
      <w:r>
        <w:rPr/>
        <w:t>urbana: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total,</w:t>
      </w:r>
      <w:r>
        <w:rPr>
          <w:spacing w:val="1"/>
        </w:rPr>
        <w:t> </w:t>
      </w:r>
      <w:r>
        <w:rPr/>
        <w:t>foram</w:t>
      </w:r>
      <w:r>
        <w:rPr>
          <w:spacing w:val="1"/>
        </w:rPr>
        <w:t> </w:t>
      </w:r>
      <w:r>
        <w:rPr/>
        <w:t>formados</w:t>
      </w:r>
      <w:r>
        <w:rPr>
          <w:spacing w:val="1"/>
        </w:rPr>
        <w:t> </w:t>
      </w:r>
      <w:r>
        <w:rPr/>
        <w:t>mais de 400</w:t>
      </w:r>
      <w:r>
        <w:rPr>
          <w:spacing w:val="1"/>
        </w:rPr>
        <w:t> </w:t>
      </w:r>
      <w:r>
        <w:rPr/>
        <w:t>profissionais que atuam com a temática da população em situação de rua formados, dentre eles</w:t>
      </w:r>
      <w:r>
        <w:rPr>
          <w:spacing w:val="-57"/>
        </w:rPr>
        <w:t> </w:t>
      </w:r>
      <w:r>
        <w:rPr/>
        <w:t>as equipes de SEAS, Consultório na Rua, CAPS, e as equipe de zeladoria urbana.</w:t>
      </w:r>
    </w:p>
    <w:p>
      <w:pPr>
        <w:pStyle w:val="BodyText"/>
        <w:spacing w:line="364" w:lineRule="auto" w:before="81"/>
        <w:ind w:left="225" w:right="554" w:firstLine="615"/>
        <w:jc w:val="both"/>
      </w:pPr>
      <w:r>
        <w:rPr/>
        <w:t>Em</w:t>
      </w:r>
      <w:r>
        <w:rPr>
          <w:spacing w:val="1"/>
        </w:rPr>
        <w:t> </w:t>
      </w:r>
      <w:r>
        <w:rPr/>
        <w:t>relação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zeladoria</w:t>
      </w:r>
      <w:r>
        <w:rPr>
          <w:spacing w:val="1"/>
        </w:rPr>
        <w:t> </w:t>
      </w:r>
      <w:r>
        <w:rPr/>
        <w:t>urbana,</w:t>
      </w:r>
      <w:r>
        <w:rPr>
          <w:spacing w:val="1"/>
        </w:rPr>
        <w:t> </w:t>
      </w:r>
      <w:r>
        <w:rPr/>
        <w:t>foram</w:t>
      </w:r>
      <w:r>
        <w:rPr>
          <w:spacing w:val="1"/>
        </w:rPr>
        <w:t> </w:t>
      </w:r>
      <w:r>
        <w:rPr/>
        <w:t>realizadas</w:t>
      </w:r>
      <w:r>
        <w:rPr>
          <w:spacing w:val="1"/>
        </w:rPr>
        <w:t> </w:t>
      </w:r>
      <w:r>
        <w:rPr/>
        <w:t>formações</w:t>
      </w:r>
      <w:r>
        <w:rPr>
          <w:spacing w:val="1"/>
        </w:rPr>
        <w:t> </w:t>
      </w:r>
      <w:r>
        <w:rPr/>
        <w:t>nas</w:t>
      </w:r>
      <w:r>
        <w:rPr>
          <w:spacing w:val="1"/>
        </w:rPr>
        <w:t> </w:t>
      </w:r>
      <w:r>
        <w:rPr/>
        <w:t>Subprefeituras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Mooca,</w:t>
      </w:r>
      <w:r>
        <w:rPr>
          <w:spacing w:val="1"/>
        </w:rPr>
        <w:t> </w:t>
      </w:r>
      <w:r>
        <w:rPr/>
        <w:t>Sé,</w:t>
      </w:r>
      <w:r>
        <w:rPr>
          <w:spacing w:val="1"/>
        </w:rPr>
        <w:t> </w:t>
      </w:r>
      <w:r>
        <w:rPr/>
        <w:t>Vila</w:t>
      </w:r>
      <w:r>
        <w:rPr>
          <w:spacing w:val="1"/>
        </w:rPr>
        <w:t> </w:t>
      </w:r>
      <w:r>
        <w:rPr/>
        <w:t>Mariana,</w:t>
      </w:r>
      <w:r>
        <w:rPr>
          <w:spacing w:val="1"/>
        </w:rPr>
        <w:t> </w:t>
      </w:r>
      <w:r>
        <w:rPr/>
        <w:t>Santana,</w:t>
      </w:r>
      <w:r>
        <w:rPr>
          <w:spacing w:val="1"/>
        </w:rPr>
        <w:t> </w:t>
      </w:r>
      <w:r>
        <w:rPr/>
        <w:t>Jabaquara,</w:t>
      </w:r>
      <w:r>
        <w:rPr>
          <w:spacing w:val="1"/>
        </w:rPr>
        <w:t> </w:t>
      </w:r>
      <w:r>
        <w:rPr/>
        <w:t>Lapa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Santo</w:t>
      </w:r>
      <w:r>
        <w:rPr>
          <w:spacing w:val="1"/>
        </w:rPr>
        <w:t> </w:t>
      </w:r>
      <w:r>
        <w:rPr/>
        <w:t>Amaro.</w:t>
      </w:r>
      <w:r>
        <w:rPr>
          <w:spacing w:val="1"/>
        </w:rPr>
        <w:t> </w:t>
      </w:r>
      <w:r>
        <w:rPr/>
        <w:t>Considerando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complexidade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tema</w:t>
      </w:r>
      <w:r>
        <w:rPr>
          <w:spacing w:val="1"/>
        </w:rPr>
        <w:t> </w:t>
      </w:r>
      <w:r>
        <w:rPr/>
        <w:t>na</w:t>
      </w:r>
      <w:r>
        <w:rPr>
          <w:spacing w:val="1"/>
        </w:rPr>
        <w:t> </w:t>
      </w:r>
      <w:r>
        <w:rPr/>
        <w:t>Subprefeitura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Sé,</w:t>
      </w:r>
      <w:r>
        <w:rPr>
          <w:spacing w:val="1"/>
        </w:rPr>
        <w:t> </w:t>
      </w:r>
      <w:r>
        <w:rPr/>
        <w:t>haja</w:t>
      </w:r>
      <w:r>
        <w:rPr>
          <w:spacing w:val="1"/>
        </w:rPr>
        <w:t> </w:t>
      </w:r>
      <w:r>
        <w:rPr/>
        <w:t>vista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é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território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maior</w:t>
      </w:r>
      <w:r>
        <w:rPr>
          <w:spacing w:val="1"/>
        </w:rPr>
        <w:t> </w:t>
      </w:r>
      <w:r>
        <w:rPr/>
        <w:t>concentração de pessoas em situação de rua e onde há, também, um número maior de agentes</w:t>
      </w:r>
      <w:r>
        <w:rPr>
          <w:spacing w:val="1"/>
        </w:rPr>
        <w:t> </w:t>
      </w:r>
      <w:r>
        <w:rPr/>
        <w:t>de</w:t>
      </w:r>
      <w:r>
        <w:rPr>
          <w:spacing w:val="13"/>
        </w:rPr>
        <w:t> </w:t>
      </w:r>
      <w:r>
        <w:rPr/>
        <w:t>zeladoria,</w:t>
      </w:r>
      <w:r>
        <w:rPr>
          <w:spacing w:val="14"/>
        </w:rPr>
        <w:t> </w:t>
      </w:r>
      <w:r>
        <w:rPr/>
        <w:t>foi</w:t>
      </w:r>
      <w:r>
        <w:rPr>
          <w:spacing w:val="14"/>
        </w:rPr>
        <w:t> </w:t>
      </w:r>
      <w:r>
        <w:rPr/>
        <w:t>preciso</w:t>
      </w:r>
      <w:r>
        <w:rPr>
          <w:spacing w:val="14"/>
        </w:rPr>
        <w:t> </w:t>
      </w:r>
      <w:r>
        <w:rPr/>
        <w:t>estender</w:t>
      </w:r>
      <w:r>
        <w:rPr>
          <w:spacing w:val="-1"/>
        </w:rPr>
        <w:t> </w:t>
      </w:r>
      <w:r>
        <w:rPr/>
        <w:t>o ciclo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formações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modo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atender a</w:t>
      </w:r>
      <w:r>
        <w:rPr>
          <w:spacing w:val="-1"/>
        </w:rPr>
        <w:t> </w:t>
      </w:r>
      <w:r>
        <w:rPr/>
        <w:t>demanda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forma</w:t>
      </w:r>
    </w:p>
    <w:p>
      <w:pPr>
        <w:pStyle w:val="BodyText"/>
        <w:spacing w:before="9"/>
        <w:rPr>
          <w:sz w:val="14"/>
        </w:rPr>
      </w:pPr>
      <w:r>
        <w:rPr/>
        <w:pict>
          <v:shape style="position:absolute;margin-left:66.75pt;margin-top:10.854639pt;width:144pt;height:.1pt;mso-position-horizontal-relative:page;mso-position-vertical-relative:paragraph;z-index:-15724544;mso-wrap-distance-left:0;mso-wrap-distance-right:0" coordorigin="1335,217" coordsize="2880,0" path="m1335,217l4215,217e" filled="false" stroked="true" strokeweight=".75pt" strokecolor="#000000">
            <v:path arrowok="t"/>
            <v:stroke dashstyle="solid"/>
            <w10:wrap type="topAndBottom"/>
          </v:shape>
        </w:pict>
      </w:r>
    </w:p>
    <w:p>
      <w:pPr>
        <w:spacing w:before="76"/>
        <w:ind w:left="120" w:right="0" w:firstLine="0"/>
        <w:jc w:val="left"/>
        <w:rPr>
          <w:sz w:val="20"/>
        </w:rPr>
      </w:pPr>
      <w:r>
        <w:rPr>
          <w:sz w:val="20"/>
          <w:vertAlign w:val="superscript"/>
        </w:rPr>
        <w:t>12</w:t>
      </w:r>
      <w:r>
        <w:rPr>
          <w:sz w:val="20"/>
          <w:vertAlign w:val="baseline"/>
        </w:rPr>
        <w:t> Disponível no link:</w:t>
      </w:r>
      <w:r>
        <w:rPr>
          <w:spacing w:val="1"/>
          <w:sz w:val="20"/>
          <w:vertAlign w:val="baseline"/>
        </w:rPr>
        <w:t> </w:t>
      </w:r>
      <w:hyperlink r:id="rId17">
        <w:r>
          <w:rPr>
            <w:color w:val="1154CC"/>
            <w:spacing w:val="-1"/>
            <w:sz w:val="20"/>
            <w:u w:val="thick" w:color="1154CC"/>
            <w:vertAlign w:val="baseline"/>
          </w:rPr>
          <w:t>https://www.prefeitura.sp.gov.br/cidade/secretarias/upload/direitos_humanos/POP_RUA/PUBLICACOES/GUIAP</w:t>
        </w:r>
      </w:hyperlink>
      <w:r>
        <w:rPr>
          <w:color w:val="1154CC"/>
          <w:sz w:val="20"/>
          <w:vertAlign w:val="baseline"/>
        </w:rPr>
        <w:t> </w:t>
      </w:r>
      <w:hyperlink r:id="rId17">
        <w:r>
          <w:rPr>
            <w:color w:val="1154CC"/>
            <w:sz w:val="20"/>
            <w:u w:val="thick" w:color="1154CC"/>
            <w:vertAlign w:val="baseline"/>
          </w:rPr>
          <w:t>OPRUA_SMDHC.pdf</w:t>
        </w:r>
      </w:hyperlink>
    </w:p>
    <w:p>
      <w:pPr>
        <w:spacing w:after="0"/>
        <w:jc w:val="left"/>
        <w:rPr>
          <w:sz w:val="20"/>
        </w:rPr>
        <w:sectPr>
          <w:pgSz w:w="11920" w:h="16840"/>
          <w:pgMar w:header="980" w:footer="0" w:top="1300" w:bottom="280" w:left="1220" w:right="800"/>
        </w:sectPr>
      </w:pPr>
    </w:p>
    <w:p>
      <w:pPr>
        <w:pStyle w:val="BodyText"/>
        <w:spacing w:line="364" w:lineRule="auto" w:before="80"/>
        <w:ind w:left="225" w:right="562"/>
        <w:jc w:val="both"/>
      </w:pPr>
      <w:r>
        <w:rPr/>
        <w:t>qualificada - somente nesta subprefeitura foram realizados 8 encontros, somando mais de 120</w:t>
      </w:r>
      <w:r>
        <w:rPr>
          <w:spacing w:val="1"/>
        </w:rPr>
        <w:t> </w:t>
      </w:r>
      <w:r>
        <w:rPr/>
        <w:t>profissionais formados na temática de "direitos humanos, população em situação de rua e</w:t>
      </w:r>
      <w:r>
        <w:rPr>
          <w:spacing w:val="1"/>
        </w:rPr>
        <w:t> </w:t>
      </w:r>
      <w:r>
        <w:rPr/>
        <w:t>comunicação</w:t>
      </w:r>
      <w:r>
        <w:rPr>
          <w:spacing w:val="1"/>
        </w:rPr>
        <w:t> </w:t>
      </w:r>
      <w:r>
        <w:rPr/>
        <w:t>não</w:t>
      </w:r>
      <w:r>
        <w:rPr>
          <w:spacing w:val="1"/>
        </w:rPr>
        <w:t> </w:t>
      </w:r>
      <w:r>
        <w:rPr/>
        <w:t>violenta",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parceria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Departamento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Educação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Direitos</w:t>
      </w:r>
      <w:r>
        <w:rPr>
          <w:spacing w:val="1"/>
        </w:rPr>
        <w:t> </w:t>
      </w:r>
      <w:r>
        <w:rPr/>
        <w:t>Humanos da SMDHC.</w:t>
      </w:r>
    </w:p>
    <w:p>
      <w:pPr>
        <w:pStyle w:val="BodyText"/>
        <w:spacing w:line="364" w:lineRule="auto" w:before="82"/>
        <w:ind w:left="225" w:right="553" w:firstLine="615"/>
        <w:jc w:val="both"/>
      </w:pPr>
      <w:r>
        <w:rPr/>
        <w:t>Ainda na temática de zeladoria urbana, essa gestão garantiu uma cadeira no conselho</w:t>
      </w:r>
      <w:r>
        <w:rPr>
          <w:spacing w:val="1"/>
        </w:rPr>
        <w:t> </w:t>
      </w:r>
      <w:r>
        <w:rPr/>
        <w:t>para a Ouvidoria de Direitos Humanos, de forma que os informes sobre violações de direitos</w:t>
      </w:r>
      <w:r>
        <w:rPr>
          <w:spacing w:val="1"/>
        </w:rPr>
        <w:t> </w:t>
      </w:r>
      <w:r>
        <w:rPr/>
        <w:t>possam ser acompanhados de forma intensificada e com retornos periódicos nas reuniões. Foi</w:t>
      </w:r>
      <w:r>
        <w:rPr>
          <w:spacing w:val="1"/>
        </w:rPr>
        <w:t> </w:t>
      </w:r>
      <w:r>
        <w:rPr/>
        <w:t>também consolidada a inclusão do campo “violação de direitos durante ações de zeladoria</w:t>
      </w:r>
      <w:r>
        <w:rPr>
          <w:spacing w:val="1"/>
        </w:rPr>
        <w:t> </w:t>
      </w:r>
      <w:r>
        <w:rPr/>
        <w:t>urbana” nos canais do 156, de forma que as denúncias relativas a esta temática podem agora</w:t>
      </w:r>
      <w:r>
        <w:rPr>
          <w:spacing w:val="1"/>
        </w:rPr>
        <w:t> </w:t>
      </w:r>
      <w:r>
        <w:rPr/>
        <w:t>ser</w:t>
      </w:r>
      <w:r>
        <w:rPr>
          <w:spacing w:val="1"/>
        </w:rPr>
        <w:t> </w:t>
      </w:r>
      <w:r>
        <w:rPr/>
        <w:t>feitas</w:t>
      </w:r>
      <w:r>
        <w:rPr>
          <w:spacing w:val="1"/>
        </w:rPr>
        <w:t> </w:t>
      </w:r>
      <w:r>
        <w:rPr/>
        <w:t>também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forma online e por telefone, democratizando ainda mais o acesso à</w:t>
      </w:r>
      <w:r>
        <w:rPr>
          <w:spacing w:val="1"/>
        </w:rPr>
        <w:t> </w:t>
      </w:r>
      <w:r>
        <w:rPr/>
        <w:t>população.</w:t>
      </w:r>
    </w:p>
    <w:p>
      <w:pPr>
        <w:spacing w:after="0" w:line="364" w:lineRule="auto"/>
        <w:jc w:val="both"/>
        <w:sectPr>
          <w:pgSz w:w="11920" w:h="16840"/>
          <w:pgMar w:header="980" w:footer="0" w:top="1300" w:bottom="280" w:left="1220" w:right="8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2"/>
        </w:rPr>
      </w:pPr>
    </w:p>
    <w:p>
      <w:pPr>
        <w:pStyle w:val="Heading1"/>
        <w:spacing w:before="90"/>
      </w:pPr>
      <w:r>
        <w:rPr>
          <w:u w:val="thick"/>
        </w:rPr>
        <w:t>ATIVIDADES</w:t>
      </w:r>
      <w:r>
        <w:rPr>
          <w:spacing w:val="-5"/>
          <w:u w:val="thick"/>
        </w:rPr>
        <w:t> </w:t>
      </w:r>
      <w:r>
        <w:rPr>
          <w:u w:val="thick"/>
        </w:rPr>
        <w:t>DO</w:t>
      </w:r>
      <w:r>
        <w:rPr>
          <w:spacing w:val="-4"/>
          <w:u w:val="thick"/>
        </w:rPr>
        <w:t> </w:t>
      </w:r>
      <w:r>
        <w:rPr>
          <w:u w:val="thick"/>
        </w:rPr>
        <w:t>COMITÊ</w:t>
      </w:r>
      <w:r>
        <w:rPr>
          <w:spacing w:val="-4"/>
          <w:u w:val="thick"/>
        </w:rPr>
        <w:t> </w:t>
      </w:r>
      <w:r>
        <w:rPr>
          <w:u w:val="thick"/>
        </w:rPr>
        <w:t>POPRUA</w:t>
      </w:r>
    </w:p>
    <w:p>
      <w:pPr>
        <w:pStyle w:val="BodyText"/>
        <w:spacing w:before="3"/>
        <w:rPr>
          <w:b/>
          <w:sz w:val="32"/>
        </w:rPr>
      </w:pPr>
    </w:p>
    <w:p>
      <w:pPr>
        <w:pStyle w:val="BodyText"/>
        <w:spacing w:line="362" w:lineRule="auto"/>
        <w:ind w:left="225" w:right="657" w:firstLine="720"/>
        <w:jc w:val="both"/>
      </w:pPr>
      <w:r>
        <w:rPr/>
        <w:t>As atividades do Comitê População em Situação de Rua se dividem em dois espaços</w:t>
      </w:r>
      <w:r>
        <w:rPr>
          <w:spacing w:val="1"/>
        </w:rPr>
        <w:t> </w:t>
      </w:r>
      <w:r>
        <w:rPr/>
        <w:t>de atuação: 1) o Plenário, que reúne-se mensalmente para discutir e deliberar sobre questões</w:t>
      </w:r>
      <w:r>
        <w:rPr>
          <w:spacing w:val="1"/>
        </w:rPr>
        <w:t> </w:t>
      </w:r>
      <w:r>
        <w:rPr/>
        <w:t>relativas à Política Municipal para População em Situação de Rua, no qual todos e todas</w:t>
      </w:r>
      <w:r>
        <w:rPr>
          <w:spacing w:val="1"/>
        </w:rPr>
        <w:t> </w:t>
      </w:r>
      <w:r>
        <w:rPr/>
        <w:t>possuem direito de fala e, apenas os conselheiros eleitos, direito de voto; 2) Os subcomitês,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são</w:t>
      </w:r>
      <w:r>
        <w:rPr>
          <w:spacing w:val="1"/>
        </w:rPr>
        <w:t> </w:t>
      </w:r>
      <w:r>
        <w:rPr/>
        <w:t>reuniões</w:t>
      </w:r>
      <w:r>
        <w:rPr>
          <w:spacing w:val="1"/>
        </w:rPr>
        <w:t> </w:t>
      </w:r>
      <w:r>
        <w:rPr/>
        <w:t>temáticas</w:t>
      </w:r>
      <w:r>
        <w:rPr>
          <w:spacing w:val="1"/>
        </w:rPr>
        <w:t> </w:t>
      </w:r>
      <w:r>
        <w:rPr/>
        <w:t>periódicas,</w:t>
      </w:r>
      <w:r>
        <w:rPr>
          <w:spacing w:val="1"/>
        </w:rPr>
        <w:t> </w:t>
      </w:r>
      <w:r>
        <w:rPr/>
        <w:t>usualmente realizadas na Secretaria Municipal de</w:t>
      </w:r>
      <w:r>
        <w:rPr>
          <w:spacing w:val="1"/>
        </w:rPr>
        <w:t> </w:t>
      </w:r>
      <w:r>
        <w:rPr/>
        <w:t>Direitos</w:t>
      </w:r>
      <w:r>
        <w:rPr>
          <w:spacing w:val="13"/>
        </w:rPr>
        <w:t> </w:t>
      </w:r>
      <w:r>
        <w:rPr/>
        <w:t>Humanos</w:t>
      </w:r>
      <w:r>
        <w:rPr>
          <w:spacing w:val="13"/>
        </w:rPr>
        <w:t> </w:t>
      </w:r>
      <w:r>
        <w:rPr/>
        <w:t>e</w:t>
      </w:r>
      <w:r>
        <w:rPr>
          <w:spacing w:val="14"/>
        </w:rPr>
        <w:t> </w:t>
      </w:r>
      <w:r>
        <w:rPr/>
        <w:t>Cidadania,</w:t>
      </w:r>
      <w:r>
        <w:rPr>
          <w:spacing w:val="13"/>
        </w:rPr>
        <w:t> </w:t>
      </w:r>
      <w:r>
        <w:rPr/>
        <w:t>que</w:t>
      </w:r>
      <w:r>
        <w:rPr>
          <w:spacing w:val="14"/>
        </w:rPr>
        <w:t> </w:t>
      </w:r>
      <w:r>
        <w:rPr/>
        <w:t>pretendem</w:t>
      </w:r>
      <w:r>
        <w:rPr>
          <w:spacing w:val="13"/>
        </w:rPr>
        <w:t> </w:t>
      </w:r>
      <w:r>
        <w:rPr/>
        <w:t>discutir</w:t>
      </w:r>
      <w:r>
        <w:rPr>
          <w:spacing w:val="14"/>
        </w:rPr>
        <w:t> </w:t>
      </w:r>
      <w:r>
        <w:rPr/>
        <w:t>de</w:t>
      </w:r>
      <w:r>
        <w:rPr>
          <w:spacing w:val="-1"/>
        </w:rPr>
        <w:t> </w:t>
      </w:r>
      <w:r>
        <w:rPr/>
        <w:t>forma</w:t>
      </w:r>
      <w:r>
        <w:rPr>
          <w:spacing w:val="-2"/>
        </w:rPr>
        <w:t> </w:t>
      </w:r>
      <w:r>
        <w:rPr/>
        <w:t>mais</w:t>
      </w:r>
      <w:r>
        <w:rPr>
          <w:spacing w:val="-1"/>
        </w:rPr>
        <w:t> </w:t>
      </w:r>
      <w:r>
        <w:rPr/>
        <w:t>específica</w:t>
      </w:r>
      <w:r>
        <w:rPr>
          <w:spacing w:val="-1"/>
        </w:rPr>
        <w:t> </w:t>
      </w:r>
      <w:r>
        <w:rPr/>
        <w:t>temas</w:t>
      </w:r>
      <w:r>
        <w:rPr>
          <w:spacing w:val="-1"/>
        </w:rPr>
        <w:t> </w:t>
      </w:r>
      <w:r>
        <w:rPr/>
        <w:t>caros</w:t>
      </w:r>
      <w:r>
        <w:rPr>
          <w:spacing w:val="-58"/>
        </w:rPr>
        <w:t> </w:t>
      </w:r>
      <w:r>
        <w:rPr/>
        <w:t>à população em situação de rua, com a finalidade de produzir encaminhamentos e avaliação</w:t>
      </w:r>
      <w:r>
        <w:rPr>
          <w:spacing w:val="1"/>
        </w:rPr>
        <w:t> </w:t>
      </w:r>
      <w:r>
        <w:rPr/>
        <w:t>da política.</w:t>
      </w:r>
    </w:p>
    <w:p>
      <w:pPr>
        <w:pStyle w:val="BodyText"/>
        <w:spacing w:line="362" w:lineRule="auto" w:before="221"/>
        <w:ind w:left="225" w:right="661" w:firstLine="720"/>
        <w:jc w:val="both"/>
      </w:pPr>
      <w:r>
        <w:rPr/>
        <w:t>A</w:t>
      </w:r>
      <w:r>
        <w:rPr>
          <w:spacing w:val="1"/>
        </w:rPr>
        <w:t> </w:t>
      </w:r>
      <w:r>
        <w:rPr/>
        <w:t>pandemia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Covid-19</w:t>
      </w:r>
      <w:r>
        <w:rPr>
          <w:spacing w:val="1"/>
        </w:rPr>
        <w:t> </w:t>
      </w:r>
      <w:r>
        <w:rPr/>
        <w:t>provocou,</w:t>
      </w:r>
      <w:r>
        <w:rPr>
          <w:spacing w:val="1"/>
        </w:rPr>
        <w:t> </w:t>
      </w:r>
      <w:r>
        <w:rPr/>
        <w:t>paradoxalmente,</w:t>
      </w:r>
      <w:r>
        <w:rPr>
          <w:spacing w:val="1"/>
        </w:rPr>
        <w:t> </w:t>
      </w:r>
      <w:r>
        <w:rPr/>
        <w:t>tanto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impossibilidade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encontro presencial dos membros do Comitê Poprua quanto a urgência de articulação do</w:t>
      </w:r>
      <w:r>
        <w:rPr>
          <w:spacing w:val="1"/>
        </w:rPr>
        <w:t> </w:t>
      </w:r>
      <w:r>
        <w:rPr/>
        <w:t>Conselho com a gestão municipal para formular ações e estratégias de proteção da população</w:t>
      </w:r>
      <w:r>
        <w:rPr>
          <w:spacing w:val="1"/>
        </w:rPr>
        <w:t> </w:t>
      </w:r>
      <w:r>
        <w:rPr/>
        <w:t>em situação de rua. Diante desse cenário, a partir do mês de março passaram a ser feitas</w:t>
      </w:r>
      <w:r>
        <w:rPr>
          <w:spacing w:val="1"/>
        </w:rPr>
        <w:t> </w:t>
      </w:r>
      <w:r>
        <w:rPr/>
        <w:t>reuniões</w:t>
      </w:r>
      <w:r>
        <w:rPr>
          <w:spacing w:val="-1"/>
        </w:rPr>
        <w:t> </w:t>
      </w:r>
      <w:r>
        <w:rPr/>
        <w:t>virtuais, através da</w:t>
      </w:r>
      <w:r>
        <w:rPr>
          <w:spacing w:val="-1"/>
        </w:rPr>
        <w:t> </w:t>
      </w:r>
      <w:r>
        <w:rPr/>
        <w:t>plataforma Microsoft</w:t>
      </w:r>
      <w:r>
        <w:rPr>
          <w:spacing w:val="-5"/>
        </w:rPr>
        <w:t> </w:t>
      </w:r>
      <w:r>
        <w:rPr/>
        <w:t>Teams.</w:t>
      </w:r>
    </w:p>
    <w:p>
      <w:pPr>
        <w:pStyle w:val="Heading1"/>
        <w:spacing w:before="226"/>
        <w:ind w:left="1320"/>
      </w:pPr>
      <w:r>
        <w:rPr>
          <w:u w:val="thick"/>
        </w:rPr>
        <w:t>Reuniões Ordinárias e Extraordinária do Plenário</w:t>
      </w:r>
    </w:p>
    <w:p>
      <w:pPr>
        <w:pStyle w:val="BodyText"/>
        <w:spacing w:before="5"/>
        <w:rPr>
          <w:b/>
          <w:sz w:val="32"/>
        </w:rPr>
      </w:pPr>
    </w:p>
    <w:p>
      <w:pPr>
        <w:pStyle w:val="BodyText"/>
        <w:spacing w:line="360" w:lineRule="auto"/>
        <w:ind w:left="225" w:right="659" w:firstLine="705"/>
        <w:jc w:val="both"/>
      </w:pPr>
      <w:r>
        <w:rPr/>
        <w:t>O Comitê PopRua se reúne ordinariamente uma vez ao mês, por convocatória de sua</w:t>
      </w:r>
      <w:r>
        <w:rPr>
          <w:spacing w:val="1"/>
        </w:rPr>
        <w:t> </w:t>
      </w:r>
      <w:r>
        <w:rPr/>
        <w:t>Secretaria</w:t>
      </w:r>
      <w:r>
        <w:rPr>
          <w:spacing w:val="1"/>
        </w:rPr>
        <w:t> </w:t>
      </w:r>
      <w:r>
        <w:rPr/>
        <w:t>Executiva,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indicação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data,</w:t>
      </w:r>
      <w:r>
        <w:rPr>
          <w:spacing w:val="1"/>
        </w:rPr>
        <w:t> </w:t>
      </w:r>
      <w:r>
        <w:rPr/>
        <w:t>horário,</w:t>
      </w:r>
      <w:r>
        <w:rPr>
          <w:spacing w:val="1"/>
        </w:rPr>
        <w:t> </w:t>
      </w:r>
      <w:r>
        <w:rPr/>
        <w:t>local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pauta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reunião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antecedência</w:t>
      </w:r>
      <w:r>
        <w:rPr>
          <w:spacing w:val="30"/>
        </w:rPr>
        <w:t> </w:t>
      </w:r>
      <w:r>
        <w:rPr/>
        <w:t>mínima</w:t>
      </w:r>
      <w:r>
        <w:rPr>
          <w:spacing w:val="30"/>
        </w:rPr>
        <w:t> </w:t>
      </w:r>
      <w:r>
        <w:rPr/>
        <w:t>de</w:t>
      </w:r>
      <w:r>
        <w:rPr>
          <w:spacing w:val="30"/>
        </w:rPr>
        <w:t> </w:t>
      </w:r>
      <w:r>
        <w:rPr/>
        <w:t>07</w:t>
      </w:r>
      <w:r>
        <w:rPr>
          <w:spacing w:val="30"/>
        </w:rPr>
        <w:t> </w:t>
      </w:r>
      <w:r>
        <w:rPr/>
        <w:t>dias.</w:t>
      </w:r>
      <w:r>
        <w:rPr>
          <w:spacing w:val="30"/>
        </w:rPr>
        <w:t> </w:t>
      </w:r>
      <w:r>
        <w:rPr/>
        <w:t>As</w:t>
      </w:r>
      <w:r>
        <w:rPr>
          <w:spacing w:val="15"/>
        </w:rPr>
        <w:t> </w:t>
      </w:r>
      <w:r>
        <w:rPr/>
        <w:t>pautas</w:t>
      </w:r>
      <w:r>
        <w:rPr>
          <w:spacing w:val="15"/>
        </w:rPr>
        <w:t> </w:t>
      </w:r>
      <w:r>
        <w:rPr/>
        <w:t>devem</w:t>
      </w:r>
      <w:r>
        <w:rPr>
          <w:spacing w:val="15"/>
        </w:rPr>
        <w:t> </w:t>
      </w:r>
      <w:r>
        <w:rPr/>
        <w:t>ser</w:t>
      </w:r>
      <w:r>
        <w:rPr>
          <w:spacing w:val="15"/>
        </w:rPr>
        <w:t> </w:t>
      </w:r>
      <w:r>
        <w:rPr/>
        <w:t>propostas</w:t>
      </w:r>
      <w:r>
        <w:rPr>
          <w:spacing w:val="15"/>
        </w:rPr>
        <w:t> </w:t>
      </w:r>
      <w:r>
        <w:rPr/>
        <w:t>pelos</w:t>
      </w:r>
      <w:r>
        <w:rPr>
          <w:spacing w:val="15"/>
        </w:rPr>
        <w:t> </w:t>
      </w:r>
      <w:r>
        <w:rPr/>
        <w:t>membros</w:t>
      </w:r>
      <w:r>
        <w:rPr>
          <w:spacing w:val="15"/>
        </w:rPr>
        <w:t> </w:t>
      </w:r>
      <w:r>
        <w:rPr/>
        <w:t>do</w:t>
      </w:r>
      <w:r>
        <w:rPr>
          <w:spacing w:val="15"/>
        </w:rPr>
        <w:t> </w:t>
      </w:r>
      <w:r>
        <w:rPr/>
        <w:t>Comitê</w:t>
      </w:r>
      <w:r>
        <w:rPr>
          <w:spacing w:val="-58"/>
        </w:rPr>
        <w:t> </w:t>
      </w:r>
      <w:r>
        <w:rPr/>
        <w:t>até 08 dias antes da reunião, porém pode haver inclusão de pontos extra, caso a maior parte</w:t>
      </w:r>
      <w:r>
        <w:rPr>
          <w:spacing w:val="1"/>
        </w:rPr>
        <w:t> </w:t>
      </w:r>
      <w:r>
        <w:rPr/>
        <w:t>dos membros assim decida. O plenário pode, ainda, se reunir de maneira extraordinária por</w:t>
      </w:r>
      <w:r>
        <w:rPr>
          <w:spacing w:val="1"/>
        </w:rPr>
        <w:t> </w:t>
      </w:r>
      <w:r>
        <w:rPr/>
        <w:t>convocação de no mínimo cinco membros e com antecedência mínima de 48 horas.</w:t>
      </w:r>
    </w:p>
    <w:p>
      <w:pPr>
        <w:pStyle w:val="BodyText"/>
        <w:spacing w:line="364" w:lineRule="auto" w:before="228"/>
        <w:ind w:left="225" w:right="676" w:firstLine="720"/>
        <w:jc w:val="both"/>
      </w:pPr>
      <w:r>
        <w:rPr/>
        <w:t>No ano de 2020 foram realizadas presencialmente as reuniões ordinárias dos meses de</w:t>
      </w:r>
      <w:r>
        <w:rPr>
          <w:spacing w:val="-58"/>
        </w:rPr>
        <w:t> </w:t>
      </w:r>
      <w:r>
        <w:rPr/>
        <w:t>fevereiro e março, tendo sido as demais realizadas através de plataforma online. Já em 2021,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encontros</w:t>
      </w:r>
      <w:r>
        <w:rPr>
          <w:spacing w:val="1"/>
        </w:rPr>
        <w:t> </w:t>
      </w:r>
      <w:r>
        <w:rPr/>
        <w:t>aconteceram</w:t>
      </w:r>
      <w:r>
        <w:rPr>
          <w:spacing w:val="1"/>
        </w:rPr>
        <w:t> </w:t>
      </w:r>
      <w:r>
        <w:rPr/>
        <w:t>unicamente</w:t>
      </w:r>
      <w:r>
        <w:rPr>
          <w:spacing w:val="1"/>
        </w:rPr>
        <w:t> </w:t>
      </w:r>
      <w:r>
        <w:rPr/>
        <w:t>online.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2022,</w:t>
      </w:r>
      <w:r>
        <w:rPr>
          <w:spacing w:val="1"/>
        </w:rPr>
        <w:t> </w:t>
      </w:r>
      <w:r>
        <w:rPr/>
        <w:t>houve</w:t>
      </w:r>
      <w:r>
        <w:rPr>
          <w:spacing w:val="1"/>
        </w:rPr>
        <w:t> </w:t>
      </w:r>
      <w:r>
        <w:rPr/>
        <w:t>apenas</w:t>
      </w:r>
      <w:r>
        <w:rPr>
          <w:spacing w:val="1"/>
        </w:rPr>
        <w:t> </w:t>
      </w:r>
      <w:r>
        <w:rPr/>
        <w:t>uma</w:t>
      </w:r>
      <w:r>
        <w:rPr>
          <w:spacing w:val="60"/>
        </w:rPr>
        <w:t> </w:t>
      </w:r>
      <w:r>
        <w:rPr/>
        <w:t>reunião</w:t>
      </w:r>
      <w:r>
        <w:rPr>
          <w:spacing w:val="1"/>
        </w:rPr>
        <w:t> </w:t>
      </w:r>
      <w:r>
        <w:rPr/>
        <w:t>presencial - formato que será adotado pela nova gestão eleita.</w:t>
      </w:r>
    </w:p>
    <w:p>
      <w:pPr>
        <w:pStyle w:val="BodyText"/>
        <w:spacing w:before="1"/>
        <w:rPr>
          <w:sz w:val="36"/>
        </w:rPr>
      </w:pPr>
    </w:p>
    <w:p>
      <w:pPr>
        <w:pStyle w:val="Heading1"/>
        <w:ind w:left="1320"/>
      </w:pPr>
      <w:r>
        <w:rPr>
          <w:u w:val="thick"/>
        </w:rPr>
        <w:t>Reuniões dos Subcomitê temáticos</w:t>
      </w:r>
    </w:p>
    <w:p>
      <w:pPr>
        <w:pStyle w:val="BodyText"/>
        <w:spacing w:before="5"/>
        <w:rPr>
          <w:b/>
          <w:sz w:val="32"/>
        </w:rPr>
      </w:pPr>
    </w:p>
    <w:p>
      <w:pPr>
        <w:pStyle w:val="BodyText"/>
        <w:spacing w:line="360" w:lineRule="auto"/>
        <w:ind w:left="225" w:right="662" w:firstLine="720"/>
        <w:jc w:val="both"/>
      </w:pPr>
      <w:r>
        <w:rPr/>
        <w:t>Diante do cenário excepcional que marcou o ano de 2020 e 2021, grande parte dos</w:t>
      </w:r>
      <w:r>
        <w:rPr>
          <w:spacing w:val="1"/>
        </w:rPr>
        <w:t> </w:t>
      </w:r>
      <w:r>
        <w:rPr/>
        <w:t>subcomitês</w:t>
      </w:r>
      <w:r>
        <w:rPr>
          <w:spacing w:val="1"/>
        </w:rPr>
        <w:t> </w:t>
      </w:r>
      <w:r>
        <w:rPr/>
        <w:t>temáticos</w:t>
      </w:r>
      <w:r>
        <w:rPr>
          <w:spacing w:val="1"/>
        </w:rPr>
        <w:t> </w:t>
      </w:r>
      <w:r>
        <w:rPr/>
        <w:t>tiveram</w:t>
      </w:r>
      <w:r>
        <w:rPr>
          <w:spacing w:val="1"/>
        </w:rPr>
        <w:t> </w:t>
      </w:r>
      <w:r>
        <w:rPr/>
        <w:t>suas</w:t>
      </w:r>
      <w:r>
        <w:rPr>
          <w:spacing w:val="1"/>
        </w:rPr>
        <w:t> </w:t>
      </w:r>
      <w:r>
        <w:rPr/>
        <w:t>reuniões</w:t>
      </w:r>
      <w:r>
        <w:rPr>
          <w:spacing w:val="1"/>
        </w:rPr>
        <w:t> </w:t>
      </w:r>
      <w:r>
        <w:rPr/>
        <w:t>suspensas,</w:t>
      </w:r>
      <w:r>
        <w:rPr>
          <w:spacing w:val="1"/>
        </w:rPr>
        <w:t> </w:t>
      </w:r>
      <w:r>
        <w:rPr/>
        <w:t>já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esforços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Conselho</w:t>
      </w:r>
      <w:r>
        <w:rPr>
          <w:spacing w:val="-57"/>
        </w:rPr>
        <w:t> </w:t>
      </w:r>
      <w:r>
        <w:rPr/>
        <w:t>estavam</w:t>
      </w:r>
      <w:r>
        <w:rPr>
          <w:spacing w:val="14"/>
        </w:rPr>
        <w:t> </w:t>
      </w:r>
      <w:r>
        <w:rPr/>
        <w:t>voltados</w:t>
      </w:r>
      <w:r>
        <w:rPr>
          <w:spacing w:val="14"/>
        </w:rPr>
        <w:t> </w:t>
      </w:r>
      <w:r>
        <w:rPr/>
        <w:t>essencialmente</w:t>
      </w:r>
      <w:r>
        <w:rPr>
          <w:spacing w:val="14"/>
        </w:rPr>
        <w:t> </w:t>
      </w:r>
      <w:r>
        <w:rPr/>
        <w:t>para</w:t>
      </w:r>
      <w:r>
        <w:rPr>
          <w:spacing w:val="14"/>
        </w:rPr>
        <w:t> </w:t>
      </w:r>
      <w:r>
        <w:rPr/>
        <w:t>a</w:t>
      </w:r>
      <w:r>
        <w:rPr>
          <w:spacing w:val="14"/>
        </w:rPr>
        <w:t> </w:t>
      </w:r>
      <w:r>
        <w:rPr/>
        <w:t>elaboração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ações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proteção</w:t>
      </w:r>
      <w:r>
        <w:rPr>
          <w:spacing w:val="14"/>
        </w:rPr>
        <w:t> </w:t>
      </w:r>
      <w:r>
        <w:rPr/>
        <w:t>da</w:t>
      </w:r>
      <w:r>
        <w:rPr>
          <w:spacing w:val="-1"/>
        </w:rPr>
        <w:t> </w:t>
      </w:r>
      <w:r>
        <w:rPr/>
        <w:t>saúde</w:t>
      </w:r>
      <w:r>
        <w:rPr>
          <w:spacing w:val="-1"/>
        </w:rPr>
        <w:t> </w:t>
      </w:r>
      <w:r>
        <w:rPr/>
        <w:t>e</w:t>
      </w:r>
      <w:r>
        <w:rPr>
          <w:spacing w:val="-1"/>
        </w:rPr>
        <w:t> </w:t>
      </w:r>
      <w:r>
        <w:rPr/>
        <w:t>garantia</w:t>
      </w:r>
    </w:p>
    <w:p>
      <w:pPr>
        <w:spacing w:after="0" w:line="360" w:lineRule="auto"/>
        <w:jc w:val="both"/>
        <w:sectPr>
          <w:pgSz w:w="11920" w:h="16840"/>
          <w:pgMar w:header="980" w:footer="0" w:top="1300" w:bottom="280" w:left="1220" w:right="800"/>
        </w:sectPr>
      </w:pPr>
    </w:p>
    <w:p>
      <w:pPr>
        <w:pStyle w:val="BodyText"/>
        <w:spacing w:before="80"/>
        <w:ind w:left="225"/>
      </w:pPr>
      <w:r>
        <w:rPr/>
        <w:t>dos direitos básicos da população em situação de rua.</w:t>
      </w:r>
    </w:p>
    <w:p>
      <w:pPr>
        <w:pStyle w:val="BodyText"/>
        <w:spacing w:line="360" w:lineRule="auto" w:before="228"/>
        <w:ind w:left="225" w:right="657" w:firstLine="720"/>
        <w:jc w:val="both"/>
      </w:pPr>
      <w:r>
        <w:rPr/>
        <w:t>As</w:t>
      </w:r>
      <w:r>
        <w:rPr>
          <w:spacing w:val="1"/>
        </w:rPr>
        <w:t> </w:t>
      </w:r>
      <w:r>
        <w:rPr/>
        <w:t>reuniões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>
          <w:b/>
        </w:rPr>
        <w:t>Subcomitê</w:t>
      </w:r>
      <w:r>
        <w:rPr>
          <w:b/>
          <w:spacing w:val="1"/>
        </w:rPr>
        <w:t> </w:t>
      </w:r>
      <w:r>
        <w:rPr>
          <w:b/>
        </w:rPr>
        <w:t>Permanente de Zeladoria </w:t>
      </w:r>
      <w:r>
        <w:rPr/>
        <w:t>(recém instituído pela Lei</w:t>
      </w:r>
      <w:r>
        <w:rPr>
          <w:spacing w:val="1"/>
        </w:rPr>
        <w:t> </w:t>
      </w:r>
      <w:r>
        <w:rPr/>
        <w:t>17.252/2019, em substituição ao “Grupo de Monitoramento dos Procedimentos e Ações de</w:t>
      </w:r>
      <w:r>
        <w:rPr>
          <w:spacing w:val="1"/>
        </w:rPr>
        <w:t> </w:t>
      </w:r>
      <w:r>
        <w:rPr/>
        <w:t>Zeladoria</w:t>
      </w:r>
      <w:r>
        <w:rPr>
          <w:spacing w:val="1"/>
        </w:rPr>
        <w:t> </w:t>
      </w:r>
      <w:r>
        <w:rPr/>
        <w:t>Urbana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GMPAZU”)</w:t>
      </w:r>
      <w:r>
        <w:rPr>
          <w:spacing w:val="1"/>
        </w:rPr>
        <w:t> </w:t>
      </w:r>
      <w:r>
        <w:rPr/>
        <w:t>foram</w:t>
      </w:r>
      <w:r>
        <w:rPr>
          <w:spacing w:val="1"/>
        </w:rPr>
        <w:t> </w:t>
      </w:r>
      <w:r>
        <w:rPr/>
        <w:t>mantidas.</w:t>
      </w:r>
      <w:r>
        <w:rPr>
          <w:spacing w:val="1"/>
        </w:rPr>
        <w:t> </w:t>
      </w:r>
      <w:r>
        <w:rPr/>
        <w:t>Este</w:t>
      </w:r>
      <w:r>
        <w:rPr>
          <w:spacing w:val="1"/>
        </w:rPr>
        <w:t> </w:t>
      </w:r>
      <w:r>
        <w:rPr/>
        <w:t>trata,</w:t>
      </w:r>
      <w:r>
        <w:rPr>
          <w:spacing w:val="1"/>
        </w:rPr>
        <w:t> </w:t>
      </w:r>
      <w:r>
        <w:rPr/>
        <w:t>essencialmente,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compartilhamento e encaminhamento de denúncias para os órgãos de controle e de formações</w:t>
      </w:r>
      <w:r>
        <w:rPr>
          <w:spacing w:val="-57"/>
        </w:rPr>
        <w:t> </w:t>
      </w:r>
      <w:r>
        <w:rPr/>
        <w:t>em direitos humanos e zeladoria urbana com equipes da Assistência Social, Subprefeituras e</w:t>
      </w:r>
      <w:r>
        <w:rPr>
          <w:spacing w:val="1"/>
        </w:rPr>
        <w:t> </w:t>
      </w:r>
      <w:r>
        <w:rPr/>
        <w:t>Guarda Civil Metropolitana.</w:t>
      </w:r>
    </w:p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25"/>
        </w:rPr>
      </w:pPr>
    </w:p>
    <w:p>
      <w:pPr>
        <w:pStyle w:val="Heading1"/>
      </w:pPr>
      <w:r>
        <w:rPr>
          <w:u w:val="thick"/>
        </w:rPr>
        <w:t>MONITORAMENTO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360" w:lineRule="auto" w:before="210"/>
        <w:ind w:left="225" w:right="659" w:firstLine="720"/>
        <w:jc w:val="both"/>
      </w:pPr>
      <w:r>
        <w:rPr/>
        <w:t>Levando em consideração a necessidade de monitorar as atividades e os participantes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Comitê</w:t>
      </w:r>
      <w:r>
        <w:rPr>
          <w:spacing w:val="1"/>
        </w:rPr>
        <w:t> </w:t>
      </w:r>
      <w:r>
        <w:rPr/>
        <w:t>Intersetorial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Política</w:t>
      </w:r>
      <w:r>
        <w:rPr>
          <w:spacing w:val="1"/>
        </w:rPr>
        <w:t> </w:t>
      </w:r>
      <w:r>
        <w:rPr/>
        <w:t>Municipal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População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Situação</w:t>
      </w:r>
      <w:r>
        <w:rPr>
          <w:spacing w:val="1"/>
        </w:rPr>
        <w:t> </w:t>
      </w:r>
      <w:r>
        <w:rPr/>
        <w:t>de Rua, a</w:t>
      </w:r>
      <w:r>
        <w:rPr>
          <w:spacing w:val="1"/>
        </w:rPr>
        <w:t> </w:t>
      </w:r>
      <w:r>
        <w:rPr/>
        <w:t>Coordenação</w:t>
      </w:r>
      <w:r>
        <w:rPr>
          <w:spacing w:val="1"/>
        </w:rPr>
        <w:t> </w:t>
      </w:r>
      <w:r>
        <w:rPr/>
        <w:t>PopRua</w:t>
      </w:r>
      <w:r>
        <w:rPr>
          <w:spacing w:val="1"/>
        </w:rPr>
        <w:t> </w:t>
      </w:r>
      <w:r>
        <w:rPr/>
        <w:t>desenvolveu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2018</w:t>
      </w:r>
      <w:r>
        <w:rPr>
          <w:spacing w:val="1"/>
        </w:rPr>
        <w:t> </w:t>
      </w:r>
      <w:r>
        <w:rPr/>
        <w:t>um</w:t>
      </w:r>
      <w:r>
        <w:rPr>
          <w:spacing w:val="1"/>
        </w:rPr>
        <w:t> </w:t>
      </w:r>
      <w:r>
        <w:rPr/>
        <w:t>instrumental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acompanhamento</w:t>
      </w:r>
      <w:r>
        <w:rPr>
          <w:spacing w:val="60"/>
        </w:rPr>
        <w:t> </w:t>
      </w:r>
      <w:r>
        <w:rPr/>
        <w:t>deste</w:t>
      </w:r>
      <w:r>
        <w:rPr>
          <w:spacing w:val="-57"/>
        </w:rPr>
        <w:t> </w:t>
      </w:r>
      <w:r>
        <w:rPr/>
        <w:t>órgão</w:t>
      </w:r>
      <w:r>
        <w:rPr>
          <w:spacing w:val="1"/>
        </w:rPr>
        <w:t> </w:t>
      </w:r>
      <w:r>
        <w:rPr/>
        <w:t>colegiado.</w:t>
      </w:r>
      <w:r>
        <w:rPr>
          <w:spacing w:val="1"/>
        </w:rPr>
        <w:t> </w:t>
      </w:r>
      <w:r>
        <w:rPr/>
        <w:t>Este</w:t>
      </w:r>
      <w:r>
        <w:rPr>
          <w:spacing w:val="1"/>
        </w:rPr>
        <w:t> </w:t>
      </w:r>
      <w:r>
        <w:rPr/>
        <w:t>monitoramento</w:t>
      </w:r>
      <w:r>
        <w:rPr>
          <w:spacing w:val="1"/>
        </w:rPr>
        <w:t> </w:t>
      </w:r>
      <w:r>
        <w:rPr/>
        <w:t>consiste</w:t>
      </w:r>
      <w:r>
        <w:rPr>
          <w:spacing w:val="1"/>
        </w:rPr>
        <w:t> </w:t>
      </w:r>
      <w:r>
        <w:rPr/>
        <w:t>na</w:t>
      </w:r>
      <w:r>
        <w:rPr>
          <w:spacing w:val="1"/>
        </w:rPr>
        <w:t> </w:t>
      </w:r>
      <w:r>
        <w:rPr/>
        <w:t>coleta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dados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partir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dois</w:t>
      </w:r>
      <w:r>
        <w:rPr>
          <w:spacing w:val="1"/>
        </w:rPr>
        <w:t> </w:t>
      </w:r>
      <w:r>
        <w:rPr/>
        <w:t>instrumentos:</w:t>
      </w:r>
      <w:r>
        <w:rPr>
          <w:spacing w:val="1"/>
        </w:rPr>
        <w:t> </w:t>
      </w:r>
      <w:r>
        <w:rPr/>
        <w:t>i)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formulário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perfil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avaliação</w:t>
      </w:r>
      <w:r>
        <w:rPr>
          <w:spacing w:val="1"/>
        </w:rPr>
        <w:t> </w:t>
      </w:r>
      <w:r>
        <w:rPr/>
        <w:t>das</w:t>
      </w:r>
      <w:r>
        <w:rPr>
          <w:spacing w:val="1"/>
        </w:rPr>
        <w:t> </w:t>
      </w:r>
      <w:r>
        <w:rPr/>
        <w:t>atividades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Comitê;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ii)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monitoramento das atas das reuniões ordinárias e extraordinárias.</w:t>
      </w:r>
    </w:p>
    <w:p>
      <w:pPr>
        <w:pStyle w:val="BodyText"/>
        <w:spacing w:line="360" w:lineRule="auto" w:before="90"/>
        <w:ind w:left="225" w:right="660" w:firstLine="720"/>
        <w:jc w:val="both"/>
      </w:pPr>
      <w:r>
        <w:rPr/>
        <w:t>A</w:t>
      </w:r>
      <w:r>
        <w:rPr>
          <w:spacing w:val="1"/>
        </w:rPr>
        <w:t> </w:t>
      </w:r>
      <w:r>
        <w:rPr/>
        <w:t>produção</w:t>
      </w:r>
      <w:r>
        <w:rPr>
          <w:spacing w:val="1"/>
        </w:rPr>
        <w:t> </w:t>
      </w:r>
      <w:r>
        <w:rPr/>
        <w:t>desses</w:t>
      </w:r>
      <w:r>
        <w:rPr>
          <w:spacing w:val="1"/>
        </w:rPr>
        <w:t> </w:t>
      </w:r>
      <w:r>
        <w:rPr/>
        <w:t>indicadores</w:t>
      </w:r>
      <w:r>
        <w:rPr>
          <w:spacing w:val="1"/>
        </w:rPr>
        <w:t> </w:t>
      </w:r>
      <w:r>
        <w:rPr/>
        <w:t>permite,</w:t>
      </w:r>
      <w:r>
        <w:rPr>
          <w:spacing w:val="1"/>
        </w:rPr>
        <w:t> </w:t>
      </w:r>
      <w:r>
        <w:rPr/>
        <w:t>nesse</w:t>
      </w:r>
      <w:r>
        <w:rPr>
          <w:spacing w:val="1"/>
        </w:rPr>
        <w:t> </w:t>
      </w:r>
      <w:r>
        <w:rPr/>
        <w:t>sentido,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compreensão:</w:t>
      </w:r>
      <w:r>
        <w:rPr>
          <w:spacing w:val="1"/>
        </w:rPr>
        <w:t> </w:t>
      </w:r>
      <w:r>
        <w:rPr/>
        <w:t>i)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composição de perfil dos participantes do comitê; ii) das reuniões, sua natureza e seu poder</w:t>
      </w:r>
      <w:r>
        <w:rPr>
          <w:spacing w:val="1"/>
        </w:rPr>
        <w:t> </w:t>
      </w:r>
      <w:r>
        <w:rPr/>
        <w:t>mobilizatório; iii) do impacto geral causado pelo Comitê. Ademais, a sistematização desses</w:t>
      </w:r>
      <w:r>
        <w:rPr>
          <w:spacing w:val="1"/>
        </w:rPr>
        <w:t> </w:t>
      </w:r>
      <w:r>
        <w:rPr/>
        <w:t>indicadores também possibilita melhor entendimento a respeito de como a interação entre</w:t>
      </w:r>
      <w:r>
        <w:rPr>
          <w:spacing w:val="1"/>
        </w:rPr>
        <w:t> </w:t>
      </w:r>
      <w:r>
        <w:rPr/>
        <w:t>governo, sociedade civil e a população em situação de rua tem acontecido dentro do órgão, e</w:t>
      </w:r>
      <w:r>
        <w:rPr>
          <w:spacing w:val="1"/>
        </w:rPr>
        <w:t> </w:t>
      </w:r>
      <w:r>
        <w:rPr/>
        <w:t>acerca do que que tem sido majoritariamente discutido nas reuniões (e de que forma), entre</w:t>
      </w:r>
      <w:r>
        <w:rPr>
          <w:spacing w:val="1"/>
        </w:rPr>
        <w:t> </w:t>
      </w:r>
      <w:r>
        <w:rPr/>
        <w:t>outros aspectos ressaltados através dos dados.</w:t>
      </w:r>
    </w:p>
    <w:p>
      <w:pPr>
        <w:pStyle w:val="BodyText"/>
        <w:spacing w:before="8"/>
      </w:pPr>
    </w:p>
    <w:p>
      <w:pPr>
        <w:pStyle w:val="BodyText"/>
        <w:spacing w:line="362" w:lineRule="auto"/>
        <w:ind w:left="225" w:right="657" w:firstLine="720"/>
        <w:jc w:val="both"/>
      </w:pPr>
      <w:r>
        <w:rPr/>
        <w:t>Como</w:t>
      </w:r>
      <w:r>
        <w:rPr>
          <w:spacing w:val="1"/>
        </w:rPr>
        <w:t> </w:t>
      </w:r>
      <w:r>
        <w:rPr/>
        <w:t>resultado,</w:t>
      </w:r>
      <w:r>
        <w:rPr>
          <w:spacing w:val="1"/>
        </w:rPr>
        <w:t> </w:t>
      </w:r>
      <w:r>
        <w:rPr/>
        <w:t>pode-se</w:t>
      </w:r>
      <w:r>
        <w:rPr>
          <w:spacing w:val="1"/>
        </w:rPr>
        <w:t> </w:t>
      </w:r>
      <w:r>
        <w:rPr/>
        <w:t>observar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manutenção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um</w:t>
      </w:r>
      <w:r>
        <w:rPr>
          <w:spacing w:val="1"/>
        </w:rPr>
        <w:t> </w:t>
      </w:r>
      <w:r>
        <w:rPr/>
        <w:t>banco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dados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informações a respeito das reuniões e possibilidade de mensuração do impacto que elas vêm</w:t>
      </w:r>
      <w:r>
        <w:rPr>
          <w:spacing w:val="1"/>
        </w:rPr>
        <w:t> </w:t>
      </w:r>
      <w:r>
        <w:rPr/>
        <w:t>causando no processo de implementação da Política Municipal para a População em Situação</w:t>
      </w:r>
      <w:r>
        <w:rPr>
          <w:spacing w:val="-57"/>
        </w:rPr>
        <w:t> </w:t>
      </w:r>
      <w:r>
        <w:rPr/>
        <w:t>de Rua. Dessa forma, a partir dos dados coletados no monitoramento das reuniões do Comitê</w:t>
      </w:r>
      <w:r>
        <w:rPr>
          <w:spacing w:val="1"/>
        </w:rPr>
        <w:t> </w:t>
      </w:r>
      <w:r>
        <w:rPr/>
        <w:t>Poprua é possível apreender </w:t>
      </w:r>
      <w:r>
        <w:rPr>
          <w:i/>
        </w:rPr>
        <w:t>quem </w:t>
      </w:r>
      <w:r>
        <w:rPr/>
        <w:t>tem acessado este espaço, com quais objetivos e de que</w:t>
      </w:r>
      <w:r>
        <w:rPr>
          <w:spacing w:val="1"/>
        </w:rPr>
        <w:t> </w:t>
      </w:r>
      <w:r>
        <w:rPr/>
        <w:t>forma;</w:t>
      </w:r>
      <w:r>
        <w:rPr>
          <w:spacing w:val="1"/>
        </w:rPr>
        <w:t> </w:t>
      </w:r>
      <w:r>
        <w:rPr/>
        <w:t>assim</w:t>
      </w:r>
      <w:r>
        <w:rPr>
          <w:spacing w:val="60"/>
        </w:rPr>
        <w:t> </w:t>
      </w:r>
      <w:r>
        <w:rPr/>
        <w:t>como quais os pontos precisam ser desenvolvidos e melhorados, com base</w:t>
      </w:r>
      <w:r>
        <w:rPr>
          <w:spacing w:val="1"/>
        </w:rPr>
        <w:t> </w:t>
      </w:r>
      <w:r>
        <w:rPr/>
        <w:t>numa série histórica de dados que dizem sobre a dinâmica do Comitê e sua importância.</w:t>
      </w:r>
    </w:p>
    <w:p>
      <w:pPr>
        <w:pStyle w:val="BodyText"/>
        <w:spacing w:before="10"/>
        <w:rPr>
          <w:sz w:val="35"/>
        </w:rPr>
      </w:pPr>
    </w:p>
    <w:p>
      <w:pPr>
        <w:pStyle w:val="Heading1"/>
        <w:ind w:left="1320"/>
      </w:pPr>
      <w:r>
        <w:rPr>
          <w:u w:val="thick"/>
        </w:rPr>
        <w:t>Dados</w:t>
      </w:r>
      <w:r>
        <w:rPr>
          <w:spacing w:val="-1"/>
          <w:u w:val="thick"/>
        </w:rPr>
        <w:t> </w:t>
      </w:r>
      <w:r>
        <w:rPr>
          <w:u w:val="thick"/>
        </w:rPr>
        <w:t>sobre</w:t>
      </w:r>
      <w:r>
        <w:rPr>
          <w:spacing w:val="-1"/>
          <w:u w:val="thick"/>
        </w:rPr>
        <w:t> </w:t>
      </w:r>
      <w:r>
        <w:rPr>
          <w:u w:val="thick"/>
        </w:rPr>
        <w:t>o perfil</w:t>
      </w:r>
      <w:r>
        <w:rPr>
          <w:spacing w:val="-1"/>
          <w:u w:val="thick"/>
        </w:rPr>
        <w:t> </w:t>
      </w:r>
      <w:r>
        <w:rPr>
          <w:u w:val="thick"/>
        </w:rPr>
        <w:t>dos participantes</w:t>
      </w:r>
      <w:r>
        <w:rPr>
          <w:spacing w:val="-1"/>
          <w:u w:val="thick"/>
        </w:rPr>
        <w:t> </w:t>
      </w:r>
      <w:r>
        <w:rPr>
          <w:u w:val="thick"/>
        </w:rPr>
        <w:t>do Comitê</w:t>
      </w:r>
      <w:r>
        <w:rPr>
          <w:spacing w:val="-1"/>
          <w:u w:val="thick"/>
        </w:rPr>
        <w:t> </w:t>
      </w:r>
      <w:r>
        <w:rPr>
          <w:u w:val="thick"/>
        </w:rPr>
        <w:t>Poprua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215"/>
        <w:ind w:left="945"/>
      </w:pPr>
      <w:r>
        <w:rPr/>
        <w:t>O</w:t>
      </w:r>
      <w:r>
        <w:rPr>
          <w:spacing w:val="58"/>
        </w:rPr>
        <w:t> </w:t>
      </w:r>
      <w:r>
        <w:rPr/>
        <w:t>“Questionário</w:t>
      </w:r>
      <w:r>
        <w:rPr>
          <w:spacing w:val="58"/>
        </w:rPr>
        <w:t> </w:t>
      </w:r>
      <w:r>
        <w:rPr/>
        <w:t>de</w:t>
      </w:r>
      <w:r>
        <w:rPr>
          <w:spacing w:val="59"/>
        </w:rPr>
        <w:t> </w:t>
      </w:r>
      <w:r>
        <w:rPr/>
        <w:t>Perfil,</w:t>
      </w:r>
      <w:r>
        <w:rPr>
          <w:spacing w:val="58"/>
        </w:rPr>
        <w:t> </w:t>
      </w:r>
      <w:r>
        <w:rPr/>
        <w:t>Avaliação</w:t>
      </w:r>
      <w:r>
        <w:rPr>
          <w:spacing w:val="43"/>
        </w:rPr>
        <w:t> </w:t>
      </w:r>
      <w:r>
        <w:rPr/>
        <w:t>e</w:t>
      </w:r>
      <w:r>
        <w:rPr>
          <w:spacing w:val="44"/>
        </w:rPr>
        <w:t> </w:t>
      </w:r>
      <w:r>
        <w:rPr/>
        <w:t>Impacto</w:t>
      </w:r>
      <w:r>
        <w:rPr>
          <w:spacing w:val="43"/>
        </w:rPr>
        <w:t> </w:t>
      </w:r>
      <w:r>
        <w:rPr/>
        <w:t>do</w:t>
      </w:r>
      <w:r>
        <w:rPr>
          <w:spacing w:val="44"/>
        </w:rPr>
        <w:t> </w:t>
      </w:r>
      <w:r>
        <w:rPr/>
        <w:t>Comitê”</w:t>
      </w:r>
      <w:r>
        <w:rPr>
          <w:spacing w:val="44"/>
        </w:rPr>
        <w:t> </w:t>
      </w:r>
      <w:r>
        <w:rPr/>
        <w:t>foi</w:t>
      </w:r>
      <w:r>
        <w:rPr>
          <w:spacing w:val="43"/>
        </w:rPr>
        <w:t> </w:t>
      </w:r>
      <w:r>
        <w:rPr/>
        <w:t>desenvolvido</w:t>
      </w:r>
      <w:r>
        <w:rPr>
          <w:spacing w:val="44"/>
        </w:rPr>
        <w:t> </w:t>
      </w:r>
      <w:r>
        <w:rPr/>
        <w:t>em</w:t>
      </w:r>
    </w:p>
    <w:p>
      <w:pPr>
        <w:spacing w:after="0"/>
        <w:sectPr>
          <w:pgSz w:w="11920" w:h="16840"/>
          <w:pgMar w:header="980" w:footer="0" w:top="1300" w:bottom="280" w:left="1220" w:right="800"/>
        </w:sectPr>
      </w:pPr>
    </w:p>
    <w:p>
      <w:pPr>
        <w:pStyle w:val="BodyText"/>
        <w:spacing w:line="360" w:lineRule="auto" w:before="80"/>
        <w:ind w:left="225" w:right="659"/>
        <w:jc w:val="both"/>
      </w:pPr>
      <w:r>
        <w:rPr/>
        <w:t>2018, com o objetivo de monitorar o perfil dos participantes deste órgão colegiado, assim</w:t>
      </w:r>
      <w:r>
        <w:rPr>
          <w:spacing w:val="1"/>
        </w:rPr>
        <w:t> </w:t>
      </w:r>
      <w:r>
        <w:rPr/>
        <w:t>como o impacto de suas atividades e a avaliação daqueles que participam das reuniões acerca</w:t>
      </w:r>
      <w:r>
        <w:rPr>
          <w:spacing w:val="-57"/>
        </w:rPr>
        <w:t> </w:t>
      </w:r>
      <w:r>
        <w:rPr/>
        <w:t>deste, como forma de subsidiar pontos de possíveis melhoras na condução de suas atividades.</w:t>
      </w:r>
      <w:r>
        <w:rPr>
          <w:spacing w:val="-57"/>
        </w:rPr>
        <w:t> </w:t>
      </w:r>
      <w:r>
        <w:rPr/>
        <w:t>Desde o momento de sua criação, o referido questionário foi aplicado cinco vezes, sendo uma</w:t>
      </w:r>
      <w:r>
        <w:rPr>
          <w:spacing w:val="-57"/>
        </w:rPr>
        <w:t> </w:t>
      </w:r>
      <w:r>
        <w:rPr/>
        <w:t>por ano, exceto em 2020, quando houveram duas aplicações devido à alteração da dinâmica</w:t>
      </w:r>
      <w:r>
        <w:rPr>
          <w:spacing w:val="1"/>
        </w:rPr>
        <w:t> </w:t>
      </w:r>
      <w:r>
        <w:rPr/>
        <w:t>das reuniões para plataforma online, em decorrência da pandemia da Covid-19.</w:t>
      </w:r>
    </w:p>
    <w:p>
      <w:pPr>
        <w:pStyle w:val="BodyText"/>
        <w:spacing w:line="360" w:lineRule="auto" w:before="175"/>
        <w:ind w:left="225" w:right="659" w:firstLine="720"/>
        <w:jc w:val="both"/>
      </w:pPr>
      <w:r>
        <w:rPr/>
        <w:t>Em 2020, a primeira aplicação do questionário foi realizada de forma presencial e a</w:t>
      </w:r>
      <w:r>
        <w:rPr>
          <w:spacing w:val="1"/>
        </w:rPr>
        <w:t> </w:t>
      </w:r>
      <w:r>
        <w:rPr/>
        <w:t>segunda</w:t>
      </w:r>
      <w:r>
        <w:rPr>
          <w:spacing w:val="30"/>
        </w:rPr>
        <w:t> </w:t>
      </w:r>
      <w:r>
        <w:rPr/>
        <w:t>de</w:t>
      </w:r>
      <w:r>
        <w:rPr>
          <w:spacing w:val="30"/>
        </w:rPr>
        <w:t> </w:t>
      </w:r>
      <w:r>
        <w:rPr/>
        <w:t>forma</w:t>
      </w:r>
      <w:r>
        <w:rPr>
          <w:spacing w:val="30"/>
        </w:rPr>
        <w:t> </w:t>
      </w:r>
      <w:r>
        <w:rPr/>
        <w:t>online.</w:t>
      </w:r>
      <w:r>
        <w:rPr>
          <w:spacing w:val="30"/>
        </w:rPr>
        <w:t> </w:t>
      </w:r>
      <w:r>
        <w:rPr/>
        <w:t>Dessa</w:t>
      </w:r>
      <w:r>
        <w:rPr>
          <w:spacing w:val="30"/>
        </w:rPr>
        <w:t> </w:t>
      </w:r>
      <w:r>
        <w:rPr/>
        <w:t>forma,</w:t>
      </w:r>
      <w:r>
        <w:rPr>
          <w:spacing w:val="30"/>
        </w:rPr>
        <w:t> </w:t>
      </w:r>
      <w:r>
        <w:rPr/>
        <w:t>no</w:t>
      </w:r>
      <w:r>
        <w:rPr>
          <w:spacing w:val="15"/>
        </w:rPr>
        <w:t> </w:t>
      </w:r>
      <w:r>
        <w:rPr/>
        <w:t>Relatório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Monitoramento</w:t>
      </w:r>
      <w:r>
        <w:rPr>
          <w:spacing w:val="15"/>
        </w:rPr>
        <w:t> </w:t>
      </w:r>
      <w:r>
        <w:rPr/>
        <w:t>do</w:t>
      </w:r>
      <w:r>
        <w:rPr>
          <w:spacing w:val="15"/>
        </w:rPr>
        <w:t> </w:t>
      </w:r>
      <w:r>
        <w:rPr/>
        <w:t>Comitê</w:t>
      </w:r>
      <w:r>
        <w:rPr>
          <w:spacing w:val="15"/>
        </w:rPr>
        <w:t> </w:t>
      </w:r>
      <w:r>
        <w:rPr/>
        <w:t>PopRua</w:t>
      </w:r>
      <w:r>
        <w:rPr>
          <w:spacing w:val="-58"/>
        </w:rPr>
        <w:t> </w:t>
      </w:r>
      <w:r>
        <w:rPr/>
        <w:t>de 2020, foi possível comparar os resultados de forma a entender o impacto da alteração da</w:t>
      </w:r>
      <w:r>
        <w:rPr>
          <w:spacing w:val="1"/>
        </w:rPr>
        <w:t> </w:t>
      </w:r>
      <w:r>
        <w:rPr/>
        <w:t>dinâmica das reuniões nos trabalhos do conselho, assim como no perfil dos participantes. Foi</w:t>
      </w:r>
      <w:r>
        <w:rPr>
          <w:spacing w:val="1"/>
        </w:rPr>
        <w:t> </w:t>
      </w:r>
      <w:r>
        <w:rPr/>
        <w:t>possível constatar, a partir de uma análise aprofundada dos dados, que houve uma alteração</w:t>
      </w:r>
      <w:r>
        <w:rPr>
          <w:spacing w:val="1"/>
        </w:rPr>
        <w:t> </w:t>
      </w:r>
      <w:r>
        <w:rPr/>
        <w:t>significativa no perfil dos participantes das reuniões do Conselho.</w:t>
      </w:r>
    </w:p>
    <w:p>
      <w:pPr>
        <w:pStyle w:val="BodyText"/>
        <w:spacing w:line="360" w:lineRule="auto" w:before="175"/>
        <w:ind w:left="225" w:right="671" w:firstLine="720"/>
        <w:jc w:val="both"/>
      </w:pPr>
      <w:r>
        <w:rPr/>
        <w:t>Apresentaremos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seguir</w:t>
      </w:r>
      <w:r>
        <w:rPr>
          <w:spacing w:val="1"/>
        </w:rPr>
        <w:t> </w:t>
      </w:r>
      <w:r>
        <w:rPr/>
        <w:t>uma</w:t>
      </w:r>
      <w:r>
        <w:rPr>
          <w:spacing w:val="1"/>
        </w:rPr>
        <w:t> </w:t>
      </w:r>
      <w:r>
        <w:rPr/>
        <w:t>análise</w:t>
      </w:r>
      <w:r>
        <w:rPr>
          <w:spacing w:val="60"/>
        </w:rPr>
        <w:t> </w:t>
      </w:r>
      <w:r>
        <w:rPr/>
        <w:t>comparativa sobre o perfil sociodemográfico</w:t>
      </w:r>
      <w:r>
        <w:rPr>
          <w:spacing w:val="-57"/>
        </w:rPr>
        <w:t> </w:t>
      </w:r>
      <w:r>
        <w:rPr/>
        <w:t>dos participantes do Comitê Poprua no período pré e durante a pandemia de Covid-19.</w:t>
      </w:r>
    </w:p>
    <w:p>
      <w:pPr>
        <w:pStyle w:val="BodyText"/>
        <w:spacing w:line="360" w:lineRule="auto" w:before="175"/>
        <w:ind w:left="225" w:right="659" w:firstLine="720"/>
        <w:jc w:val="both"/>
      </w:pPr>
      <w:r>
        <w:rPr/>
        <w:t>Para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Relatório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Monitoramento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Comitê</w:t>
      </w:r>
      <w:r>
        <w:rPr>
          <w:spacing w:val="1"/>
        </w:rPr>
        <w:t> </w:t>
      </w:r>
      <w:r>
        <w:rPr/>
        <w:t>PopRua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2021,</w:t>
      </w:r>
      <w:r>
        <w:rPr>
          <w:spacing w:val="1"/>
        </w:rPr>
        <w:t> </w:t>
      </w:r>
      <w:r>
        <w:rPr/>
        <w:t>optou-se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apresentar uma série histórica comparativa dos Formulários de Perfil, Avaliação e Impacto</w:t>
      </w:r>
      <w:r>
        <w:rPr>
          <w:spacing w:val="1"/>
        </w:rPr>
        <w:t> </w:t>
      </w:r>
      <w:r>
        <w:rPr/>
        <w:t>disponibilizados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2020/1,</w:t>
      </w:r>
      <w:r>
        <w:rPr>
          <w:spacing w:val="1"/>
        </w:rPr>
        <w:t> </w:t>
      </w:r>
      <w:r>
        <w:rPr/>
        <w:t>2020/2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2021,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forma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entender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evolução</w:t>
      </w:r>
      <w:r>
        <w:rPr>
          <w:spacing w:val="60"/>
        </w:rPr>
        <w:t> </w:t>
      </w:r>
      <w:r>
        <w:rPr/>
        <w:t>do</w:t>
      </w:r>
      <w:r>
        <w:rPr>
          <w:spacing w:val="1"/>
        </w:rPr>
        <w:t> </w:t>
      </w:r>
      <w:r>
        <w:rPr/>
        <w:t>fenômeno</w:t>
      </w:r>
      <w:r>
        <w:rPr>
          <w:spacing w:val="1"/>
        </w:rPr>
        <w:t> </w:t>
      </w:r>
      <w:r>
        <w:rPr/>
        <w:t>observado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relatório</w:t>
      </w:r>
      <w:r>
        <w:rPr>
          <w:spacing w:val="60"/>
        </w:rPr>
        <w:t> </w:t>
      </w:r>
      <w:r>
        <w:rPr/>
        <w:t>do último ano, procurando entender se este se mantém ou</w:t>
      </w:r>
      <w:r>
        <w:rPr>
          <w:spacing w:val="-57"/>
        </w:rPr>
        <w:t> </w:t>
      </w:r>
      <w:r>
        <w:rPr/>
        <w:t>se é possível observar um movimento contrário.</w:t>
      </w:r>
    </w:p>
    <w:p>
      <w:pPr>
        <w:spacing w:after="0" w:line="360" w:lineRule="auto"/>
        <w:jc w:val="both"/>
        <w:sectPr>
          <w:pgSz w:w="11920" w:h="16840"/>
          <w:pgMar w:header="980" w:footer="0" w:top="1300" w:bottom="280" w:left="1220" w:right="8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0" w:after="1"/>
        <w:rPr>
          <w:sz w:val="21"/>
        </w:rPr>
      </w:pPr>
    </w:p>
    <w:p>
      <w:pPr>
        <w:pStyle w:val="BodyText"/>
        <w:ind w:left="666"/>
        <w:rPr>
          <w:sz w:val="20"/>
        </w:rPr>
      </w:pPr>
      <w:r>
        <w:rPr>
          <w:sz w:val="20"/>
        </w:rPr>
        <w:drawing>
          <wp:inline distT="0" distB="0" distL="0" distR="0">
            <wp:extent cx="5496388" cy="3874770"/>
            <wp:effectExtent l="0" t="0" r="0" b="0"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6388" cy="3874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</w:pPr>
    </w:p>
    <w:p>
      <w:pPr>
        <w:pStyle w:val="BodyText"/>
        <w:spacing w:line="362" w:lineRule="auto" w:before="90"/>
        <w:ind w:left="120" w:right="659" w:firstLine="720"/>
        <w:jc w:val="both"/>
      </w:pPr>
      <w:r>
        <w:rPr/>
        <w:t>A partir da análise do gráfico 1 podemos observar a renda dos participantes do Comitê</w:t>
      </w:r>
      <w:r>
        <w:rPr>
          <w:spacing w:val="1"/>
        </w:rPr>
        <w:t> </w:t>
      </w:r>
      <w:r>
        <w:rPr/>
        <w:t>População em situação de rua nos três momentos de aplicação do questionário. Importante</w:t>
      </w:r>
      <w:r>
        <w:rPr>
          <w:spacing w:val="1"/>
        </w:rPr>
        <w:t> </w:t>
      </w:r>
      <w:r>
        <w:rPr/>
        <w:t>ressaltar que como este conselho tem uma grande rotatividade de participantes, a alteração no</w:t>
      </w:r>
      <w:r>
        <w:rPr>
          <w:spacing w:val="1"/>
        </w:rPr>
        <w:t> </w:t>
      </w:r>
      <w:r>
        <w:rPr/>
        <w:t>perfil de renda destes não consiste em um possível aumento de renda, e sim de uma alteração</w:t>
      </w:r>
      <w:r>
        <w:rPr>
          <w:spacing w:val="1"/>
        </w:rPr>
        <w:t> </w:t>
      </w:r>
      <w:r>
        <w:rPr/>
        <w:t>no perfil dos participantes.</w:t>
      </w:r>
    </w:p>
    <w:p>
      <w:pPr>
        <w:spacing w:after="0" w:line="362" w:lineRule="auto"/>
        <w:jc w:val="both"/>
        <w:sectPr>
          <w:pgSz w:w="11920" w:h="16840"/>
          <w:pgMar w:header="980" w:footer="0" w:top="1300" w:bottom="280" w:left="1220" w:right="8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4"/>
        </w:rPr>
      </w:pPr>
    </w:p>
    <w:p>
      <w:pPr>
        <w:pStyle w:val="BodyText"/>
        <w:ind w:left="420"/>
        <w:rPr>
          <w:sz w:val="20"/>
        </w:rPr>
      </w:pPr>
      <w:r>
        <w:rPr>
          <w:sz w:val="20"/>
        </w:rPr>
        <w:drawing>
          <wp:inline distT="0" distB="0" distL="0" distR="0">
            <wp:extent cx="5495071" cy="3478529"/>
            <wp:effectExtent l="0" t="0" r="0" b="0"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071" cy="3478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362" w:lineRule="auto" w:before="230"/>
        <w:ind w:left="120" w:right="659" w:firstLine="720"/>
        <w:jc w:val="both"/>
      </w:pPr>
      <w:r>
        <w:rPr/>
        <w:t>Enquanto no primeiro semestre de 2020 cerca de 35% dos participantes declararam não</w:t>
      </w:r>
      <w:r>
        <w:rPr>
          <w:spacing w:val="-57"/>
        </w:rPr>
        <w:t> </w:t>
      </w:r>
      <w:r>
        <w:rPr/>
        <w:t>ter renda, no segundo semestre de 2020 este número cai para cerca de 15%, e em 2021 sobe</w:t>
      </w:r>
      <w:r>
        <w:rPr>
          <w:spacing w:val="1"/>
        </w:rPr>
        <w:t> </w:t>
      </w:r>
      <w:r>
        <w:rPr/>
        <w:t>para quase 20%. Logo, é possível observar na curva amarela uma diminuição drástica dos</w:t>
      </w:r>
      <w:r>
        <w:rPr>
          <w:spacing w:val="1"/>
        </w:rPr>
        <w:t> </w:t>
      </w:r>
      <w:r>
        <w:rPr/>
        <w:t>participantes sem renda na passagem das reuniões presenciais para reuniões online, e um leve</w:t>
      </w:r>
      <w:r>
        <w:rPr>
          <w:spacing w:val="1"/>
        </w:rPr>
        <w:t> </w:t>
      </w:r>
      <w:r>
        <w:rPr/>
        <w:t>aumento destes em 2021. No movimento contrário, é possível observar em 2020 um aumento</w:t>
      </w:r>
      <w:r>
        <w:rPr>
          <w:spacing w:val="1"/>
        </w:rPr>
        <w:t> </w:t>
      </w:r>
      <w:r>
        <w:rPr/>
        <w:t>de cerca de 20%</w:t>
      </w:r>
      <w:r>
        <w:rPr>
          <w:spacing w:val="61"/>
        </w:rPr>
        <w:t> </w:t>
      </w:r>
      <w:r>
        <w:rPr/>
        <w:t>dos participantes que declararam receber mais de três salários mínimos, e</w:t>
      </w:r>
      <w:r>
        <w:rPr>
          <w:spacing w:val="1"/>
        </w:rPr>
        <w:t> </w:t>
      </w:r>
      <w:r>
        <w:rPr/>
        <w:t>uma diminuição de cerca de 6% destes em 2021.</w:t>
      </w:r>
    </w:p>
    <w:p>
      <w:pPr>
        <w:pStyle w:val="BodyText"/>
        <w:spacing w:line="362" w:lineRule="auto" w:before="226"/>
        <w:ind w:left="120" w:right="657" w:firstLine="720"/>
        <w:jc w:val="both"/>
      </w:pPr>
      <w:r>
        <w:rPr/>
        <w:t>No</w:t>
      </w:r>
      <w:r>
        <w:rPr>
          <w:spacing w:val="1"/>
        </w:rPr>
        <w:t> </w:t>
      </w:r>
      <w:r>
        <w:rPr/>
        <w:t>primeiro</w:t>
      </w:r>
      <w:r>
        <w:rPr>
          <w:spacing w:val="1"/>
        </w:rPr>
        <w:t> </w:t>
      </w:r>
      <w:r>
        <w:rPr/>
        <w:t>semestre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2020,</w:t>
      </w:r>
      <w:r>
        <w:rPr>
          <w:spacing w:val="1"/>
        </w:rPr>
        <w:t> </w:t>
      </w:r>
      <w:r>
        <w:rPr/>
        <w:t>26,7%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participantes</w:t>
      </w:r>
      <w:r>
        <w:rPr>
          <w:spacing w:val="1"/>
        </w:rPr>
        <w:t> </w:t>
      </w:r>
      <w:r>
        <w:rPr/>
        <w:t>declararam</w:t>
      </w:r>
      <w:r>
        <w:rPr>
          <w:spacing w:val="1"/>
        </w:rPr>
        <w:t> </w:t>
      </w:r>
      <w:r>
        <w:rPr/>
        <w:t>ter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ensino</w:t>
      </w:r>
      <w:r>
        <w:rPr>
          <w:spacing w:val="1"/>
        </w:rPr>
        <w:t> </w:t>
      </w:r>
      <w:r>
        <w:rPr/>
        <w:t>fundamental incompleto ou completo e esse número representa queda consecutiva no período</w:t>
      </w:r>
      <w:r>
        <w:rPr>
          <w:spacing w:val="1"/>
        </w:rPr>
        <w:t> </w:t>
      </w:r>
      <w:r>
        <w:rPr/>
        <w:t>analisado. No segundo semestre de 2020 este número cai para 17,2%, e em 2021 para 13,6%.</w:t>
      </w:r>
      <w:r>
        <w:rPr>
          <w:spacing w:val="1"/>
        </w:rPr>
        <w:t> </w:t>
      </w:r>
      <w:r>
        <w:rPr/>
        <w:t>Em oposição, a porcentagem de participantes com ensino superior incompleto ou completo é</w:t>
      </w:r>
      <w:r>
        <w:rPr>
          <w:spacing w:val="1"/>
        </w:rPr>
        <w:t> </w:t>
      </w:r>
      <w:r>
        <w:rPr/>
        <w:t>de 53,3% no primeiro semestre de 2020 com acréscimo para 74,2% no segundo, e queda para</w:t>
      </w:r>
      <w:r>
        <w:rPr>
          <w:spacing w:val="1"/>
        </w:rPr>
        <w:t> </w:t>
      </w:r>
      <w:r>
        <w:rPr/>
        <w:t>61,4% em 2021. Se observa dessa forma uma alta taxa de participantes com nível superior em</w:t>
      </w:r>
      <w:r>
        <w:rPr>
          <w:spacing w:val="1"/>
        </w:rPr>
        <w:t> </w:t>
      </w:r>
      <w:r>
        <w:rPr/>
        <w:t>contraste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os que possuem até o ensino fundamental. Se somadas as porcentagens de</w:t>
      </w:r>
      <w:r>
        <w:rPr>
          <w:spacing w:val="1"/>
        </w:rPr>
        <w:t> </w:t>
      </w:r>
      <w:r>
        <w:rPr/>
        <w:t>participantes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ensino</w:t>
      </w:r>
      <w:r>
        <w:rPr>
          <w:spacing w:val="1"/>
        </w:rPr>
        <w:t> </w:t>
      </w:r>
      <w:r>
        <w:rPr/>
        <w:t>fundamental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ensino</w:t>
      </w:r>
      <w:r>
        <w:rPr>
          <w:spacing w:val="1"/>
        </w:rPr>
        <w:t> </w:t>
      </w:r>
      <w:r>
        <w:rPr/>
        <w:t>médio,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soma</w:t>
      </w:r>
      <w:r>
        <w:rPr>
          <w:spacing w:val="1"/>
        </w:rPr>
        <w:t> </w:t>
      </w:r>
      <w:r>
        <w:rPr/>
        <w:t>nunca</w:t>
      </w:r>
      <w:r>
        <w:rPr>
          <w:spacing w:val="1"/>
        </w:rPr>
        <w:t> </w:t>
      </w:r>
      <w:r>
        <w:rPr/>
        <w:t>ultrapassa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participantes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ensino</w:t>
      </w:r>
      <w:r>
        <w:rPr>
          <w:spacing w:val="1"/>
        </w:rPr>
        <w:t> </w:t>
      </w:r>
      <w:r>
        <w:rPr/>
        <w:t>superior: no primeiro semestre de 2020 a soma é de 46,7%, no</w:t>
      </w:r>
      <w:r>
        <w:rPr>
          <w:spacing w:val="1"/>
        </w:rPr>
        <w:t> </w:t>
      </w:r>
      <w:r>
        <w:rPr/>
        <w:t>segundo 25,8% e em 2021 é 38,6%.</w:t>
      </w:r>
    </w:p>
    <w:p>
      <w:pPr>
        <w:spacing w:after="0" w:line="362" w:lineRule="auto"/>
        <w:jc w:val="both"/>
        <w:sectPr>
          <w:pgSz w:w="11920" w:h="16840"/>
          <w:pgMar w:header="980" w:footer="0" w:top="1300" w:bottom="280" w:left="1220" w:right="8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8"/>
        </w:rPr>
      </w:pPr>
    </w:p>
    <w:p>
      <w:pPr>
        <w:pStyle w:val="BodyText"/>
        <w:ind w:left="294"/>
        <w:rPr>
          <w:sz w:val="20"/>
        </w:rPr>
      </w:pPr>
      <w:r>
        <w:rPr>
          <w:sz w:val="20"/>
        </w:rPr>
        <w:drawing>
          <wp:inline distT="0" distB="0" distL="0" distR="0">
            <wp:extent cx="5557992" cy="3743325"/>
            <wp:effectExtent l="0" t="0" r="0" b="0"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7992" cy="374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8"/>
        </w:rPr>
      </w:pPr>
    </w:p>
    <w:p>
      <w:pPr>
        <w:pStyle w:val="BodyText"/>
        <w:spacing w:line="362" w:lineRule="auto" w:before="90"/>
        <w:ind w:left="120" w:right="659" w:firstLine="720"/>
        <w:jc w:val="both"/>
      </w:pPr>
      <w:r>
        <w:rPr/>
        <w:t>Podemos</w:t>
      </w:r>
      <w:r>
        <w:rPr>
          <w:spacing w:val="1"/>
        </w:rPr>
        <w:t> </w:t>
      </w:r>
      <w:r>
        <w:rPr/>
        <w:t>observar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formato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reuniões</w:t>
      </w:r>
      <w:r>
        <w:rPr>
          <w:spacing w:val="1"/>
        </w:rPr>
        <w:t> </w:t>
      </w:r>
      <w:r>
        <w:rPr/>
        <w:t>virtuais</w:t>
      </w:r>
      <w:r>
        <w:rPr>
          <w:spacing w:val="1"/>
        </w:rPr>
        <w:t> </w:t>
      </w:r>
      <w:r>
        <w:rPr/>
        <w:t>fomentou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perfil</w:t>
      </w:r>
      <w:r>
        <w:rPr>
          <w:spacing w:val="60"/>
        </w:rPr>
        <w:t> </w:t>
      </w:r>
      <w:r>
        <w:rPr/>
        <w:t>de</w:t>
      </w:r>
      <w:r>
        <w:rPr>
          <w:spacing w:val="1"/>
        </w:rPr>
        <w:t> </w:t>
      </w:r>
      <w:r>
        <w:rPr/>
        <w:t>participantes com ensino superior e impacta a baixa nos com até o ensino fundamental que</w:t>
      </w:r>
      <w:r>
        <w:rPr>
          <w:spacing w:val="1"/>
        </w:rPr>
        <w:t> </w:t>
      </w:r>
      <w:r>
        <w:rPr/>
        <w:t>apresentou queda contínua nos três períodos analisados.</w:t>
      </w:r>
    </w:p>
    <w:p>
      <w:pPr>
        <w:pStyle w:val="BodyText"/>
        <w:spacing w:line="362" w:lineRule="auto" w:before="227"/>
        <w:ind w:left="120" w:right="658" w:firstLine="720"/>
        <w:jc w:val="both"/>
      </w:pPr>
      <w:r>
        <w:rPr/>
        <w:t>No</w:t>
      </w:r>
      <w:r>
        <w:rPr>
          <w:spacing w:val="1"/>
        </w:rPr>
        <w:t> </w:t>
      </w:r>
      <w:r>
        <w:rPr/>
        <w:t>gráfico 3 podemos observar se os participantes que frequentam as reuniões do</w:t>
      </w:r>
      <w:r>
        <w:rPr>
          <w:spacing w:val="1"/>
        </w:rPr>
        <w:t> </w:t>
      </w:r>
      <w:r>
        <w:rPr/>
        <w:t>conselho estão ou estiveram em situação de rua - fator que permite avaliar a representatividade</w:t>
      </w:r>
      <w:r>
        <w:rPr>
          <w:spacing w:val="-57"/>
        </w:rPr>
        <w:t> </w:t>
      </w:r>
      <w:r>
        <w:rPr/>
        <w:t>de pessoas em situação de rua ou com histórico de rua no órgão colegiado. Enquanto em</w:t>
      </w:r>
      <w:r>
        <w:rPr>
          <w:spacing w:val="1"/>
        </w:rPr>
        <w:t> </w:t>
      </w:r>
      <w:r>
        <w:rPr/>
        <w:t>2020/1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porcentagem</w:t>
      </w:r>
      <w:r>
        <w:rPr>
          <w:spacing w:val="1"/>
        </w:rPr>
        <w:t> </w:t>
      </w:r>
      <w:r>
        <w:rPr/>
        <w:t>das pessoas com histórico de rua chegava a 84%, em 2020/2 essa</w:t>
      </w:r>
      <w:r>
        <w:rPr>
          <w:spacing w:val="1"/>
        </w:rPr>
        <w:t> </w:t>
      </w:r>
      <w:r>
        <w:rPr/>
        <w:t>porcentagem caiu para 34%, número foi a 35% em 2021. Com este gráfico podemos perceber</w:t>
      </w:r>
      <w:r>
        <w:rPr>
          <w:spacing w:val="1"/>
        </w:rPr>
        <w:t> </w:t>
      </w:r>
      <w:r>
        <w:rPr/>
        <w:t>claramente que de uma alta representatividade de pessoas com histórico de rua no conselho,</w:t>
      </w:r>
      <w:r>
        <w:rPr>
          <w:spacing w:val="1"/>
        </w:rPr>
        <w:t> </w:t>
      </w:r>
      <w:r>
        <w:rPr/>
        <w:t>passamos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ter</w:t>
      </w:r>
      <w:r>
        <w:rPr>
          <w:spacing w:val="1"/>
        </w:rPr>
        <w:t> </w:t>
      </w:r>
      <w:r>
        <w:rPr/>
        <w:t>uma</w:t>
      </w:r>
      <w:r>
        <w:rPr>
          <w:spacing w:val="1"/>
        </w:rPr>
        <w:t> </w:t>
      </w:r>
      <w:r>
        <w:rPr/>
        <w:t>representação</w:t>
      </w:r>
      <w:r>
        <w:rPr>
          <w:spacing w:val="1"/>
        </w:rPr>
        <w:t> </w:t>
      </w:r>
      <w:r>
        <w:rPr/>
        <w:t>pequena</w:t>
      </w:r>
      <w:r>
        <w:rPr>
          <w:spacing w:val="60"/>
        </w:rPr>
        <w:t> </w:t>
      </w:r>
      <w:r>
        <w:rPr/>
        <w:t>com a alteração da dinâmica da reunião para</w:t>
      </w:r>
      <w:r>
        <w:rPr>
          <w:spacing w:val="1"/>
        </w:rPr>
        <w:t> </w:t>
      </w:r>
      <w:r>
        <w:rPr/>
        <w:t>online.</w:t>
      </w:r>
    </w:p>
    <w:p>
      <w:pPr>
        <w:spacing w:after="0" w:line="362" w:lineRule="auto"/>
        <w:jc w:val="both"/>
        <w:sectPr>
          <w:pgSz w:w="11920" w:h="16840"/>
          <w:pgMar w:header="980" w:footer="0" w:top="1300" w:bottom="280" w:left="1220" w:right="8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3"/>
        </w:rPr>
      </w:pPr>
    </w:p>
    <w:p>
      <w:pPr>
        <w:pStyle w:val="BodyText"/>
        <w:ind w:left="375"/>
        <w:rPr>
          <w:sz w:val="20"/>
        </w:rPr>
      </w:pPr>
      <w:r>
        <w:rPr>
          <w:sz w:val="20"/>
        </w:rPr>
        <w:drawing>
          <wp:inline distT="0" distB="0" distL="0" distR="0">
            <wp:extent cx="5718099" cy="3863340"/>
            <wp:effectExtent l="0" t="0" r="0" b="0"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8099" cy="3863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</w:pPr>
    </w:p>
    <w:p>
      <w:pPr>
        <w:pStyle w:val="BodyText"/>
        <w:spacing w:line="362" w:lineRule="auto" w:before="90"/>
        <w:ind w:left="120" w:right="659" w:firstLine="720"/>
        <w:jc w:val="both"/>
      </w:pPr>
      <w:r>
        <w:rPr/>
        <w:t>raciais</w:t>
      </w:r>
      <w:r>
        <w:rPr>
          <w:spacing w:val="1"/>
        </w:rPr>
        <w:t> </w:t>
      </w:r>
      <w:r>
        <w:rPr/>
        <w:t>relacionados</w:t>
      </w:r>
      <w:r>
        <w:rPr>
          <w:spacing w:val="1"/>
        </w:rPr>
        <w:t> </w:t>
      </w:r>
      <w:r>
        <w:rPr/>
        <w:t>à</w:t>
      </w:r>
      <w:r>
        <w:rPr>
          <w:spacing w:val="1"/>
        </w:rPr>
        <w:t> </w:t>
      </w:r>
      <w:r>
        <w:rPr/>
        <w:t>participação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Comitê,</w:t>
      </w:r>
      <w:r>
        <w:rPr>
          <w:spacing w:val="1"/>
        </w:rPr>
        <w:t> </w:t>
      </w:r>
      <w:r>
        <w:rPr/>
        <w:t>foi</w:t>
      </w:r>
      <w:r>
        <w:rPr>
          <w:spacing w:val="1"/>
        </w:rPr>
        <w:t> </w:t>
      </w:r>
      <w:r>
        <w:rPr/>
        <w:t>possível</w:t>
      </w:r>
      <w:r>
        <w:rPr>
          <w:spacing w:val="1"/>
        </w:rPr>
        <w:t> </w:t>
      </w:r>
      <w:r>
        <w:rPr/>
        <w:t>verificar</w:t>
      </w:r>
      <w:r>
        <w:rPr>
          <w:spacing w:val="61"/>
        </w:rPr>
        <w:t> </w:t>
      </w:r>
      <w:r>
        <w:rPr/>
        <w:t>uma</w:t>
      </w:r>
      <w:r>
        <w:rPr>
          <w:spacing w:val="1"/>
        </w:rPr>
        <w:t> </w:t>
      </w:r>
      <w:r>
        <w:rPr/>
        <w:t>predominância Quanto aos diversos perfis étnico-de pessoas brancas, sendo</w:t>
      </w:r>
      <w:r>
        <w:rPr>
          <w:spacing w:val="1"/>
        </w:rPr>
        <w:t> </w:t>
      </w:r>
      <w:r>
        <w:rPr/>
        <w:t>de 53.3% em</w:t>
      </w:r>
      <w:r>
        <w:rPr>
          <w:spacing w:val="1"/>
        </w:rPr>
        <w:t> </w:t>
      </w:r>
      <w:r>
        <w:rPr/>
        <w:t>2020/1, 60% em 2020/2 e 45% em 2021. Já a população Preta e Parda, apresentou os índices</w:t>
      </w:r>
      <w:r>
        <w:rPr>
          <w:spacing w:val="1"/>
        </w:rPr>
        <w:t> </w:t>
      </w:r>
      <w:r>
        <w:rPr/>
        <w:t>de 49% no primeiro semestre de 2020, 37% no segundo semestre de 2020 e 47.2% em 2021.</w:t>
      </w:r>
    </w:p>
    <w:p>
      <w:pPr>
        <w:pStyle w:val="BodyText"/>
        <w:spacing w:line="362" w:lineRule="auto" w:before="227"/>
        <w:ind w:left="120" w:right="669" w:firstLine="720"/>
        <w:jc w:val="both"/>
      </w:pPr>
      <w:r>
        <w:rPr/>
        <w:t>Por fim, participantes que se autodeclararam indígenas apresentaram os números de</w:t>
      </w:r>
      <w:r>
        <w:rPr>
          <w:spacing w:val="1"/>
        </w:rPr>
        <w:t> </w:t>
      </w:r>
      <w:r>
        <w:rPr/>
        <w:t>participação de 6.7% em 2020/1, 0 em 2020/2 e 2.3% em 2021.</w:t>
      </w:r>
    </w:p>
    <w:p>
      <w:pPr>
        <w:pStyle w:val="BodyText"/>
        <w:spacing w:line="362" w:lineRule="auto" w:before="227"/>
        <w:ind w:left="225" w:right="657" w:firstLine="720"/>
        <w:jc w:val="both"/>
      </w:pPr>
      <w:r>
        <w:rPr/>
        <w:t>A partir dos dados de perfil, é possível interpretar que houve uma alteração no perfil</w:t>
      </w:r>
      <w:r>
        <w:rPr>
          <w:spacing w:val="1"/>
        </w:rPr>
        <w:t> </w:t>
      </w:r>
      <w:r>
        <w:rPr/>
        <w:t>dos participantes do Comitê PopRua. O conselho passou a ser composto por pessoas com</w:t>
      </w:r>
      <w:r>
        <w:rPr>
          <w:spacing w:val="1"/>
        </w:rPr>
        <w:t> </w:t>
      </w:r>
      <w:r>
        <w:rPr/>
        <w:t>maior renda, maior escolaridade e por menos pessoas com histórico de rua. Uma possível</w:t>
      </w:r>
      <w:r>
        <w:rPr>
          <w:spacing w:val="1"/>
        </w:rPr>
        <w:t> </w:t>
      </w:r>
      <w:r>
        <w:rPr/>
        <w:t>explicação</w:t>
      </w:r>
      <w:r>
        <w:rPr>
          <w:spacing w:val="13"/>
        </w:rPr>
        <w:t> </w:t>
      </w:r>
      <w:r>
        <w:rPr/>
        <w:t>para</w:t>
      </w:r>
      <w:r>
        <w:rPr>
          <w:spacing w:val="14"/>
        </w:rPr>
        <w:t> </w:t>
      </w:r>
      <w:r>
        <w:rPr/>
        <w:t>o</w:t>
      </w:r>
      <w:r>
        <w:rPr>
          <w:spacing w:val="13"/>
        </w:rPr>
        <w:t> </w:t>
      </w:r>
      <w:r>
        <w:rPr/>
        <w:t>fenômeno</w:t>
      </w:r>
      <w:r>
        <w:rPr>
          <w:spacing w:val="14"/>
        </w:rPr>
        <w:t> </w:t>
      </w:r>
      <w:r>
        <w:rPr/>
        <w:t>elencado</w:t>
      </w:r>
      <w:r>
        <w:rPr>
          <w:spacing w:val="13"/>
        </w:rPr>
        <w:t> </w:t>
      </w:r>
      <w:r>
        <w:rPr/>
        <w:t>acima</w:t>
      </w:r>
      <w:r>
        <w:rPr>
          <w:spacing w:val="14"/>
        </w:rPr>
        <w:t> </w:t>
      </w:r>
      <w:r>
        <w:rPr/>
        <w:t>é</w:t>
      </w:r>
      <w:r>
        <w:rPr>
          <w:spacing w:val="14"/>
        </w:rPr>
        <w:t> </w:t>
      </w:r>
      <w:r>
        <w:rPr/>
        <w:t>que</w:t>
      </w:r>
      <w:r>
        <w:rPr>
          <w:spacing w:val="13"/>
        </w:rPr>
        <w:t> </w:t>
      </w:r>
      <w:r>
        <w:rPr/>
        <w:t>as</w:t>
      </w:r>
      <w:r>
        <w:rPr>
          <w:spacing w:val="-1"/>
        </w:rPr>
        <w:t> </w:t>
      </w:r>
      <w:r>
        <w:rPr/>
        <w:t>dificuldades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acesso</w:t>
      </w:r>
      <w:r>
        <w:rPr>
          <w:spacing w:val="-1"/>
        </w:rPr>
        <w:t> </w:t>
      </w:r>
      <w:r>
        <w:rPr/>
        <w:t>acarretadas</w:t>
      </w:r>
      <w:r>
        <w:rPr>
          <w:spacing w:val="-1"/>
        </w:rPr>
        <w:t> </w:t>
      </w:r>
      <w:r>
        <w:rPr/>
        <w:t>pelo</w:t>
      </w:r>
    </w:p>
    <w:p>
      <w:pPr>
        <w:spacing w:after="0" w:line="362" w:lineRule="auto"/>
        <w:jc w:val="both"/>
        <w:sectPr>
          <w:pgSz w:w="11920" w:h="16840"/>
          <w:pgMar w:header="980" w:footer="0" w:top="1300" w:bottom="280" w:left="1220" w:right="800"/>
        </w:sectPr>
      </w:pPr>
    </w:p>
    <w:p>
      <w:pPr>
        <w:pStyle w:val="BodyText"/>
        <w:spacing w:line="362" w:lineRule="auto" w:before="80"/>
        <w:ind w:left="225" w:right="660"/>
        <w:jc w:val="both"/>
      </w:pPr>
      <w:r>
        <w:rPr/>
        <w:drawing>
          <wp:anchor distT="0" distB="0" distL="0" distR="0" allowOverlap="1" layoutInCell="1" locked="0" behindDoc="0" simplePos="0" relativeHeight="15733760">
            <wp:simplePos x="0" y="0"/>
            <wp:positionH relativeFrom="page">
              <wp:posOffset>565150</wp:posOffset>
            </wp:positionH>
            <wp:positionV relativeFrom="page">
              <wp:posOffset>10671175</wp:posOffset>
            </wp:positionV>
            <wp:extent cx="5857875" cy="22225"/>
            <wp:effectExtent l="0" t="0" r="0" b="0"/>
            <wp:wrapNone/>
            <wp:docPr id="15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7875" cy="2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modelo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reunião</w:t>
      </w:r>
      <w:r>
        <w:rPr>
          <w:spacing w:val="1"/>
        </w:rPr>
        <w:t> </w:t>
      </w:r>
      <w:r>
        <w:rPr/>
        <w:t>online</w:t>
      </w:r>
      <w:r>
        <w:rPr>
          <w:spacing w:val="1"/>
        </w:rPr>
        <w:t> </w:t>
      </w:r>
      <w:r>
        <w:rPr/>
        <w:t>instituído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período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pandemia</w:t>
      </w:r>
      <w:r>
        <w:rPr>
          <w:spacing w:val="1"/>
        </w:rPr>
        <w:t> </w:t>
      </w:r>
      <w:r>
        <w:rPr/>
        <w:t>causaram</w:t>
      </w:r>
      <w:r>
        <w:rPr>
          <w:spacing w:val="1"/>
        </w:rPr>
        <w:t> </w:t>
      </w:r>
      <w:r>
        <w:rPr/>
        <w:t>redução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possibilidade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participação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população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situação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rua</w:t>
      </w:r>
      <w:r>
        <w:rPr>
          <w:spacing w:val="1"/>
        </w:rPr>
        <w:t> </w:t>
      </w:r>
      <w:r>
        <w:rPr/>
        <w:t>neste</w:t>
      </w:r>
      <w:r>
        <w:rPr>
          <w:spacing w:val="1"/>
        </w:rPr>
        <w:t> </w:t>
      </w:r>
      <w:r>
        <w:rPr/>
        <w:t>espaço,</w:t>
      </w:r>
      <w:r>
        <w:rPr>
          <w:spacing w:val="1"/>
        </w:rPr>
        <w:t> </w:t>
      </w:r>
      <w:r>
        <w:rPr/>
        <w:t>sobretudo</w:t>
      </w:r>
      <w:r>
        <w:rPr>
          <w:spacing w:val="-57"/>
        </w:rPr>
        <w:t> </w:t>
      </w:r>
      <w:r>
        <w:rPr/>
        <w:t>daquela em situação de calçada.</w:t>
      </w:r>
    </w:p>
    <w:p>
      <w:pPr>
        <w:pStyle w:val="Heading1"/>
        <w:spacing w:before="228"/>
        <w:ind w:left="480"/>
      </w:pPr>
      <w:r>
        <w:rPr/>
        <w:t>1.9 </w:t>
      </w:r>
      <w:r>
        <w:rPr>
          <w:u w:val="thick"/>
        </w:rPr>
        <w:t>Dados de impacto e satisfação dos participantes do Comitê Poprua em 2020</w:t>
      </w:r>
    </w:p>
    <w:p>
      <w:pPr>
        <w:pStyle w:val="BodyText"/>
        <w:spacing w:before="5"/>
        <w:rPr>
          <w:b/>
          <w:sz w:val="32"/>
        </w:rPr>
      </w:pPr>
    </w:p>
    <w:p>
      <w:pPr>
        <w:pStyle w:val="BodyText"/>
        <w:spacing w:line="360" w:lineRule="auto"/>
        <w:ind w:left="225" w:right="659" w:firstLine="720"/>
        <w:jc w:val="both"/>
      </w:pPr>
      <w:r>
        <w:rPr/>
        <w:t>A coleta de impacto e satisfação do Comitê PopRua é realizada juntamente com a</w:t>
      </w:r>
      <w:r>
        <w:rPr>
          <w:spacing w:val="1"/>
        </w:rPr>
        <w:t> </w:t>
      </w:r>
      <w:r>
        <w:rPr/>
        <w:t>coleta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perfil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participantes</w:t>
      </w:r>
      <w:r>
        <w:rPr>
          <w:spacing w:val="1"/>
        </w:rPr>
        <w:t> </w:t>
      </w:r>
      <w:r>
        <w:rPr/>
        <w:t>das</w:t>
      </w:r>
      <w:r>
        <w:rPr>
          <w:spacing w:val="1"/>
        </w:rPr>
        <w:t> </w:t>
      </w:r>
      <w:r>
        <w:rPr/>
        <w:t>reuniões</w:t>
      </w:r>
      <w:r>
        <w:rPr>
          <w:spacing w:val="1"/>
        </w:rPr>
        <w:t> </w:t>
      </w:r>
      <w:r>
        <w:rPr/>
        <w:t>regulares.</w:t>
      </w:r>
      <w:r>
        <w:rPr>
          <w:spacing w:val="1"/>
        </w:rPr>
        <w:t> </w:t>
      </w:r>
      <w:r>
        <w:rPr/>
        <w:t>Sendo</w:t>
      </w:r>
      <w:r>
        <w:rPr>
          <w:spacing w:val="1"/>
        </w:rPr>
        <w:t> </w:t>
      </w:r>
      <w:r>
        <w:rPr/>
        <w:t>parte</w:t>
      </w:r>
      <w:r>
        <w:rPr>
          <w:spacing w:val="1"/>
        </w:rPr>
        <w:t> </w:t>
      </w:r>
      <w:r>
        <w:rPr/>
        <w:t>integrante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questionários</w:t>
      </w:r>
      <w:r>
        <w:rPr>
          <w:spacing w:val="1"/>
        </w:rPr>
        <w:t> </w:t>
      </w:r>
      <w:r>
        <w:rPr/>
        <w:t>semiestruturados</w:t>
      </w:r>
      <w:r>
        <w:rPr>
          <w:spacing w:val="1"/>
        </w:rPr>
        <w:t> </w:t>
      </w:r>
      <w:r>
        <w:rPr/>
        <w:t>aplicados</w:t>
      </w:r>
      <w:r>
        <w:rPr>
          <w:spacing w:val="1"/>
        </w:rPr>
        <w:t> </w:t>
      </w:r>
      <w:r>
        <w:rPr/>
        <w:t>semestralmente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Comitê,</w:t>
      </w:r>
      <w:r>
        <w:rPr>
          <w:spacing w:val="1"/>
        </w:rPr>
        <w:t> </w:t>
      </w:r>
      <w:r>
        <w:rPr/>
        <w:t>essa</w:t>
      </w:r>
      <w:r>
        <w:rPr>
          <w:spacing w:val="1"/>
        </w:rPr>
        <w:t> </w:t>
      </w:r>
      <w:r>
        <w:rPr/>
        <w:t>dimensão</w:t>
      </w:r>
      <w:r>
        <w:rPr>
          <w:spacing w:val="60"/>
        </w:rPr>
        <w:t> </w:t>
      </w:r>
      <w:r>
        <w:rPr/>
        <w:t>dos</w:t>
      </w:r>
      <w:r>
        <w:rPr>
          <w:spacing w:val="1"/>
        </w:rPr>
        <w:t> </w:t>
      </w:r>
      <w:r>
        <w:rPr/>
        <w:t>dados permite explorar de que forma o conselho tem se apresentado para seus participantes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questões</w:t>
      </w:r>
      <w:r>
        <w:rPr>
          <w:spacing w:val="1"/>
        </w:rPr>
        <w:t> </w:t>
      </w:r>
      <w:r>
        <w:rPr/>
        <w:t>estruturais,</w:t>
      </w:r>
      <w:r>
        <w:rPr>
          <w:spacing w:val="1"/>
        </w:rPr>
        <w:t> </w:t>
      </w:r>
      <w:r>
        <w:rPr/>
        <w:t>além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revelar</w:t>
      </w:r>
      <w:r>
        <w:rPr>
          <w:spacing w:val="1"/>
        </w:rPr>
        <w:t> </w:t>
      </w:r>
      <w:r>
        <w:rPr/>
        <w:t>pontos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fragilidade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potência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serem</w:t>
      </w:r>
      <w:r>
        <w:rPr>
          <w:spacing w:val="1"/>
        </w:rPr>
        <w:t> </w:t>
      </w:r>
      <w:r>
        <w:rPr/>
        <w:t>melhorados ou potencializados em seu funcionamento.</w:t>
      </w:r>
    </w:p>
    <w:p>
      <w:pPr>
        <w:pStyle w:val="BodyText"/>
        <w:spacing w:line="360" w:lineRule="auto" w:before="90"/>
        <w:ind w:left="225" w:right="660" w:firstLine="720"/>
        <w:jc w:val="both"/>
      </w:pPr>
      <w:r>
        <w:rPr/>
        <w:t>A</w:t>
      </w:r>
      <w:r>
        <w:rPr>
          <w:spacing w:val="1"/>
        </w:rPr>
        <w:t> </w:t>
      </w:r>
      <w:r>
        <w:rPr/>
        <w:t>partir</w:t>
      </w:r>
      <w:r>
        <w:rPr>
          <w:spacing w:val="1"/>
        </w:rPr>
        <w:t> </w:t>
      </w:r>
      <w:r>
        <w:rPr/>
        <w:t>desse</w:t>
      </w:r>
      <w:r>
        <w:rPr>
          <w:spacing w:val="1"/>
        </w:rPr>
        <w:t> </w:t>
      </w:r>
      <w:r>
        <w:rPr/>
        <w:t>panorama</w:t>
      </w:r>
      <w:r>
        <w:rPr>
          <w:spacing w:val="1"/>
        </w:rPr>
        <w:t> </w:t>
      </w:r>
      <w:r>
        <w:rPr/>
        <w:t>busca-se</w:t>
      </w:r>
      <w:r>
        <w:rPr>
          <w:spacing w:val="1"/>
        </w:rPr>
        <w:t> </w:t>
      </w:r>
      <w:r>
        <w:rPr/>
        <w:t>compreender,</w:t>
      </w:r>
      <w:r>
        <w:rPr>
          <w:spacing w:val="1"/>
        </w:rPr>
        <w:t> </w:t>
      </w:r>
      <w:r>
        <w:rPr/>
        <w:t>portanto,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Comitê</w:t>
      </w:r>
      <w:r>
        <w:rPr>
          <w:spacing w:val="60"/>
        </w:rPr>
        <w:t> </w:t>
      </w:r>
      <w:r>
        <w:rPr/>
        <w:t>tem</w:t>
      </w:r>
      <w:r>
        <w:rPr>
          <w:spacing w:val="1"/>
        </w:rPr>
        <w:t> </w:t>
      </w:r>
      <w:r>
        <w:rPr/>
        <w:t>chegado de forma primária às pessoas - e se as reuniões têm de fato fidelizado algum tipo de</w:t>
      </w:r>
      <w:r>
        <w:rPr>
          <w:spacing w:val="1"/>
        </w:rPr>
        <w:t> </w:t>
      </w:r>
      <w:r>
        <w:rPr/>
        <w:t>participação</w:t>
      </w:r>
      <w:r>
        <w:rPr>
          <w:spacing w:val="14"/>
        </w:rPr>
        <w:t> </w:t>
      </w:r>
      <w:r>
        <w:rPr/>
        <w:t>-</w:t>
      </w:r>
      <w:r>
        <w:rPr>
          <w:spacing w:val="15"/>
        </w:rPr>
        <w:t> </w:t>
      </w:r>
      <w:r>
        <w:rPr/>
        <w:t>bem</w:t>
      </w:r>
      <w:r>
        <w:rPr>
          <w:spacing w:val="14"/>
        </w:rPr>
        <w:t> </w:t>
      </w:r>
      <w:r>
        <w:rPr/>
        <w:t>como</w:t>
      </w:r>
      <w:r>
        <w:rPr>
          <w:spacing w:val="15"/>
        </w:rPr>
        <w:t> </w:t>
      </w:r>
      <w:r>
        <w:rPr/>
        <w:t>o</w:t>
      </w:r>
      <w:r>
        <w:rPr>
          <w:spacing w:val="15"/>
        </w:rPr>
        <w:t> </w:t>
      </w:r>
      <w:r>
        <w:rPr/>
        <w:t>nível</w:t>
      </w:r>
      <w:r>
        <w:rPr>
          <w:spacing w:val="14"/>
        </w:rPr>
        <w:t> </w:t>
      </w:r>
      <w:r>
        <w:rPr/>
        <w:t>desta</w:t>
      </w:r>
      <w:r>
        <w:rPr>
          <w:spacing w:val="15"/>
        </w:rPr>
        <w:t> </w:t>
      </w:r>
      <w:r>
        <w:rPr/>
        <w:t>e</w:t>
      </w:r>
      <w:r>
        <w:rPr>
          <w:spacing w:val="15"/>
        </w:rPr>
        <w:t> </w:t>
      </w:r>
      <w:r>
        <w:rPr/>
        <w:t>a</w:t>
      </w:r>
      <w:r>
        <w:rPr>
          <w:spacing w:val="14"/>
        </w:rPr>
        <w:t> </w:t>
      </w:r>
      <w:r>
        <w:rPr/>
        <w:t>forma que os</w:t>
      </w:r>
      <w:r>
        <w:rPr>
          <w:spacing w:val="-1"/>
        </w:rPr>
        <w:t> </w:t>
      </w:r>
      <w:r>
        <w:rPr/>
        <w:t>frequentantes do conselho enxergam</w:t>
      </w:r>
      <w:r>
        <w:rPr>
          <w:spacing w:val="-58"/>
        </w:rPr>
        <w:t> </w:t>
      </w:r>
      <w:r>
        <w:rPr/>
        <w:t>o espaço institucional de diálogo e construção que o comitê propõe.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3"/>
        </w:rPr>
      </w:pPr>
      <w:r>
        <w:rPr/>
        <w:drawing>
          <wp:anchor distT="0" distB="0" distL="0" distR="0" allowOverlap="1" layoutInCell="1" locked="0" behindDoc="0" simplePos="0" relativeHeight="9">
            <wp:simplePos x="0" y="0"/>
            <wp:positionH relativeFrom="page">
              <wp:posOffset>932876</wp:posOffset>
            </wp:positionH>
            <wp:positionV relativeFrom="paragraph">
              <wp:posOffset>197153</wp:posOffset>
            </wp:positionV>
            <wp:extent cx="5740971" cy="3920490"/>
            <wp:effectExtent l="0" t="0" r="0" b="0"/>
            <wp:wrapTopAndBottom/>
            <wp:docPr id="17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0971" cy="3920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3"/>
        </w:rPr>
        <w:sectPr>
          <w:pgSz w:w="11920" w:h="16840"/>
          <w:pgMar w:header="980" w:footer="0" w:top="1300" w:bottom="0" w:left="1220" w:right="800"/>
        </w:sectPr>
      </w:pPr>
    </w:p>
    <w:p>
      <w:pPr>
        <w:pStyle w:val="BodyText"/>
        <w:spacing w:line="360" w:lineRule="auto" w:before="80"/>
        <w:ind w:left="120" w:right="552" w:firstLine="720"/>
        <w:jc w:val="both"/>
      </w:pPr>
      <w:r>
        <w:rPr/>
        <w:t>O gráfico 5 demonstra como as pessoas recebem informações acerca das reuniões do</w:t>
      </w:r>
      <w:r>
        <w:rPr>
          <w:spacing w:val="1"/>
        </w:rPr>
        <w:t> </w:t>
      </w:r>
      <w:r>
        <w:rPr/>
        <w:t>conselho.</w:t>
      </w:r>
      <w:r>
        <w:rPr>
          <w:spacing w:val="1"/>
        </w:rPr>
        <w:t> </w:t>
      </w:r>
      <w:r>
        <w:rPr/>
        <w:t>33.3%</w:t>
      </w:r>
      <w:r>
        <w:rPr>
          <w:spacing w:val="1"/>
        </w:rPr>
        <w:t> </w:t>
      </w:r>
      <w:r>
        <w:rPr/>
        <w:t>das</w:t>
      </w:r>
      <w:r>
        <w:rPr>
          <w:spacing w:val="1"/>
        </w:rPr>
        <w:t> </w:t>
      </w:r>
      <w:r>
        <w:rPr/>
        <w:t>pessoas</w:t>
      </w:r>
      <w:r>
        <w:rPr>
          <w:spacing w:val="1"/>
        </w:rPr>
        <w:t> </w:t>
      </w:r>
      <w:r>
        <w:rPr/>
        <w:t>declararam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2020/1, receber informações por movimentos</w:t>
      </w:r>
      <w:r>
        <w:rPr>
          <w:spacing w:val="1"/>
        </w:rPr>
        <w:t> </w:t>
      </w:r>
      <w:r>
        <w:rPr/>
        <w:t>sociais, número que cai para 20.5% em 2021. Em seguida, podemos verificar uma considerável</w:t>
      </w:r>
      <w:r>
        <w:rPr>
          <w:spacing w:val="1"/>
        </w:rPr>
        <w:t> </w:t>
      </w:r>
      <w:r>
        <w:rPr/>
        <w:t>queda em relação à participação vinda através de mobilizações do Comitê PopRua, sendo 25%</w:t>
      </w:r>
      <w:r>
        <w:rPr>
          <w:spacing w:val="1"/>
        </w:rPr>
        <w:t> </w:t>
      </w:r>
      <w:r>
        <w:rPr/>
        <w:t>em 2020/1, 28.6% em 2020/2 e 6.9% em 2021. Por fim, índices relacionados a informações</w:t>
      </w:r>
      <w:r>
        <w:rPr>
          <w:spacing w:val="1"/>
        </w:rPr>
        <w:t> </w:t>
      </w:r>
      <w:r>
        <w:rPr/>
        <w:t>advindas de equipamentos da rede foram de 16.7% em 2020/1, 5.7% em 2020/2 e 11.4% em</w:t>
      </w:r>
      <w:r>
        <w:rPr>
          <w:spacing w:val="1"/>
        </w:rPr>
        <w:t> </w:t>
      </w:r>
      <w:r>
        <w:rPr/>
        <w:t>2021.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</w:pPr>
      <w:r>
        <w:rPr/>
        <w:drawing>
          <wp:anchor distT="0" distB="0" distL="0" distR="0" allowOverlap="1" layoutInCell="1" locked="0" behindDoc="0" simplePos="0" relativeHeight="11">
            <wp:simplePos x="0" y="0"/>
            <wp:positionH relativeFrom="page">
              <wp:posOffset>915714</wp:posOffset>
            </wp:positionH>
            <wp:positionV relativeFrom="paragraph">
              <wp:posOffset>205103</wp:posOffset>
            </wp:positionV>
            <wp:extent cx="5752407" cy="3920490"/>
            <wp:effectExtent l="0" t="0" r="0" b="0"/>
            <wp:wrapTopAndBottom/>
            <wp:docPr id="19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2407" cy="3920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line="360" w:lineRule="auto" w:before="156"/>
        <w:ind w:left="120" w:right="554" w:firstLine="720"/>
        <w:jc w:val="both"/>
      </w:pPr>
      <w:r>
        <w:rPr/>
        <w:t>Ao verificar os números relacionados ao tempo de participação no Comitê PopRua, foi</w:t>
      </w:r>
      <w:r>
        <w:rPr>
          <w:spacing w:val="1"/>
        </w:rPr>
        <w:t> </w:t>
      </w:r>
      <w:r>
        <w:rPr/>
        <w:t>possível verificar uma queda significativa de membros que frequentam o conselho a menos de 6</w:t>
      </w:r>
      <w:r>
        <w:rPr>
          <w:spacing w:val="-58"/>
        </w:rPr>
        <w:t> </w:t>
      </w:r>
      <w:r>
        <w:rPr/>
        <w:t>meses,</w:t>
      </w:r>
      <w:r>
        <w:rPr>
          <w:spacing w:val="-1"/>
        </w:rPr>
        <w:t> </w:t>
      </w:r>
      <w:r>
        <w:rPr/>
        <w:t>sendo estes 42.9% em 2020/1 e 11.4% em</w:t>
      </w:r>
      <w:r>
        <w:rPr>
          <w:spacing w:val="-1"/>
        </w:rPr>
        <w:t> </w:t>
      </w:r>
      <w:r>
        <w:rPr/>
        <w:t>2021.</w:t>
      </w:r>
    </w:p>
    <w:p>
      <w:pPr>
        <w:pStyle w:val="BodyText"/>
        <w:spacing w:line="360" w:lineRule="auto" w:before="1"/>
        <w:ind w:left="120" w:right="558" w:firstLine="720"/>
        <w:jc w:val="both"/>
      </w:pPr>
      <w:r>
        <w:rPr/>
        <w:t>Em</w:t>
      </w:r>
      <w:r>
        <w:rPr>
          <w:spacing w:val="1"/>
        </w:rPr>
        <w:t> </w:t>
      </w:r>
      <w:r>
        <w:rPr/>
        <w:t>contrapartida,</w:t>
      </w:r>
      <w:r>
        <w:rPr>
          <w:spacing w:val="1"/>
        </w:rPr>
        <w:t> </w:t>
      </w:r>
      <w:r>
        <w:rPr/>
        <w:t>entre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membros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frequentam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mais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2</w:t>
      </w:r>
      <w:r>
        <w:rPr>
          <w:spacing w:val="1"/>
        </w:rPr>
        <w:t> </w:t>
      </w:r>
      <w:r>
        <w:rPr/>
        <w:t>anos</w:t>
      </w:r>
      <w:r>
        <w:rPr>
          <w:spacing w:val="1"/>
        </w:rPr>
        <w:t> </w:t>
      </w:r>
      <w:r>
        <w:rPr/>
        <w:t>houve</w:t>
      </w:r>
      <w:r>
        <w:rPr>
          <w:spacing w:val="1"/>
        </w:rPr>
        <w:t> </w:t>
      </w:r>
      <w:r>
        <w:rPr/>
        <w:t>um</w:t>
      </w:r>
      <w:r>
        <w:rPr>
          <w:spacing w:val="-57"/>
        </w:rPr>
        <w:t> </w:t>
      </w:r>
      <w:r>
        <w:rPr/>
        <w:t>aumento, passando de 42.9% em 2020/1 para 56.8% em 2021.</w:t>
      </w:r>
    </w:p>
    <w:p>
      <w:pPr>
        <w:pStyle w:val="BodyText"/>
        <w:spacing w:line="360" w:lineRule="auto" w:before="3"/>
        <w:ind w:left="120" w:right="563" w:firstLine="720"/>
        <w:jc w:val="both"/>
      </w:pPr>
      <w:r>
        <w:rPr/>
        <w:t>Em um segundo momento foram feitas perguntas relativas à percepção dos participantes</w:t>
      </w:r>
      <w:r>
        <w:rPr>
          <w:spacing w:val="-57"/>
        </w:rPr>
        <w:t> </w:t>
      </w:r>
      <w:r>
        <w:rPr/>
        <w:t>acerca das atividades do conselho, que podem ser analisadas nos gráficos abaixo:</w:t>
      </w:r>
    </w:p>
    <w:p>
      <w:pPr>
        <w:spacing w:after="0" w:line="360" w:lineRule="auto"/>
        <w:jc w:val="both"/>
        <w:sectPr>
          <w:pgSz w:w="11920" w:h="16840"/>
          <w:pgMar w:header="980" w:footer="0" w:top="1300" w:bottom="280" w:left="1220" w:right="8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3"/>
        </w:rPr>
      </w:pPr>
    </w:p>
    <w:p>
      <w:pPr>
        <w:pStyle w:val="BodyText"/>
        <w:ind w:left="726"/>
        <w:rPr>
          <w:sz w:val="20"/>
        </w:rPr>
      </w:pPr>
      <w:r>
        <w:rPr>
          <w:sz w:val="20"/>
        </w:rPr>
        <w:drawing>
          <wp:inline distT="0" distB="0" distL="0" distR="0">
            <wp:extent cx="5758125" cy="3903345"/>
            <wp:effectExtent l="0" t="0" r="0" b="0"/>
            <wp:docPr id="21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8125" cy="3903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360" w:lineRule="auto" w:before="214"/>
        <w:ind w:left="120" w:right="567" w:firstLine="720"/>
      </w:pPr>
      <w:r>
        <w:rPr/>
        <w:t>Em</w:t>
      </w:r>
      <w:r>
        <w:rPr>
          <w:spacing w:val="1"/>
        </w:rPr>
        <w:t> </w:t>
      </w:r>
      <w:r>
        <w:rPr/>
        <w:t>relação</w:t>
      </w:r>
      <w:r>
        <w:rPr>
          <w:spacing w:val="2"/>
        </w:rPr>
        <w:t> </w:t>
      </w:r>
      <w:r>
        <w:rPr/>
        <w:t>à</w:t>
      </w:r>
      <w:r>
        <w:rPr>
          <w:spacing w:val="2"/>
        </w:rPr>
        <w:t> </w:t>
      </w:r>
      <w:r>
        <w:rPr/>
        <w:t>percepção</w:t>
      </w:r>
      <w:r>
        <w:rPr>
          <w:spacing w:val="2"/>
        </w:rPr>
        <w:t> </w:t>
      </w:r>
      <w:r>
        <w:rPr/>
        <w:t>dos</w:t>
      </w:r>
      <w:r>
        <w:rPr>
          <w:spacing w:val="2"/>
        </w:rPr>
        <w:t> </w:t>
      </w:r>
      <w:r>
        <w:rPr/>
        <w:t>participantes,</w:t>
      </w:r>
      <w:r>
        <w:rPr>
          <w:spacing w:val="2"/>
        </w:rPr>
        <w:t> </w:t>
      </w:r>
      <w:r>
        <w:rPr/>
        <w:t>foi</w:t>
      </w:r>
      <w:r>
        <w:rPr>
          <w:spacing w:val="2"/>
        </w:rPr>
        <w:t> </w:t>
      </w:r>
      <w:r>
        <w:rPr/>
        <w:t>levantada</w:t>
      </w:r>
      <w:r>
        <w:rPr>
          <w:spacing w:val="2"/>
        </w:rPr>
        <w:t> </w:t>
      </w:r>
      <w:r>
        <w:rPr/>
        <w:t>a</w:t>
      </w:r>
      <w:r>
        <w:rPr>
          <w:spacing w:val="2"/>
        </w:rPr>
        <w:t> </w:t>
      </w:r>
      <w:r>
        <w:rPr/>
        <w:t>pergunta</w:t>
      </w:r>
      <w:r>
        <w:rPr>
          <w:spacing w:val="2"/>
        </w:rPr>
        <w:t> </w:t>
      </w:r>
      <w:r>
        <w:rPr/>
        <w:t>“se</w:t>
      </w:r>
      <w:r>
        <w:rPr>
          <w:spacing w:val="2"/>
        </w:rPr>
        <w:t> </w:t>
      </w:r>
      <w:r>
        <w:rPr/>
        <w:t>o</w:t>
      </w:r>
      <w:r>
        <w:rPr>
          <w:spacing w:val="2"/>
        </w:rPr>
        <w:t> </w:t>
      </w:r>
      <w:r>
        <w:rPr/>
        <w:t>Comitê</w:t>
      </w:r>
      <w:r>
        <w:rPr>
          <w:spacing w:val="1"/>
        </w:rPr>
        <w:t> </w:t>
      </w:r>
      <w:r>
        <w:rPr/>
        <w:t>PopRua proporcionou avanços na política pública para a população em situação de rua”. No</w:t>
      </w:r>
      <w:r>
        <w:rPr>
          <w:spacing w:val="1"/>
        </w:rPr>
        <w:t> </w:t>
      </w:r>
      <w:r>
        <w:rPr/>
        <w:t>gráfico de evolução das respostas, podemos observar que houve queda na resposta “muito”</w:t>
      </w:r>
      <w:r>
        <w:rPr>
          <w:spacing w:val="1"/>
        </w:rPr>
        <w:t> </w:t>
      </w:r>
      <w:r>
        <w:rPr/>
        <w:t>entre 2020 e 2021 - cerca de 15%. “Totalmente” caiu de 20,5% para 15,9% e “muito” de 48,7%</w:t>
      </w:r>
      <w:r>
        <w:rPr>
          <w:spacing w:val="-57"/>
        </w:rPr>
        <w:t> </w:t>
      </w:r>
      <w:r>
        <w:rPr/>
        <w:t>para 34,1%. Já a resposta “regular” apresentou aumento no período entre 2020 e 2021 de 15,4%</w:t>
      </w:r>
      <w:r>
        <w:rPr>
          <w:spacing w:val="-58"/>
        </w:rPr>
        <w:t> </w:t>
      </w:r>
      <w:r>
        <w:rPr/>
        <w:t>para 31,8% e “pouco” apresentou leve queda de 15,4% para 13,6%. Podemos observar neste</w:t>
      </w:r>
      <w:r>
        <w:rPr>
          <w:spacing w:val="1"/>
        </w:rPr>
        <w:t> </w:t>
      </w:r>
      <w:r>
        <w:rPr/>
        <w:t>gráfico uma queda na porcentagem de satisfação dos participantes com o conselho.</w:t>
      </w:r>
    </w:p>
    <w:p>
      <w:pPr>
        <w:spacing w:after="0" w:line="360" w:lineRule="auto"/>
        <w:sectPr>
          <w:pgSz w:w="11920" w:h="16840"/>
          <w:pgMar w:header="980" w:footer="0" w:top="1300" w:bottom="280" w:left="1220" w:right="8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0"/>
        </w:rPr>
      </w:pPr>
    </w:p>
    <w:p>
      <w:pPr>
        <w:pStyle w:val="BodyText"/>
        <w:ind w:left="249"/>
        <w:rPr>
          <w:sz w:val="20"/>
        </w:rPr>
      </w:pPr>
      <w:r>
        <w:rPr>
          <w:sz w:val="20"/>
        </w:rPr>
        <w:drawing>
          <wp:inline distT="0" distB="0" distL="0" distR="0">
            <wp:extent cx="5746689" cy="3817620"/>
            <wp:effectExtent l="0" t="0" r="0" b="0"/>
            <wp:docPr id="23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6689" cy="3817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7"/>
        </w:rPr>
      </w:pPr>
    </w:p>
    <w:p>
      <w:pPr>
        <w:pStyle w:val="BodyText"/>
        <w:spacing w:line="360" w:lineRule="auto" w:before="90"/>
        <w:ind w:left="120" w:right="596" w:firstLine="720"/>
      </w:pPr>
      <w:r>
        <w:rPr/>
        <w:t>Já no que se refere ao que os participantes acham sobre o Comitê cumprir seu papel de</w:t>
      </w:r>
      <w:r>
        <w:rPr>
          <w:spacing w:val="1"/>
        </w:rPr>
        <w:t> </w:t>
      </w:r>
      <w:r>
        <w:rPr/>
        <w:t>representar a população em situação de rua, houve aumento em “totalmente” e “regular” e</w:t>
      </w:r>
      <w:r>
        <w:rPr>
          <w:spacing w:val="1"/>
        </w:rPr>
        <w:t> </w:t>
      </w:r>
      <w:r>
        <w:rPr/>
        <w:t>queda em “muito” e “pouco”. Em 2020, “totalmente” e “muito” somavam 65% e essa soma</w:t>
      </w:r>
      <w:r>
        <w:rPr>
          <w:spacing w:val="1"/>
        </w:rPr>
        <w:t> </w:t>
      </w:r>
      <w:r>
        <w:rPr/>
        <w:t>caiu para 59,1% em 2021. Regular aumentou de 22,5% para 29,5% e pouco caiu de 12,5% para</w:t>
      </w:r>
      <w:r>
        <w:rPr>
          <w:spacing w:val="-58"/>
        </w:rPr>
        <w:t> </w:t>
      </w:r>
      <w:r>
        <w:rPr/>
        <w:t>4,5%.</w:t>
      </w:r>
    </w:p>
    <w:p>
      <w:pPr>
        <w:pStyle w:val="BodyText"/>
        <w:rPr>
          <w:sz w:val="26"/>
        </w:rPr>
      </w:pPr>
    </w:p>
    <w:p>
      <w:pPr>
        <w:pStyle w:val="BodyText"/>
      </w:pPr>
    </w:p>
    <w:p>
      <w:pPr>
        <w:pStyle w:val="Heading1"/>
        <w:ind w:left="945"/>
      </w:pPr>
      <w:r>
        <w:rPr/>
        <w:t>4.1</w:t>
      </w:r>
      <w:r>
        <w:rPr>
          <w:spacing w:val="59"/>
          <w:u w:val="thick"/>
        </w:rPr>
        <w:t> </w:t>
      </w:r>
      <w:r>
        <w:rPr>
          <w:u w:val="thick"/>
        </w:rPr>
        <w:t>Dados</w:t>
      </w:r>
      <w:r>
        <w:rPr>
          <w:spacing w:val="-1"/>
          <w:u w:val="thick"/>
        </w:rPr>
        <w:t> </w:t>
      </w:r>
      <w:r>
        <w:rPr>
          <w:u w:val="thick"/>
        </w:rPr>
        <w:t>das reuniões</w:t>
      </w:r>
      <w:r>
        <w:rPr>
          <w:spacing w:val="-1"/>
          <w:u w:val="thick"/>
        </w:rPr>
        <w:t> </w:t>
      </w:r>
      <w:r>
        <w:rPr>
          <w:u w:val="thick"/>
        </w:rPr>
        <w:t>ordinárias, extraordinárias</w:t>
      </w:r>
      <w:r>
        <w:rPr>
          <w:spacing w:val="-1"/>
          <w:u w:val="thick"/>
        </w:rPr>
        <w:t> </w:t>
      </w:r>
      <w:r>
        <w:rPr>
          <w:u w:val="thick"/>
        </w:rPr>
        <w:t>e de</w:t>
      </w:r>
      <w:r>
        <w:rPr>
          <w:spacing w:val="-1"/>
          <w:u w:val="thick"/>
        </w:rPr>
        <w:t> </w:t>
      </w:r>
      <w:r>
        <w:rPr>
          <w:u w:val="thick"/>
        </w:rPr>
        <w:t>trabalho</w:t>
      </w:r>
    </w:p>
    <w:p>
      <w:pPr>
        <w:pStyle w:val="BodyText"/>
        <w:spacing w:before="5"/>
        <w:rPr>
          <w:b/>
          <w:sz w:val="32"/>
        </w:rPr>
      </w:pPr>
    </w:p>
    <w:p>
      <w:pPr>
        <w:pStyle w:val="BodyText"/>
        <w:spacing w:line="360" w:lineRule="auto"/>
        <w:ind w:left="225" w:right="661" w:firstLine="720"/>
        <w:jc w:val="both"/>
      </w:pPr>
      <w:r>
        <w:rPr/>
        <w:t>O monitoramento administrativo do Comitê PopRua é realizado desde 2018, como</w:t>
      </w:r>
      <w:r>
        <w:rPr>
          <w:spacing w:val="1"/>
        </w:rPr>
        <w:t> </w:t>
      </w:r>
      <w:r>
        <w:rPr/>
        <w:t>forma de acompanhar o desenvolvimento das atividades do conselho. Para o levantamento</w:t>
      </w:r>
      <w:r>
        <w:rPr>
          <w:spacing w:val="1"/>
        </w:rPr>
        <w:t> </w:t>
      </w:r>
      <w:r>
        <w:rPr/>
        <w:t>destes dados são utilizados os documentos oficiais das reuniões como atas, listas de presença,</w:t>
      </w:r>
      <w:r>
        <w:rPr>
          <w:spacing w:val="-57"/>
        </w:rPr>
        <w:t> </w:t>
      </w:r>
      <w:r>
        <w:rPr/>
        <w:t>memorandos e recomendações produzidos pela Secretaria Executiva do órgão colegiado. São</w:t>
      </w:r>
      <w:r>
        <w:rPr>
          <w:spacing w:val="1"/>
        </w:rPr>
        <w:t> </w:t>
      </w:r>
      <w:r>
        <w:rPr/>
        <w:t>mapeados neste processo o número de conselheiros presentes por categoria, o número de</w:t>
      </w:r>
      <w:r>
        <w:rPr>
          <w:spacing w:val="1"/>
        </w:rPr>
        <w:t> </w:t>
      </w:r>
      <w:r>
        <w:rPr/>
        <w:t>reuniões,</w:t>
      </w:r>
      <w:r>
        <w:rPr>
          <w:spacing w:val="14"/>
        </w:rPr>
        <w:t> </w:t>
      </w:r>
      <w:r>
        <w:rPr/>
        <w:t>o</w:t>
      </w:r>
      <w:r>
        <w:rPr>
          <w:spacing w:val="14"/>
        </w:rPr>
        <w:t> </w:t>
      </w:r>
      <w:r>
        <w:rPr/>
        <w:t>número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pautas</w:t>
      </w:r>
      <w:r>
        <w:rPr>
          <w:spacing w:val="14"/>
        </w:rPr>
        <w:t> </w:t>
      </w:r>
      <w:r>
        <w:rPr/>
        <w:t>debatidas</w:t>
      </w:r>
      <w:r>
        <w:rPr>
          <w:spacing w:val="14"/>
        </w:rPr>
        <w:t> </w:t>
      </w:r>
      <w:r>
        <w:rPr/>
        <w:t>por</w:t>
      </w:r>
      <w:r>
        <w:rPr>
          <w:spacing w:val="14"/>
        </w:rPr>
        <w:t> </w:t>
      </w:r>
      <w:r>
        <w:rPr/>
        <w:t>reunião,</w:t>
      </w:r>
      <w:r>
        <w:rPr>
          <w:spacing w:val="14"/>
        </w:rPr>
        <w:t> </w:t>
      </w:r>
      <w:r>
        <w:rPr/>
        <w:t>assim</w:t>
      </w:r>
      <w:r>
        <w:rPr>
          <w:spacing w:val="59"/>
        </w:rPr>
        <w:t> </w:t>
      </w:r>
      <w:r>
        <w:rPr/>
        <w:t>como</w:t>
      </w:r>
      <w:r>
        <w:rPr>
          <w:spacing w:val="59"/>
        </w:rPr>
        <w:t> </w:t>
      </w:r>
      <w:r>
        <w:rPr/>
        <w:t>o</w:t>
      </w:r>
      <w:r>
        <w:rPr>
          <w:spacing w:val="59"/>
        </w:rPr>
        <w:t> </w:t>
      </w:r>
      <w:r>
        <w:rPr/>
        <w:t>número</w:t>
      </w:r>
      <w:r>
        <w:rPr>
          <w:spacing w:val="59"/>
        </w:rPr>
        <w:t> </w:t>
      </w:r>
      <w:r>
        <w:rPr/>
        <w:t>de</w:t>
      </w:r>
    </w:p>
    <w:p>
      <w:pPr>
        <w:spacing w:after="0" w:line="360" w:lineRule="auto"/>
        <w:jc w:val="both"/>
        <w:sectPr>
          <w:pgSz w:w="11920" w:h="16840"/>
          <w:pgMar w:header="980" w:footer="0" w:top="1300" w:bottom="280" w:left="1220" w:right="800"/>
        </w:sectPr>
      </w:pPr>
    </w:p>
    <w:p>
      <w:pPr>
        <w:pStyle w:val="BodyText"/>
        <w:spacing w:line="360" w:lineRule="auto" w:before="80"/>
        <w:ind w:left="225" w:right="664"/>
        <w:jc w:val="both"/>
      </w:pPr>
      <w:r>
        <w:rPr/>
        <w:t>encaminhamentos</w:t>
      </w:r>
      <w:r>
        <w:rPr>
          <w:spacing w:val="28"/>
        </w:rPr>
        <w:t> </w:t>
      </w:r>
      <w:r>
        <w:rPr/>
        <w:t>e</w:t>
      </w:r>
      <w:r>
        <w:rPr>
          <w:spacing w:val="28"/>
        </w:rPr>
        <w:t> </w:t>
      </w:r>
      <w:r>
        <w:rPr/>
        <w:t>devolutivas.</w:t>
      </w:r>
      <w:r>
        <w:rPr>
          <w:spacing w:val="28"/>
        </w:rPr>
        <w:t> </w:t>
      </w:r>
      <w:r>
        <w:rPr/>
        <w:t>Este</w:t>
      </w:r>
      <w:r>
        <w:rPr>
          <w:spacing w:val="28"/>
        </w:rPr>
        <w:t> </w:t>
      </w:r>
      <w:r>
        <w:rPr/>
        <w:t>monitoramento</w:t>
      </w:r>
      <w:r>
        <w:rPr>
          <w:spacing w:val="29"/>
        </w:rPr>
        <w:t> </w:t>
      </w:r>
      <w:r>
        <w:rPr/>
        <w:t>se</w:t>
      </w:r>
      <w:r>
        <w:rPr>
          <w:spacing w:val="28"/>
        </w:rPr>
        <w:t> </w:t>
      </w:r>
      <w:r>
        <w:rPr/>
        <w:t>mostra</w:t>
      </w:r>
      <w:r>
        <w:rPr>
          <w:spacing w:val="28"/>
        </w:rPr>
        <w:t> </w:t>
      </w:r>
      <w:r>
        <w:rPr/>
        <w:t>fundamental</w:t>
      </w:r>
      <w:r>
        <w:rPr>
          <w:spacing w:val="28"/>
        </w:rPr>
        <w:t> </w:t>
      </w:r>
      <w:r>
        <w:rPr/>
        <w:t>para</w:t>
      </w:r>
      <w:r>
        <w:rPr>
          <w:spacing w:val="29"/>
        </w:rPr>
        <w:t> </w:t>
      </w:r>
      <w:r>
        <w:rPr/>
        <w:t>a</w:t>
      </w:r>
      <w:r>
        <w:rPr>
          <w:spacing w:val="13"/>
        </w:rPr>
        <w:t> </w:t>
      </w:r>
      <w:r>
        <w:rPr/>
        <w:t>análise</w:t>
      </w:r>
      <w:r>
        <w:rPr>
          <w:spacing w:val="-57"/>
        </w:rPr>
        <w:t> </w:t>
      </w:r>
      <w:r>
        <w:rPr/>
        <w:t>do</w:t>
      </w:r>
      <w:r>
        <w:rPr>
          <w:spacing w:val="1"/>
        </w:rPr>
        <w:t> </w:t>
      </w:r>
      <w:r>
        <w:rPr/>
        <w:t>andamento</w:t>
      </w:r>
      <w:r>
        <w:rPr>
          <w:spacing w:val="1"/>
        </w:rPr>
        <w:t> </w:t>
      </w:r>
      <w:r>
        <w:rPr/>
        <w:t>das</w:t>
      </w:r>
      <w:r>
        <w:rPr>
          <w:spacing w:val="1"/>
        </w:rPr>
        <w:t> </w:t>
      </w:r>
      <w:r>
        <w:rPr/>
        <w:t>reuniões,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possíveis</w:t>
      </w:r>
      <w:r>
        <w:rPr>
          <w:spacing w:val="1"/>
        </w:rPr>
        <w:t> </w:t>
      </w:r>
      <w:r>
        <w:rPr/>
        <w:t>reconfigurações</w:t>
      </w:r>
      <w:r>
        <w:rPr>
          <w:spacing w:val="1"/>
        </w:rPr>
        <w:t> </w:t>
      </w:r>
      <w:r>
        <w:rPr/>
        <w:t>estruturais</w:t>
      </w:r>
      <w:r>
        <w:rPr>
          <w:spacing w:val="1"/>
        </w:rPr>
        <w:t> </w:t>
      </w:r>
      <w:r>
        <w:rPr/>
        <w:t>caso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mostre</w:t>
      </w:r>
      <w:r>
        <w:rPr>
          <w:spacing w:val="1"/>
        </w:rPr>
        <w:t> </w:t>
      </w:r>
      <w:r>
        <w:rPr/>
        <w:t>necessário.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5"/>
        </w:rPr>
      </w:pPr>
      <w:r>
        <w:rPr/>
        <w:drawing>
          <wp:anchor distT="0" distB="0" distL="0" distR="0" allowOverlap="1" layoutInCell="1" locked="0" behindDoc="0" simplePos="0" relativeHeight="12">
            <wp:simplePos x="0" y="0"/>
            <wp:positionH relativeFrom="page">
              <wp:posOffset>1173057</wp:posOffset>
            </wp:positionH>
            <wp:positionV relativeFrom="paragraph">
              <wp:posOffset>208191</wp:posOffset>
            </wp:positionV>
            <wp:extent cx="5432194" cy="3674745"/>
            <wp:effectExtent l="0" t="0" r="0" b="0"/>
            <wp:wrapTopAndBottom/>
            <wp:docPr id="25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2194" cy="3674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line="360" w:lineRule="auto" w:before="224"/>
        <w:ind w:left="225" w:right="659" w:firstLine="720"/>
        <w:jc w:val="both"/>
      </w:pPr>
      <w:r>
        <w:rPr/>
        <w:t>No tocante à quantidade de reuniões realizadas, foram utilizados os dados dos anos</w:t>
      </w:r>
      <w:r>
        <w:rPr>
          <w:spacing w:val="1"/>
        </w:rPr>
        <w:t> </w:t>
      </w:r>
      <w:r>
        <w:rPr/>
        <w:t>anteriores para fins comparativos. Analisando o gráfico 9 podemos observar a realização de</w:t>
      </w:r>
      <w:r>
        <w:rPr>
          <w:spacing w:val="1"/>
        </w:rPr>
        <w:t> </w:t>
      </w:r>
      <w:r>
        <w:rPr/>
        <w:t>11 reuniões do pleno em 2018, o que confere uma média abaixo de uma reunião por mês. Em</w:t>
      </w:r>
      <w:r>
        <w:rPr>
          <w:spacing w:val="-57"/>
        </w:rPr>
        <w:t> </w:t>
      </w:r>
      <w:r>
        <w:rPr/>
        <w:t>2019</w:t>
      </w:r>
      <w:r>
        <w:rPr>
          <w:spacing w:val="13"/>
        </w:rPr>
        <w:t> </w:t>
      </w:r>
      <w:r>
        <w:rPr/>
        <w:t>observamos</w:t>
      </w:r>
      <w:r>
        <w:rPr>
          <w:spacing w:val="14"/>
        </w:rPr>
        <w:t> </w:t>
      </w:r>
      <w:r>
        <w:rPr/>
        <w:t>o</w:t>
      </w:r>
      <w:r>
        <w:rPr>
          <w:spacing w:val="14"/>
        </w:rPr>
        <w:t> </w:t>
      </w:r>
      <w:r>
        <w:rPr/>
        <w:t>aumento</w:t>
      </w:r>
      <w:r>
        <w:rPr>
          <w:spacing w:val="13"/>
        </w:rPr>
        <w:t> </w:t>
      </w:r>
      <w:r>
        <w:rPr/>
        <w:t>para</w:t>
      </w:r>
      <w:r>
        <w:rPr>
          <w:spacing w:val="14"/>
        </w:rPr>
        <w:t> </w:t>
      </w:r>
      <w:r>
        <w:rPr/>
        <w:t>15</w:t>
      </w:r>
      <w:r>
        <w:rPr>
          <w:spacing w:val="14"/>
        </w:rPr>
        <w:t> </w:t>
      </w:r>
      <w:r>
        <w:rPr/>
        <w:t>reuniões</w:t>
      </w:r>
      <w:r>
        <w:rPr>
          <w:spacing w:val="14"/>
        </w:rPr>
        <w:t> </w:t>
      </w:r>
      <w:r>
        <w:rPr/>
        <w:t>durante</w:t>
      </w:r>
      <w:r>
        <w:rPr>
          <w:spacing w:val="13"/>
        </w:rPr>
        <w:t> </w:t>
      </w:r>
      <w:r>
        <w:rPr/>
        <w:t>o</w:t>
      </w:r>
      <w:r>
        <w:rPr>
          <w:spacing w:val="14"/>
        </w:rPr>
        <w:t> </w:t>
      </w:r>
      <w:r>
        <w:rPr/>
        <w:t>ano,</w:t>
      </w:r>
      <w:r>
        <w:rPr>
          <w:spacing w:val="14"/>
        </w:rPr>
        <w:t> </w:t>
      </w:r>
      <w:r>
        <w:rPr/>
        <w:t>e</w:t>
      </w:r>
      <w:r>
        <w:rPr>
          <w:spacing w:val="-1"/>
        </w:rPr>
        <w:t> </w:t>
      </w:r>
      <w:r>
        <w:rPr/>
        <w:t>em</w:t>
      </w:r>
      <w:r>
        <w:rPr>
          <w:spacing w:val="-1"/>
        </w:rPr>
        <w:t> </w:t>
      </w:r>
      <w:r>
        <w:rPr/>
        <w:t>2020</w:t>
      </w:r>
      <w:r>
        <w:rPr>
          <w:spacing w:val="-1"/>
        </w:rPr>
        <w:t> </w:t>
      </w:r>
      <w:r>
        <w:rPr/>
        <w:t>este</w:t>
      </w:r>
      <w:r>
        <w:rPr>
          <w:spacing w:val="-1"/>
        </w:rPr>
        <w:t> </w:t>
      </w:r>
      <w:r>
        <w:rPr/>
        <w:t>número</w:t>
      </w:r>
      <w:r>
        <w:rPr>
          <w:spacing w:val="-1"/>
        </w:rPr>
        <w:t> </w:t>
      </w:r>
      <w:r>
        <w:rPr/>
        <w:t>chegou</w:t>
      </w:r>
      <w:r>
        <w:rPr>
          <w:spacing w:val="-58"/>
        </w:rPr>
        <w:t> </w:t>
      </w:r>
      <w:r>
        <w:rPr/>
        <w:t>a 25 reuniões realizadas, uma média de mais de duas reuniões por mês, e, por fim, no ano de</w:t>
      </w:r>
      <w:r>
        <w:rPr>
          <w:spacing w:val="1"/>
        </w:rPr>
        <w:t> </w:t>
      </w:r>
      <w:r>
        <w:rPr/>
        <w:t>2021</w:t>
      </w:r>
      <w:r>
        <w:rPr>
          <w:spacing w:val="1"/>
        </w:rPr>
        <w:t> </w:t>
      </w:r>
      <w:r>
        <w:rPr/>
        <w:t>tivemos</w:t>
      </w:r>
      <w:r>
        <w:rPr>
          <w:spacing w:val="1"/>
        </w:rPr>
        <w:t> </w:t>
      </w:r>
      <w:r>
        <w:rPr/>
        <w:t>18</w:t>
      </w:r>
      <w:r>
        <w:rPr>
          <w:spacing w:val="1"/>
        </w:rPr>
        <w:t> </w:t>
      </w:r>
      <w:r>
        <w:rPr/>
        <w:t>reuniões.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baixa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número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reuniões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ano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2021 tem como</w:t>
      </w:r>
      <w:r>
        <w:rPr>
          <w:spacing w:val="1"/>
        </w:rPr>
        <w:t> </w:t>
      </w:r>
      <w:r>
        <w:rPr/>
        <w:t>explicação o entendimento da questão pandêmica, a instalação de políticas em combate à</w:t>
      </w:r>
      <w:r>
        <w:rPr>
          <w:spacing w:val="1"/>
        </w:rPr>
        <w:t> </w:t>
      </w:r>
      <w:r>
        <w:rPr/>
        <w:t>situação,</w:t>
      </w:r>
      <w:r>
        <w:rPr>
          <w:spacing w:val="1"/>
        </w:rPr>
        <w:t> </w:t>
      </w:r>
      <w:r>
        <w:rPr/>
        <w:t>além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avanço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vacinação.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exposto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relatório anterior, o aumento</w:t>
      </w:r>
      <w:r>
        <w:rPr>
          <w:spacing w:val="1"/>
        </w:rPr>
        <w:t> </w:t>
      </w:r>
      <w:r>
        <w:rPr/>
        <w:t>exponencial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2020</w:t>
      </w:r>
      <w:r>
        <w:rPr>
          <w:spacing w:val="1"/>
        </w:rPr>
        <w:t> </w:t>
      </w:r>
      <w:r>
        <w:rPr/>
        <w:t>é</w:t>
      </w:r>
      <w:r>
        <w:rPr>
          <w:spacing w:val="1"/>
        </w:rPr>
        <w:t> </w:t>
      </w:r>
      <w:r>
        <w:rPr/>
        <w:t>parcialmente</w:t>
      </w:r>
      <w:r>
        <w:rPr>
          <w:spacing w:val="1"/>
        </w:rPr>
        <w:t> </w:t>
      </w:r>
      <w:r>
        <w:rPr/>
        <w:t>explicado</w:t>
      </w:r>
      <w:r>
        <w:rPr>
          <w:spacing w:val="1"/>
        </w:rPr>
        <w:t> </w:t>
      </w:r>
      <w:r>
        <w:rPr/>
        <w:t>pela</w:t>
      </w:r>
      <w:r>
        <w:rPr>
          <w:spacing w:val="1"/>
        </w:rPr>
        <w:t> </w:t>
      </w:r>
      <w:r>
        <w:rPr/>
        <w:t>ocorrência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pandemia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novo</w:t>
      </w:r>
      <w:r>
        <w:rPr>
          <w:spacing w:val="1"/>
        </w:rPr>
        <w:t> </w:t>
      </w:r>
      <w:r>
        <w:rPr/>
        <w:t>coronavírus, um evento atípico e inédito, que exigiu um acompanhamento intenso das ações</w:t>
      </w:r>
      <w:r>
        <w:rPr>
          <w:spacing w:val="1"/>
        </w:rPr>
        <w:t> </w:t>
      </w:r>
      <w:r>
        <w:rPr/>
        <w:t>de enfrentamento à nova situação.</w:t>
      </w:r>
    </w:p>
    <w:p>
      <w:pPr>
        <w:spacing w:after="0" w:line="360" w:lineRule="auto"/>
        <w:jc w:val="both"/>
        <w:sectPr>
          <w:pgSz w:w="11920" w:h="16840"/>
          <w:pgMar w:header="980" w:footer="0" w:top="1300" w:bottom="280" w:left="1220" w:right="8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2"/>
        </w:rPr>
      </w:pPr>
    </w:p>
    <w:p>
      <w:pPr>
        <w:pStyle w:val="BodyText"/>
        <w:ind w:left="471"/>
        <w:rPr>
          <w:sz w:val="20"/>
        </w:rPr>
      </w:pPr>
      <w:r>
        <w:rPr>
          <w:sz w:val="20"/>
        </w:rPr>
        <w:drawing>
          <wp:inline distT="0" distB="0" distL="0" distR="0">
            <wp:extent cx="5259702" cy="3673792"/>
            <wp:effectExtent l="0" t="0" r="0" b="0"/>
            <wp:docPr id="27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9702" cy="3673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7"/>
        </w:rPr>
      </w:pPr>
    </w:p>
    <w:p>
      <w:pPr>
        <w:pStyle w:val="BodyText"/>
        <w:spacing w:line="362" w:lineRule="auto" w:before="90"/>
        <w:ind w:left="225" w:right="658" w:firstLine="720"/>
        <w:jc w:val="both"/>
      </w:pPr>
      <w:r>
        <w:rPr/>
        <w:t>Podemos observar no gráfico 10 o aumento da quantidade de pautas debatidas por</w:t>
      </w:r>
      <w:r>
        <w:rPr>
          <w:spacing w:val="1"/>
        </w:rPr>
        <w:t> </w:t>
      </w:r>
      <w:r>
        <w:rPr/>
        <w:t>reuniões, o que indica novas demandas trazidas pelo órgão colegiado e uma ampliação de</w:t>
      </w:r>
      <w:r>
        <w:rPr>
          <w:spacing w:val="1"/>
        </w:rPr>
        <w:t> </w:t>
      </w:r>
      <w:r>
        <w:rPr/>
        <w:t>temas. Os dados recolhidos nos monitoramentos dos anos anteriores mostraram que em 2018</w:t>
      </w:r>
      <w:r>
        <w:rPr>
          <w:spacing w:val="1"/>
        </w:rPr>
        <w:t> </w:t>
      </w:r>
      <w:r>
        <w:rPr/>
        <w:t>eram previstas cerca de quatro pautas por reunião, número que cai para cerca de duas por</w:t>
      </w:r>
      <w:r>
        <w:rPr>
          <w:spacing w:val="1"/>
        </w:rPr>
        <w:t> </w:t>
      </w:r>
      <w:r>
        <w:rPr/>
        <w:t>reunião em 2019 e se estabelece em pouco mais de uma pauta por reunião em 2020. Já em</w:t>
      </w:r>
      <w:r>
        <w:rPr>
          <w:spacing w:val="1"/>
        </w:rPr>
        <w:t> </w:t>
      </w:r>
      <w:r>
        <w:rPr/>
        <w:t>2021, tivemos um aumento no número de pautas debatidas, passando para o total de 35, uma</w:t>
      </w:r>
      <w:r>
        <w:rPr>
          <w:spacing w:val="1"/>
        </w:rPr>
        <w:t> </w:t>
      </w:r>
      <w:r>
        <w:rPr/>
        <w:t>média de duas pautas por reunião.</w:t>
      </w:r>
    </w:p>
    <w:p>
      <w:pPr>
        <w:spacing w:after="0" w:line="362" w:lineRule="auto"/>
        <w:jc w:val="both"/>
        <w:sectPr>
          <w:pgSz w:w="11920" w:h="16840"/>
          <w:pgMar w:header="980" w:footer="0" w:top="1300" w:bottom="280" w:left="1220" w:right="8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3" w:after="1"/>
        <w:rPr>
          <w:sz w:val="20"/>
        </w:rPr>
      </w:pPr>
    </w:p>
    <w:p>
      <w:pPr>
        <w:pStyle w:val="BodyText"/>
        <w:ind w:left="1504"/>
        <w:rPr>
          <w:sz w:val="20"/>
        </w:rPr>
      </w:pPr>
      <w:r>
        <w:rPr>
          <w:sz w:val="20"/>
        </w:rPr>
        <w:drawing>
          <wp:inline distT="0" distB="0" distL="0" distR="0">
            <wp:extent cx="4680585" cy="3585019"/>
            <wp:effectExtent l="0" t="0" r="0" b="0"/>
            <wp:docPr id="29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0585" cy="3585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2"/>
        </w:rPr>
      </w:pPr>
    </w:p>
    <w:p>
      <w:pPr>
        <w:pStyle w:val="BodyText"/>
        <w:spacing w:line="362" w:lineRule="auto" w:before="90"/>
        <w:ind w:left="120" w:right="658" w:firstLine="720"/>
        <w:jc w:val="both"/>
      </w:pPr>
      <w:r>
        <w:rPr/>
        <w:t>Ao</w:t>
      </w:r>
      <w:r>
        <w:rPr>
          <w:spacing w:val="1"/>
        </w:rPr>
        <w:t> </w:t>
      </w:r>
      <w:r>
        <w:rPr/>
        <w:t>realizar</w:t>
      </w:r>
      <w:r>
        <w:rPr>
          <w:spacing w:val="1"/>
        </w:rPr>
        <w:t> </w:t>
      </w:r>
      <w:r>
        <w:rPr/>
        <w:t>o mapeamento das pautas debatidas em reunião, podemos observar no</w:t>
      </w:r>
      <w:r>
        <w:rPr>
          <w:spacing w:val="1"/>
        </w:rPr>
        <w:t> </w:t>
      </w:r>
      <w:r>
        <w:rPr/>
        <w:t>Gráfico</w:t>
      </w:r>
      <w:r>
        <w:rPr>
          <w:spacing w:val="1"/>
        </w:rPr>
        <w:t> </w:t>
      </w:r>
      <w:r>
        <w:rPr/>
        <w:t>11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entre</w:t>
      </w:r>
      <w:r>
        <w:rPr>
          <w:spacing w:val="1"/>
        </w:rPr>
        <w:t> </w:t>
      </w:r>
      <w:r>
        <w:rPr/>
        <w:t>estas,</w:t>
      </w:r>
      <w:r>
        <w:rPr>
          <w:spacing w:val="1"/>
        </w:rPr>
        <w:t> </w:t>
      </w:r>
      <w:r>
        <w:rPr/>
        <w:t>22.9%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tratavam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temas</w:t>
      </w:r>
      <w:r>
        <w:rPr>
          <w:spacing w:val="1"/>
        </w:rPr>
        <w:t> </w:t>
      </w:r>
      <w:r>
        <w:rPr/>
        <w:t>relativos</w:t>
      </w:r>
      <w:r>
        <w:rPr>
          <w:spacing w:val="1"/>
        </w:rPr>
        <w:t> </w:t>
      </w:r>
      <w:r>
        <w:rPr/>
        <w:t>às</w:t>
      </w:r>
      <w:r>
        <w:rPr>
          <w:spacing w:val="1"/>
        </w:rPr>
        <w:t> </w:t>
      </w:r>
      <w:r>
        <w:rPr/>
        <w:t>consequências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COVID-19 entre a população em situação de rua. A mesma porcentagem pode ser vista sobre</w:t>
      </w:r>
      <w:r>
        <w:rPr>
          <w:spacing w:val="1"/>
        </w:rPr>
        <w:t> </w:t>
      </w:r>
      <w:r>
        <w:rPr/>
        <w:t>assuntos administrativos do próprio Comitê (como as eleições, o relatório de monitoramento,</w:t>
      </w:r>
      <w:r>
        <w:rPr>
          <w:spacing w:val="1"/>
        </w:rPr>
        <w:t> </w:t>
      </w:r>
      <w:r>
        <w:rPr/>
        <w:t>plano de metas, mudança de estrutura, etc). Em seguida observamos uma taxa de 11.4% de</w:t>
      </w:r>
      <w:r>
        <w:rPr>
          <w:spacing w:val="1"/>
        </w:rPr>
        <w:t> </w:t>
      </w:r>
      <w:r>
        <w:rPr/>
        <w:t>pautas relativas às denúncias e óbitos (inclusas as discussões sobre baixas temperaturas). As</w:t>
      </w:r>
      <w:r>
        <w:rPr>
          <w:spacing w:val="1"/>
        </w:rPr>
        <w:t> </w:t>
      </w:r>
      <w:r>
        <w:rPr/>
        <w:t>discussões sobre Censo, Centro de Promoção e Defesa de Direitos da População em Situação</w:t>
      </w:r>
      <w:r>
        <w:rPr>
          <w:spacing w:val="1"/>
        </w:rPr>
        <w:t> </w:t>
      </w:r>
      <w:r>
        <w:rPr/>
        <w:t>de Rua da SMDHC e equipamentos da SMADS tiveram a mesma frequência, com 8.6%. Por</w:t>
      </w:r>
      <w:r>
        <w:rPr>
          <w:spacing w:val="1"/>
        </w:rPr>
        <w:t> </w:t>
      </w:r>
      <w:r>
        <w:rPr/>
        <w:t>último ficaram as pautas sobre informações gerais, ou seja, sobre o Guia PopRua e o encontro</w:t>
      </w:r>
      <w:r>
        <w:rPr>
          <w:spacing w:val="1"/>
        </w:rPr>
        <w:t> </w:t>
      </w:r>
      <w:r>
        <w:rPr/>
        <w:t>com a Secretária Cláudia Carletto</w:t>
      </w:r>
    </w:p>
    <w:p>
      <w:pPr>
        <w:spacing w:after="0" w:line="362" w:lineRule="auto"/>
        <w:jc w:val="both"/>
        <w:sectPr>
          <w:pgSz w:w="11920" w:h="16840"/>
          <w:pgMar w:header="980" w:footer="0" w:top="1300" w:bottom="280" w:left="1220" w:right="800"/>
        </w:sectPr>
      </w:pPr>
    </w:p>
    <w:p>
      <w:pPr>
        <w:pStyle w:val="Heading1"/>
        <w:spacing w:line="364" w:lineRule="auto" w:before="80"/>
        <w:ind w:right="689"/>
        <w:jc w:val="both"/>
      </w:pPr>
      <w:r>
        <w:rPr/>
        <w:t>T</w:t>
      </w:r>
      <w:r>
        <w:rPr>
          <w:spacing w:val="-8"/>
        </w:rPr>
        <w:t> </w:t>
      </w:r>
      <w:r>
        <w:rPr/>
        <w:t>abela</w:t>
      </w:r>
      <w:r>
        <w:rPr>
          <w:spacing w:val="-2"/>
        </w:rPr>
        <w:t> </w:t>
      </w:r>
      <w:r>
        <w:rPr/>
        <w:t>1</w:t>
      </w:r>
      <w:r>
        <w:rPr>
          <w:spacing w:val="-2"/>
        </w:rPr>
        <w:t> </w:t>
      </w:r>
      <w:r>
        <w:rPr/>
        <w:t>-</w:t>
      </w:r>
      <w:r>
        <w:rPr>
          <w:spacing w:val="-2"/>
        </w:rPr>
        <w:t> </w:t>
      </w:r>
      <w:r>
        <w:rPr/>
        <w:t>Percentual</w:t>
      </w:r>
      <w:r>
        <w:rPr>
          <w:spacing w:val="-2"/>
        </w:rPr>
        <w:t> </w:t>
      </w:r>
      <w:r>
        <w:rPr/>
        <w:t>médio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participação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conselheiros</w:t>
      </w:r>
      <w:r>
        <w:rPr>
          <w:spacing w:val="-3"/>
        </w:rPr>
        <w:t> </w:t>
      </w:r>
      <w:r>
        <w:rPr/>
        <w:t>titulares</w:t>
      </w:r>
      <w:r>
        <w:rPr>
          <w:spacing w:val="-2"/>
        </w:rPr>
        <w:t> </w:t>
      </w:r>
      <w:r>
        <w:rPr/>
        <w:t>do</w:t>
      </w:r>
      <w:r>
        <w:rPr>
          <w:spacing w:val="-2"/>
        </w:rPr>
        <w:t> </w:t>
      </w:r>
      <w:r>
        <w:rPr/>
        <w:t>Comitê</w:t>
      </w:r>
      <w:r>
        <w:rPr>
          <w:spacing w:val="-2"/>
        </w:rPr>
        <w:t> </w:t>
      </w:r>
      <w:r>
        <w:rPr/>
        <w:t>Poprua,</w:t>
      </w:r>
      <w:r>
        <w:rPr>
          <w:spacing w:val="-58"/>
        </w:rPr>
        <w:t> </w:t>
      </w:r>
      <w:r>
        <w:rPr/>
        <w:t>em</w:t>
      </w:r>
      <w:r>
        <w:rPr>
          <w:spacing w:val="-1"/>
        </w:rPr>
        <w:t> </w:t>
      </w:r>
      <w:r>
        <w:rPr/>
        <w:t>reuniões do Pleno,</w:t>
      </w:r>
      <w:r>
        <w:rPr>
          <w:spacing w:val="-1"/>
        </w:rPr>
        <w:t> </w:t>
      </w:r>
      <w:r>
        <w:rPr/>
        <w:t>distribuídos por</w:t>
      </w:r>
      <w:r>
        <w:rPr>
          <w:spacing w:val="-5"/>
        </w:rPr>
        <w:t> </w:t>
      </w:r>
      <w:r>
        <w:rPr/>
        <w:t>categoria</w:t>
      </w:r>
      <w:r>
        <w:rPr>
          <w:spacing w:val="-1"/>
        </w:rPr>
        <w:t> </w:t>
      </w:r>
      <w:r>
        <w:rPr/>
        <w:t>de representação</w:t>
      </w:r>
    </w:p>
    <w:tbl>
      <w:tblPr>
        <w:tblW w:w="0" w:type="auto"/>
        <w:jc w:val="left"/>
        <w:tblInd w:w="27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40"/>
        <w:gridCol w:w="5140"/>
      </w:tblGrid>
      <w:tr>
        <w:trPr>
          <w:trHeight w:val="390" w:hRule="atLeast"/>
        </w:trPr>
        <w:tc>
          <w:tcPr>
            <w:tcW w:w="8880" w:type="dxa"/>
            <w:gridSpan w:val="2"/>
            <w:shd w:val="clear" w:color="auto" w:fill="EFEFEF"/>
          </w:tcPr>
          <w:p>
            <w:pPr>
              <w:pStyle w:val="TableParagraph"/>
              <w:spacing w:before="62"/>
              <w:ind w:left="1559" w:right="1498"/>
              <w:rPr>
                <w:b/>
                <w:sz w:val="24"/>
              </w:rPr>
            </w:pPr>
            <w:r>
              <w:rPr>
                <w:b/>
                <w:sz w:val="24"/>
                <w:shd w:fill="FFFFFF" w:color="auto" w:val="clear"/>
              </w:rPr>
              <w:t>Monitoramento</w:t>
            </w:r>
            <w:r>
              <w:rPr>
                <w:b/>
                <w:spacing w:val="-14"/>
                <w:sz w:val="24"/>
                <w:shd w:fill="FFFFFF" w:color="auto" w:val="clear"/>
              </w:rPr>
              <w:t> </w:t>
            </w:r>
            <w:r>
              <w:rPr>
                <w:b/>
                <w:sz w:val="24"/>
                <w:shd w:fill="FFFFFF" w:color="auto" w:val="clear"/>
              </w:rPr>
              <w:t>Administrativo - Comitê PopRua (2021)</w:t>
            </w:r>
          </w:p>
        </w:tc>
      </w:tr>
      <w:tr>
        <w:trPr>
          <w:trHeight w:val="509" w:hRule="atLeast"/>
        </w:trPr>
        <w:tc>
          <w:tcPr>
            <w:tcW w:w="8880" w:type="dxa"/>
            <w:gridSpan w:val="2"/>
            <w:shd w:val="clear" w:color="auto" w:fill="EFEFEF"/>
          </w:tcPr>
          <w:p>
            <w:pPr>
              <w:pStyle w:val="TableParagraph"/>
              <w:spacing w:line="250" w:lineRule="exact"/>
              <w:ind w:left="2776" w:right="0"/>
              <w:jc w:val="left"/>
              <w:rPr>
                <w:b/>
                <w:sz w:val="24"/>
              </w:rPr>
            </w:pPr>
            <w:r>
              <w:rPr>
                <w:b/>
                <w:sz w:val="24"/>
                <w:shd w:fill="FFFFFF" w:color="auto" w:val="clear"/>
              </w:rPr>
              <w:t>Participação</w:t>
            </w:r>
            <w:r>
              <w:rPr>
                <w:b/>
                <w:spacing w:val="-2"/>
                <w:sz w:val="24"/>
                <w:shd w:fill="FFFFFF" w:color="auto" w:val="clear"/>
              </w:rPr>
              <w:t> </w:t>
            </w:r>
            <w:r>
              <w:rPr>
                <w:b/>
                <w:sz w:val="24"/>
                <w:shd w:fill="FFFFFF" w:color="auto" w:val="clear"/>
              </w:rPr>
              <w:t>dos</w:t>
            </w:r>
            <w:r>
              <w:rPr>
                <w:b/>
                <w:spacing w:val="-2"/>
                <w:sz w:val="24"/>
                <w:shd w:fill="FFFFFF" w:color="auto" w:val="clear"/>
              </w:rPr>
              <w:t> </w:t>
            </w:r>
            <w:r>
              <w:rPr>
                <w:b/>
                <w:sz w:val="24"/>
                <w:shd w:fill="FFFFFF" w:color="auto" w:val="clear"/>
              </w:rPr>
              <w:t>conselheiros</w:t>
            </w:r>
            <w:r>
              <w:rPr>
                <w:b/>
                <w:spacing w:val="-2"/>
                <w:sz w:val="24"/>
                <w:shd w:fill="FFFFFF" w:color="auto" w:val="clear"/>
              </w:rPr>
              <w:t> </w:t>
            </w:r>
            <w:r>
              <w:rPr>
                <w:b/>
                <w:sz w:val="24"/>
                <w:shd w:fill="FFFFFF" w:color="auto" w:val="clear"/>
              </w:rPr>
              <w:t>titulares</w:t>
            </w:r>
            <w:r>
              <w:rPr>
                <w:b/>
                <w:spacing w:val="-2"/>
                <w:sz w:val="24"/>
                <w:shd w:fill="FFFFFF" w:color="auto" w:val="clear"/>
              </w:rPr>
              <w:t> </w:t>
            </w:r>
            <w:r>
              <w:rPr>
                <w:b/>
                <w:sz w:val="24"/>
                <w:shd w:fill="FFFFFF" w:color="auto" w:val="clear"/>
              </w:rPr>
              <w:t>(%)</w:t>
            </w:r>
          </w:p>
        </w:tc>
      </w:tr>
      <w:tr>
        <w:trPr>
          <w:trHeight w:val="750" w:hRule="atLeast"/>
        </w:trPr>
        <w:tc>
          <w:tcPr>
            <w:tcW w:w="3740" w:type="dxa"/>
          </w:tcPr>
          <w:p>
            <w:pPr>
              <w:pStyle w:val="TableParagraph"/>
              <w:spacing w:line="250" w:lineRule="exact"/>
              <w:ind w:left="410"/>
              <w:rPr>
                <w:sz w:val="24"/>
              </w:rPr>
            </w:pPr>
            <w:r>
              <w:rPr>
                <w:sz w:val="24"/>
              </w:rPr>
              <w:t>Representantes Governo</w:t>
            </w:r>
          </w:p>
        </w:tc>
        <w:tc>
          <w:tcPr>
            <w:tcW w:w="5140" w:type="dxa"/>
          </w:tcPr>
          <w:p>
            <w:pPr>
              <w:pStyle w:val="TableParagraph"/>
              <w:spacing w:line="250" w:lineRule="exact"/>
              <w:ind w:right="2310"/>
              <w:rPr>
                <w:sz w:val="24"/>
              </w:rPr>
            </w:pPr>
            <w:r>
              <w:rPr>
                <w:sz w:val="24"/>
              </w:rPr>
              <w:t>29%</w:t>
            </w:r>
          </w:p>
        </w:tc>
      </w:tr>
      <w:tr>
        <w:trPr>
          <w:trHeight w:val="669" w:hRule="atLeast"/>
        </w:trPr>
        <w:tc>
          <w:tcPr>
            <w:tcW w:w="3740" w:type="dxa"/>
          </w:tcPr>
          <w:p>
            <w:pPr>
              <w:pStyle w:val="TableParagraph"/>
              <w:spacing w:line="250" w:lineRule="exact"/>
              <w:ind w:left="439"/>
              <w:rPr>
                <w:sz w:val="24"/>
              </w:rPr>
            </w:pPr>
            <w:r>
              <w:rPr>
                <w:sz w:val="24"/>
              </w:rPr>
              <w:t>Representantes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Organizações</w:t>
            </w:r>
          </w:p>
          <w:p>
            <w:pPr>
              <w:pStyle w:val="TableParagraph"/>
              <w:spacing w:before="13"/>
              <w:ind w:left="439"/>
              <w:rPr>
                <w:sz w:val="24"/>
              </w:rPr>
            </w:pPr>
            <w:r>
              <w:rPr>
                <w:sz w:val="24"/>
              </w:rPr>
              <w:t>Sociais</w:t>
            </w:r>
          </w:p>
        </w:tc>
        <w:tc>
          <w:tcPr>
            <w:tcW w:w="5140" w:type="dxa"/>
          </w:tcPr>
          <w:p>
            <w:pPr>
              <w:pStyle w:val="TableParagraph"/>
              <w:spacing w:line="250" w:lineRule="exact"/>
              <w:ind w:right="2310"/>
              <w:rPr>
                <w:sz w:val="24"/>
              </w:rPr>
            </w:pPr>
            <w:r>
              <w:rPr>
                <w:sz w:val="24"/>
              </w:rPr>
              <w:t>75%</w:t>
            </w:r>
          </w:p>
        </w:tc>
      </w:tr>
      <w:tr>
        <w:trPr>
          <w:trHeight w:val="510" w:hRule="atLeast"/>
        </w:trPr>
        <w:tc>
          <w:tcPr>
            <w:tcW w:w="3740" w:type="dxa"/>
          </w:tcPr>
          <w:p>
            <w:pPr>
              <w:pStyle w:val="TableParagraph"/>
              <w:spacing w:line="255" w:lineRule="exact"/>
              <w:ind w:left="410"/>
              <w:rPr>
                <w:sz w:val="24"/>
              </w:rPr>
            </w:pPr>
            <w:r>
              <w:rPr>
                <w:sz w:val="24"/>
              </w:rPr>
              <w:t>Representantes PopRua</w:t>
            </w:r>
          </w:p>
        </w:tc>
        <w:tc>
          <w:tcPr>
            <w:tcW w:w="5140" w:type="dxa"/>
          </w:tcPr>
          <w:p>
            <w:pPr>
              <w:pStyle w:val="TableParagraph"/>
              <w:spacing w:line="255" w:lineRule="exact"/>
              <w:ind w:right="2310"/>
              <w:rPr>
                <w:sz w:val="24"/>
              </w:rPr>
            </w:pPr>
            <w:r>
              <w:rPr>
                <w:sz w:val="24"/>
              </w:rPr>
              <w:t>36%</w:t>
            </w:r>
          </w:p>
        </w:tc>
      </w:tr>
    </w:tbl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10"/>
        <w:rPr>
          <w:b/>
          <w:sz w:val="21"/>
        </w:rPr>
      </w:pPr>
    </w:p>
    <w:p>
      <w:pPr>
        <w:spacing w:line="360" w:lineRule="auto" w:before="0"/>
        <w:ind w:left="120" w:right="664" w:firstLine="0"/>
        <w:jc w:val="both"/>
        <w:rPr>
          <w:b/>
          <w:sz w:val="24"/>
        </w:rPr>
      </w:pPr>
      <w:r>
        <w:rPr>
          <w:b/>
          <w:sz w:val="24"/>
        </w:rPr>
        <w:t>Tabela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2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-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Percentual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médio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participação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conselheiros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suplentes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do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Comitê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População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em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situação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rua,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em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reuniões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do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Pleno,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distribuídos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por categoria de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representação</w:t>
      </w:r>
    </w:p>
    <w:tbl>
      <w:tblPr>
        <w:tblW w:w="0" w:type="auto"/>
        <w:jc w:val="left"/>
        <w:tblInd w:w="27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40"/>
        <w:gridCol w:w="5140"/>
      </w:tblGrid>
      <w:tr>
        <w:trPr>
          <w:trHeight w:val="370" w:hRule="atLeast"/>
        </w:trPr>
        <w:tc>
          <w:tcPr>
            <w:tcW w:w="8880" w:type="dxa"/>
            <w:gridSpan w:val="2"/>
            <w:shd w:val="clear" w:color="auto" w:fill="EFEFEF"/>
          </w:tcPr>
          <w:p>
            <w:pPr>
              <w:pStyle w:val="TableParagraph"/>
              <w:spacing w:before="63"/>
              <w:ind w:left="1559" w:right="1498"/>
              <w:rPr>
                <w:b/>
                <w:sz w:val="24"/>
              </w:rPr>
            </w:pPr>
            <w:r>
              <w:rPr>
                <w:b/>
                <w:sz w:val="24"/>
                <w:shd w:fill="FFFFFF" w:color="auto" w:val="clear"/>
              </w:rPr>
              <w:t>Monitoramento</w:t>
            </w:r>
            <w:r>
              <w:rPr>
                <w:b/>
                <w:spacing w:val="-14"/>
                <w:sz w:val="24"/>
                <w:shd w:fill="FFFFFF" w:color="auto" w:val="clear"/>
              </w:rPr>
              <w:t> </w:t>
            </w:r>
            <w:r>
              <w:rPr>
                <w:b/>
                <w:sz w:val="24"/>
                <w:shd w:fill="FFFFFF" w:color="auto" w:val="clear"/>
              </w:rPr>
              <w:t>Administrativo - Comitê PopRua (2021)</w:t>
            </w:r>
          </w:p>
        </w:tc>
      </w:tr>
      <w:tr>
        <w:trPr>
          <w:trHeight w:val="509" w:hRule="atLeast"/>
        </w:trPr>
        <w:tc>
          <w:tcPr>
            <w:tcW w:w="8880" w:type="dxa"/>
            <w:gridSpan w:val="2"/>
            <w:shd w:val="clear" w:color="auto" w:fill="EFEFEF"/>
          </w:tcPr>
          <w:p>
            <w:pPr>
              <w:pStyle w:val="TableParagraph"/>
              <w:spacing w:line="271" w:lineRule="exact"/>
              <w:ind w:left="2727" w:right="0"/>
              <w:jc w:val="left"/>
              <w:rPr>
                <w:b/>
                <w:sz w:val="24"/>
              </w:rPr>
            </w:pPr>
            <w:r>
              <w:rPr>
                <w:b/>
                <w:sz w:val="24"/>
                <w:shd w:fill="FFFFFF" w:color="auto" w:val="clear"/>
              </w:rPr>
              <w:t>Participação</w:t>
            </w:r>
            <w:r>
              <w:rPr>
                <w:b/>
                <w:spacing w:val="-1"/>
                <w:sz w:val="24"/>
                <w:shd w:fill="FFFFFF" w:color="auto" w:val="clear"/>
              </w:rPr>
              <w:t> </w:t>
            </w:r>
            <w:r>
              <w:rPr>
                <w:b/>
                <w:sz w:val="24"/>
                <w:shd w:fill="FFFFFF" w:color="auto" w:val="clear"/>
              </w:rPr>
              <w:t>dos</w:t>
            </w:r>
            <w:r>
              <w:rPr>
                <w:b/>
                <w:spacing w:val="-1"/>
                <w:sz w:val="24"/>
                <w:shd w:fill="FFFFFF" w:color="auto" w:val="clear"/>
              </w:rPr>
              <w:t> </w:t>
            </w:r>
            <w:r>
              <w:rPr>
                <w:b/>
                <w:sz w:val="24"/>
                <w:shd w:fill="FFFFFF" w:color="auto" w:val="clear"/>
              </w:rPr>
              <w:t>conselheiros</w:t>
            </w:r>
            <w:r>
              <w:rPr>
                <w:b/>
                <w:spacing w:val="-1"/>
                <w:sz w:val="24"/>
                <w:shd w:fill="FFFFFF" w:color="auto" w:val="clear"/>
              </w:rPr>
              <w:t> </w:t>
            </w:r>
            <w:r>
              <w:rPr>
                <w:b/>
                <w:sz w:val="24"/>
                <w:shd w:fill="FFFFFF" w:color="auto" w:val="clear"/>
              </w:rPr>
              <w:t>suplentes</w:t>
            </w:r>
            <w:r>
              <w:rPr>
                <w:b/>
                <w:spacing w:val="-1"/>
                <w:sz w:val="24"/>
                <w:shd w:fill="FFFFFF" w:color="auto" w:val="clear"/>
              </w:rPr>
              <w:t> </w:t>
            </w:r>
            <w:r>
              <w:rPr>
                <w:b/>
                <w:sz w:val="24"/>
                <w:shd w:fill="FFFFFF" w:color="auto" w:val="clear"/>
              </w:rPr>
              <w:t>(%)</w:t>
            </w:r>
          </w:p>
        </w:tc>
      </w:tr>
      <w:tr>
        <w:trPr>
          <w:trHeight w:val="750" w:hRule="atLeast"/>
        </w:trPr>
        <w:tc>
          <w:tcPr>
            <w:tcW w:w="3740" w:type="dxa"/>
          </w:tcPr>
          <w:p>
            <w:pPr>
              <w:pStyle w:val="TableParagraph"/>
              <w:spacing w:line="271" w:lineRule="exact"/>
              <w:ind w:left="410"/>
              <w:rPr>
                <w:sz w:val="24"/>
              </w:rPr>
            </w:pPr>
            <w:r>
              <w:rPr>
                <w:sz w:val="24"/>
              </w:rPr>
              <w:t>Representantes Governo</w:t>
            </w:r>
          </w:p>
        </w:tc>
        <w:tc>
          <w:tcPr>
            <w:tcW w:w="5140" w:type="dxa"/>
          </w:tcPr>
          <w:p>
            <w:pPr>
              <w:pStyle w:val="TableParagraph"/>
              <w:spacing w:line="271" w:lineRule="exact"/>
              <w:ind w:right="2310"/>
              <w:rPr>
                <w:sz w:val="24"/>
              </w:rPr>
            </w:pPr>
            <w:r>
              <w:rPr>
                <w:sz w:val="24"/>
              </w:rPr>
              <w:t>40%</w:t>
            </w:r>
          </w:p>
        </w:tc>
      </w:tr>
      <w:tr>
        <w:trPr>
          <w:trHeight w:val="850" w:hRule="atLeast"/>
        </w:trPr>
        <w:tc>
          <w:tcPr>
            <w:tcW w:w="3740" w:type="dxa"/>
          </w:tcPr>
          <w:p>
            <w:pPr>
              <w:pStyle w:val="TableParagraph"/>
              <w:spacing w:line="252" w:lineRule="auto"/>
              <w:ind w:left="1520" w:right="427" w:hanging="1061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Representantes </w:t>
            </w:r>
            <w:r>
              <w:rPr>
                <w:sz w:val="24"/>
              </w:rPr>
              <w:t>Organizações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Sociais</w:t>
            </w:r>
          </w:p>
        </w:tc>
        <w:tc>
          <w:tcPr>
            <w:tcW w:w="5140" w:type="dxa"/>
          </w:tcPr>
          <w:p>
            <w:pPr>
              <w:pStyle w:val="TableParagraph"/>
              <w:spacing w:line="271" w:lineRule="exact"/>
              <w:ind w:right="2310"/>
              <w:rPr>
                <w:sz w:val="24"/>
              </w:rPr>
            </w:pPr>
            <w:r>
              <w:rPr>
                <w:sz w:val="24"/>
              </w:rPr>
              <w:t>28%</w:t>
            </w:r>
          </w:p>
        </w:tc>
      </w:tr>
      <w:tr>
        <w:trPr>
          <w:trHeight w:val="829" w:hRule="atLeast"/>
        </w:trPr>
        <w:tc>
          <w:tcPr>
            <w:tcW w:w="3740" w:type="dxa"/>
          </w:tcPr>
          <w:p>
            <w:pPr>
              <w:pStyle w:val="TableParagraph"/>
              <w:ind w:left="410"/>
              <w:rPr>
                <w:sz w:val="24"/>
              </w:rPr>
            </w:pPr>
            <w:r>
              <w:rPr>
                <w:sz w:val="24"/>
              </w:rPr>
              <w:t>Representantes PopRua</w:t>
            </w:r>
          </w:p>
        </w:tc>
        <w:tc>
          <w:tcPr>
            <w:tcW w:w="5140" w:type="dxa"/>
          </w:tcPr>
          <w:p>
            <w:pPr>
              <w:pStyle w:val="TableParagraph"/>
              <w:ind w:right="2310"/>
              <w:rPr>
                <w:sz w:val="24"/>
              </w:rPr>
            </w:pPr>
            <w:r>
              <w:rPr>
                <w:sz w:val="24"/>
              </w:rPr>
              <w:t>21%</w:t>
            </w:r>
          </w:p>
        </w:tc>
      </w:tr>
    </w:tbl>
    <w:p>
      <w:pPr>
        <w:pStyle w:val="BodyText"/>
        <w:spacing w:line="360" w:lineRule="auto" w:before="226"/>
        <w:ind w:left="120" w:right="658" w:firstLine="720"/>
        <w:jc w:val="both"/>
      </w:pPr>
      <w:r>
        <w:rPr/>
        <w:t>A</w:t>
      </w:r>
      <w:r>
        <w:rPr>
          <w:spacing w:val="1"/>
        </w:rPr>
        <w:t> </w:t>
      </w:r>
      <w:r>
        <w:rPr/>
        <w:t>partir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Tabela</w:t>
      </w:r>
      <w:r>
        <w:rPr>
          <w:spacing w:val="1"/>
        </w:rPr>
        <w:t> </w:t>
      </w:r>
      <w:r>
        <w:rPr/>
        <w:t>1</w:t>
      </w:r>
      <w:r>
        <w:rPr>
          <w:spacing w:val="1"/>
        </w:rPr>
        <w:t> </w:t>
      </w:r>
      <w:r>
        <w:rPr/>
        <w:t>é</w:t>
      </w:r>
      <w:r>
        <w:rPr>
          <w:spacing w:val="1"/>
        </w:rPr>
        <w:t> </w:t>
      </w:r>
      <w:r>
        <w:rPr/>
        <w:t>possível</w:t>
      </w:r>
      <w:r>
        <w:rPr>
          <w:spacing w:val="1"/>
        </w:rPr>
        <w:t> </w:t>
      </w:r>
      <w:r>
        <w:rPr/>
        <w:t>aferir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baixo</w:t>
      </w:r>
      <w:r>
        <w:rPr>
          <w:spacing w:val="1"/>
        </w:rPr>
        <w:t> </w:t>
      </w:r>
      <w:r>
        <w:rPr/>
        <w:t>percentual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participação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representantes titulares do governo, que, na presença de suplentes (Tabela 2) chega a 40% de</w:t>
      </w:r>
      <w:r>
        <w:rPr>
          <w:spacing w:val="1"/>
        </w:rPr>
        <w:t> </w:t>
      </w:r>
      <w:r>
        <w:rPr/>
        <w:t>presença. Dentre as 3 categorias que compõe o Comitê PopRua, os representantes titulares do</w:t>
      </w:r>
      <w:r>
        <w:rPr>
          <w:spacing w:val="1"/>
        </w:rPr>
        <w:t> </w:t>
      </w:r>
      <w:r>
        <w:rPr/>
        <w:t>segmento de organizações e movimentos sociais firmaram maior presenças nas reuniões do</w:t>
      </w:r>
      <w:r>
        <w:rPr>
          <w:spacing w:val="1"/>
        </w:rPr>
        <w:t> </w:t>
      </w:r>
      <w:r>
        <w:rPr/>
        <w:t>pleito, número bastante diferentes entre os suplentes do mesmo segmento. A categoria de</w:t>
      </w:r>
      <w:r>
        <w:rPr>
          <w:spacing w:val="1"/>
        </w:rPr>
        <w:t> </w:t>
      </w:r>
      <w:r>
        <w:rPr/>
        <w:t>representantes da população em situação de rua têm uma baixa presença com 36% e 21% de</w:t>
      </w:r>
      <w:r>
        <w:rPr>
          <w:spacing w:val="1"/>
        </w:rPr>
        <w:t> </w:t>
      </w:r>
      <w:r>
        <w:rPr/>
        <w:t>participação</w:t>
      </w:r>
      <w:r>
        <w:rPr>
          <w:spacing w:val="1"/>
        </w:rPr>
        <w:t> </w:t>
      </w:r>
      <w:r>
        <w:rPr/>
        <w:t>entre</w:t>
      </w:r>
      <w:r>
        <w:rPr>
          <w:spacing w:val="1"/>
        </w:rPr>
        <w:t> </w:t>
      </w:r>
      <w:r>
        <w:rPr/>
        <w:t>titulares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suplentes,</w:t>
      </w:r>
      <w:r>
        <w:rPr>
          <w:spacing w:val="1"/>
        </w:rPr>
        <w:t> </w:t>
      </w:r>
      <w:r>
        <w:rPr/>
        <w:t>respectivamente.</w:t>
      </w:r>
      <w:r>
        <w:rPr>
          <w:spacing w:val="1"/>
        </w:rPr>
        <w:t> </w:t>
      </w:r>
      <w:r>
        <w:rPr/>
        <w:t>É</w:t>
      </w:r>
      <w:r>
        <w:rPr>
          <w:spacing w:val="1"/>
        </w:rPr>
        <w:t> </w:t>
      </w:r>
      <w:r>
        <w:rPr/>
        <w:t>importante</w:t>
      </w:r>
      <w:r>
        <w:rPr>
          <w:spacing w:val="1"/>
        </w:rPr>
        <w:t> </w:t>
      </w:r>
      <w:r>
        <w:rPr/>
        <w:t>pontuar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esta</w:t>
      </w:r>
      <w:r>
        <w:rPr>
          <w:spacing w:val="1"/>
        </w:rPr>
        <w:t> </w:t>
      </w:r>
      <w:r>
        <w:rPr/>
        <w:t>categoria, composta por pessoas com trajetória de situação de rua ou que estejam em situação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rua,</w:t>
      </w:r>
      <w:r>
        <w:rPr>
          <w:spacing w:val="1"/>
        </w:rPr>
        <w:t> </w:t>
      </w:r>
      <w:r>
        <w:rPr/>
        <w:t>compõem</w:t>
      </w:r>
      <w:r>
        <w:rPr>
          <w:spacing w:val="1"/>
        </w:rPr>
        <w:t> </w:t>
      </w:r>
      <w:r>
        <w:rPr/>
        <w:t>um</w:t>
      </w:r>
      <w:r>
        <w:rPr>
          <w:spacing w:val="1"/>
        </w:rPr>
        <w:t> </w:t>
      </w:r>
      <w:r>
        <w:rPr/>
        <w:t>grupo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situação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vulnerabilidade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difícil</w:t>
      </w:r>
      <w:r>
        <w:rPr>
          <w:spacing w:val="1"/>
        </w:rPr>
        <w:t> </w:t>
      </w:r>
      <w:r>
        <w:rPr/>
        <w:t>acesso</w:t>
      </w:r>
      <w:r>
        <w:rPr>
          <w:spacing w:val="60"/>
        </w:rPr>
        <w:t> </w:t>
      </w:r>
      <w:r>
        <w:rPr/>
        <w:t>à</w:t>
      </w:r>
      <w:r>
        <w:rPr>
          <w:spacing w:val="1"/>
        </w:rPr>
        <w:t> </w:t>
      </w:r>
      <w:r>
        <w:rPr/>
        <w:t>plataformas</w:t>
      </w:r>
      <w:r>
        <w:rPr>
          <w:spacing w:val="1"/>
        </w:rPr>
        <w:t> </w:t>
      </w:r>
      <w:r>
        <w:rPr/>
        <w:t>digitais,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poderia</w:t>
      </w:r>
      <w:r>
        <w:rPr>
          <w:spacing w:val="1"/>
        </w:rPr>
        <w:t> </w:t>
      </w:r>
      <w:r>
        <w:rPr/>
        <w:t>ser</w:t>
      </w:r>
      <w:r>
        <w:rPr>
          <w:spacing w:val="1"/>
        </w:rPr>
        <w:t> </w:t>
      </w:r>
      <w:r>
        <w:rPr/>
        <w:t>entendido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um</w:t>
      </w:r>
      <w:r>
        <w:rPr>
          <w:spacing w:val="1"/>
        </w:rPr>
        <w:t> </w:t>
      </w:r>
      <w:r>
        <w:rPr/>
        <w:t>fator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baixa</w:t>
      </w:r>
      <w:r>
        <w:rPr>
          <w:spacing w:val="1"/>
        </w:rPr>
        <w:t> </w:t>
      </w:r>
      <w:r>
        <w:rPr/>
        <w:t>adesão</w:t>
      </w:r>
      <w:r>
        <w:rPr>
          <w:spacing w:val="60"/>
        </w:rPr>
        <w:t> </w:t>
      </w:r>
      <w:r>
        <w:rPr/>
        <w:t>nas</w:t>
      </w:r>
      <w:r>
        <w:rPr>
          <w:spacing w:val="-57"/>
        </w:rPr>
        <w:t> </w:t>
      </w:r>
      <w:r>
        <w:rPr/>
        <w:t>reuniões virtuais.</w:t>
      </w:r>
    </w:p>
    <w:p>
      <w:pPr>
        <w:spacing w:after="0" w:line="360" w:lineRule="auto"/>
        <w:jc w:val="both"/>
        <w:sectPr>
          <w:pgSz w:w="11920" w:h="16840"/>
          <w:pgMar w:header="980" w:footer="0" w:top="1300" w:bottom="280" w:left="1220" w:right="800"/>
        </w:sectPr>
      </w:pPr>
    </w:p>
    <w:p>
      <w:pPr>
        <w:pStyle w:val="Heading1"/>
        <w:spacing w:before="80"/>
        <w:ind w:left="540"/>
      </w:pPr>
      <w:r>
        <w:rPr/>
        <w:t>Gráfico</w:t>
      </w:r>
      <w:r>
        <w:rPr>
          <w:spacing w:val="-2"/>
        </w:rPr>
        <w:t> </w:t>
      </w:r>
      <w:r>
        <w:rPr/>
        <w:t>13</w:t>
      </w:r>
      <w:r>
        <w:rPr>
          <w:spacing w:val="-2"/>
        </w:rPr>
        <w:t> </w:t>
      </w:r>
      <w:r>
        <w:rPr/>
        <w:t>-</w:t>
      </w:r>
      <w:r>
        <w:rPr>
          <w:spacing w:val="-1"/>
        </w:rPr>
        <w:t> </w:t>
      </w:r>
      <w:r>
        <w:rPr/>
        <w:t>Comparação</w:t>
      </w:r>
      <w:r>
        <w:rPr>
          <w:spacing w:val="-2"/>
        </w:rPr>
        <w:t> </w:t>
      </w:r>
      <w:r>
        <w:rPr/>
        <w:t>do</w:t>
      </w:r>
      <w:r>
        <w:rPr>
          <w:spacing w:val="-2"/>
        </w:rPr>
        <w:t> </w:t>
      </w:r>
      <w:r>
        <w:rPr/>
        <w:t>percentual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presença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conselheiros</w:t>
      </w:r>
      <w:r>
        <w:rPr>
          <w:spacing w:val="-2"/>
        </w:rPr>
        <w:t> </w:t>
      </w:r>
      <w:r>
        <w:rPr/>
        <w:t>titulares</w:t>
      </w:r>
      <w:r>
        <w:rPr>
          <w:spacing w:val="-1"/>
        </w:rPr>
        <w:t> </w:t>
      </w:r>
      <w:r>
        <w:rPr/>
        <w:t>em</w:t>
      </w:r>
    </w:p>
    <w:p>
      <w:pPr>
        <w:spacing w:before="143"/>
        <w:ind w:left="4241" w:right="4432" w:firstLine="0"/>
        <w:jc w:val="center"/>
        <w:rPr>
          <w:b/>
          <w:sz w:val="24"/>
        </w:rPr>
      </w:pPr>
      <w:r>
        <w:rPr>
          <w:b/>
          <w:sz w:val="24"/>
        </w:rPr>
        <w:t>2020 e 2021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26"/>
        </w:rPr>
      </w:pPr>
      <w:r>
        <w:rPr/>
        <w:drawing>
          <wp:anchor distT="0" distB="0" distL="0" distR="0" allowOverlap="1" layoutInCell="1" locked="0" behindDoc="0" simplePos="0" relativeHeight="13">
            <wp:simplePos x="0" y="0"/>
            <wp:positionH relativeFrom="page">
              <wp:posOffset>1245341</wp:posOffset>
            </wp:positionH>
            <wp:positionV relativeFrom="paragraph">
              <wp:posOffset>220400</wp:posOffset>
            </wp:positionV>
            <wp:extent cx="5540838" cy="3897629"/>
            <wp:effectExtent l="0" t="0" r="0" b="0"/>
            <wp:wrapTopAndBottom/>
            <wp:docPr id="31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0838" cy="38976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line="360" w:lineRule="auto" w:before="226"/>
        <w:ind w:left="225" w:right="661" w:firstLine="615"/>
        <w:jc w:val="both"/>
      </w:pPr>
      <w:r>
        <w:rPr/>
        <w:t>Ainda sobre o tema referente à presença de titulares e suplentes eleitos em todos os</w:t>
      </w:r>
      <w:r>
        <w:rPr>
          <w:spacing w:val="1"/>
        </w:rPr>
        <w:t> </w:t>
      </w:r>
      <w:r>
        <w:rPr/>
        <w:t>segmentos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representação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Comitê, o gráfico 13 destaca a presença de conselheiros</w:t>
      </w:r>
      <w:r>
        <w:rPr>
          <w:spacing w:val="1"/>
        </w:rPr>
        <w:t> </w:t>
      </w:r>
      <w:r>
        <w:rPr/>
        <w:t>titulares em comparação com 2020. A frequência de 44% de representantes da sociedade civil</w:t>
      </w:r>
      <w:r>
        <w:rPr>
          <w:spacing w:val="-57"/>
        </w:rPr>
        <w:t> </w:t>
      </w:r>
      <w:r>
        <w:rPr/>
        <w:t>em</w:t>
      </w:r>
      <w:r>
        <w:rPr>
          <w:spacing w:val="1"/>
        </w:rPr>
        <w:t> </w:t>
      </w:r>
      <w:r>
        <w:rPr/>
        <w:t>2020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dá,</w:t>
      </w:r>
      <w:r>
        <w:rPr>
          <w:spacing w:val="1"/>
        </w:rPr>
        <w:t> </w:t>
      </w:r>
      <w:r>
        <w:rPr/>
        <w:t>principalmente,</w:t>
      </w:r>
      <w:r>
        <w:rPr>
          <w:spacing w:val="1"/>
        </w:rPr>
        <w:t> </w:t>
      </w:r>
      <w:r>
        <w:rPr/>
        <w:t>pelas</w:t>
      </w:r>
      <w:r>
        <w:rPr>
          <w:spacing w:val="1"/>
        </w:rPr>
        <w:t> </w:t>
      </w:r>
      <w:r>
        <w:rPr/>
        <w:t>reuniões</w:t>
      </w:r>
      <w:r>
        <w:rPr>
          <w:spacing w:val="1"/>
        </w:rPr>
        <w:t> </w:t>
      </w:r>
      <w:r>
        <w:rPr/>
        <w:t>presenciais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2020.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citamos,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vulnerabilidade e a consequente dificuldade de acesso às plataformas digitais fez que com o</w:t>
      </w:r>
      <w:r>
        <w:rPr>
          <w:spacing w:val="1"/>
        </w:rPr>
        <w:t> </w:t>
      </w:r>
      <w:r>
        <w:rPr/>
        <w:t>percentual</w:t>
      </w:r>
      <w:r>
        <w:rPr>
          <w:spacing w:val="1"/>
        </w:rPr>
        <w:t> </w:t>
      </w:r>
      <w:r>
        <w:rPr/>
        <w:t>diminuísse</w:t>
      </w:r>
      <w:r>
        <w:rPr>
          <w:spacing w:val="1"/>
        </w:rPr>
        <w:t> </w:t>
      </w:r>
      <w:r>
        <w:rPr/>
        <w:t>significativamente.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contrapartida,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presença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organizações</w:t>
      </w:r>
      <w:r>
        <w:rPr>
          <w:spacing w:val="1"/>
        </w:rPr>
        <w:t> </w:t>
      </w:r>
      <w:r>
        <w:rPr/>
        <w:t>aumenta quase 20 pontos de 2020 para 2021.</w:t>
      </w:r>
    </w:p>
    <w:p>
      <w:pPr>
        <w:spacing w:after="0" w:line="360" w:lineRule="auto"/>
        <w:jc w:val="both"/>
        <w:sectPr>
          <w:pgSz w:w="11920" w:h="16840"/>
          <w:pgMar w:header="980" w:footer="0" w:top="1300" w:bottom="280" w:left="1220" w:right="8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7"/>
        </w:rPr>
      </w:pPr>
    </w:p>
    <w:p>
      <w:pPr>
        <w:pStyle w:val="BodyText"/>
        <w:ind w:left="303"/>
        <w:rPr>
          <w:sz w:val="20"/>
        </w:rPr>
      </w:pPr>
      <w:r>
        <w:rPr>
          <w:sz w:val="20"/>
        </w:rPr>
        <w:drawing>
          <wp:inline distT="0" distB="0" distL="0" distR="0">
            <wp:extent cx="5660918" cy="3937635"/>
            <wp:effectExtent l="0" t="0" r="0" b="0"/>
            <wp:docPr id="33" name="image1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7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0918" cy="3937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line="364" w:lineRule="auto" w:before="214"/>
        <w:ind w:left="120" w:right="989" w:firstLine="720"/>
        <w:jc w:val="both"/>
      </w:pPr>
      <w:r>
        <w:rPr/>
        <w:t>O gráfico 14 representa a comparação de presença geral nas reuniões de 2020 e</w:t>
      </w:r>
      <w:r>
        <w:rPr>
          <w:spacing w:val="1"/>
        </w:rPr>
        <w:t> </w:t>
      </w:r>
      <w:r>
        <w:rPr/>
        <w:t>2021 ao longo dos meses. Nota-se que em 2020, em reuniões presenciais, o número de</w:t>
      </w:r>
      <w:r>
        <w:rPr>
          <w:spacing w:val="1"/>
        </w:rPr>
        <w:t> </w:t>
      </w:r>
      <w:r>
        <w:rPr/>
        <w:t>presentes é significativamente maior, possivelmente pela presença de mais representantes</w:t>
      </w:r>
      <w:r>
        <w:rPr>
          <w:spacing w:val="1"/>
        </w:rPr>
        <w:t> </w:t>
      </w:r>
      <w:r>
        <w:rPr/>
        <w:t>da população em situação de rua - eleitos ou não. O número volta a patamares melhores</w:t>
      </w:r>
      <w:r>
        <w:rPr>
          <w:spacing w:val="1"/>
        </w:rPr>
        <w:t> </w:t>
      </w:r>
      <w:r>
        <w:rPr/>
        <w:t>durante</w:t>
      </w:r>
      <w:r>
        <w:rPr>
          <w:spacing w:val="28"/>
        </w:rPr>
        <w:t> </w:t>
      </w:r>
      <w:r>
        <w:rPr/>
        <w:t>o</w:t>
      </w:r>
      <w:r>
        <w:rPr>
          <w:spacing w:val="29"/>
        </w:rPr>
        <w:t> </w:t>
      </w:r>
      <w:r>
        <w:rPr/>
        <w:t>ano</w:t>
      </w:r>
      <w:r>
        <w:rPr>
          <w:spacing w:val="29"/>
        </w:rPr>
        <w:t> </w:t>
      </w:r>
      <w:r>
        <w:rPr/>
        <w:t>de</w:t>
      </w:r>
      <w:r>
        <w:rPr>
          <w:spacing w:val="28"/>
        </w:rPr>
        <w:t> </w:t>
      </w:r>
      <w:r>
        <w:rPr/>
        <w:t>2021,</w:t>
      </w:r>
      <w:r>
        <w:rPr>
          <w:spacing w:val="29"/>
        </w:rPr>
        <w:t> </w:t>
      </w:r>
      <w:r>
        <w:rPr/>
        <w:t>com</w:t>
      </w:r>
      <w:r>
        <w:rPr>
          <w:spacing w:val="14"/>
        </w:rPr>
        <w:t> </w:t>
      </w:r>
      <w:r>
        <w:rPr/>
        <w:t>o</w:t>
      </w:r>
      <w:r>
        <w:rPr>
          <w:spacing w:val="14"/>
        </w:rPr>
        <w:t> </w:t>
      </w:r>
      <w:r>
        <w:rPr/>
        <w:t>estabelecimento</w:t>
      </w:r>
      <w:r>
        <w:rPr>
          <w:spacing w:val="14"/>
        </w:rPr>
        <w:t> </w:t>
      </w:r>
      <w:r>
        <w:rPr/>
        <w:t>das</w:t>
      </w:r>
      <w:r>
        <w:rPr>
          <w:spacing w:val="13"/>
        </w:rPr>
        <w:t> </w:t>
      </w:r>
      <w:r>
        <w:rPr/>
        <w:t>reuniões</w:t>
      </w:r>
      <w:r>
        <w:rPr>
          <w:spacing w:val="14"/>
        </w:rPr>
        <w:t> </w:t>
      </w:r>
      <w:r>
        <w:rPr/>
        <w:t>virtuais,</w:t>
      </w:r>
      <w:r>
        <w:rPr>
          <w:spacing w:val="14"/>
        </w:rPr>
        <w:t> </w:t>
      </w:r>
      <w:r>
        <w:rPr/>
        <w:t>o</w:t>
      </w:r>
      <w:r>
        <w:rPr>
          <w:spacing w:val="14"/>
        </w:rPr>
        <w:t> </w:t>
      </w:r>
      <w:r>
        <w:rPr/>
        <w:t>compartilhamento</w:t>
      </w:r>
      <w:r>
        <w:rPr>
          <w:spacing w:val="-58"/>
        </w:rPr>
        <w:t> </w:t>
      </w:r>
      <w:r>
        <w:rPr/>
        <w:t>do link e o conhecimento da ferramenta de reunião. Ainda assim, deve-se dizer que o</w:t>
      </w:r>
      <w:r>
        <w:rPr>
          <w:spacing w:val="1"/>
        </w:rPr>
        <w:t> </w:t>
      </w:r>
      <w:r>
        <w:rPr/>
        <w:t>registro de presença durante o período de reuniões remotas é feito pela pessoa responsável</w:t>
      </w:r>
      <w:r>
        <w:rPr>
          <w:spacing w:val="1"/>
        </w:rPr>
        <w:t> </w:t>
      </w:r>
      <w:r>
        <w:rPr/>
        <w:t>pelo registro em atas e pode contar com uma margem de erro - o que não compromete a</w:t>
      </w:r>
      <w:r>
        <w:rPr>
          <w:spacing w:val="1"/>
        </w:rPr>
        <w:t> </w:t>
      </w:r>
      <w:r>
        <w:rPr/>
        <w:t>veracidade dos dados apresentados.</w:t>
      </w:r>
    </w:p>
    <w:p>
      <w:pPr>
        <w:spacing w:after="0" w:line="364" w:lineRule="auto"/>
        <w:jc w:val="both"/>
        <w:sectPr>
          <w:pgSz w:w="11920" w:h="16840"/>
          <w:pgMar w:header="980" w:footer="0" w:top="1300" w:bottom="280" w:left="1220" w:right="8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7"/>
        </w:rPr>
      </w:pPr>
    </w:p>
    <w:p>
      <w:pPr>
        <w:pStyle w:val="BodyText"/>
        <w:ind w:left="492"/>
        <w:rPr>
          <w:sz w:val="20"/>
        </w:rPr>
      </w:pPr>
      <w:r>
        <w:rPr>
          <w:sz w:val="20"/>
        </w:rPr>
        <w:drawing>
          <wp:inline distT="0" distB="0" distL="0" distR="0">
            <wp:extent cx="5432194" cy="4017645"/>
            <wp:effectExtent l="0" t="0" r="0" b="0"/>
            <wp:docPr id="35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8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2194" cy="4017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0"/>
        <w:rPr>
          <w:sz w:val="19"/>
        </w:rPr>
      </w:pPr>
    </w:p>
    <w:p>
      <w:pPr>
        <w:pStyle w:val="BodyText"/>
        <w:spacing w:line="364" w:lineRule="auto" w:before="90"/>
        <w:ind w:left="120" w:right="989" w:firstLine="720"/>
        <w:jc w:val="both"/>
      </w:pPr>
      <w:r>
        <w:rPr/>
        <w:t>Por fim, temos um registro inédito nos relatórios anuais do comitê. O gráfico 15</w:t>
      </w:r>
      <w:r>
        <w:rPr>
          <w:spacing w:val="1"/>
        </w:rPr>
        <w:t> </w:t>
      </w:r>
      <w:r>
        <w:rPr/>
        <w:t>indica que mulheres são as que mais comparecem nas reuniões durante todos os anos de</w:t>
      </w:r>
      <w:r>
        <w:rPr>
          <w:spacing w:val="1"/>
        </w:rPr>
        <w:t> </w:t>
      </w:r>
      <w:r>
        <w:rPr/>
        <w:t>2021,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número</w:t>
      </w:r>
      <w:r>
        <w:rPr>
          <w:spacing w:val="1"/>
        </w:rPr>
        <w:t> </w:t>
      </w:r>
      <w:r>
        <w:rPr/>
        <w:t>chega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dobrar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alguns</w:t>
      </w:r>
      <w:r>
        <w:rPr>
          <w:spacing w:val="1"/>
        </w:rPr>
        <w:t> </w:t>
      </w:r>
      <w:r>
        <w:rPr/>
        <w:t>pontos</w:t>
      </w:r>
      <w:r>
        <w:rPr>
          <w:spacing w:val="1"/>
        </w:rPr>
        <w:t> </w:t>
      </w:r>
      <w:r>
        <w:rPr/>
        <w:t>do</w:t>
      </w:r>
      <w:r>
        <w:rPr>
          <w:spacing w:val="60"/>
        </w:rPr>
        <w:t> </w:t>
      </w:r>
      <w:r>
        <w:rPr/>
        <w:t>gráfico. No entanto, temos um</w:t>
      </w:r>
      <w:r>
        <w:rPr>
          <w:spacing w:val="1"/>
        </w:rPr>
        <w:t> </w:t>
      </w:r>
      <w:r>
        <w:rPr/>
        <w:t>número bem menor de mulheres candidatas e de mulheres eleitas. É importante incentivar</w:t>
      </w:r>
      <w:r>
        <w:rPr>
          <w:spacing w:val="1"/>
        </w:rPr>
        <w:t> </w:t>
      </w:r>
      <w:r>
        <w:rPr/>
        <w:t>não somente a presença de mulheres nas reuniões, mas também incentivar a candidatura ao</w:t>
      </w:r>
      <w:r>
        <w:rPr>
          <w:spacing w:val="-57"/>
        </w:rPr>
        <w:t> </w:t>
      </w:r>
      <w:r>
        <w:rPr/>
        <w:t>conselho.</w:t>
      </w:r>
    </w:p>
    <w:p>
      <w:pPr>
        <w:spacing w:after="0" w:line="364" w:lineRule="auto"/>
        <w:jc w:val="both"/>
        <w:sectPr>
          <w:pgSz w:w="11920" w:h="16840"/>
          <w:pgMar w:header="980" w:footer="0" w:top="1300" w:bottom="280" w:left="1220" w:right="800"/>
        </w:sectPr>
      </w:pPr>
    </w:p>
    <w:p>
      <w:pPr>
        <w:pStyle w:val="Heading1"/>
        <w:numPr>
          <w:ilvl w:val="0"/>
          <w:numId w:val="3"/>
        </w:numPr>
        <w:tabs>
          <w:tab w:pos="855" w:val="left" w:leader="none"/>
        </w:tabs>
        <w:spacing w:line="240" w:lineRule="auto" w:before="158" w:after="0"/>
        <w:ind w:left="855" w:right="0" w:hanging="345"/>
        <w:jc w:val="left"/>
      </w:pPr>
      <w:r>
        <w:rPr>
          <w:u w:val="thick"/>
        </w:rPr>
        <w:t>CONCLUSÃO</w:t>
      </w:r>
    </w:p>
    <w:p>
      <w:pPr>
        <w:pStyle w:val="BodyText"/>
        <w:spacing w:before="3"/>
        <w:rPr>
          <w:b/>
          <w:sz w:val="32"/>
        </w:rPr>
      </w:pPr>
    </w:p>
    <w:p>
      <w:pPr>
        <w:pStyle w:val="BodyText"/>
        <w:spacing w:line="360" w:lineRule="auto"/>
        <w:ind w:left="225" w:right="657" w:firstLine="720"/>
        <w:jc w:val="both"/>
      </w:pPr>
      <w:r>
        <w:rPr/>
        <w:t>O bimestre de 2020 e 2021 foi um período movimentado para o Comitê PopRua: além</w:t>
      </w:r>
      <w:r>
        <w:rPr>
          <w:spacing w:val="-57"/>
        </w:rPr>
        <w:t> </w:t>
      </w:r>
      <w:r>
        <w:rPr/>
        <w:t>do</w:t>
      </w:r>
      <w:r>
        <w:rPr>
          <w:spacing w:val="1"/>
        </w:rPr>
        <w:t> </w:t>
      </w:r>
      <w:r>
        <w:rPr/>
        <w:t>processo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organização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nova</w:t>
      </w:r>
      <w:r>
        <w:rPr>
          <w:spacing w:val="1"/>
        </w:rPr>
        <w:t> </w:t>
      </w:r>
      <w:r>
        <w:rPr/>
        <w:t>gestão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conselheiros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sociedade</w:t>
      </w:r>
      <w:r>
        <w:rPr>
          <w:spacing w:val="1"/>
        </w:rPr>
        <w:t> </w:t>
      </w:r>
      <w:r>
        <w:rPr/>
        <w:t>civil,</w:t>
      </w:r>
      <w:r>
        <w:rPr>
          <w:spacing w:val="1"/>
        </w:rPr>
        <w:t> </w:t>
      </w:r>
      <w:r>
        <w:rPr/>
        <w:t>o</w:t>
      </w:r>
      <w:r>
        <w:rPr>
          <w:spacing w:val="60"/>
        </w:rPr>
        <w:t> </w:t>
      </w:r>
      <w:r>
        <w:rPr/>
        <w:t>que</w:t>
      </w:r>
      <w:r>
        <w:rPr>
          <w:spacing w:val="1"/>
        </w:rPr>
        <w:t> </w:t>
      </w:r>
      <w:r>
        <w:rPr/>
        <w:t>traduz-se na realização de processo formativo e resolução de questões administrativas, foi</w:t>
      </w:r>
      <w:r>
        <w:rPr>
          <w:spacing w:val="1"/>
        </w:rPr>
        <w:t> </w:t>
      </w:r>
      <w:r>
        <w:rPr/>
        <w:t>enfrentado o desafio de proteção à população em situação de rua da pandemia da Covid-19.</w:t>
      </w:r>
      <w:r>
        <w:rPr>
          <w:spacing w:val="1"/>
        </w:rPr>
        <w:t> </w:t>
      </w:r>
      <w:r>
        <w:rPr/>
        <w:t>Diante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compreensão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população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situação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rua</w:t>
      </w:r>
      <w:r>
        <w:rPr>
          <w:spacing w:val="1"/>
        </w:rPr>
        <w:t> </w:t>
      </w:r>
      <w:r>
        <w:rPr/>
        <w:t>seria</w:t>
      </w:r>
      <w:r>
        <w:rPr>
          <w:spacing w:val="1"/>
        </w:rPr>
        <w:t> </w:t>
      </w:r>
      <w:r>
        <w:rPr/>
        <w:t>um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recortes</w:t>
      </w:r>
      <w:r>
        <w:rPr>
          <w:spacing w:val="1"/>
        </w:rPr>
        <w:t> </w:t>
      </w:r>
      <w:r>
        <w:rPr/>
        <w:t>populacionais</w:t>
      </w:r>
      <w:r>
        <w:rPr>
          <w:spacing w:val="1"/>
        </w:rPr>
        <w:t> </w:t>
      </w:r>
      <w:r>
        <w:rPr/>
        <w:t>mais</w:t>
      </w:r>
      <w:r>
        <w:rPr>
          <w:spacing w:val="1"/>
        </w:rPr>
        <w:t> </w:t>
      </w:r>
      <w:r>
        <w:rPr/>
        <w:t>vulneráveis</w:t>
      </w:r>
      <w:r>
        <w:rPr>
          <w:spacing w:val="1"/>
        </w:rPr>
        <w:t> </w:t>
      </w:r>
      <w:r>
        <w:rPr/>
        <w:t>não</w:t>
      </w:r>
      <w:r>
        <w:rPr>
          <w:spacing w:val="1"/>
        </w:rPr>
        <w:t> </w:t>
      </w:r>
      <w:r>
        <w:rPr/>
        <w:t>só</w:t>
      </w:r>
      <w:r>
        <w:rPr>
          <w:spacing w:val="1"/>
        </w:rPr>
        <w:t> </w:t>
      </w:r>
      <w:r>
        <w:rPr/>
        <w:t>ao</w:t>
      </w:r>
      <w:r>
        <w:rPr>
          <w:spacing w:val="1"/>
        </w:rPr>
        <w:t> </w:t>
      </w:r>
      <w:r>
        <w:rPr/>
        <w:t>coronavírus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si,</w:t>
      </w:r>
      <w:r>
        <w:rPr>
          <w:spacing w:val="1"/>
        </w:rPr>
        <w:t> </w:t>
      </w:r>
      <w:r>
        <w:rPr/>
        <w:t>mas</w:t>
      </w:r>
      <w:r>
        <w:rPr>
          <w:spacing w:val="1"/>
        </w:rPr>
        <w:t> </w:t>
      </w:r>
      <w:r>
        <w:rPr/>
        <w:t>às</w:t>
      </w:r>
      <w:r>
        <w:rPr>
          <w:spacing w:val="1"/>
        </w:rPr>
        <w:t> </w:t>
      </w:r>
      <w:r>
        <w:rPr/>
        <w:t>consequências</w:t>
      </w:r>
      <w:r>
        <w:rPr>
          <w:spacing w:val="1"/>
        </w:rPr>
        <w:t> </w:t>
      </w:r>
      <w:r>
        <w:rPr/>
        <w:t>socioeconômicas decorrentes do período de emergência, o Comitê PopRua se mobilizou para</w:t>
      </w:r>
      <w:r>
        <w:rPr>
          <w:spacing w:val="1"/>
        </w:rPr>
        <w:t> </w:t>
      </w:r>
      <w:r>
        <w:rPr/>
        <w:t>realizar</w:t>
      </w:r>
      <w:r>
        <w:rPr>
          <w:spacing w:val="1"/>
        </w:rPr>
        <w:t> </w:t>
      </w:r>
      <w:r>
        <w:rPr/>
        <w:t>encontros</w:t>
      </w:r>
      <w:r>
        <w:rPr>
          <w:spacing w:val="1"/>
        </w:rPr>
        <w:t> </w:t>
      </w:r>
      <w:r>
        <w:rPr/>
        <w:t>frequentes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monitoramento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acompanhamento</w:t>
      </w:r>
      <w:r>
        <w:rPr>
          <w:spacing w:val="1"/>
        </w:rPr>
        <w:t> </w:t>
      </w:r>
      <w:r>
        <w:rPr/>
        <w:t>das</w:t>
      </w:r>
      <w:r>
        <w:rPr>
          <w:spacing w:val="1"/>
        </w:rPr>
        <w:t> </w:t>
      </w:r>
      <w:r>
        <w:rPr/>
        <w:t>atividades</w:t>
      </w:r>
      <w:r>
        <w:rPr>
          <w:spacing w:val="1"/>
        </w:rPr>
        <w:t> </w:t>
      </w:r>
      <w:r>
        <w:rPr/>
        <w:t>realizadas pela Coordenação de Políticas para População em Situação de Rua da SMDHC e</w:t>
      </w:r>
      <w:r>
        <w:rPr>
          <w:spacing w:val="1"/>
        </w:rPr>
        <w:t> </w:t>
      </w:r>
      <w:r>
        <w:rPr/>
        <w:t>pelas</w:t>
      </w:r>
      <w:r>
        <w:rPr>
          <w:spacing w:val="1"/>
        </w:rPr>
        <w:t> </w:t>
      </w:r>
      <w:r>
        <w:rPr/>
        <w:t>demais</w:t>
      </w:r>
      <w:r>
        <w:rPr>
          <w:spacing w:val="1"/>
        </w:rPr>
        <w:t> </w:t>
      </w:r>
      <w:r>
        <w:rPr/>
        <w:t>Secretarias</w:t>
      </w:r>
      <w:r>
        <w:rPr>
          <w:spacing w:val="1"/>
        </w:rPr>
        <w:t> </w:t>
      </w:r>
      <w:r>
        <w:rPr/>
        <w:t>Municipais,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sentido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atender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demandas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proteger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população em situação de rua, nesse cenário de crise sanitária e social.</w:t>
      </w:r>
    </w:p>
    <w:p>
      <w:pPr>
        <w:pStyle w:val="BodyText"/>
        <w:spacing w:line="360" w:lineRule="auto"/>
        <w:ind w:left="225" w:right="657" w:firstLine="720"/>
        <w:jc w:val="both"/>
      </w:pPr>
      <w:r>
        <w:rPr/>
        <w:t>Além do monitoramento e acompanhamento das ações voltadas ao enfrentamento da</w:t>
      </w:r>
      <w:r>
        <w:rPr>
          <w:spacing w:val="1"/>
        </w:rPr>
        <w:t> </w:t>
      </w:r>
      <w:r>
        <w:rPr/>
        <w:t>pandemia,</w:t>
      </w:r>
      <w:r>
        <w:rPr>
          <w:spacing w:val="1"/>
        </w:rPr>
        <w:t> </w:t>
      </w:r>
      <w:r>
        <w:rPr/>
        <w:t>foi</w:t>
      </w:r>
      <w:r>
        <w:rPr>
          <w:spacing w:val="1"/>
        </w:rPr>
        <w:t> </w:t>
      </w:r>
      <w:r>
        <w:rPr/>
        <w:t>possível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Conselho</w:t>
      </w:r>
      <w:r>
        <w:rPr>
          <w:spacing w:val="1"/>
        </w:rPr>
        <w:t> </w:t>
      </w:r>
      <w:r>
        <w:rPr/>
        <w:t>trabalhasse</w:t>
      </w:r>
      <w:r>
        <w:rPr>
          <w:spacing w:val="1"/>
        </w:rPr>
        <w:t> </w:t>
      </w:r>
      <w:r>
        <w:rPr/>
        <w:t>sobre</w:t>
      </w:r>
      <w:r>
        <w:rPr>
          <w:spacing w:val="1"/>
        </w:rPr>
        <w:t> </w:t>
      </w:r>
      <w:r>
        <w:rPr/>
        <w:t>pautas</w:t>
      </w:r>
      <w:r>
        <w:rPr>
          <w:spacing w:val="1"/>
        </w:rPr>
        <w:t> </w:t>
      </w:r>
      <w:r>
        <w:rPr/>
        <w:t>importantes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andamento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Política</w:t>
      </w:r>
      <w:r>
        <w:rPr>
          <w:spacing w:val="1"/>
        </w:rPr>
        <w:t> </w:t>
      </w:r>
      <w:r>
        <w:rPr/>
        <w:t>Municipal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População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Situação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Rua,</w:t>
      </w:r>
      <w:r>
        <w:rPr>
          <w:spacing w:val="1"/>
        </w:rPr>
        <w:t> </w:t>
      </w:r>
      <w:r>
        <w:rPr/>
        <w:t>dentre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quais</w:t>
      </w:r>
      <w:r>
        <w:rPr>
          <w:spacing w:val="1"/>
        </w:rPr>
        <w:t> </w:t>
      </w:r>
      <w:r>
        <w:rPr/>
        <w:t>merecem destaque.</w:t>
      </w:r>
    </w:p>
    <w:p>
      <w:pPr>
        <w:pStyle w:val="BodyText"/>
        <w:spacing w:line="360" w:lineRule="auto"/>
        <w:ind w:left="225" w:right="658" w:firstLine="720"/>
        <w:jc w:val="both"/>
      </w:pPr>
      <w:r>
        <w:rPr/>
        <w:t>Devido à alteração da dinâmica das reuniões para plataforma virtual, observou-se uma</w:t>
      </w:r>
      <w:r>
        <w:rPr>
          <w:spacing w:val="-57"/>
        </w:rPr>
        <w:t> </w:t>
      </w:r>
      <w:r>
        <w:rPr/>
        <w:t>diminuição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participação</w:t>
      </w:r>
      <w:r>
        <w:rPr>
          <w:spacing w:val="1"/>
        </w:rPr>
        <w:t> </w:t>
      </w:r>
      <w:r>
        <w:rPr/>
        <w:t>nos</w:t>
      </w:r>
      <w:r>
        <w:rPr>
          <w:spacing w:val="1"/>
        </w:rPr>
        <w:t> </w:t>
      </w:r>
      <w:r>
        <w:rPr/>
        <w:t>espaços</w:t>
      </w:r>
      <w:r>
        <w:rPr>
          <w:spacing w:val="1"/>
        </w:rPr>
        <w:t> </w:t>
      </w:r>
      <w:r>
        <w:rPr/>
        <w:t>deliberativos</w:t>
      </w:r>
      <w:r>
        <w:rPr>
          <w:spacing w:val="1"/>
        </w:rPr>
        <w:t> </w:t>
      </w:r>
      <w:r>
        <w:rPr/>
        <w:t>deste</w:t>
      </w:r>
      <w:r>
        <w:rPr>
          <w:spacing w:val="1"/>
        </w:rPr>
        <w:t> </w:t>
      </w:r>
      <w:r>
        <w:rPr/>
        <w:t>órgão</w:t>
      </w:r>
      <w:r>
        <w:rPr>
          <w:spacing w:val="1"/>
        </w:rPr>
        <w:t> </w:t>
      </w:r>
      <w:r>
        <w:rPr/>
        <w:t>colegiados,</w:t>
      </w:r>
      <w:r>
        <w:rPr>
          <w:spacing w:val="1"/>
        </w:rPr>
        <w:t> </w:t>
      </w:r>
      <w:r>
        <w:rPr/>
        <w:t>devido</w:t>
      </w:r>
      <w:r>
        <w:rPr>
          <w:spacing w:val="1"/>
        </w:rPr>
        <w:t> </w:t>
      </w:r>
      <w:r>
        <w:rPr/>
        <w:t>à</w:t>
      </w:r>
      <w:r>
        <w:rPr>
          <w:spacing w:val="1"/>
        </w:rPr>
        <w:t> </w:t>
      </w:r>
      <w:r>
        <w:rPr/>
        <w:t>dificuldade de acesso digital por parte desta população. Desta forma, se estabelece como o</w:t>
      </w:r>
      <w:r>
        <w:rPr>
          <w:spacing w:val="1"/>
        </w:rPr>
        <w:t> </w:t>
      </w:r>
      <w:r>
        <w:rPr/>
        <w:t>principal desafio deste conselho para o próximo período a retomada da participação de forma</w:t>
      </w:r>
      <w:r>
        <w:rPr>
          <w:spacing w:val="1"/>
        </w:rPr>
        <w:t> </w:t>
      </w:r>
      <w:r>
        <w:rPr/>
        <w:t>ampla deste recorte populacional.</w:t>
      </w:r>
    </w:p>
    <w:p>
      <w:pPr>
        <w:spacing w:after="0" w:line="360" w:lineRule="auto"/>
        <w:jc w:val="both"/>
        <w:sectPr>
          <w:pgSz w:w="11920" w:h="16840"/>
          <w:pgMar w:header="980" w:footer="0" w:top="1300" w:bottom="280" w:left="1220" w:right="800"/>
        </w:sectPr>
      </w:pPr>
    </w:p>
    <w:p>
      <w:pPr>
        <w:pStyle w:val="Heading1"/>
        <w:numPr>
          <w:ilvl w:val="0"/>
          <w:numId w:val="3"/>
        </w:numPr>
        <w:tabs>
          <w:tab w:pos="1290" w:val="left" w:leader="none"/>
        </w:tabs>
        <w:spacing w:line="240" w:lineRule="auto" w:before="80" w:after="0"/>
        <w:ind w:left="1290" w:right="0" w:hanging="345"/>
        <w:jc w:val="left"/>
      </w:pPr>
      <w:r>
        <w:rPr>
          <w:u w:val="thick"/>
        </w:rPr>
        <w:t>BIBLIOGRAFIA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10"/>
        <w:rPr>
          <w:b/>
          <w:sz w:val="29"/>
        </w:rPr>
      </w:pPr>
    </w:p>
    <w:p>
      <w:pPr>
        <w:spacing w:before="0"/>
        <w:ind w:left="225" w:right="0" w:firstLine="0"/>
        <w:jc w:val="left"/>
        <w:rPr>
          <w:b/>
          <w:sz w:val="24"/>
        </w:rPr>
      </w:pPr>
      <w:r>
        <w:rPr>
          <w:b/>
          <w:sz w:val="24"/>
          <w:u w:val="thick"/>
        </w:rPr>
        <w:t>Legislação:</w:t>
      </w:r>
    </w:p>
    <w:p>
      <w:pPr>
        <w:pStyle w:val="BodyText"/>
        <w:spacing w:before="2"/>
        <w:rPr>
          <w:b/>
          <w:sz w:val="32"/>
        </w:rPr>
      </w:pPr>
    </w:p>
    <w:p>
      <w:pPr>
        <w:pStyle w:val="BodyText"/>
        <w:spacing w:line="364" w:lineRule="auto"/>
        <w:ind w:left="225" w:right="1036"/>
      </w:pPr>
      <w:r>
        <w:rPr/>
        <w:t>Decreto Federal Nº 7.053, de 23 de dezembro de 2009 - Institui a Política Nacional para a</w:t>
      </w:r>
      <w:r>
        <w:rPr>
          <w:spacing w:val="-58"/>
        </w:rPr>
        <w:t> </w:t>
      </w:r>
      <w:r>
        <w:rPr/>
        <w:t>População</w:t>
      </w:r>
      <w:r>
        <w:rPr>
          <w:spacing w:val="-1"/>
        </w:rPr>
        <w:t> </w:t>
      </w:r>
      <w:r>
        <w:rPr/>
        <w:t>em Situação</w:t>
      </w:r>
      <w:r>
        <w:rPr>
          <w:spacing w:val="-1"/>
        </w:rPr>
        <w:t> </w:t>
      </w:r>
      <w:r>
        <w:rPr/>
        <w:t>de Rua. Disponível</w:t>
      </w:r>
      <w:r>
        <w:rPr>
          <w:spacing w:val="-1"/>
        </w:rPr>
        <w:t> </w:t>
      </w:r>
      <w:r>
        <w:rPr/>
        <w:t>em: </w:t>
      </w:r>
      <w:hyperlink r:id="rId33">
        <w:r>
          <w:rPr>
            <w:u w:val="thick"/>
          </w:rPr>
          <w:t>www.goo.gl/cYyvDt</w:t>
        </w:r>
      </w:hyperlink>
    </w:p>
    <w:p>
      <w:pPr>
        <w:pStyle w:val="BodyText"/>
        <w:spacing w:before="9"/>
        <w:rPr>
          <w:sz w:val="31"/>
        </w:rPr>
      </w:pPr>
    </w:p>
    <w:p>
      <w:pPr>
        <w:pStyle w:val="BodyText"/>
        <w:spacing w:line="360" w:lineRule="auto" w:before="1"/>
        <w:ind w:left="225" w:right="663"/>
        <w:jc w:val="both"/>
      </w:pPr>
      <w:r>
        <w:rPr/>
        <w:t>Decreto Municipal Nº 53.795, de 25 de março de 2013 - Institui o Comitê Intersetorial da</w:t>
      </w:r>
      <w:r>
        <w:rPr>
          <w:spacing w:val="1"/>
        </w:rPr>
        <w:t> </w:t>
      </w:r>
      <w:r>
        <w:rPr/>
        <w:t>Política</w:t>
      </w:r>
      <w:r>
        <w:rPr>
          <w:spacing w:val="1"/>
        </w:rPr>
        <w:t> </w:t>
      </w:r>
      <w:r>
        <w:rPr/>
        <w:t>Municipal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População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Situação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Rua.</w:t>
      </w:r>
      <w:r>
        <w:rPr>
          <w:spacing w:val="1"/>
        </w:rPr>
        <w:t> </w:t>
      </w:r>
      <w:r>
        <w:rPr/>
        <w:t>Disponível</w:t>
      </w:r>
      <w:r>
        <w:rPr>
          <w:spacing w:val="61"/>
        </w:rPr>
        <w:t> </w:t>
      </w:r>
      <w:r>
        <w:rPr/>
        <w:t>em:</w:t>
      </w:r>
      <w:r>
        <w:rPr>
          <w:spacing w:val="1"/>
        </w:rPr>
        <w:t> </w:t>
      </w:r>
      <w:hyperlink r:id="rId34">
        <w:r>
          <w:rPr>
            <w:u w:val="thick"/>
          </w:rPr>
          <w:t>www.goo.gl/c1opc7</w:t>
        </w:r>
      </w:hyperlink>
    </w:p>
    <w:p>
      <w:pPr>
        <w:pStyle w:val="BodyText"/>
        <w:spacing w:before="11"/>
        <w:rPr>
          <w:sz w:val="31"/>
        </w:rPr>
      </w:pPr>
    </w:p>
    <w:p>
      <w:pPr>
        <w:pStyle w:val="BodyText"/>
        <w:spacing w:line="364" w:lineRule="auto"/>
        <w:ind w:left="225" w:right="673"/>
        <w:jc w:val="both"/>
      </w:pPr>
      <w:r>
        <w:rPr/>
        <w:t>Portaria Nº 023/SMDHC/2013 – Define a composição da primeira gestão do Comitê PopRua.</w:t>
      </w:r>
      <w:r>
        <w:rPr>
          <w:spacing w:val="-58"/>
        </w:rPr>
        <w:t> </w:t>
      </w:r>
      <w:r>
        <w:rPr/>
        <w:t>Disponível</w:t>
      </w:r>
      <w:r>
        <w:rPr>
          <w:spacing w:val="-1"/>
        </w:rPr>
        <w:t> </w:t>
      </w:r>
      <w:r>
        <w:rPr/>
        <w:t>em: </w:t>
      </w:r>
      <w:hyperlink r:id="rId35">
        <w:r>
          <w:rPr>
            <w:u w:val="thick"/>
          </w:rPr>
          <w:t>www.goo.gl/MZfHHd</w:t>
        </w:r>
      </w:hyperlink>
    </w:p>
    <w:p>
      <w:pPr>
        <w:pStyle w:val="BodyText"/>
        <w:spacing w:before="10"/>
        <w:rPr>
          <w:sz w:val="31"/>
        </w:rPr>
      </w:pPr>
    </w:p>
    <w:p>
      <w:pPr>
        <w:pStyle w:val="BodyText"/>
        <w:spacing w:line="352" w:lineRule="auto"/>
        <w:ind w:left="225" w:right="699"/>
        <w:jc w:val="both"/>
      </w:pPr>
      <w:r>
        <w:rPr/>
        <w:t>Portaria Nº 184/SMDHC/2015 – Define a composição da segunda gestão do Comitê PopRua.</w:t>
      </w:r>
      <w:r>
        <w:rPr>
          <w:spacing w:val="-58"/>
        </w:rPr>
        <w:t> </w:t>
      </w:r>
      <w:r>
        <w:rPr/>
        <w:t>Disponível</w:t>
      </w:r>
      <w:r>
        <w:rPr>
          <w:spacing w:val="-1"/>
        </w:rPr>
        <w:t> </w:t>
      </w:r>
      <w:r>
        <w:rPr/>
        <w:t>em: </w:t>
      </w:r>
      <w:hyperlink r:id="rId36">
        <w:r>
          <w:rPr>
            <w:u w:val="thick"/>
          </w:rPr>
          <w:t>www.goo.gl/KF5Pn4</w:t>
        </w:r>
      </w:hyperlink>
    </w:p>
    <w:p>
      <w:pPr>
        <w:pStyle w:val="BodyText"/>
        <w:rPr>
          <w:sz w:val="32"/>
        </w:rPr>
      </w:pPr>
    </w:p>
    <w:p>
      <w:pPr>
        <w:pStyle w:val="BodyText"/>
        <w:spacing w:line="352" w:lineRule="auto"/>
        <w:ind w:left="225" w:right="767"/>
        <w:jc w:val="both"/>
      </w:pPr>
      <w:r>
        <w:rPr/>
        <w:t>Portaria Nº 104/SMDHC/2018 – Define a composição da terceira gestão do Comitê PopRua.</w:t>
      </w:r>
      <w:r>
        <w:rPr>
          <w:spacing w:val="-58"/>
        </w:rPr>
        <w:t> </w:t>
      </w:r>
      <w:r>
        <w:rPr/>
        <w:t>Disponível</w:t>
      </w:r>
      <w:r>
        <w:rPr>
          <w:spacing w:val="-1"/>
        </w:rPr>
        <w:t> </w:t>
      </w:r>
      <w:r>
        <w:rPr/>
        <w:t>em: </w:t>
      </w:r>
      <w:hyperlink r:id="rId37">
        <w:r>
          <w:rPr>
            <w:u w:val="thick"/>
          </w:rPr>
          <w:t>www.goo.gl/JRgCPz</w:t>
        </w:r>
      </w:hyperlink>
    </w:p>
    <w:p>
      <w:pPr>
        <w:pStyle w:val="BodyText"/>
        <w:spacing w:before="10"/>
        <w:rPr>
          <w:sz w:val="31"/>
        </w:rPr>
      </w:pPr>
    </w:p>
    <w:p>
      <w:pPr>
        <w:pStyle w:val="BodyText"/>
        <w:spacing w:line="360" w:lineRule="auto" w:before="1"/>
        <w:ind w:left="225" w:right="904"/>
      </w:pPr>
      <w:r>
        <w:rPr/>
        <w:t>Portaria</w:t>
      </w:r>
      <w:r>
        <w:rPr>
          <w:spacing w:val="28"/>
        </w:rPr>
        <w:t> </w:t>
      </w:r>
      <w:r>
        <w:rPr/>
        <w:t>Intersecretarial</w:t>
      </w:r>
      <w:r>
        <w:rPr>
          <w:spacing w:val="28"/>
        </w:rPr>
        <w:t> </w:t>
      </w:r>
      <w:r>
        <w:rPr/>
        <w:t>Nº</w:t>
      </w:r>
      <w:r>
        <w:rPr>
          <w:spacing w:val="28"/>
        </w:rPr>
        <w:t> </w:t>
      </w:r>
      <w:r>
        <w:rPr/>
        <w:t>005/SMDHC/SMADS/SMS/SEHAB/SDTE/2016</w:t>
      </w:r>
      <w:r>
        <w:rPr>
          <w:spacing w:val="13"/>
        </w:rPr>
        <w:t> </w:t>
      </w:r>
      <w:r>
        <w:rPr/>
        <w:t>–</w:t>
      </w:r>
      <w:r>
        <w:rPr>
          <w:spacing w:val="13"/>
        </w:rPr>
        <w:t> </w:t>
      </w:r>
      <w:r>
        <w:rPr/>
        <w:t>Institui</w:t>
      </w:r>
      <w:r>
        <w:rPr>
          <w:spacing w:val="13"/>
        </w:rPr>
        <w:t> </w:t>
      </w:r>
      <w:r>
        <w:rPr/>
        <w:t>o</w:t>
      </w:r>
      <w:r>
        <w:rPr>
          <w:spacing w:val="-57"/>
        </w:rPr>
        <w:t> </w:t>
      </w:r>
      <w:r>
        <w:rPr/>
        <w:t>Plano Municipal de Políticas para a População em Situação de Rua.</w:t>
      </w:r>
    </w:p>
    <w:p>
      <w:pPr>
        <w:pStyle w:val="BodyText"/>
        <w:spacing w:before="90"/>
        <w:ind w:left="225"/>
      </w:pPr>
      <w:r>
        <w:rPr/>
        <w:t>Disponível</w:t>
      </w:r>
      <w:r>
        <w:rPr>
          <w:spacing w:val="-5"/>
        </w:rPr>
        <w:t> </w:t>
      </w:r>
      <w:r>
        <w:rPr/>
        <w:t>em:</w:t>
      </w:r>
      <w:r>
        <w:rPr>
          <w:spacing w:val="-5"/>
        </w:rPr>
        <w:t> </w:t>
      </w:r>
      <w:hyperlink r:id="rId38">
        <w:r>
          <w:rPr>
            <w:u w:val="thick"/>
          </w:rPr>
          <w:t>www.goo.gl/17tHwQ</w:t>
        </w:r>
      </w:hyperlink>
    </w:p>
    <w:p>
      <w:pPr>
        <w:pStyle w:val="BodyText"/>
        <w:rPr>
          <w:sz w:val="26"/>
        </w:rPr>
      </w:pPr>
    </w:p>
    <w:p>
      <w:pPr>
        <w:pStyle w:val="BodyText"/>
        <w:tabs>
          <w:tab w:pos="8879" w:val="left" w:leader="none"/>
        </w:tabs>
        <w:spacing w:line="352" w:lineRule="auto" w:before="210"/>
        <w:ind w:left="225" w:right="658"/>
      </w:pPr>
      <w:r>
        <w:rPr/>
        <w:t>Lei 17.252/1029 – Institui a Política Municipal para a População em Situação de Rua.</w:t>
      </w:r>
      <w:r>
        <w:rPr>
          <w:spacing w:val="1"/>
        </w:rPr>
        <w:t> </w:t>
      </w:r>
      <w:r>
        <w:rPr/>
        <w:t>Disponível</w:t>
        <w:tab/>
      </w:r>
      <w:r>
        <w:rPr>
          <w:spacing w:val="-2"/>
        </w:rPr>
        <w:t>em:</w:t>
      </w:r>
    </w:p>
    <w:p>
      <w:pPr>
        <w:pStyle w:val="BodyText"/>
        <w:spacing w:before="12"/>
        <w:ind w:left="225"/>
      </w:pPr>
      <w:hyperlink r:id="rId39">
        <w:r>
          <w:rPr>
            <w:u w:val="thick"/>
          </w:rPr>
          <w:t>http://legislacao.prefeitura.sp.gov.br/leis/lei-17252-de-26-de-dezembro-de-2019</w:t>
        </w:r>
      </w:hyperlink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8"/>
        </w:rPr>
      </w:pPr>
    </w:p>
    <w:p>
      <w:pPr>
        <w:pStyle w:val="Heading1"/>
        <w:spacing w:before="1"/>
        <w:ind w:left="225"/>
      </w:pPr>
      <w:r>
        <w:rPr>
          <w:u w:val="thick"/>
        </w:rPr>
        <w:t>Atas do Comitê PopRua:</w:t>
      </w:r>
    </w:p>
    <w:p>
      <w:pPr>
        <w:pStyle w:val="BodyText"/>
        <w:spacing w:before="5"/>
        <w:rPr>
          <w:b/>
          <w:sz w:val="32"/>
        </w:rPr>
      </w:pPr>
    </w:p>
    <w:p>
      <w:pPr>
        <w:pStyle w:val="BodyText"/>
        <w:spacing w:line="360" w:lineRule="auto"/>
        <w:ind w:left="225"/>
      </w:pPr>
      <w:r>
        <w:rPr/>
        <w:t>Disponível em:</w:t>
      </w:r>
      <w:r>
        <w:rPr>
          <w:spacing w:val="1"/>
        </w:rPr>
        <w:t> </w:t>
      </w:r>
      <w:hyperlink r:id="rId40">
        <w:r>
          <w:rPr>
            <w:spacing w:val="-1"/>
            <w:u w:val="thick"/>
          </w:rPr>
          <w:t>https://www.prefeitura.sp.gov.br/cidade/secretarias/direitos_humanos/participacao_social/con</w:t>
        </w:r>
      </w:hyperlink>
      <w:r>
        <w:rPr/>
        <w:t> </w:t>
      </w:r>
      <w:hyperlink r:id="rId40">
        <w:r>
          <w:rPr>
            <w:u w:val="thick"/>
          </w:rPr>
          <w:t>selhos_e_orgaos_colegiados/comitepoprua/index.php?p=165756</w:t>
        </w:r>
      </w:hyperlink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30"/>
        </w:rPr>
      </w:pPr>
    </w:p>
    <w:p>
      <w:pPr>
        <w:pStyle w:val="Heading1"/>
        <w:ind w:left="225"/>
      </w:pPr>
      <w:r>
        <w:rPr>
          <w:u w:val="thick"/>
        </w:rPr>
        <w:t>Outros:</w:t>
      </w:r>
    </w:p>
    <w:p>
      <w:pPr>
        <w:spacing w:after="0"/>
        <w:sectPr>
          <w:pgSz w:w="11920" w:h="16840"/>
          <w:pgMar w:header="980" w:footer="0" w:top="1300" w:bottom="280" w:left="1220" w:right="800"/>
        </w:sectPr>
      </w:pPr>
    </w:p>
    <w:p>
      <w:pPr>
        <w:pStyle w:val="BodyText"/>
        <w:spacing w:line="364" w:lineRule="auto" w:before="165"/>
        <w:ind w:left="225" w:right="904"/>
      </w:pPr>
      <w:r>
        <w:rPr/>
        <w:t>Pesquisa</w:t>
      </w:r>
      <w:r>
        <w:rPr>
          <w:spacing w:val="-4"/>
        </w:rPr>
        <w:t> </w:t>
      </w:r>
      <w:r>
        <w:rPr/>
        <w:t>Censitária</w:t>
      </w:r>
      <w:r>
        <w:rPr>
          <w:spacing w:val="-3"/>
        </w:rPr>
        <w:t> </w:t>
      </w:r>
      <w:r>
        <w:rPr/>
        <w:t>da</w:t>
      </w:r>
      <w:r>
        <w:rPr>
          <w:spacing w:val="-3"/>
        </w:rPr>
        <w:t> </w:t>
      </w:r>
      <w:r>
        <w:rPr/>
        <w:t>População</w:t>
      </w:r>
      <w:r>
        <w:rPr>
          <w:spacing w:val="-3"/>
        </w:rPr>
        <w:t> </w:t>
      </w:r>
      <w:r>
        <w:rPr/>
        <w:t>em</w:t>
      </w:r>
      <w:r>
        <w:rPr>
          <w:spacing w:val="-3"/>
        </w:rPr>
        <w:t> </w:t>
      </w:r>
      <w:r>
        <w:rPr/>
        <w:t>situação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Rua.</w:t>
      </w:r>
      <w:r>
        <w:rPr>
          <w:spacing w:val="-3"/>
        </w:rPr>
        <w:t> </w:t>
      </w:r>
      <w:r>
        <w:rPr/>
        <w:t>QUALITEST,</w:t>
      </w:r>
      <w:r>
        <w:rPr>
          <w:spacing w:val="-3"/>
        </w:rPr>
        <w:t> </w:t>
      </w:r>
      <w:r>
        <w:rPr/>
        <w:t>2021.</w:t>
      </w:r>
      <w:r>
        <w:rPr>
          <w:spacing w:val="-3"/>
        </w:rPr>
        <w:t> </w:t>
      </w:r>
      <w:r>
        <w:rPr/>
        <w:t>Disponível</w:t>
      </w:r>
      <w:r>
        <w:rPr>
          <w:spacing w:val="-3"/>
        </w:rPr>
        <w:t> </w:t>
      </w:r>
      <w:r>
        <w:rPr/>
        <w:t>em:</w:t>
      </w:r>
      <w:r>
        <w:rPr>
          <w:spacing w:val="-57"/>
        </w:rPr>
        <w:t> </w:t>
      </w:r>
      <w:hyperlink r:id="rId41">
        <w:r>
          <w:rPr>
            <w:u w:val="thick"/>
          </w:rPr>
          <w:t>https://tinyurl.com/censopoprua</w:t>
        </w:r>
      </w:hyperlink>
    </w:p>
    <w:p>
      <w:pPr>
        <w:pStyle w:val="BodyText"/>
        <w:spacing w:before="7"/>
        <w:rPr>
          <w:sz w:val="32"/>
        </w:rPr>
      </w:pPr>
    </w:p>
    <w:p>
      <w:pPr>
        <w:pStyle w:val="BodyText"/>
        <w:spacing w:line="364" w:lineRule="auto" w:before="1"/>
        <w:ind w:left="225" w:right="667"/>
        <w:jc w:val="both"/>
      </w:pPr>
      <w:r>
        <w:rPr/>
        <w:t>Relatório</w:t>
      </w:r>
      <w:r>
        <w:rPr>
          <w:spacing w:val="1"/>
        </w:rPr>
        <w:t> </w:t>
      </w:r>
      <w:r>
        <w:rPr/>
        <w:t>Final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Seminário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Políticas</w:t>
      </w:r>
      <w:r>
        <w:rPr>
          <w:spacing w:val="1"/>
        </w:rPr>
        <w:t> </w:t>
      </w:r>
      <w:r>
        <w:rPr/>
        <w:t>sobre</w:t>
      </w:r>
      <w:r>
        <w:rPr>
          <w:spacing w:val="1"/>
        </w:rPr>
        <w:t> </w:t>
      </w:r>
      <w:r>
        <w:rPr/>
        <w:t>Saúde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2019.</w:t>
      </w:r>
      <w:r>
        <w:rPr>
          <w:spacing w:val="1"/>
        </w:rPr>
        <w:t> </w:t>
      </w:r>
      <w:r>
        <w:rPr/>
        <w:t>Disponível</w:t>
      </w:r>
      <w:r>
        <w:rPr>
          <w:spacing w:val="1"/>
        </w:rPr>
        <w:t> </w:t>
      </w:r>
      <w:r>
        <w:rPr/>
        <w:t>em:</w:t>
      </w:r>
      <w:r>
        <w:rPr>
          <w:spacing w:val="1"/>
        </w:rPr>
        <w:t> </w:t>
      </w:r>
      <w:hyperlink r:id="rId42">
        <w:r>
          <w:rPr>
            <w:u w:val="thick"/>
          </w:rPr>
          <w:t>https://www.prefeitura.sp.gov.br/cidade/secretarias/upload/direitos_humanos/participacao_so</w:t>
        </w:r>
      </w:hyperlink>
      <w:r>
        <w:rPr>
          <w:spacing w:val="-58"/>
        </w:rPr>
        <w:t> </w:t>
      </w:r>
      <w:hyperlink r:id="rId42">
        <w:r>
          <w:rPr>
            <w:u w:val="thick"/>
          </w:rPr>
          <w:t>cial/CONSELHOS/COMITE%20POPRUA/SEMINARIOS/Relatorio.pdf</w:t>
        </w:r>
      </w:hyperlink>
    </w:p>
    <w:sectPr>
      <w:pgSz w:w="11920" w:h="16840"/>
      <w:pgMar w:header="980" w:footer="0" w:top="1300" w:bottom="280" w:left="1220" w:right="8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7249408">
          <wp:simplePos x="0" y="0"/>
          <wp:positionH relativeFrom="page">
            <wp:posOffset>6477708</wp:posOffset>
          </wp:positionH>
          <wp:positionV relativeFrom="page">
            <wp:posOffset>622508</wp:posOffset>
          </wp:positionV>
          <wp:extent cx="219075" cy="133350"/>
          <wp:effectExtent l="0" t="0" r="0" b="0"/>
          <wp:wrapNone/>
          <wp:docPr id="5" name="image3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6" name="image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19075" cy="133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1"/>
      <w:numFmt w:val="decimal"/>
      <w:lvlText w:val="%1."/>
      <w:lvlJc w:val="left"/>
      <w:pPr>
        <w:ind w:left="945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pt-PT" w:eastAsia="en-US" w:bidi="ar-SA"/>
      </w:rPr>
    </w:lvl>
    <w:lvl w:ilvl="1">
      <w:start w:val="1"/>
      <w:numFmt w:val="upperRoman"/>
      <w:lvlText w:val="%2"/>
      <w:lvlJc w:val="left"/>
      <w:pPr>
        <w:ind w:left="945" w:hanging="720"/>
        <w:jc w:val="left"/>
      </w:pPr>
      <w:rPr>
        <w:rFonts w:hint="default" w:ascii="Times New Roman" w:hAnsi="Times New Roman" w:eastAsia="Times New Roman" w:cs="Times New Roman"/>
        <w:i/>
        <w:iCs/>
        <w:w w:val="100"/>
        <w:sz w:val="22"/>
        <w:szCs w:val="22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935" w:hanging="72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2931" w:hanging="72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3926" w:hanging="72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4922" w:hanging="72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5917" w:hanging="72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6913" w:hanging="72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7908" w:hanging="720"/>
      </w:pPr>
      <w:rPr>
        <w:rFonts w:hint="default"/>
        <w:lang w:val="pt-PT" w:eastAsia="en-US" w:bidi="ar-SA"/>
      </w:rPr>
    </w:lvl>
  </w:abstractNum>
  <w:abstractNum w:abstractNumId="2">
    <w:multiLevelType w:val="hybridMultilevel"/>
    <w:lvl w:ilvl="0">
      <w:start w:val="5"/>
      <w:numFmt w:val="decimal"/>
      <w:lvlText w:val="%1."/>
      <w:lvlJc w:val="left"/>
      <w:pPr>
        <w:ind w:left="855" w:hanging="345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764" w:hanging="345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668" w:hanging="345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572" w:hanging="345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476" w:hanging="345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380" w:hanging="345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284" w:hanging="345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188" w:hanging="345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092" w:hanging="345"/>
      </w:pPr>
      <w:rPr>
        <w:rFonts w:hint="default"/>
        <w:lang w:val="pt-PT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945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836" w:hanging="36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732" w:hanging="36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628" w:hanging="36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524" w:hanging="36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420" w:hanging="36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316" w:hanging="36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212" w:hanging="36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108" w:hanging="360"/>
      </w:pPr>
      <w:rPr>
        <w:rFonts w:hint="default"/>
        <w:lang w:val="pt-PT" w:eastAsia="en-US" w:bidi="ar-SA"/>
      </w:rPr>
    </w:lvl>
  </w:abstractNum>
  <w:num w:numId="2">
    <w:abstractNumId w:val="1"/>
  </w:num>
  <w:num w:numId="3">
    <w:abstractNumId w:val="2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pt-PT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pt-PT" w:eastAsia="en-US" w:bidi="ar-SA"/>
    </w:rPr>
  </w:style>
  <w:style w:styleId="Heading1" w:type="paragraph">
    <w:name w:val="Heading 1"/>
    <w:basedOn w:val="Normal"/>
    <w:uiPriority w:val="1"/>
    <w:qFormat/>
    <w:pPr>
      <w:ind w:left="120"/>
      <w:outlineLvl w:val="1"/>
    </w:pPr>
    <w:rPr>
      <w:rFonts w:ascii="Times New Roman" w:hAnsi="Times New Roman" w:eastAsia="Times New Roman" w:cs="Times New Roman"/>
      <w:b/>
      <w:bCs/>
      <w:sz w:val="24"/>
      <w:szCs w:val="24"/>
      <w:lang w:val="pt-PT" w:eastAsia="en-US" w:bidi="ar-SA"/>
    </w:rPr>
  </w:style>
  <w:style w:styleId="ListParagraph" w:type="paragraph">
    <w:name w:val="List Paragraph"/>
    <w:basedOn w:val="Normal"/>
    <w:uiPriority w:val="1"/>
    <w:qFormat/>
    <w:pPr>
      <w:spacing w:before="129"/>
      <w:ind w:left="945" w:hanging="360"/>
    </w:pPr>
    <w:rPr>
      <w:rFonts w:ascii="Times New Roman" w:hAnsi="Times New Roman" w:eastAsia="Times New Roman" w:cs="Times New Roman"/>
      <w:lang w:val="pt-PT" w:eastAsia="en-US" w:bidi="ar-SA"/>
    </w:rPr>
  </w:style>
  <w:style w:styleId="TableParagraph" w:type="paragraph">
    <w:name w:val="Table Paragraph"/>
    <w:basedOn w:val="Normal"/>
    <w:uiPriority w:val="1"/>
    <w:qFormat/>
    <w:pPr>
      <w:ind w:left="2320" w:right="414"/>
      <w:jc w:val="center"/>
    </w:pPr>
    <w:rPr>
      <w:rFonts w:ascii="Times New Roman" w:hAnsi="Times New Roman" w:eastAsia="Times New Roman" w:cs="Times New Roman"/>
      <w:lang w:val="pt-P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header" Target="header1.xml"/><Relationship Id="rId8" Type="http://schemas.openxmlformats.org/officeDocument/2006/relationships/hyperlink" Target="https://legislacao.prefeitura.sp.gov.br/leis/lei-17252-de-26-de-dezembro-de-2019" TargetMode="External"/><Relationship Id="rId9" Type="http://schemas.openxmlformats.org/officeDocument/2006/relationships/hyperlink" Target="https://legislacao.prefeitura.sp.gov.br/leis/decreto-53795-de-25-de-marco-de-2013" TargetMode="External"/><Relationship Id="rId10" Type="http://schemas.openxmlformats.org/officeDocument/2006/relationships/hyperlink" Target="https://www.prefeitura.sp.gov.br/cidade/secretarias/upload/direitos_humanos/POP_RUA/COMITE_POPRUA_2017/REGIMENTO_INTERNO/Regimento%20Interno%202019.pdf" TargetMode="External"/><Relationship Id="rId11" Type="http://schemas.openxmlformats.org/officeDocument/2006/relationships/hyperlink" Target="http://legislacao.prefeitura.sp.gov.br/leis/portaria-secretaria-municipal-de-direitos-humanos-e-cidadania-smdhc-23-de-20-de-marco-de-2020" TargetMode="External"/><Relationship Id="rId12" Type="http://schemas.openxmlformats.org/officeDocument/2006/relationships/hyperlink" Target="http://legislacao.prefeitura.sp.gov.br/leis/portaria-secretaria-municipal-direitos-humanos-e-cidadania-184-de-17-de-dezembro-de-2015" TargetMode="External"/><Relationship Id="rId13" Type="http://schemas.openxmlformats.org/officeDocument/2006/relationships/hyperlink" Target="https://www.prefeitura.sp.gov.br/cidade/secretarias/upload/direitos_humanos/Portaria%20Intersecretarial%20005%20-%20%20Plano%20PopRua.pdf" TargetMode="External"/><Relationship Id="rId14" Type="http://schemas.openxmlformats.org/officeDocument/2006/relationships/hyperlink" Target="http://legislacao.prefeitura.sp.gov.br/leis/portaria-secretaria-municipal-de-direitos-humanos-e-cidadania-smdhc-104-de-1-de-agosto-de-2018" TargetMode="External"/><Relationship Id="rId15" Type="http://schemas.openxmlformats.org/officeDocument/2006/relationships/hyperlink" Target="https://legislacao.prefeitura.sp.gov.br/leis/portaria-secretaria-municipal-de-direitos-humanos-e-cidadania-smdhc-44-de-30-de-abril-de-2019" TargetMode="External"/><Relationship Id="rId16" Type="http://schemas.openxmlformats.org/officeDocument/2006/relationships/hyperlink" Target="http://www.prefeitura.sp.gov.br/cidade/secretarias/upload/direitos_humanos/participacao_so" TargetMode="External"/><Relationship Id="rId17" Type="http://schemas.openxmlformats.org/officeDocument/2006/relationships/hyperlink" Target="https://www.prefeitura.sp.gov.br/cidade/secretarias/upload/direitos_humanos/POP_RUA/PUBLICACOES/GUIAPOPRUA_SMDHC.pdf" TargetMode="External"/><Relationship Id="rId18" Type="http://schemas.openxmlformats.org/officeDocument/2006/relationships/image" Target="media/image4.jpeg"/><Relationship Id="rId19" Type="http://schemas.openxmlformats.org/officeDocument/2006/relationships/image" Target="media/image5.jpeg"/><Relationship Id="rId20" Type="http://schemas.openxmlformats.org/officeDocument/2006/relationships/image" Target="media/image6.jpeg"/><Relationship Id="rId21" Type="http://schemas.openxmlformats.org/officeDocument/2006/relationships/image" Target="media/image7.jpeg"/><Relationship Id="rId22" Type="http://schemas.openxmlformats.org/officeDocument/2006/relationships/image" Target="media/image8.png"/><Relationship Id="rId23" Type="http://schemas.openxmlformats.org/officeDocument/2006/relationships/image" Target="media/image9.jpeg"/><Relationship Id="rId24" Type="http://schemas.openxmlformats.org/officeDocument/2006/relationships/image" Target="media/image10.png"/><Relationship Id="rId25" Type="http://schemas.openxmlformats.org/officeDocument/2006/relationships/image" Target="media/image11.png"/><Relationship Id="rId26" Type="http://schemas.openxmlformats.org/officeDocument/2006/relationships/image" Target="media/image12.png"/><Relationship Id="rId27" Type="http://schemas.openxmlformats.org/officeDocument/2006/relationships/image" Target="media/image13.png"/><Relationship Id="rId28" Type="http://schemas.openxmlformats.org/officeDocument/2006/relationships/image" Target="media/image14.png"/><Relationship Id="rId29" Type="http://schemas.openxmlformats.org/officeDocument/2006/relationships/image" Target="media/image15.jpeg"/><Relationship Id="rId30" Type="http://schemas.openxmlformats.org/officeDocument/2006/relationships/image" Target="media/image16.png"/><Relationship Id="rId31" Type="http://schemas.openxmlformats.org/officeDocument/2006/relationships/image" Target="media/image17.jpeg"/><Relationship Id="rId32" Type="http://schemas.openxmlformats.org/officeDocument/2006/relationships/image" Target="media/image18.jpeg"/><Relationship Id="rId33" Type="http://schemas.openxmlformats.org/officeDocument/2006/relationships/hyperlink" Target="http://www.goo.gl/cYyvDt" TargetMode="External"/><Relationship Id="rId34" Type="http://schemas.openxmlformats.org/officeDocument/2006/relationships/hyperlink" Target="http://www.goo.gl/c1opc7" TargetMode="External"/><Relationship Id="rId35" Type="http://schemas.openxmlformats.org/officeDocument/2006/relationships/hyperlink" Target="http://www.goo.gl/MZfHHd" TargetMode="External"/><Relationship Id="rId36" Type="http://schemas.openxmlformats.org/officeDocument/2006/relationships/hyperlink" Target="http://www.goo.gl/KF5Pn4" TargetMode="External"/><Relationship Id="rId37" Type="http://schemas.openxmlformats.org/officeDocument/2006/relationships/hyperlink" Target="http://www.goo.gl/JRgCPz" TargetMode="External"/><Relationship Id="rId38" Type="http://schemas.openxmlformats.org/officeDocument/2006/relationships/hyperlink" Target="http://www.goo.gl/17tHwQ" TargetMode="External"/><Relationship Id="rId39" Type="http://schemas.openxmlformats.org/officeDocument/2006/relationships/hyperlink" Target="http://legislacao.prefeitura.sp.gov.br/leis/lei-17252-de-26-de-dezembro-de-2019" TargetMode="External"/><Relationship Id="rId40" Type="http://schemas.openxmlformats.org/officeDocument/2006/relationships/hyperlink" Target="https://www.prefeitura.sp.gov.br/cidade/secretarias/direitos_humanos/participacao_social/conselhos_e_orgaos_colegiados/comitepoprua/index.php?p=165756" TargetMode="External"/><Relationship Id="rId41" Type="http://schemas.openxmlformats.org/officeDocument/2006/relationships/hyperlink" Target="https://tinyurl.com/censopoprua" TargetMode="External"/><Relationship Id="rId42" Type="http://schemas.openxmlformats.org/officeDocument/2006/relationships/hyperlink" Target="https://www.prefeitura.sp.gov.br/cidade/secretarias/upload/direitos_humanos/participacao_social/CONSELHOS/COMITE%20POPRUA/SEMINARIOS/Relatorio.pdf" TargetMode="External"/><Relationship Id="rId43" Type="http://schemas.openxmlformats.org/officeDocument/2006/relationships/numbering" Target="numbering.xml"/></Relationships>
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image3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RELATORIO DE MONITORAMENTO COMITÊ POPRUA 2021.docx</dc:title>
  <dcterms:created xsi:type="dcterms:W3CDTF">2023-06-30T19:09:19Z</dcterms:created>
  <dcterms:modified xsi:type="dcterms:W3CDTF">2023-06-30T19:09:19Z</dcterms:modified>
</cp:coreProperties>
</file>