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114300" distR="114300">
            <wp:extent cx="762000" cy="705485"/>
            <wp:effectExtent b="0" l="0" r="0" t="0"/>
            <wp:docPr id="10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5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454150" cy="409575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6" w:line="398" w:lineRule="auto"/>
        <w:ind w:left="0" w:right="5" w:hanging="2"/>
        <w:jc w:val="both"/>
        <w:rPr>
          <w:color w:val="000000"/>
          <w:sz w:val="18"/>
          <w:szCs w:val="18"/>
          <w:vertAlign w:val="baseline"/>
        </w:rPr>
      </w:pP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O Conselho Municipal de Direitos da Pessoa Idosa (CMI), NO USO DE SUAS ATRIBUIÇÕES QUE LHE SÃO CONFERIDAS PELA LEI MUNICIPAL Nº 17.452/09/2020, com a disposição do seu REGIMENTO INTERNO, transcreve abaixo a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Reunião Extraordinária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, realizada na </w:t>
      </w:r>
      <w:r w:rsidDel="00000000" w:rsidR="00000000" w:rsidRPr="00000000">
        <w:rPr>
          <w:sz w:val="18"/>
          <w:szCs w:val="18"/>
          <w:rtl w:val="0"/>
        </w:rPr>
        <w:t xml:space="preserve">segunda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-feira, 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dia </w:t>
      </w:r>
      <w:r w:rsidDel="00000000" w:rsidR="00000000" w:rsidRPr="00000000">
        <w:rPr>
          <w:b w:val="1"/>
          <w:sz w:val="18"/>
          <w:szCs w:val="18"/>
          <w:rtl w:val="0"/>
        </w:rPr>
        <w:t xml:space="preserve">15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agosto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 de 2022, com início às 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14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– COM A PRESENÇA DOS 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MEMBROS TITULARES: Aparecida de Souza Lima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- Cida Portela (Presidente); 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Romilda Almeida Correia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(Vice-Presidente); 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Maria Enaura Vilela Barricelli 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(1ª Secretári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e </w:t>
      </w: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Antonio Santos Almeida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(Vogal), além dos demais convidados do CMI.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jc w:val="both"/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---------------------------------------------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3" w:line="240" w:lineRule="auto"/>
        <w:ind w:left="0" w:right="54" w:hanging="2"/>
        <w:jc w:val="right"/>
        <w:rPr>
          <w:rFonts w:ascii="Quattrocento Sans" w:cs="Quattrocento Sans" w:eastAsia="Quattrocento Sans" w:hAnsi="Quattrocento Sans"/>
          <w:color w:val="00000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vertAlign w:val="baseline"/>
          <w:rtl w:val="0"/>
        </w:rPr>
        <w:t xml:space="preserve">Ata nº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19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vertAlign w:val="baseline"/>
          <w:rtl w:val="0"/>
        </w:rPr>
        <w:t xml:space="preserve"> – Ano de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color w:val="00000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Na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segunda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-feira, dia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15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 de agosto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, das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14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vertAlign w:val="baseline"/>
          <w:rtl w:val="0"/>
        </w:rPr>
        <w:t xml:space="preserve">h às 16h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, foi realizada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Reunião Extraordinária do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vertAlign w:val="baseline"/>
          <w:rtl w:val="0"/>
        </w:rPr>
        <w:t xml:space="preserve">CMI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, com quórum suficiente e de forma virtual, através da Plataforma Google Meet, em decorrência da pandemia do coron</w:t>
      </w: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a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vertAlign w:val="baseline"/>
          <w:rtl w:val="0"/>
        </w:rPr>
        <w:t xml:space="preserve">vírus.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I -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ABERTURA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</w:t>
      </w: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 presidente do CMI,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Cida Portela</w:t>
      </w: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realizou a abertura da reunião com as saudações iniciais, desejando uma reunião proveitosa, agradecendo o trabalho intenso do GT 30 anos, passando a palavra em seguida à 1ª Secretária, Maria Enaura, para dar continuidade na pauta. 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b w:val="1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I - Abertura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-6" w:hanging="2"/>
        <w:jc w:val="both"/>
        <w:rPr>
          <w:rFonts w:ascii="Quattrocento Sans" w:cs="Quattrocento Sans" w:eastAsia="Quattrocento Sans" w:hAnsi="Quattrocento Sans"/>
          <w:b w:val="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I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I -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CMI 30 anos - Comemorações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b w:val="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Maria Enaura</w:t>
      </w: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orientou que a reunião seria pautada pela  apresentação do Logo e Selo 30 anos, leitura e deliberação da Carta e agenda de comemorações planejadas pelo respectivo GT 30,  observando ainda as regras de inscrição de falas e minutagem desta reunião. 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b w:val="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II -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CMI 30 ANOS - COMEMORAÇÕES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Na sequência, apresentou o logotipo já aprovado por meio de eleição virtual e o selo comemorativo de 30 anos referentes ao nome e sigla, de acordo com as recomendações da Assessoria Jurídica e propostos pela Assessoria de Comunicação. Apresentou o slogan/ tema "Participação para o Envelhecimento Digno" proposto pelo GT 30. Procedeu então à leitura na íntegra da carta para as ações comemorativas. Não havendo qualquer consideração contrária,  tanto o logo/Selo, quanto o tema e a carta foram considerados deliberados pelo Colegiado e passarão a ser utilizados pelo Conselho. Abriu espaço para manifestações.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Ruth Altamirano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observou a necessidade deste documento, ressaltando a importância do esforço realizado nesta ação, assim como, lembrou o trabalho já realizado em momentos anteriores do colegiado, declarando orgulho e agradecendo a todos.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Maria Enaura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reiterou que este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trabalho reflete a participação integrada  de todos os conselheiros, representantes  da sociedade civil e do governo, baseado no planejamento do CMI 2022/2024,  observando que este documento, conforme definido pelo Colegiado no planejamento,  será remetido para autoridades, candidatos a cargos públicos deste próximo pleito que se aproxima e demais pessoas.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Representante da SMADS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Rita de Cássia Siqueira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compartilhou algumas informações sobre o i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tem de serviços a serem implantados pela respectiva pasta, esclarecendo alguns requisitos já elencado no atual Plano de Metas, que aponta os critérios de distritos que ainda não possuem serviços socioassistenciais implantados e de grau de vulnerabilidade social como norteadores desta ação, elogiando o papel de controle social do CMI.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Maria Enaura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ressaltou a parceria próxima entre os representantes do governo e da sociedade civil.  Dando continuidade à reunião, solicitou que a  Conselheira Ana Millas iniciasse a apresentação sobre a programação proposta pelo GT 30 para a comemoração dos 30 anos do Conselho, conforme previsto no planejamento.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Ana Millas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agradeceu a oportunidade, comentando sobre o trabalho de encontros noturnos realizados pelo GT 30 e apresentando a respectiva programação com eventos a serem realizados, tendo  por base  as premissas: confraternização, celebração e divulgação do CMI. Apresentou as atividades com a participação plena do colegiado: a Confraternização a ser realizada no Polo Cultural da Terceira, no dia  06/09, das 09h às 12h, ressaltando  que este será  um momento de encontro presencial muito aguardado por muitos/as conselheiros/as, e que o evento contará com traslado cedido pela SMDHC que sairá da sede do CMI esquecerá tanto os interessados deverão preencher um formulário até o dia 20/08; No dia 10/09 será realizado uma Sessão Solene de comemoração, na Câmara Municipal, das 10h às 12h, aberta aos convidados do CMI; No dia 25/09 acontecerá uma celebração na Av. Paulista, das 11 às 13, uma atividade organizada pela SEME de interação ampla e intergeracional, divulgando o CMI e seu propósito de atuar sempre junto da população para os 60+.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Carmen Ponce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continuou a apresentação, compartilhando o planejamento de comemorações regionais a serem desenvolvidas, entre Setembro até Dezembro deste ano. O CMI irá comemorar os 30 anos nas cinco regiões, destacando que alguns desses eventos estão confirmados e outros ainda necessitam de confirmação.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Maria Enaura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ponderou que alguns dos eventos compartilhados  deverão contar com o pleno do colegiado, os regionais com os/as conselheiros/as de cada região, destacando que no caso dos regionais, são eventos que convencionalmente já são realizados pelas instituições e que o CMI se utilizará desses espaços para apresentar o trabalho em curso e estreitar o relacionamento.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Em não havendo considerações contrárias, a programação proposta pelo GT 30 foi considerada deliberada pelo Colegiado e prosseguirá sob o  acompanhamento deste Grupo, com  gestão pela  Secretaria Executiva e o apoio da Equipe Administrativa.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PERGUNTAS E CONSIDERAÇÕES: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Conselheiro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 Antonio Santos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elogiou as falas das conselheiras Ana Millas e Carmen Ponce, parabenizando-as.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Ruth Altamirano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perguntou se a lista será enviada para que os mesmos não se esqueçam.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Presidente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Cida Portela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observou que não se deve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esquecer que algumas atividades  são exclusivas aos  conselheiros e conselheiras, e que todas as informações serao oportunamente liberadas.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Conselheiro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Milton Longobardi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considerou excelente apresentação e perguntou qual era o endereço do Polo Cultura, sendo orientado pelo Representante da SMDHC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Renato Cintra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Conselheira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Norma Rangel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agradeceu mais uma vez aos representantes de secretarias municipais no CMI, como os da Comissão  A, enfatizando a presença e o compromisso destes em todas as reuniões.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Representante da SMDHC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Renato Cintra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apontou o comprometimento em colaborar diretamente, evidenciando a participação da Suzana nas reuniões do GT.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Representante da SVMA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Carlos Vasconcellos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evidenciou que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o sucesso do conselho é o sucesso da SVMA, dizendo que apesar desta ter um caráter mais especializado, colocando-se à disposição.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Representante da SMIT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Emerson Santana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ofereceu todo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carinho e dedicação da SMIT para essas homenagens, compartilhando que o Prefeito tem um carinho especial com a causa da pessoa idosa na cidade, assim como o secretário da pasta, enfatizando a continuidade às capacitações em todos os equipamentos da secretaria, nos atendimentos exclusivos nas unidades do Descomplica, procurando atender às requisições contidas na Carta.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Representante da SMADS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Rita de Cássia Siqueira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compartilhou seu carinho especial, sua participação longínqua no colegiado voltado sempre em oferecer transparência na política pública, oferecendo empoderamento e fortalecendo a rede socioassistencial da cidade.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Representante da da SEME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Maria Luiza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agradeceu muito pela parceria que vem realizando, desde algum tempo atrás, compartilhando um carinho pelo colegiado, acentuando todo o aprendizado. Compartilhou o trabalho que está sendo feito para fortalecer a programação para este evento de 30 anos.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Representante da SMPED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Severina Eudóxia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compartilhou sua participação em outras instâncias de participação na cidade, relatando o esforço conjunto em parceria com outras secretarias, rememorando colaborações anteriores e colocando-se à disposição de modo permanente.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Representante da SMSU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 Inspetor Góes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colocou à disposição a Secretaria Municipal de Segurança Urbana, evidenciando a força jovem do colegiado como sua particular inspiração.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 Conselheiro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Antonio Santos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enfatizou que esta reunião foi uma das mais positivas em toda a sua participação do colegiado, a fala conjunta de todas as secretarias, parabenizando nominalmente todos os representantes e compartilhando seu anseio de cumprimentar a todos presencialmente.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b w:val="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vertAlign w:val="baseline"/>
          <w:rtl w:val="0"/>
        </w:rPr>
        <w:t xml:space="preserve">ENCERRAMENTO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 Presidente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Cida Portela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agradeceu a parceria das secretarias, os grupos de trabalho e todos os demais, desejando um bom início de semana, encerrando assim esta reunião 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Participaram desta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reunião Extraordinária </w:t>
      </w:r>
      <w:r w:rsidDel="00000000" w:rsidR="00000000" w:rsidRPr="00000000">
        <w:rPr>
          <w:rFonts w:ascii="Quattrocento Sans" w:cs="Quattrocento Sans" w:eastAsia="Quattrocento Sans" w:hAnsi="Quattrocento Sans"/>
          <w:vertAlign w:val="baseline"/>
          <w:rtl w:val="0"/>
        </w:rPr>
        <w:t xml:space="preserve">os Conselheiros da Sociedade Civil::</w:t>
      </w:r>
    </w:p>
    <w:p w:rsidR="00000000" w:rsidDel="00000000" w:rsidP="00000000" w:rsidRDefault="00000000" w:rsidRPr="00000000" w14:paraId="0000004A">
      <w:pPr>
        <w:spacing w:after="240" w:lineRule="auto"/>
        <w:ind w:left="-566.9291338582675" w:firstLine="0"/>
        <w:jc w:val="right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</w:rPr>
        <w:drawing>
          <wp:inline distB="114300" distT="114300" distL="114300" distR="114300">
            <wp:extent cx="5439735" cy="3060700"/>
            <wp:effectExtent b="25400" l="25400" r="25400" t="25400"/>
            <wp:docPr id="104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9735" cy="3060700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566.9291338582675" w:firstLine="564.929133858267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566.9291338582675" w:firstLine="564.929133858267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566.9291338582675" w:firstLine="564.9291338582675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17"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Conselheiros representantes das Secretarias indicados pelo governo.</w:t>
      </w:r>
    </w:p>
    <w:p w:rsidR="00000000" w:rsidDel="00000000" w:rsidP="00000000" w:rsidRDefault="00000000" w:rsidRPr="00000000" w14:paraId="0000004F">
      <w:pPr>
        <w:spacing w:line="240" w:lineRule="auto"/>
        <w:ind w:left="17"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(A presença na reunião foi identificada como “P”):</w:t>
      </w:r>
    </w:p>
    <w:p w:rsidR="00000000" w:rsidDel="00000000" w:rsidP="00000000" w:rsidRDefault="00000000" w:rsidRPr="00000000" w14:paraId="00000050">
      <w:pPr>
        <w:spacing w:line="240" w:lineRule="auto"/>
        <w:ind w:left="17" w:right="-6" w:firstLine="0"/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17" w:right="-6" w:firstLine="0"/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</w:rPr>
        <w:drawing>
          <wp:inline distB="114300" distT="114300" distL="114300" distR="114300">
            <wp:extent cx="5878098" cy="3222145"/>
            <wp:effectExtent b="25400" l="25400" r="25400" t="25400"/>
            <wp:docPr id="104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8098" cy="3222145"/>
                    </a:xfrm>
                    <a:prstGeom prst="rect"/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Rule="auto"/>
        <w:ind w:left="-566.9291338582675" w:firstLine="0"/>
        <w:jc w:val="center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" w:right="-6" w:firstLine="0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0" w:right="-6" w:firstLine="0"/>
        <w:jc w:val="both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20" w:w="11900" w:orient="portrait"/>
      <w:pgMar w:bottom="1397" w:top="1416" w:left="1701" w:right="163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360" w:line="276" w:lineRule="auto"/>
      <w:ind w:left="-1" w:right="0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280" w:line="276" w:lineRule="auto"/>
      <w:ind w:left="-1" w:right="0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40" w:line="276" w:lineRule="auto"/>
      <w:ind w:left="-1" w:right="0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20" w:line="276" w:lineRule="auto"/>
      <w:ind w:left="-1" w:right="0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00" w:line="276" w:lineRule="auto"/>
      <w:ind w:left="-1" w:right="0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next w:val="TableNormal1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0"/>
      <w:spacing w:line="276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0"/>
      <w:spacing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0"/>
      <w:spacing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Cambria" w:cs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7">
    <w:name w:val=""/>
    <w:basedOn w:val="TableNormal"/>
    <w:next w:val="7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0"/>
      <w:spacing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="0" w:leftChars="0" w:rightChars="0" w:firstLine="0" w:firstLineChars="0"/>
      <w:textDirection w:val="btLr"/>
      <w:textAlignment w:val="auto"/>
      <w:outlineLvl w:val="9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4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pUJ7mq1nk5QT5jFX97Z3fkUlA==">AMUW2mUWE3PADaiABHlXlcCjwbUREUJXxm7gO8ouIQa3YxPHNAOApm2rGSd3JBqu3DgoqedwaL3UTNIspKaY4l8VGyC3+Y8gZrzsxhIlIcIfOu/k7OY4Y+0=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2022-06-24T17:15:00Z</dcterms:created>
  <dc:creator>Tarcia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