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0000001" w14:textId="77777777" w:rsidR="00D308AC" w:rsidRDefault="00E34E2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CONSELHO DE ORIENTAÇÃO E ADMINISTRAÇÃO TÉCNICA - COAT /</w:t>
      </w:r>
    </w:p>
    <w:p w14:paraId="00000002" w14:textId="77777777" w:rsidR="00D308AC" w:rsidRDefault="00E34E2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Fundo Municipal do Idoso</w:t>
      </w:r>
    </w:p>
    <w:p w14:paraId="00000003" w14:textId="77777777" w:rsidR="00D308AC" w:rsidRDefault="00E34E2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88ª Reunião Ordinária</w:t>
      </w:r>
    </w:p>
    <w:p w14:paraId="00000004" w14:textId="77777777" w:rsidR="00D308AC" w:rsidRDefault="00E34E2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 de junho de 2024</w:t>
      </w:r>
    </w:p>
    <w:p w14:paraId="00000005" w14:textId="77777777" w:rsidR="00D308AC" w:rsidRDefault="00D308AC">
      <w:pPr>
        <w:jc w:val="both"/>
        <w:rPr>
          <w:rFonts w:ascii="Calibri" w:eastAsia="Calibri" w:hAnsi="Calibri" w:cs="Calibri"/>
        </w:rPr>
      </w:pPr>
    </w:p>
    <w:p w14:paraId="00000006" w14:textId="7746B6D0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Aos dez dias do mês de junho do ano de dois mil e vinte e quatro foi realizada a 88ª Reunião Ordinária do Conselho de Orientação e Administração Técnica de São Paulo - COAT/SP, de forma virtual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com início às 14h30, sendo presidida pela </w:t>
      </w:r>
      <w:r w:rsidR="00A97B5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Gosling, representante da Secretaria Municipal de Direitos Humanos e Cidadania - SMDHC e com a presença dos também conselheiros: Sra. Rita de Cássia Monteiro de Lima Siqueira, representante da Secretaria Municipal de Assistência e Desenvolvimento Social - SMADS, Sra. Maria Aparecida Barbosa Nunes, representante da Secretaria Municipal da Saúde, Sra. Laressa Carvalho Oliveira, representante da Secretaria Municipal da Fazenda - SF, Sr. Nadir Amaral, Sra. Marisa Accioly Rodrigues </w:t>
      </w:r>
      <w:r w:rsidR="00A97B5A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a Costa Domingues e Sr. Ariovaldo Guello, representantes do Conselho Municipal de Direitos da Pessoa Idosa.</w:t>
      </w:r>
    </w:p>
    <w:p w14:paraId="00000007" w14:textId="77777777" w:rsidR="00D308AC" w:rsidRDefault="00D308AC">
      <w:pPr>
        <w:jc w:val="both"/>
        <w:rPr>
          <w:rFonts w:ascii="Calibri" w:eastAsia="Calibri" w:hAnsi="Calibri" w:cs="Calibri"/>
        </w:rPr>
      </w:pPr>
    </w:p>
    <w:p w14:paraId="00000008" w14:textId="77777777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Reunião contou com as seguintes pautas:</w:t>
      </w:r>
    </w:p>
    <w:p w14:paraId="00000009" w14:textId="77777777" w:rsidR="00D308AC" w:rsidRDefault="00D308AC">
      <w:pPr>
        <w:jc w:val="both"/>
        <w:rPr>
          <w:rFonts w:ascii="Calibri" w:eastAsia="Calibri" w:hAnsi="Calibri" w:cs="Calibri"/>
        </w:rPr>
      </w:pPr>
    </w:p>
    <w:p w14:paraId="0000000A" w14:textId="77777777" w:rsidR="00D308AC" w:rsidRDefault="00E34E2C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Aprovação da 87° ata de reunião ocorrida em 13.05.2024 </w:t>
      </w:r>
    </w:p>
    <w:p w14:paraId="0000000B" w14:textId="77777777" w:rsidR="00D308AC" w:rsidRDefault="00E34E2C">
      <w:pPr>
        <w:shd w:val="clear" w:color="auto" w:fill="FFFFFF"/>
        <w:ind w:start="36p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C" w14:textId="77777777" w:rsidR="00D308AC" w:rsidRDefault="00E34E2C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Deliberação acerca das solicitações abaixo: </w:t>
      </w:r>
    </w:p>
    <w:p w14:paraId="0000000D" w14:textId="77777777" w:rsidR="00D308AC" w:rsidRDefault="00E34E2C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Instituto Ânima - PROCESSO Nº 6074.2019/0003743-2.   Projeto classificado: Universidade Aberta à Pessoa Idosa - Núcleo de Trababilidade Sênior</w:t>
      </w:r>
    </w:p>
    <w:p w14:paraId="0000000E" w14:textId="77777777" w:rsidR="00D308AC" w:rsidRDefault="00E34E2C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FUNDASP - PROCESSO N° 6074.2023/0000436-1. "CURSO EAD: PARTICIPAÇÃO SOCIAL E CIDADANIA AO LONGO DA VIDA"  </w:t>
      </w:r>
    </w:p>
    <w:p w14:paraId="0000000F" w14:textId="77777777" w:rsidR="00D308AC" w:rsidRDefault="00D308AC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00000010" w14:textId="40E9D35D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iniciou a reunião esclarecendo que estava presidindo a reunião como suplente do antigo </w:t>
      </w:r>
      <w:r w:rsidR="00E00381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oordenador Renato Cintra. </w:t>
      </w:r>
    </w:p>
    <w:p w14:paraId="00000011" w14:textId="77777777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primeira pauta abordada foi a aprovação da 87ª ata de reunião ocorrida no dia 13 de maio. O sr. Ariovaldo fez sugestões na ata e após isso a ata foi aprovada por todos.</w:t>
      </w:r>
    </w:p>
    <w:p w14:paraId="00000012" w14:textId="1381E12A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seguida, a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leu o ofício enviado pelo Instituto Ânima, via Processo SEI 6074.2019/0003743-2, respondendo aos questionamentos anteriormente realizados por este Conselho acerca da rescisão do termo de fomento do projeto “Universidade Aberta à Pessoa Idosa - Núcleo de Trababilidade Sênior”. O instituto informou que, de modo a garantir que os beneficiários do projeto não sejam prejudicados, foi feito um plano de ação para que a descontinuidade do projeto se dê em 15/07/2024. A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teve o entendimento de que a OSC atendeu ao pedido do COAT. O valor utilizado para o projeto até abril </w:t>
      </w:r>
      <w:r w:rsidR="00E00381">
        <w:rPr>
          <w:rFonts w:ascii="Calibri" w:eastAsia="Calibri" w:hAnsi="Calibri" w:cs="Calibri"/>
        </w:rPr>
        <w:t xml:space="preserve">de 2024 </w:t>
      </w:r>
      <w:r>
        <w:rPr>
          <w:rFonts w:ascii="Calibri" w:eastAsia="Calibri" w:hAnsi="Calibri" w:cs="Calibri"/>
        </w:rPr>
        <w:t>foi de R$ 945.562,10</w:t>
      </w:r>
      <w:r w:rsidR="00E00381">
        <w:rPr>
          <w:rFonts w:ascii="Calibri" w:eastAsia="Calibri" w:hAnsi="Calibri" w:cs="Calibri"/>
        </w:rPr>
        <w:t xml:space="preserve"> (novecentos e quarenta e cinco mil, quinhentos e sessenta e dois reais e dez centavos)</w:t>
      </w:r>
      <w:r>
        <w:rPr>
          <w:rFonts w:ascii="Calibri" w:eastAsia="Calibri" w:hAnsi="Calibri" w:cs="Calibri"/>
        </w:rPr>
        <w:t xml:space="preserve">, faltando ainda os custos referentes aos meses de maio, junho e 15 dias de julho. O valor repassado até o momento foi de R$ 2.013.559,72 </w:t>
      </w:r>
      <w:r w:rsidR="00E00381">
        <w:rPr>
          <w:rFonts w:ascii="Calibri" w:eastAsia="Calibri" w:hAnsi="Calibri" w:cs="Calibri"/>
        </w:rPr>
        <w:t xml:space="preserve">(dois milhões, treze mil, quinhentos e cinquenta e nove reais e setenta e dois centavos) </w:t>
      </w:r>
      <w:r>
        <w:rPr>
          <w:rFonts w:ascii="Calibri" w:eastAsia="Calibri" w:hAnsi="Calibri" w:cs="Calibri"/>
        </w:rPr>
        <w:t xml:space="preserve">e a OSC informou que o saldo remanescente da parceria será devolvido conforme determinado. O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questionou qual seria o valor inicial total do projeto e a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ra. Alessandra esclareceu que seria de R$ 3.963.000,00</w:t>
      </w:r>
      <w:r w:rsidR="00E00381">
        <w:rPr>
          <w:rFonts w:ascii="Calibri" w:eastAsia="Calibri" w:hAnsi="Calibri" w:cs="Calibri"/>
        </w:rPr>
        <w:t xml:space="preserve"> (três milhões, novecentos e sessenta e três mil reais)</w:t>
      </w:r>
      <w:r>
        <w:rPr>
          <w:rFonts w:ascii="Calibri" w:eastAsia="Calibri" w:hAnsi="Calibri" w:cs="Calibri"/>
        </w:rPr>
        <w:t xml:space="preserve">. O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Ariovaldo argumentou que esse projeto é um aprendizado para que este COAT</w:t>
      </w:r>
      <w:r w:rsidR="00E0038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futuramente</w:t>
      </w:r>
      <w:r w:rsidR="00E0038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possa ter uma melhor análise de projetos que </w:t>
      </w:r>
      <w:r w:rsidR="00A97B5A">
        <w:rPr>
          <w:rFonts w:ascii="Calibri" w:eastAsia="Calibri" w:hAnsi="Calibri" w:cs="Calibri"/>
        </w:rPr>
        <w:t>deem</w:t>
      </w:r>
      <w:r>
        <w:rPr>
          <w:rFonts w:ascii="Calibri" w:eastAsia="Calibri" w:hAnsi="Calibri" w:cs="Calibri"/>
        </w:rPr>
        <w:t xml:space="preserve"> indícios de que não conseguirão ter continuidade, visto que esse projeto tinha uma grande dimensão. A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Cássia, por sua vez, opinou que é necessário que antes do projeto ser </w:t>
      </w:r>
      <w:r>
        <w:rPr>
          <w:rFonts w:ascii="Calibri" w:eastAsia="Calibri" w:hAnsi="Calibri" w:cs="Calibri"/>
        </w:rPr>
        <w:lastRenderedPageBreak/>
        <w:t xml:space="preserve">aprovado é importante que a OSC informe como as pessoas idosas a serem atendidas serão encontradas, e que é necessário ser feita uma conversa previamente para confirmar que aquelas pessoas irão participar do projeto. Como exemplo, caso o projeto aconteça em um equipamento de SMADS, a conselheira orientou que antes devesse ser realizada uma conversa com os responsáveis por aquele equipamento. A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concordou e informou que a OSC tem um projeto em Minas Gerais que correu bem, mas que não tiveram dimensão de que em São Paulo seria mais difícil. Por fim, todos os conselheiros concordaram com o cronograma estabelecido pelo Instituto Ânima. </w:t>
      </w:r>
    </w:p>
    <w:p w14:paraId="00000013" w14:textId="096FA253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segunda pauta abordada foi a resposta da Fundação São Paulo - FUNDASP, quanto à manifestação realizada por este COAT sobre o projeto “Curso EAD: Participação social e cidadania ao longo da vida”. A manifestação solicitava a correção da planilha orçamentária, realocando os Analistas Administrativos Plenos na seção de Recursos Humanos, bem como a inserção </w:t>
      </w:r>
      <w:r w:rsidR="00A97B5A">
        <w:rPr>
          <w:rFonts w:ascii="Calibri" w:eastAsia="Calibri" w:hAnsi="Calibri" w:cs="Calibri"/>
        </w:rPr>
        <w:t>deles</w:t>
      </w:r>
      <w:r>
        <w:rPr>
          <w:rFonts w:ascii="Calibri" w:eastAsia="Calibri" w:hAnsi="Calibri" w:cs="Calibri"/>
        </w:rPr>
        <w:t xml:space="preserve"> no Quadro de Recursos Humanos do plano de trabalho, em conjunto com o detalhamento de suas atribuições. Em resposta, a organização fez as devidas mudanças e explicações. O </w:t>
      </w:r>
      <w:r w:rsidR="00E003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questionou se os analistas não prestam serviço para qualquer outro projeto do FMID ou serviço da SMADS, o que poderia causar algum conflito. Além disso, </w:t>
      </w:r>
      <w:r w:rsidR="00A97B5A"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</w:rPr>
        <w:t xml:space="preserve"> manifestou </w:t>
      </w:r>
      <w:r w:rsidR="00A97B5A">
        <w:rPr>
          <w:rFonts w:ascii="Calibri" w:eastAsia="Calibri" w:hAnsi="Calibri" w:cs="Calibri"/>
        </w:rPr>
        <w:t>sua dúvida</w:t>
      </w:r>
      <w:r>
        <w:rPr>
          <w:rFonts w:ascii="Calibri" w:eastAsia="Calibri" w:hAnsi="Calibri" w:cs="Calibri"/>
        </w:rPr>
        <w:t xml:space="preserve"> quanto ao que estaria sendo ensinado no projeto. Analisando a planilha orçamentária, também </w:t>
      </w:r>
      <w:r w:rsidR="001C6B5E">
        <w:rPr>
          <w:rFonts w:ascii="Calibri" w:eastAsia="Calibri" w:hAnsi="Calibri" w:cs="Calibri"/>
        </w:rPr>
        <w:t>perguntou</w:t>
      </w:r>
      <w:r>
        <w:rPr>
          <w:rFonts w:ascii="Calibri" w:eastAsia="Calibri" w:hAnsi="Calibri" w:cs="Calibri"/>
        </w:rPr>
        <w:t xml:space="preserve"> o que significa, em termos práticos, a remuneração de docentes somente no 5</w:t>
      </w:r>
      <w:r w:rsidR="001C6B5E">
        <w:rPr>
          <w:rFonts w:ascii="Calibri" w:eastAsia="Calibri" w:hAnsi="Calibri" w:cs="Calibri"/>
        </w:rPr>
        <w:t>º</w:t>
      </w:r>
      <w:r>
        <w:rPr>
          <w:rFonts w:ascii="Calibri" w:eastAsia="Calibri" w:hAnsi="Calibri" w:cs="Calibri"/>
        </w:rPr>
        <w:t xml:space="preserve"> mês de projeto, enquanto a coordenação e auxiliar de coordenação estariam sendo remunerados mensalmente, já que, segundo seu entendimento, estariam cuidando da parte administrativa do projeto.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Cássia respondeu ao primeiro questionamento, informando que esse projeto não está conveniado com a SMADS. Para responder </w:t>
      </w:r>
      <w:r w:rsidR="00A97B5A"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</w:rPr>
        <w:t xml:space="preserve"> pergunta sobre o que seria ensinado no projeto, o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Bruno Tadeu, assessor da CPPI, apresentou as ações detalhadas no plano de trabalho. A partir do que foi lido, o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</w:t>
      </w:r>
      <w:r w:rsidR="001C6B5E">
        <w:rPr>
          <w:rFonts w:ascii="Calibri" w:eastAsia="Calibri" w:hAnsi="Calibri" w:cs="Calibri"/>
        </w:rPr>
        <w:t>perguntou</w:t>
      </w:r>
      <w:r>
        <w:rPr>
          <w:rFonts w:ascii="Calibri" w:eastAsia="Calibri" w:hAnsi="Calibri" w:cs="Calibri"/>
        </w:rPr>
        <w:t xml:space="preserve"> se outros públicos fora a pessoa idosa poderiam ser atendidos. O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Bruno informou que existem linhas de atuação do edital em que o projeto foi inscrito que previam a atuação intergeracional, principalmente no eixo “saúde”, que previa trabalho com cuidadores. Além disso, informou que a FUNDASP já havia feito um trabalho em Centros de Convivência Intergeracional anteriormente. Com isso, todos os conselheiros estiveram de acordo com a resposta da FUNDASP.</w:t>
      </w:r>
    </w:p>
    <w:p w14:paraId="00000014" w14:textId="77777777" w:rsidR="00D308AC" w:rsidRDefault="00D308AC">
      <w:pPr>
        <w:jc w:val="both"/>
        <w:rPr>
          <w:rFonts w:ascii="Calibri" w:eastAsia="Calibri" w:hAnsi="Calibri" w:cs="Calibri"/>
        </w:rPr>
      </w:pPr>
    </w:p>
    <w:p w14:paraId="00000015" w14:textId="1FE5BF08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última pauta foi a deliberação sobre a situação do projeto “Vozes em Movimento”, do Instituto Olga Kos. A OSC enviou um ofício a este COAT solicitando a renúncia do recurso direto do FMID direcionado ao projeto, que havia sido classificado, a fim de utilizar os recursos captados pelo Instituto. Ou seja, ao invés de utilizar o recurso do fundo, o projeto utilizaria o valor que o Instituto conseguiu captar por meio de doações direcionadas. Com isso, 10% do valor captado seria</w:t>
      </w:r>
      <w:r w:rsidR="001C6B5E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retido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para a universalidade do FMID, como previsto</w:t>
      </w:r>
      <w:r w:rsidR="001C6B5E">
        <w:rPr>
          <w:rFonts w:ascii="Calibri" w:eastAsia="Calibri" w:hAnsi="Calibri" w:cs="Calibri"/>
        </w:rPr>
        <w:t xml:space="preserve"> na legislação</w:t>
      </w:r>
      <w:r>
        <w:rPr>
          <w:rFonts w:ascii="Calibri" w:eastAsia="Calibri" w:hAnsi="Calibri" w:cs="Calibri"/>
        </w:rPr>
        <w:t xml:space="preserve">. Dessa maneira, outro projeto possivelmente </w:t>
      </w:r>
      <w:r w:rsidR="001C6B5E">
        <w:rPr>
          <w:rFonts w:ascii="Calibri" w:eastAsia="Calibri" w:hAnsi="Calibri" w:cs="Calibri"/>
        </w:rPr>
        <w:t>poderá receber</w:t>
      </w:r>
      <w:r>
        <w:rPr>
          <w:rFonts w:ascii="Calibri" w:eastAsia="Calibri" w:hAnsi="Calibri" w:cs="Calibri"/>
        </w:rPr>
        <w:t xml:space="preserve"> recursos para iniciar sua execução no lugar do projeto “Vozes em Movimento”. A OSC alegou que o Certificado de Autorização de Captação de Recursos (CAC) foi enviado antes da publicação da situação final do projeto, o que foi interpretado </w:t>
      </w:r>
      <w:r w:rsidR="00A97B5A">
        <w:rPr>
          <w:rFonts w:ascii="Calibri" w:eastAsia="Calibri" w:hAnsi="Calibri" w:cs="Calibri"/>
        </w:rPr>
        <w:t>por ela</w:t>
      </w:r>
      <w:r>
        <w:rPr>
          <w:rFonts w:ascii="Calibri" w:eastAsia="Calibri" w:hAnsi="Calibri" w:cs="Calibri"/>
        </w:rPr>
        <w:t xml:space="preserve"> como uma autorização para captação. O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Bruno mostrou em reunião que esse processo era o padrão estabelecido para todos os fundos pela Portaria </w:t>
      </w:r>
      <w:r w:rsidR="001C6B5E">
        <w:rPr>
          <w:rFonts w:ascii="Calibri" w:eastAsia="Calibri" w:hAnsi="Calibri" w:cs="Calibri"/>
        </w:rPr>
        <w:t xml:space="preserve">nº </w:t>
      </w:r>
      <w:r>
        <w:rPr>
          <w:rFonts w:ascii="Calibri" w:eastAsia="Calibri" w:hAnsi="Calibri" w:cs="Calibri"/>
        </w:rPr>
        <w:t xml:space="preserve">140, que regia o edital à época, logo, o CAC era emitido após a fase de “Seleção” e antes da fase de “Classificação”. Atualmente, a portaria vigente é a </w:t>
      </w:r>
      <w:r w:rsidR="001C6B5E">
        <w:rPr>
          <w:rFonts w:ascii="Calibri" w:eastAsia="Calibri" w:hAnsi="Calibri" w:cs="Calibri"/>
        </w:rPr>
        <w:t xml:space="preserve">nº </w:t>
      </w:r>
      <w:r>
        <w:rPr>
          <w:rFonts w:ascii="Calibri" w:eastAsia="Calibri" w:hAnsi="Calibri" w:cs="Calibri"/>
        </w:rPr>
        <w:t xml:space="preserve">90, de 22 de setembro de 2023. Uma vez que o processo foi redesenhado, em futuros editais esse imbróglio </w:t>
      </w:r>
      <w:r w:rsidR="00A97B5A">
        <w:rPr>
          <w:rFonts w:ascii="Calibri" w:eastAsia="Calibri" w:hAnsi="Calibri" w:cs="Calibri"/>
        </w:rPr>
        <w:t>não</w:t>
      </w:r>
      <w:r>
        <w:rPr>
          <w:rFonts w:ascii="Calibri" w:eastAsia="Calibri" w:hAnsi="Calibri" w:cs="Calibri"/>
        </w:rPr>
        <w:t xml:space="preserve"> ocorrerá.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ra. Alessandra informou que, como o valor captado foi maior do que o estimado para o projeto inicialmente, a OSC em breve terá que apresentar um novo plano de trabalho que adeque esse valor ao tempo de duração ou ao número de atendidos. O valor do projeto seria de R$ 270.682,00</w:t>
      </w:r>
      <w:r w:rsidR="001C6B5E">
        <w:rPr>
          <w:rFonts w:ascii="Calibri" w:eastAsia="Calibri" w:hAnsi="Calibri" w:cs="Calibri"/>
        </w:rPr>
        <w:t xml:space="preserve"> (duzentos e setenta mil, seiscentos e oitenta e dois reais)</w:t>
      </w:r>
      <w:r>
        <w:rPr>
          <w:rFonts w:ascii="Calibri" w:eastAsia="Calibri" w:hAnsi="Calibri" w:cs="Calibri"/>
        </w:rPr>
        <w:t>, quando classificado, e o valor captado foi de R$ 601.515,56</w:t>
      </w:r>
      <w:r w:rsidR="001C6B5E">
        <w:rPr>
          <w:rFonts w:ascii="Calibri" w:eastAsia="Calibri" w:hAnsi="Calibri" w:cs="Calibri"/>
        </w:rPr>
        <w:t xml:space="preserve"> (seiscentos e um mil, </w:t>
      </w:r>
      <w:r w:rsidR="001C6B5E">
        <w:rPr>
          <w:rFonts w:ascii="Calibri" w:eastAsia="Calibri" w:hAnsi="Calibri" w:cs="Calibri"/>
        </w:rPr>
        <w:lastRenderedPageBreak/>
        <w:t>quinhentos e quinze reais e cinquenta e seis centavos)</w:t>
      </w:r>
      <w:r>
        <w:rPr>
          <w:rFonts w:ascii="Calibri" w:eastAsia="Calibri" w:hAnsi="Calibri" w:cs="Calibri"/>
        </w:rPr>
        <w:t xml:space="preserve">. O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questionou se existe alguma previsão de que essa alteração de plano de trabalho quanto ao número de atendidos pode ser feita em projetos já aprovados. Também opinou que a decisão sobre a alteração solicitada pela OSC poderia ser mais bem pensada.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informou que esses questionamentos só serão respondidos após análise da Assessoria Técnica e Jurídica da SMDHC. O Sr. Nadir questionou como essa mudança de valores ocorreria e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informou que o Instituto Olga Kos terá que apresentar um novo Plano de Trabalho para este COAT, caso a solicitação inicial seja aprovada. A </w:t>
      </w:r>
      <w:r w:rsidR="00A97B5A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, Marisa, por sua vez, manifestou que vê como necessário um manual de orientação para as próximas formações de COAT. Além disso, questionou se haverá um prazo para a entrega do novo Plano de Trabalho.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informou que após a validação da ata desta reunião, será enviada uma cota com as sugestões da Assessoria Técnica para a Assessoria Jurídica avaliar o caso, e que este processo não se prolongará muito, uma vez que a organização tem urgência em iniciar seus trabalhos.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Maria Aparecida questionou se outra organização será beneficiada com o valor que está sendo renunciado pela organização e a </w:t>
      </w:r>
      <w:r w:rsidR="001C6B5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Alessandra informou que está sendo feito um mapeamento de projetos que ainda não conseguiram realizar captação para que algum deles possa ser agraciado pelo recurso. O Sr. Ariovaldo perguntou se o projeto poderia ser de qualquer edital e a Sra. Alessandra esclareceu que o projeto deve ser do edital 12/2022, assim como o “Vozes em Movimento”. Ademais, o Sr. Ariovaldo indagou se o valor deveria ser igual ao valor de R$ 270.682,00 e o Sr. Bruno respondeu que não necessariamente seria do mesmo valor, uma vez que o orçamento era um dos critérios para classificação. Logo, o próximo projeto poderia ser de valor maior, igual ou menor. </w:t>
      </w:r>
    </w:p>
    <w:p w14:paraId="00000016" w14:textId="77777777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fim, todos os membros deste COAT aprovaram a solicitação de renúncia do recurso direto do Fundo para o projeto “Vozes em Movimento”, de modo que o Instituto Olga Kos utilize os recursos captados por ele.</w:t>
      </w:r>
    </w:p>
    <w:p w14:paraId="00000017" w14:textId="77777777" w:rsidR="00D308AC" w:rsidRDefault="00D308AC">
      <w:pPr>
        <w:jc w:val="both"/>
        <w:rPr>
          <w:rFonts w:ascii="Calibri" w:eastAsia="Calibri" w:hAnsi="Calibri" w:cs="Calibri"/>
        </w:rPr>
      </w:pPr>
    </w:p>
    <w:p w14:paraId="00000018" w14:textId="20EE2732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último lugar, a Sra. Marisa questionou qual seria o caminho que uma organização que ainda não teve seu projeto aprovado por um Fundo deveria trilhar para participar de um Edital como o do Itaú Viver Mais, que tem como pré-requisito a aprovação em fundo. A Sra. Alessandra esclareceu que para que uma organização inscreva um novo projeto no FMID, um novo edital precisa ser aberto. Também esclareceu que o edital do Itaú tem suas próprias regras e que a maneira como eles vincularam o edital deles ao fundo não aconteceu por conta de nenhuma parceria e sim por uma escolha do próprio Itaú. A Sra. Marisa disse que acha interessante a maneira como o edital referido foi elaborado, uma vez que dá poder aos conselhos municipal e estadual. Por fim, </w:t>
      </w:r>
      <w:r w:rsidR="00A97B5A"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</w:rPr>
        <w:t xml:space="preserve"> disse que essa discussão poderia acontecer em próximas reuniões deste Conselho. A Sra. Alessandra concordou com a Sra. Marisa e trouxe a informação de que os estados funcionam de maneiras diferentes. A título de exemplo trouxe o Fundo de Porto Alegre, que não realiza editais. Logo essa discussão poderia estimular o desenvolvimento de uma maior transparência e eficiência dos projetos. </w:t>
      </w:r>
    </w:p>
    <w:p w14:paraId="00000019" w14:textId="70736B79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Sra. Laressa apresentou nas mensagens da chamada o Procedimento de Manifestação de Interesse Social (PMIS), segundo o art. 18 e seguintes da Lei 13.019/2014 e o art. 16 do Decreto 57.575/2016, sendo “um procedimento para que tais atores sociais apresentem propostas ao Poder Público, para que avalie a realização de projetos relacionados a políticas públicas, para posterior chamamento público”. </w:t>
      </w:r>
    </w:p>
    <w:p w14:paraId="0000001A" w14:textId="5091B92F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Sr. Nadir questionou se haverá novo edital durante o ano de 2024 e a Sra. Alessandra informou que é preciso ter uma conversa com a área orçamentária da Secretaria, com o Gabinete da Secretaria e com o próprio COAT sobre a possibilidade. A Sra. Marisa disse que muitas organizações novas e pequenas não têm acesso informação e que acabam tendo pouca possibilidade de captar recursos, </w:t>
      </w:r>
      <w:r>
        <w:rPr>
          <w:rFonts w:ascii="Calibri" w:eastAsia="Calibri" w:hAnsi="Calibri" w:cs="Calibri"/>
        </w:rPr>
        <w:lastRenderedPageBreak/>
        <w:t>logo, seria importante para essas OSCs que houvesse um cronograma entrelaçado entre os editais dos fundos municipal e estadual e os editais que disponibilizam recursos, como esse do Itaú. Por fim, o Sr. Ariovaldo deu sua sugestão de informar sobre a existência do edital do Itaú Viver Mais para as organizações que estão processo de captação de recursos.</w:t>
      </w:r>
    </w:p>
    <w:p w14:paraId="0000001B" w14:textId="25E71760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fim, a Sra. Alessandra informou que a ata seria enviada dentro de uma semana e solicitou que todos os membros do COAT se manifestassem sobre </w:t>
      </w:r>
      <w:r w:rsidR="00A97B5A"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</w:rPr>
        <w:t xml:space="preserve"> de maneira breve.</w:t>
      </w:r>
    </w:p>
    <w:p w14:paraId="0000001C" w14:textId="77777777" w:rsidR="00D308AC" w:rsidRDefault="00D308AC">
      <w:pPr>
        <w:jc w:val="both"/>
        <w:rPr>
          <w:rFonts w:ascii="Calibri" w:eastAsia="Calibri" w:hAnsi="Calibri" w:cs="Calibri"/>
        </w:rPr>
      </w:pPr>
    </w:p>
    <w:p w14:paraId="0000001D" w14:textId="77777777" w:rsidR="00D308AC" w:rsidRDefault="00E34E2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 mais para o momento, a reunião foi encerrada às 16h10.</w:t>
      </w:r>
    </w:p>
    <w:p w14:paraId="0000001E" w14:textId="77777777" w:rsidR="00D308AC" w:rsidRDefault="00D308AC">
      <w:pPr>
        <w:spacing w:line="18pt" w:lineRule="auto"/>
        <w:jc w:val="both"/>
        <w:rPr>
          <w:rFonts w:ascii="Calibri" w:eastAsia="Calibri" w:hAnsi="Calibri" w:cs="Calibri"/>
        </w:rPr>
      </w:pPr>
    </w:p>
    <w:p w14:paraId="0000001F" w14:textId="77777777" w:rsidR="00D308AC" w:rsidRDefault="00E34E2C">
      <w:pPr>
        <w:spacing w:line="18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Paulo, 10 de junho de 2024</w:t>
      </w:r>
    </w:p>
    <w:p w14:paraId="00000020" w14:textId="77777777" w:rsidR="00D308AC" w:rsidRDefault="00D308AC">
      <w:pPr>
        <w:spacing w:line="18pt" w:lineRule="auto"/>
        <w:jc w:val="both"/>
        <w:rPr>
          <w:rFonts w:ascii="Calibri" w:eastAsia="Calibri" w:hAnsi="Calibri" w:cs="Calibri"/>
        </w:rPr>
      </w:pPr>
    </w:p>
    <w:p w14:paraId="00000021" w14:textId="77777777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Alessandra Gosling</w:t>
      </w:r>
    </w:p>
    <w:p w14:paraId="00000022" w14:textId="77777777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Ariovaldo Guello</w:t>
      </w:r>
    </w:p>
    <w:p w14:paraId="00000023" w14:textId="77777777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Laressa Carvalho Oliveira</w:t>
      </w:r>
    </w:p>
    <w:p w14:paraId="00000024" w14:textId="77777777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Maria Aparecida Barbosa Nunes</w:t>
      </w:r>
    </w:p>
    <w:p w14:paraId="00000025" w14:textId="47AC84CB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Marisa Accioly Rodrigues da Costa Domingues </w:t>
      </w:r>
    </w:p>
    <w:p w14:paraId="00000026" w14:textId="77777777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Nadir Amaral</w:t>
      </w:r>
    </w:p>
    <w:p w14:paraId="00000027" w14:textId="77777777" w:rsidR="00D308AC" w:rsidRDefault="00E34E2C">
      <w:pPr>
        <w:spacing w:line="24pt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Rita de Cássia Monteiro de Lima Siqueira</w:t>
      </w:r>
    </w:p>
    <w:p w14:paraId="00000028" w14:textId="77777777" w:rsidR="00D308AC" w:rsidRDefault="00D308AC">
      <w:pPr>
        <w:spacing w:line="24pt" w:lineRule="auto"/>
        <w:jc w:val="both"/>
        <w:rPr>
          <w:rFonts w:ascii="Calibri" w:eastAsia="Calibri" w:hAnsi="Calibri" w:cs="Calibri"/>
        </w:rPr>
      </w:pPr>
    </w:p>
    <w:sectPr w:rsidR="00D308AC">
      <w:footerReference w:type="default" r:id="rId8"/>
      <w:pgSz w:w="595.45pt" w:h="841.70pt"/>
      <w:pgMar w:top="72pt" w:right="72pt" w:bottom="72pt" w:left="72pt" w:header="36pt" w:footer="36pt" w:gutter="0pt"/>
      <w:pgNumType w:start="1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4FFABDA" w14:textId="77777777" w:rsidR="00190F16" w:rsidRDefault="00190F16">
      <w:pPr>
        <w:spacing w:line="12pt" w:lineRule="auto"/>
      </w:pPr>
      <w:r>
        <w:separator/>
      </w:r>
    </w:p>
  </w:endnote>
  <w:endnote w:type="continuationSeparator" w:id="0">
    <w:p w14:paraId="51880577" w14:textId="77777777" w:rsidR="00190F16" w:rsidRDefault="00190F16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0000029" w14:textId="77777777" w:rsidR="00D308AC" w:rsidRDefault="00D308AC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37CA50A" w14:textId="77777777" w:rsidR="00190F16" w:rsidRDefault="00190F16">
      <w:pPr>
        <w:spacing w:line="12pt" w:lineRule="auto"/>
      </w:pPr>
      <w:r>
        <w:separator/>
      </w:r>
    </w:p>
  </w:footnote>
  <w:footnote w:type="continuationSeparator" w:id="0">
    <w:p w14:paraId="60369EBD" w14:textId="77777777" w:rsidR="00190F16" w:rsidRDefault="00190F16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653329D"/>
    <w:multiLevelType w:val="multilevel"/>
    <w:tmpl w:val="FF841506"/>
    <w:lvl w:ilvl="0">
      <w:start w:val="1"/>
      <w:numFmt w:val="bullet"/>
      <w:lvlText w:val="●"/>
      <w:lvlJc w:val="start"/>
      <w:pPr>
        <w:ind w:start="36pt" w:hanging="18pt"/>
      </w:pPr>
      <w:rPr>
        <w:u w:val="none"/>
      </w:rPr>
    </w:lvl>
    <w:lvl w:ilvl="1">
      <w:start w:val="1"/>
      <w:numFmt w:val="bullet"/>
      <w:lvlText w:val="○"/>
      <w:lvlJc w:val="start"/>
      <w:pPr>
        <w:ind w:start="72pt" w:hanging="18pt"/>
      </w:pPr>
      <w:rPr>
        <w:u w:val="none"/>
      </w:rPr>
    </w:lvl>
    <w:lvl w:ilvl="2">
      <w:start w:val="1"/>
      <w:numFmt w:val="bullet"/>
      <w:lvlText w:val="■"/>
      <w:lvlJc w:val="start"/>
      <w:pPr>
        <w:ind w:start="108pt" w:hanging="18pt"/>
      </w:pPr>
      <w:rPr>
        <w:u w:val="none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u w:val="none"/>
      </w:rPr>
    </w:lvl>
    <w:lvl w:ilvl="4">
      <w:start w:val="1"/>
      <w:numFmt w:val="bullet"/>
      <w:lvlText w:val="○"/>
      <w:lvlJc w:val="start"/>
      <w:pPr>
        <w:ind w:start="180pt" w:hanging="18pt"/>
      </w:pPr>
      <w:rPr>
        <w:u w:val="none"/>
      </w:rPr>
    </w:lvl>
    <w:lvl w:ilvl="5">
      <w:start w:val="1"/>
      <w:numFmt w:val="bullet"/>
      <w:lvlText w:val="■"/>
      <w:lvlJc w:val="start"/>
      <w:pPr>
        <w:ind w:start="216pt" w:hanging="18pt"/>
      </w:pPr>
      <w:rPr>
        <w:u w:val="none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u w:val="none"/>
      </w:rPr>
    </w:lvl>
    <w:lvl w:ilvl="7">
      <w:start w:val="1"/>
      <w:numFmt w:val="bullet"/>
      <w:lvlText w:val="○"/>
      <w:lvlJc w:val="start"/>
      <w:pPr>
        <w:ind w:start="288pt" w:hanging="18pt"/>
      </w:pPr>
      <w:rPr>
        <w:u w:val="none"/>
      </w:rPr>
    </w:lvl>
    <w:lvl w:ilvl="8">
      <w:start w:val="1"/>
      <w:numFmt w:val="bullet"/>
      <w:lvlText w:val="■"/>
      <w:lvlJc w:val="start"/>
      <w:pPr>
        <w:ind w:start="324pt" w:hanging="18pt"/>
      </w:pPr>
      <w:rPr>
        <w:u w:val="none"/>
      </w:rPr>
    </w:lvl>
  </w:abstractNum>
  <w:abstractNum w:abstractNumId="1" w15:restartNumberingAfterBreak="0">
    <w:nsid w:val="402C1BA0"/>
    <w:multiLevelType w:val="multilevel"/>
    <w:tmpl w:val="FBE4F0AA"/>
    <w:lvl w:ilvl="0">
      <w:start w:val="1"/>
      <w:numFmt w:val="decimal"/>
      <w:lvlText w:val="%1."/>
      <w:lvlJc w:val="start"/>
      <w:pPr>
        <w:ind w:start="36pt" w:hanging="18pt"/>
      </w:pPr>
      <w:rPr>
        <w:u w:val="none"/>
      </w:rPr>
    </w:lvl>
    <w:lvl w:ilvl="1">
      <w:start w:val="1"/>
      <w:numFmt w:val="lowerLetter"/>
      <w:lvlText w:val="%2."/>
      <w:lvlJc w:val="start"/>
      <w:pPr>
        <w:ind w:start="72pt" w:hanging="18pt"/>
      </w:pPr>
      <w:rPr>
        <w:u w:val="none"/>
      </w:rPr>
    </w:lvl>
    <w:lvl w:ilvl="2">
      <w:start w:val="1"/>
      <w:numFmt w:val="lowerRoman"/>
      <w:lvlText w:val="%3."/>
      <w:lvlJc w:val="end"/>
      <w:pPr>
        <w:ind w:start="108pt" w:hanging="18pt"/>
      </w:pPr>
      <w:rPr>
        <w:u w:val="none"/>
      </w:rPr>
    </w:lvl>
    <w:lvl w:ilvl="3">
      <w:start w:val="1"/>
      <w:numFmt w:val="decimal"/>
      <w:lvlText w:val="%4."/>
      <w:lvlJc w:val="start"/>
      <w:pPr>
        <w:ind w:start="144pt" w:hanging="18pt"/>
      </w:pPr>
      <w:rPr>
        <w:u w:val="none"/>
      </w:rPr>
    </w:lvl>
    <w:lvl w:ilvl="4">
      <w:start w:val="1"/>
      <w:numFmt w:val="lowerLetter"/>
      <w:lvlText w:val="%5."/>
      <w:lvlJc w:val="start"/>
      <w:pPr>
        <w:ind w:start="180pt" w:hanging="18pt"/>
      </w:pPr>
      <w:rPr>
        <w:u w:val="none"/>
      </w:rPr>
    </w:lvl>
    <w:lvl w:ilvl="5">
      <w:start w:val="1"/>
      <w:numFmt w:val="lowerRoman"/>
      <w:lvlText w:val="%6."/>
      <w:lvlJc w:val="end"/>
      <w:pPr>
        <w:ind w:start="216pt" w:hanging="18pt"/>
      </w:pPr>
      <w:rPr>
        <w:u w:val="none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u w:val="none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u w:val="none"/>
      </w:rPr>
    </w:lvl>
    <w:lvl w:ilvl="8">
      <w:start w:val="1"/>
      <w:numFmt w:val="lowerRoman"/>
      <w:lvlText w:val="%9."/>
      <w:lvlJc w:val="end"/>
      <w:pPr>
        <w:ind w:start="324pt" w:hanging="18pt"/>
      </w:pPr>
      <w:rPr>
        <w:u w:val="none"/>
      </w:rPr>
    </w:lvl>
  </w:abstractNum>
  <w:num w:numId="1" w16cid:durableId="230970657">
    <w:abstractNumId w:val="1"/>
  </w:num>
  <w:num w:numId="2" w16cid:durableId="12139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trackRevisions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AC"/>
    <w:rsid w:val="00190F16"/>
    <w:rsid w:val="001B06F0"/>
    <w:rsid w:val="001C6B5E"/>
    <w:rsid w:val="002113DB"/>
    <w:rsid w:val="00452296"/>
    <w:rsid w:val="004A001E"/>
    <w:rsid w:val="00501F32"/>
    <w:rsid w:val="00721A90"/>
    <w:rsid w:val="00A97B5A"/>
    <w:rsid w:val="00D308AC"/>
    <w:rsid w:val="00E00381"/>
    <w:rsid w:val="00E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C8934"/>
  <w15:docId w15:val="{3FE98E9D-FD9A-454D-A20C-BD37C95734E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0pt" w:after="6p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8pt" w:after="6pt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pt" w:after="4pt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4pt" w:after="4pt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2pt" w:after="4pt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2pt" w:after="4pt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3pt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16pt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A97B5A"/>
    <w:pPr>
      <w:spacing w:line="12pt" w:lineRule="auto"/>
    </w:pPr>
  </w:style>
  <w:style w:type="character" w:styleId="nfaseSutil">
    <w:name w:val="Subtle Emphasis"/>
    <w:basedOn w:val="Fontepargpadro"/>
    <w:uiPriority w:val="19"/>
    <w:qFormat/>
    <w:rsid w:val="00721A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A3372B9-E1FB-456E-9031-5E3AACDCA20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1927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Ariovaldo Guello</dc:creator>
  <cp:lastModifiedBy>Alessandra Gosling</cp:lastModifiedBy>
  <cp:revision>2</cp:revision>
  <cp:lastPrinted>2024-06-21T18:58:00Z</cp:lastPrinted>
  <dcterms:created xsi:type="dcterms:W3CDTF">2024-06-21T18:59:00Z</dcterms:created>
  <dcterms:modified xsi:type="dcterms:W3CDTF">2024-06-21T18:59:00Z</dcterms:modified>
</cp:coreProperties>
</file>