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2201"/>
      </w:pPr>
      <w:r>
        <w:rPr>
          <w:u w:val="thick"/>
        </w:rPr>
        <w:t>EDITAL 2016 – PERGUNTAS ENVIADAS</w:t>
      </w:r>
    </w:p>
    <w:p>
      <w:pPr>
        <w:pStyle w:val="BodyText"/>
        <w:rPr>
          <w:b/>
          <w:sz w:val="16"/>
        </w:rPr>
      </w:pPr>
    </w:p>
    <w:p>
      <w:pPr>
        <w:spacing w:before="92"/>
        <w:ind w:left="219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ATENÇÃO ESPECIAL ÀS PERGUNTAS13 e 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line="275" w:lineRule="exact" w:before="0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CAPÍTULO II</w:t>
      </w:r>
    </w:p>
    <w:p>
      <w:pPr>
        <w:spacing w:line="275" w:lineRule="exact" w:before="0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DOS EIXOS DE AÇÃO: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" w:after="0"/>
        <w:ind w:left="219" w:right="0" w:firstLine="0"/>
        <w:jc w:val="left"/>
        <w:rPr>
          <w:sz w:val="24"/>
        </w:rPr>
      </w:pPr>
      <w:r>
        <w:rPr>
          <w:sz w:val="24"/>
        </w:rPr>
        <w:t>Posso apresentar projetos diferentes, mas de um mesmo</w:t>
      </w:r>
      <w:r>
        <w:rPr>
          <w:spacing w:val="-1"/>
          <w:sz w:val="24"/>
        </w:rPr>
        <w:t> </w:t>
      </w:r>
      <w:r>
        <w:rPr>
          <w:sz w:val="24"/>
        </w:rPr>
        <w:t>eixo?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219" w:right="1872" w:firstLine="0"/>
        <w:jc w:val="left"/>
        <w:rPr>
          <w:i/>
          <w:sz w:val="24"/>
        </w:rPr>
      </w:pPr>
      <w:r>
        <w:rPr>
          <w:i/>
          <w:sz w:val="24"/>
        </w:rPr>
        <w:t>Resposta: Sim, pode, desde que tenham objetos diferentes, no limite de três </w:t>
      </w:r>
      <w:r>
        <w:rPr>
          <w:i/>
          <w:sz w:val="24"/>
        </w:rPr>
        <w:t>por entidade e desde que diversos, mas pertinentes ao perfil da entidade.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" w:after="0"/>
        <w:ind w:left="219" w:right="0" w:firstLine="0"/>
        <w:jc w:val="left"/>
        <w:rPr>
          <w:sz w:val="24"/>
        </w:rPr>
      </w:pPr>
      <w:r>
        <w:rPr>
          <w:sz w:val="24"/>
        </w:rPr>
        <w:t>Meu projeto se encaixa </w:t>
      </w:r>
      <w:r>
        <w:rPr>
          <w:spacing w:val="3"/>
          <w:sz w:val="24"/>
        </w:rPr>
        <w:t>em </w:t>
      </w:r>
      <w:r>
        <w:rPr>
          <w:sz w:val="24"/>
        </w:rPr>
        <w:t>vários eixos diferentes. Qual</w:t>
      </w:r>
      <w:r>
        <w:rPr>
          <w:spacing w:val="-14"/>
          <w:sz w:val="24"/>
        </w:rPr>
        <w:t> </w:t>
      </w:r>
      <w:r>
        <w:rPr>
          <w:sz w:val="24"/>
        </w:rPr>
        <w:t>escolher?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Resposta: Escolha o que melhor se encaixa pelo seu público alvo e objetivos.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219" w:right="1697" w:firstLine="0"/>
        <w:jc w:val="left"/>
        <w:rPr>
          <w:sz w:val="24"/>
        </w:rPr>
      </w:pPr>
      <w:r>
        <w:rPr>
          <w:sz w:val="24"/>
        </w:rPr>
        <w:t>No eixo Garantia de Direitos, item A) Promoção Defesa e Controle, subitem a: a palavra inclusão se refere somente a crianças e adolescentes que apresentem algum tipo de deficiência ou mobilidade</w:t>
      </w:r>
      <w:r>
        <w:rPr>
          <w:spacing w:val="-14"/>
          <w:sz w:val="24"/>
        </w:rPr>
        <w:t> </w:t>
      </w:r>
      <w:r>
        <w:rPr>
          <w:sz w:val="24"/>
        </w:rPr>
        <w:t>reduzida?</w:t>
      </w:r>
    </w:p>
    <w:p>
      <w:pPr>
        <w:pStyle w:val="BodyText"/>
        <w:spacing w:before="5"/>
      </w:pPr>
    </w:p>
    <w:p>
      <w:pPr>
        <w:spacing w:line="242" w:lineRule="auto" w:before="0"/>
        <w:ind w:left="219" w:right="2526" w:firstLine="0"/>
        <w:jc w:val="left"/>
        <w:rPr>
          <w:i/>
          <w:sz w:val="24"/>
        </w:rPr>
      </w:pPr>
      <w:r>
        <w:rPr>
          <w:i/>
          <w:sz w:val="24"/>
        </w:rPr>
        <w:t>Resposta: Não. Este eixo é amplo e não somente dirigido a crianças e </w:t>
      </w:r>
      <w:r>
        <w:rPr>
          <w:i/>
          <w:sz w:val="24"/>
        </w:rPr>
        <w:t>adolescentes com deficiência ou mobilidade reduzida.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pStyle w:val="Heading1"/>
      </w:pPr>
      <w:r>
        <w:rPr/>
        <w:t>CAPÍTULO III DOS CRITÉRIOS TÉCNICOS DE ANÁLISE E HABILITAÇÃO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219" w:right="1528" w:firstLine="0"/>
        <w:jc w:val="left"/>
        <w:rPr>
          <w:sz w:val="24"/>
        </w:rPr>
      </w:pPr>
      <w:r>
        <w:rPr>
          <w:spacing w:val="-3"/>
          <w:sz w:val="24"/>
        </w:rPr>
        <w:t>Uma </w:t>
      </w:r>
      <w:r>
        <w:rPr>
          <w:sz w:val="24"/>
        </w:rPr>
        <w:t>organização tem </w:t>
      </w:r>
      <w:r>
        <w:rPr>
          <w:spacing w:val="3"/>
          <w:sz w:val="24"/>
        </w:rPr>
        <w:t>um </w:t>
      </w:r>
      <w:r>
        <w:rPr>
          <w:sz w:val="24"/>
        </w:rPr>
        <w:t>projeto conveniado no FUMCAD, estando agora em seu período de execução em determinada região. Pode este mesmo projeto ser apresentado no edital 2016 visando outras localidades e, portanto, outros beneficiários?</w:t>
      </w:r>
    </w:p>
    <w:p>
      <w:pPr>
        <w:pStyle w:val="BodyText"/>
        <w:spacing w:before="2"/>
      </w:pPr>
    </w:p>
    <w:p>
      <w:pPr>
        <w:spacing w:line="240" w:lineRule="auto" w:before="0"/>
        <w:ind w:left="219" w:right="1752" w:firstLine="0"/>
        <w:jc w:val="left"/>
        <w:rPr>
          <w:i/>
          <w:sz w:val="24"/>
        </w:rPr>
      </w:pPr>
      <w:r>
        <w:rPr>
          <w:i/>
          <w:sz w:val="24"/>
        </w:rPr>
        <w:t>Resposta: Sim, pode, desde que o projeto apresentado tenha outro </w:t>
      </w:r>
      <w:r>
        <w:rPr>
          <w:i/>
          <w:sz w:val="24"/>
        </w:rPr>
        <w:t>público/beneficiários, e/ou outro local de atuação, comprovada a demanda no local</w:t>
      </w:r>
    </w:p>
    <w:p>
      <w:pPr>
        <w:pStyle w:val="BodyText"/>
        <w:spacing w:before="5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219" w:right="0" w:firstLine="0"/>
        <w:jc w:val="left"/>
        <w:rPr>
          <w:sz w:val="24"/>
        </w:rPr>
      </w:pPr>
      <w:r>
        <w:rPr>
          <w:sz w:val="24"/>
        </w:rPr>
        <w:t>Meu projeto foi considerado inapto. Posso</w:t>
      </w:r>
      <w:r>
        <w:rPr>
          <w:spacing w:val="-3"/>
          <w:sz w:val="24"/>
        </w:rPr>
        <w:t> </w:t>
      </w:r>
      <w:r>
        <w:rPr>
          <w:sz w:val="24"/>
        </w:rPr>
        <w:t>adequá-lo?</w:t>
      </w:r>
    </w:p>
    <w:p>
      <w:pPr>
        <w:pStyle w:val="BodyText"/>
      </w:pPr>
    </w:p>
    <w:p>
      <w:pPr>
        <w:pStyle w:val="BodyText"/>
        <w:ind w:left="219" w:right="1605"/>
      </w:pPr>
      <w:r>
        <w:rPr/>
        <w:t>Resposta: Se o parecer da Comissão de editais apontar possíveis adequações para torná-lo apto, estas podem ser feitas no momento do recurso. Caso não haja indicação de adequação, a Comissão entende que o projeto não atende a algum critério técnico de análise e habilitação.</w:t>
      </w:r>
    </w:p>
    <w:p>
      <w:pPr>
        <w:spacing w:after="0"/>
        <w:sectPr>
          <w:type w:val="continuous"/>
          <w:pgSz w:w="11910" w:h="16840"/>
          <w:pgMar w:top="1320" w:bottom="280" w:left="1480" w:right="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line="242" w:lineRule="auto" w:before="93"/>
        <w:ind w:right="8330"/>
      </w:pPr>
      <w:r>
        <w:rPr/>
        <w:t>CAPÍTULO V DO REGISTRO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219" w:right="1817" w:firstLine="0"/>
        <w:jc w:val="left"/>
        <w:rPr>
          <w:sz w:val="24"/>
        </w:rPr>
      </w:pPr>
      <w:r>
        <w:rPr>
          <w:sz w:val="24"/>
        </w:rPr>
        <w:t>Se uma organização entra com pedido de renovação antes do prazo limite de 06/09/2016, </w:t>
      </w:r>
      <w:r>
        <w:rPr>
          <w:spacing w:val="-3"/>
          <w:sz w:val="24"/>
        </w:rPr>
        <w:t>mas </w:t>
      </w:r>
      <w:r>
        <w:rPr>
          <w:sz w:val="24"/>
        </w:rPr>
        <w:t>só entrega toda a documentação solicitada para a regularização depois desta data, os projetos apresentados serão</w:t>
      </w:r>
      <w:r>
        <w:rPr>
          <w:spacing w:val="-6"/>
          <w:sz w:val="24"/>
        </w:rPr>
        <w:t> </w:t>
      </w:r>
      <w:r>
        <w:rPr>
          <w:sz w:val="24"/>
        </w:rPr>
        <w:t>aceitos?</w:t>
      </w:r>
    </w:p>
    <w:p>
      <w:pPr>
        <w:pStyle w:val="BodyText"/>
      </w:pPr>
    </w:p>
    <w:p>
      <w:pPr>
        <w:spacing w:line="240" w:lineRule="auto" w:before="0"/>
        <w:ind w:left="219" w:right="1938" w:firstLine="0"/>
        <w:jc w:val="left"/>
        <w:rPr>
          <w:i/>
          <w:sz w:val="24"/>
        </w:rPr>
      </w:pPr>
      <w:r>
        <w:rPr>
          <w:i/>
          <w:sz w:val="24"/>
        </w:rPr>
        <w:t>Resposta: Sim, serão aceitos, se for demonstrado, no momento de </w:t>
      </w:r>
      <w:r>
        <w:rPr>
          <w:i/>
          <w:sz w:val="24"/>
        </w:rPr>
        <w:t>apresentação do projeto, o protocolo de pedido de regularização do registro com data até 06/09/2016.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Heading1"/>
        <w:spacing w:line="275" w:lineRule="exact" w:before="1"/>
      </w:pPr>
      <w:r>
        <w:rPr/>
        <w:t>CAPÍTULO VI</w:t>
      </w:r>
    </w:p>
    <w:p>
      <w:pPr>
        <w:spacing w:line="275" w:lineRule="exact" w:before="0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DA APRESENTAÇÃO DOS PROJETOS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2" w:lineRule="auto" w:before="1" w:after="0"/>
        <w:ind w:left="219" w:right="1788" w:firstLine="0"/>
        <w:jc w:val="left"/>
        <w:rPr>
          <w:sz w:val="24"/>
        </w:rPr>
      </w:pPr>
      <w:r>
        <w:rPr>
          <w:sz w:val="24"/>
        </w:rPr>
        <w:t>Precisamos apresentar agora as “fichas limpas” do membros da diretoria e conselho fiscal?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Resposta: Não, somente no momento de assinatura do termo de parceria.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219" w:right="0" w:firstLine="0"/>
        <w:jc w:val="left"/>
        <w:rPr>
          <w:sz w:val="24"/>
        </w:rPr>
      </w:pPr>
      <w:r>
        <w:rPr>
          <w:sz w:val="24"/>
        </w:rPr>
        <w:t>Qual o percentual de</w:t>
      </w:r>
      <w:r>
        <w:rPr>
          <w:spacing w:val="4"/>
          <w:sz w:val="24"/>
        </w:rPr>
        <w:t> </w:t>
      </w:r>
      <w:r>
        <w:rPr>
          <w:sz w:val="24"/>
        </w:rPr>
        <w:t>contrapartida?</w:t>
      </w:r>
    </w:p>
    <w:p>
      <w:pPr>
        <w:pStyle w:val="BodyText"/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Resposta: Este edital não exige contrapartida.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line="275" w:lineRule="exact" w:before="225"/>
      </w:pPr>
      <w:r>
        <w:rPr/>
        <w:t>CAPÍTULO VII</w:t>
      </w:r>
    </w:p>
    <w:p>
      <w:pPr>
        <w:spacing w:line="275" w:lineRule="exact" w:before="0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DO CONTEÚDO DOS PROJETOS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2" w:lineRule="auto" w:before="0" w:after="0"/>
        <w:ind w:left="219" w:right="1861" w:firstLine="0"/>
        <w:jc w:val="left"/>
        <w:rPr>
          <w:sz w:val="24"/>
        </w:rPr>
      </w:pPr>
      <w:r>
        <w:rPr>
          <w:sz w:val="24"/>
        </w:rPr>
        <w:t>É necessário abrir agora uma conta no Banco do Brasil? Ou isso somente será necessário no momento da celebração da</w:t>
      </w:r>
      <w:r>
        <w:rPr>
          <w:spacing w:val="-4"/>
          <w:sz w:val="24"/>
        </w:rPr>
        <w:t> </w:t>
      </w:r>
      <w:r>
        <w:rPr>
          <w:sz w:val="24"/>
        </w:rPr>
        <w:t>parceria?</w:t>
      </w:r>
    </w:p>
    <w:p>
      <w:pPr>
        <w:pStyle w:val="BodyText"/>
        <w:spacing w:before="4"/>
        <w:rPr>
          <w:sz w:val="23"/>
        </w:rPr>
      </w:pPr>
    </w:p>
    <w:p>
      <w:pPr>
        <w:spacing w:line="240" w:lineRule="auto" w:before="0"/>
        <w:ind w:left="219" w:right="2041" w:firstLine="0"/>
        <w:jc w:val="both"/>
        <w:rPr>
          <w:i/>
          <w:sz w:val="24"/>
        </w:rPr>
      </w:pPr>
      <w:r>
        <w:rPr>
          <w:i/>
          <w:sz w:val="24"/>
        </w:rPr>
        <w:t>Resposta: Se a Organização já tiver uma conta no Banco do Brasil, deverá </w:t>
      </w:r>
      <w:r>
        <w:rPr>
          <w:i/>
          <w:sz w:val="24"/>
        </w:rPr>
        <w:t>indicá-la no anexo III. Caso ainda não tenha, só será necessário abri-la no momento da celebração da parceria.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0" w:lineRule="auto" w:before="0" w:after="0"/>
        <w:ind w:left="636" w:right="0" w:hanging="417"/>
        <w:jc w:val="left"/>
        <w:rPr>
          <w:sz w:val="24"/>
        </w:rPr>
      </w:pPr>
      <w:r>
        <w:rPr>
          <w:sz w:val="24"/>
        </w:rPr>
        <w:t>É necessário abrir agora a conta referente ao</w:t>
      </w:r>
      <w:r>
        <w:rPr>
          <w:spacing w:val="-8"/>
          <w:sz w:val="24"/>
        </w:rPr>
        <w:t> </w:t>
      </w:r>
      <w:r>
        <w:rPr>
          <w:sz w:val="24"/>
        </w:rPr>
        <w:t>projeto?</w:t>
      </w:r>
    </w:p>
    <w:p>
      <w:pPr>
        <w:pStyle w:val="BodyText"/>
      </w:pPr>
    </w:p>
    <w:p>
      <w:pPr>
        <w:pStyle w:val="BodyText"/>
        <w:spacing w:line="242" w:lineRule="auto"/>
        <w:ind w:left="219" w:right="1686"/>
      </w:pPr>
      <w:r>
        <w:rPr/>
        <w:t>Resposta: Não. A conta bancária referente ao projeto só precisa ser aberta no momento da celebração da parceria.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37" w:lineRule="auto" w:before="1" w:after="0"/>
        <w:ind w:left="219" w:right="1589" w:firstLine="0"/>
        <w:jc w:val="left"/>
        <w:rPr>
          <w:sz w:val="24"/>
        </w:rPr>
      </w:pPr>
      <w:r>
        <w:rPr>
          <w:sz w:val="24"/>
        </w:rPr>
        <w:t>Vocês mencionam a planilha IV para colocarmos as justificativas para cada despesa, mas não tem campo para escrever estas</w:t>
      </w:r>
      <w:r>
        <w:rPr>
          <w:spacing w:val="-5"/>
          <w:sz w:val="24"/>
        </w:rPr>
        <w:t> </w:t>
      </w:r>
      <w:r>
        <w:rPr>
          <w:sz w:val="24"/>
        </w:rPr>
        <w:t>justificativas.</w:t>
      </w:r>
    </w:p>
    <w:p>
      <w:pPr>
        <w:pStyle w:val="BodyText"/>
      </w:pPr>
    </w:p>
    <w:p>
      <w:pPr>
        <w:spacing w:line="240" w:lineRule="auto" w:before="1"/>
        <w:ind w:left="219" w:right="1539" w:firstLine="0"/>
        <w:jc w:val="left"/>
        <w:rPr>
          <w:i/>
          <w:sz w:val="24"/>
        </w:rPr>
      </w:pPr>
      <w:r>
        <w:rPr>
          <w:i/>
          <w:sz w:val="24"/>
        </w:rPr>
        <w:t>Resposta: Aqui estamos nos referindo às próprias contas da planilha, anexo IV, </w:t>
      </w:r>
      <w:r>
        <w:rPr>
          <w:i/>
          <w:sz w:val="24"/>
        </w:rPr>
        <w:t>que explicam financeiramente o que foi apresentado na metodologia. Não é para escrever texto.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480" w:right="180"/>
        </w:sect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37" w:lineRule="auto" w:before="94" w:after="0"/>
        <w:ind w:left="219" w:right="2152" w:firstLine="0"/>
        <w:jc w:val="left"/>
        <w:rPr>
          <w:sz w:val="24"/>
        </w:rPr>
      </w:pPr>
      <w:r>
        <w:rPr>
          <w:sz w:val="24"/>
        </w:rPr>
        <w:t>Gostaria de saber quais rubricas que podem ser utilizadas na Planilha Orçamentária e seus devidos percentuais sobre o valor do</w:t>
      </w:r>
      <w:r>
        <w:rPr>
          <w:spacing w:val="-10"/>
          <w:sz w:val="24"/>
        </w:rPr>
        <w:t> </w:t>
      </w:r>
      <w:r>
        <w:rPr>
          <w:sz w:val="24"/>
        </w:rPr>
        <w:t>projeto.</w:t>
      </w:r>
    </w:p>
    <w:p>
      <w:pPr>
        <w:pStyle w:val="BodyText"/>
      </w:pPr>
    </w:p>
    <w:p>
      <w:pPr>
        <w:spacing w:line="242" w:lineRule="auto" w:before="1"/>
        <w:ind w:left="219" w:right="2286" w:firstLine="0"/>
        <w:jc w:val="left"/>
        <w:rPr>
          <w:i/>
          <w:sz w:val="24"/>
        </w:rPr>
      </w:pPr>
      <w:r>
        <w:rPr>
          <w:i/>
          <w:sz w:val="24"/>
        </w:rPr>
        <w:t>Resposta: Podem ser utilizadas as rubricas que achar necessário para a </w:t>
      </w:r>
      <w:r>
        <w:rPr>
          <w:i/>
          <w:sz w:val="24"/>
        </w:rPr>
        <w:t>execução do projeto e não há limitação de percentual por rubrica.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0" w:lineRule="auto" w:before="1" w:after="0"/>
        <w:ind w:left="219" w:right="1693" w:firstLine="0"/>
        <w:jc w:val="left"/>
        <w:rPr>
          <w:sz w:val="24"/>
        </w:rPr>
      </w:pPr>
      <w:r>
        <w:rPr>
          <w:sz w:val="24"/>
        </w:rPr>
        <w:t>O art. 8º item 16, III, “c” remete ao anexo IV, </w:t>
      </w:r>
      <w:r>
        <w:rPr>
          <w:spacing w:val="-3"/>
          <w:sz w:val="24"/>
        </w:rPr>
        <w:t>mas </w:t>
      </w:r>
      <w:r>
        <w:rPr>
          <w:sz w:val="24"/>
        </w:rPr>
        <w:t>o cronograma físico financeiro, especificando os custos para cada atividade e material adquirido, o custo total de cada meta não está no Anexo III item</w:t>
      </w:r>
      <w:r>
        <w:rPr>
          <w:spacing w:val="-4"/>
          <w:sz w:val="24"/>
        </w:rPr>
        <w:t> </w:t>
      </w:r>
      <w:r>
        <w:rPr>
          <w:sz w:val="24"/>
        </w:rPr>
        <w:t>12?</w:t>
      </w:r>
    </w:p>
    <w:p>
      <w:pPr>
        <w:pStyle w:val="BodyText"/>
      </w:pPr>
    </w:p>
    <w:p>
      <w:pPr>
        <w:spacing w:line="240" w:lineRule="auto" w:before="0"/>
        <w:ind w:left="219" w:right="1780" w:firstLine="0"/>
        <w:jc w:val="left"/>
        <w:rPr>
          <w:i/>
          <w:sz w:val="24"/>
        </w:rPr>
      </w:pPr>
      <w:r>
        <w:rPr>
          <w:i/>
          <w:sz w:val="24"/>
        </w:rPr>
        <w:t>Resposta: Correto. O cronograma físico-financeiro a que se refere o art. 8º, </w:t>
      </w:r>
      <w:r>
        <w:rPr>
          <w:i/>
          <w:sz w:val="24"/>
        </w:rPr>
        <w:t>item 16, III, “c” compõe o anexo III do edital, e não o IV. Retificamos no DOC, em 22/09/2016.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2" w:lineRule="auto" w:before="0" w:after="0"/>
        <w:ind w:left="219" w:right="1893" w:firstLine="0"/>
        <w:jc w:val="left"/>
        <w:rPr>
          <w:sz w:val="24"/>
        </w:rPr>
      </w:pPr>
      <w:r>
        <w:rPr>
          <w:sz w:val="24"/>
        </w:rPr>
        <w:t>Qual o nível de detalhamento necessário na memória de cálculo para as despesas apresentadas no orçamento do</w:t>
      </w:r>
      <w:r>
        <w:rPr>
          <w:spacing w:val="3"/>
          <w:sz w:val="24"/>
        </w:rPr>
        <w:t> </w:t>
      </w:r>
      <w:r>
        <w:rPr>
          <w:sz w:val="24"/>
        </w:rPr>
        <w:t>projeto?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219" w:right="1939" w:firstLine="0"/>
        <w:jc w:val="left"/>
        <w:rPr>
          <w:i/>
          <w:sz w:val="24"/>
        </w:rPr>
      </w:pPr>
      <w:r>
        <w:rPr>
          <w:i/>
          <w:sz w:val="24"/>
        </w:rPr>
        <w:t>Resposta: As despesas com RH e material permanente deverão </w:t>
      </w:r>
      <w:r>
        <w:rPr>
          <w:i/>
          <w:strike/>
          <w:color w:val="FF0000"/>
          <w:sz w:val="24"/>
        </w:rPr>
        <w:t>ser</w:t>
      </w:r>
      <w:r>
        <w:rPr>
          <w:i/>
          <w:strike w:val="0"/>
          <w:color w:val="FF0000"/>
          <w:sz w:val="24"/>
        </w:rPr>
        <w:t> </w:t>
      </w:r>
      <w:r>
        <w:rPr>
          <w:i/>
          <w:strike/>
          <w:color w:val="FF0000"/>
          <w:sz w:val="24"/>
        </w:rPr>
        <w:t>justificadas por meio de três orçamentos atuais (com 1 mês de validade) de</w:t>
      </w:r>
      <w:r>
        <w:rPr>
          <w:i/>
          <w:strike w:val="0"/>
          <w:color w:val="FF0000"/>
          <w:sz w:val="24"/>
        </w:rPr>
        <w:t> </w:t>
      </w:r>
      <w:r>
        <w:rPr>
          <w:i/>
          <w:strike/>
          <w:color w:val="FF0000"/>
          <w:sz w:val="24"/>
        </w:rPr>
        <w:t>fontes diferentes para cada tipo de despesa. </w:t>
      </w:r>
      <w:r>
        <w:rPr>
          <w:i/>
          <w:strike w:val="0"/>
          <w:sz w:val="24"/>
        </w:rPr>
        <w:t>ter memória de cálculo com a descrição de que funções serão contratadas e quais materiais permanentes serão comprados, sem necessidade de orçamento,.</w:t>
      </w:r>
    </w:p>
    <w:p>
      <w:pPr>
        <w:spacing w:line="242" w:lineRule="auto" w:before="0"/>
        <w:ind w:left="219" w:right="1646" w:firstLine="0"/>
        <w:jc w:val="left"/>
        <w:rPr>
          <w:i/>
          <w:sz w:val="24"/>
        </w:rPr>
      </w:pPr>
      <w:r>
        <w:rPr>
          <w:i/>
          <w:sz w:val="24"/>
        </w:rPr>
        <w:t>Demais despesas tais como alimentação, material de escritório ou pedagógico </w:t>
      </w:r>
      <w:r>
        <w:rPr>
          <w:i/>
          <w:sz w:val="24"/>
        </w:rPr>
        <w:t>não precisarão ter memória de cálculo.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0" w:lineRule="auto" w:before="0" w:after="0"/>
        <w:ind w:left="219" w:right="1711" w:firstLine="0"/>
        <w:jc w:val="left"/>
        <w:rPr>
          <w:sz w:val="24"/>
        </w:rPr>
      </w:pPr>
      <w:r>
        <w:rPr>
          <w:sz w:val="24"/>
        </w:rPr>
        <w:t>Nossa dúvida é sobre o preenchimento do item 5. Que atividades devem ser relacionadas? Estas atividades são as relacionadas às metas descritas no item</w:t>
      </w:r>
      <w:r>
        <w:rPr>
          <w:spacing w:val="-7"/>
          <w:sz w:val="24"/>
        </w:rPr>
        <w:t> </w:t>
      </w:r>
      <w:r>
        <w:rPr>
          <w:sz w:val="24"/>
        </w:rPr>
        <w:t>9?</w:t>
      </w:r>
    </w:p>
    <w:p>
      <w:pPr>
        <w:pStyle w:val="BodyText"/>
      </w:pPr>
    </w:p>
    <w:p>
      <w:pPr>
        <w:spacing w:line="240" w:lineRule="auto" w:before="1"/>
        <w:ind w:left="219" w:right="1659" w:firstLine="0"/>
        <w:jc w:val="left"/>
        <w:rPr>
          <w:i/>
          <w:sz w:val="24"/>
        </w:rPr>
      </w:pPr>
      <w:r>
        <w:rPr>
          <w:i/>
          <w:sz w:val="24"/>
        </w:rPr>
        <w:t>Resposta: Sim, as atividades do item 5 são as que você executará para atingir </w:t>
      </w:r>
      <w:r>
        <w:rPr>
          <w:i/>
          <w:sz w:val="24"/>
        </w:rPr>
        <w:t>as metas do item 9. Também no anexo III elas deverão ser distribuídas por metas.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480" w:right="180"/>
        </w:sectPr>
      </w:pPr>
    </w:p>
    <w:p>
      <w:pPr>
        <w:pStyle w:val="BodyText"/>
        <w:spacing w:before="8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2" w:lineRule="auto" w:before="93" w:after="0"/>
        <w:ind w:left="219" w:right="1598" w:firstLine="0"/>
        <w:jc w:val="left"/>
        <w:rPr>
          <w:sz w:val="24"/>
        </w:rPr>
      </w:pPr>
      <w:r>
        <w:rPr>
          <w:sz w:val="24"/>
        </w:rPr>
        <w:t>Como preencher o modelo de cronograma físico financeiro com as metas</w:t>
      </w:r>
      <w:r>
        <w:rPr>
          <w:spacing w:val="-18"/>
          <w:sz w:val="24"/>
        </w:rPr>
        <w:t> </w:t>
      </w:r>
      <w:r>
        <w:rPr>
          <w:sz w:val="24"/>
        </w:rPr>
        <w:t>e seus respectivos custos do ANEXO</w:t>
      </w:r>
      <w:r>
        <w:rPr>
          <w:spacing w:val="-3"/>
          <w:sz w:val="24"/>
        </w:rPr>
        <w:t> </w:t>
      </w:r>
      <w:r>
        <w:rPr>
          <w:sz w:val="24"/>
        </w:rPr>
        <w:t>III?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spacing w:line="244" w:lineRule="auto" w:before="0"/>
        <w:ind w:left="579" w:right="1800" w:firstLine="0"/>
        <w:jc w:val="left"/>
        <w:rPr>
          <w:sz w:val="22"/>
        </w:rPr>
      </w:pPr>
      <w:r>
        <w:rPr>
          <w:b/>
          <w:sz w:val="22"/>
          <w:u w:val="thick"/>
        </w:rPr>
        <w:t>Exemplo:</w:t>
      </w:r>
      <w:r>
        <w:rPr>
          <w:b/>
          <w:sz w:val="22"/>
        </w:rPr>
        <w:t> </w:t>
      </w:r>
      <w:r>
        <w:rPr>
          <w:sz w:val="22"/>
        </w:rPr>
        <w:t>Objeto do Projeto: Oferecer e executar um curso de informática de 10 meses para 30 adolescentes de até 17 anos, durante 12 meses de projeto.</w:t>
      </w:r>
    </w:p>
    <w:p>
      <w:pPr>
        <w:spacing w:line="508" w:lineRule="exact" w:before="43"/>
        <w:ind w:left="579" w:right="5200" w:firstLine="0"/>
        <w:jc w:val="left"/>
        <w:rPr>
          <w:b/>
          <w:sz w:val="22"/>
        </w:rPr>
      </w:pPr>
      <w:r>
        <w:rPr>
          <w:b/>
          <w:sz w:val="22"/>
        </w:rPr>
        <w:t>Valor do Projeto: R$271.400 por 12 meses: Despesas Operacionais:</w:t>
      </w:r>
    </w:p>
    <w:p>
      <w:pPr>
        <w:spacing w:line="200" w:lineRule="exact" w:before="0"/>
        <w:ind w:left="579" w:right="0" w:firstLine="0"/>
        <w:jc w:val="left"/>
        <w:rPr>
          <w:sz w:val="22"/>
        </w:rPr>
      </w:pPr>
      <w:r>
        <w:rPr>
          <w:sz w:val="22"/>
        </w:rPr>
        <w:t>Pessoal: R$4.000/mês – R$48.000/12 meses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579" w:right="0" w:firstLine="0"/>
        <w:jc w:val="left"/>
        <w:rPr>
          <w:b/>
          <w:sz w:val="22"/>
        </w:rPr>
      </w:pPr>
      <w:r>
        <w:rPr>
          <w:b/>
          <w:sz w:val="22"/>
        </w:rPr>
        <w:t>Materiais:</w:t>
      </w:r>
    </w:p>
    <w:p>
      <w:pPr>
        <w:spacing w:line="251" w:lineRule="exact" w:before="6"/>
        <w:ind w:left="579" w:right="0" w:firstLine="0"/>
        <w:jc w:val="left"/>
        <w:rPr>
          <w:sz w:val="22"/>
        </w:rPr>
      </w:pPr>
      <w:r>
        <w:rPr>
          <w:sz w:val="22"/>
        </w:rPr>
        <w:t>Alimentos: R$2.000/mês – R$20.000/10 meses</w:t>
      </w:r>
    </w:p>
    <w:p>
      <w:pPr>
        <w:spacing w:before="0"/>
        <w:ind w:left="579" w:right="3940" w:firstLine="0"/>
        <w:jc w:val="left"/>
        <w:rPr>
          <w:sz w:val="22"/>
        </w:rPr>
      </w:pPr>
      <w:r>
        <w:rPr>
          <w:sz w:val="22"/>
        </w:rPr>
        <w:t>Material de Escritório: R$1.000/mês – R$11.000/11 meses Material Pedagógico: R$5.000/mês - R$ 50.000/10 meses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579" w:right="0" w:firstLine="0"/>
        <w:jc w:val="left"/>
        <w:rPr>
          <w:b/>
          <w:sz w:val="22"/>
        </w:rPr>
      </w:pPr>
      <w:r>
        <w:rPr>
          <w:b/>
          <w:sz w:val="22"/>
        </w:rPr>
        <w:t>Administrativas:</w:t>
      </w:r>
    </w:p>
    <w:p>
      <w:pPr>
        <w:spacing w:before="6"/>
        <w:ind w:left="579" w:right="4464" w:firstLine="0"/>
        <w:jc w:val="left"/>
        <w:rPr>
          <w:sz w:val="22"/>
        </w:rPr>
      </w:pPr>
      <w:r>
        <w:rPr>
          <w:sz w:val="22"/>
        </w:rPr>
        <w:t>Aluguel: R$4.000/mês – R$48.000/12  meses Energia Elétrica: R$1.200/mês – R$14.400/12</w:t>
      </w:r>
      <w:r>
        <w:rPr>
          <w:spacing w:val="-8"/>
          <w:sz w:val="22"/>
        </w:rPr>
        <w:t> </w:t>
      </w:r>
      <w:r>
        <w:rPr>
          <w:sz w:val="22"/>
        </w:rPr>
        <w:t>meses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579" w:right="0" w:firstLine="0"/>
        <w:jc w:val="left"/>
        <w:rPr>
          <w:b/>
          <w:sz w:val="22"/>
        </w:rPr>
      </w:pPr>
      <w:r>
        <w:rPr>
          <w:b/>
          <w:sz w:val="22"/>
        </w:rPr>
        <w:t>Serviço de Terceiros:</w:t>
      </w:r>
    </w:p>
    <w:p>
      <w:pPr>
        <w:spacing w:before="6"/>
        <w:ind w:left="579" w:right="0" w:firstLine="0"/>
        <w:jc w:val="left"/>
        <w:rPr>
          <w:sz w:val="22"/>
        </w:rPr>
      </w:pPr>
      <w:r>
        <w:rPr>
          <w:sz w:val="22"/>
        </w:rPr>
        <w:t>Serviço de Terceiros Pessoa Jurídica: R$1.000 (folders)</w:t>
      </w:r>
    </w:p>
    <w:p>
      <w:pPr>
        <w:spacing w:before="2"/>
        <w:ind w:left="579" w:right="0" w:firstLine="0"/>
        <w:jc w:val="left"/>
        <w:rPr>
          <w:sz w:val="22"/>
        </w:rPr>
      </w:pPr>
      <w:r>
        <w:rPr>
          <w:sz w:val="22"/>
        </w:rPr>
        <w:t>Serviço de Terceiros Pessoa Física: R$4.000 (RPA para divulgação e inscrição)</w:t>
      </w:r>
    </w:p>
    <w:p>
      <w:pPr>
        <w:pStyle w:val="BodyText"/>
        <w:spacing w:before="4"/>
        <w:rPr>
          <w:sz w:val="21"/>
        </w:rPr>
      </w:pPr>
    </w:p>
    <w:p>
      <w:pPr>
        <w:spacing w:before="1"/>
        <w:ind w:left="579" w:right="0" w:firstLine="0"/>
        <w:jc w:val="left"/>
        <w:rPr>
          <w:b/>
          <w:sz w:val="22"/>
        </w:rPr>
      </w:pPr>
      <w:r>
        <w:rPr>
          <w:b/>
          <w:sz w:val="22"/>
        </w:rPr>
        <w:t>Imobilizado:</w:t>
      </w:r>
    </w:p>
    <w:p>
      <w:pPr>
        <w:spacing w:before="6"/>
        <w:ind w:left="579" w:right="0" w:firstLine="0"/>
        <w:jc w:val="left"/>
        <w:rPr>
          <w:sz w:val="22"/>
        </w:rPr>
      </w:pPr>
      <w:r>
        <w:rPr>
          <w:sz w:val="22"/>
        </w:rPr>
        <w:t>Equipamentos: R$75.000</w: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560"/>
        <w:gridCol w:w="1171"/>
        <w:gridCol w:w="1171"/>
        <w:gridCol w:w="1574"/>
        <w:gridCol w:w="1056"/>
        <w:gridCol w:w="830"/>
        <w:gridCol w:w="1070"/>
      </w:tblGrid>
      <w:tr>
        <w:trPr>
          <w:trHeight w:val="1261" w:hRule="atLeast"/>
        </w:trPr>
        <w:tc>
          <w:tcPr>
            <w:tcW w:w="1574" w:type="dxa"/>
          </w:tcPr>
          <w:p>
            <w:pPr>
              <w:pStyle w:val="TableParagraph"/>
              <w:spacing w:line="243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</w:p>
        </w:tc>
        <w:tc>
          <w:tcPr>
            <w:tcW w:w="1560" w:type="dxa"/>
          </w:tcPr>
          <w:p>
            <w:pPr>
              <w:pStyle w:val="TableParagraph"/>
              <w:ind w:left="110" w:right="197"/>
              <w:rPr>
                <w:b/>
                <w:sz w:val="22"/>
              </w:rPr>
            </w:pPr>
            <w:r>
              <w:rPr>
                <w:b/>
                <w:sz w:val="22"/>
              </w:rPr>
              <w:t>Atividades relacionada s à meta</w:t>
            </w:r>
          </w:p>
        </w:tc>
        <w:tc>
          <w:tcPr>
            <w:tcW w:w="1171" w:type="dxa"/>
          </w:tcPr>
          <w:p>
            <w:pPr>
              <w:pStyle w:val="TableParagraph"/>
              <w:ind w:left="110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Prazo por </w:t>
            </w:r>
            <w:r>
              <w:rPr>
                <w:b/>
                <w:spacing w:val="-1"/>
                <w:sz w:val="22"/>
              </w:rPr>
              <w:t>atividade</w:t>
            </w:r>
          </w:p>
        </w:tc>
        <w:tc>
          <w:tcPr>
            <w:tcW w:w="1171" w:type="dxa"/>
          </w:tcPr>
          <w:p>
            <w:pPr>
              <w:pStyle w:val="TableParagraph"/>
              <w:ind w:left="106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Custo por atividade</w:t>
            </w:r>
          </w:p>
        </w:tc>
        <w:tc>
          <w:tcPr>
            <w:tcW w:w="1574" w:type="dxa"/>
          </w:tcPr>
          <w:p>
            <w:pPr>
              <w:pStyle w:val="TableParagraph"/>
              <w:ind w:left="106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Materiais relacionados à meta</w:t>
            </w:r>
          </w:p>
        </w:tc>
        <w:tc>
          <w:tcPr>
            <w:tcW w:w="1056" w:type="dxa"/>
          </w:tcPr>
          <w:p>
            <w:pPr>
              <w:pStyle w:val="TableParagraph"/>
              <w:ind w:left="106" w:right="76"/>
              <w:rPr>
                <w:b/>
                <w:sz w:val="22"/>
              </w:rPr>
            </w:pPr>
            <w:r>
              <w:rPr>
                <w:b/>
                <w:sz w:val="22"/>
              </w:rPr>
              <w:t>Custo por material</w:t>
            </w:r>
          </w:p>
        </w:tc>
        <w:tc>
          <w:tcPr>
            <w:tcW w:w="830" w:type="dxa"/>
          </w:tcPr>
          <w:p>
            <w:pPr>
              <w:pStyle w:val="TableParagraph"/>
              <w:ind w:left="111" w:right="7"/>
              <w:rPr>
                <w:b/>
                <w:sz w:val="22"/>
              </w:rPr>
            </w:pPr>
            <w:r>
              <w:rPr>
                <w:b/>
                <w:sz w:val="22"/>
              </w:rPr>
              <w:t>Custo total da Meta</w:t>
            </w:r>
          </w:p>
        </w:tc>
        <w:tc>
          <w:tcPr>
            <w:tcW w:w="1070" w:type="dxa"/>
          </w:tcPr>
          <w:p>
            <w:pPr>
              <w:pStyle w:val="TableParagraph"/>
              <w:ind w:left="121" w:right="210"/>
              <w:rPr>
                <w:b/>
                <w:sz w:val="22"/>
              </w:rPr>
            </w:pPr>
            <w:r>
              <w:rPr>
                <w:b/>
                <w:sz w:val="22"/>
              </w:rPr>
              <w:t>Prazo para conclu são da</w:t>
            </w:r>
          </w:p>
          <w:p>
            <w:pPr>
              <w:pStyle w:val="TableParagraph"/>
              <w:spacing w:line="239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</w:p>
        </w:tc>
      </w:tr>
      <w:tr>
        <w:trPr>
          <w:trHeight w:val="532" w:hRule="atLeast"/>
        </w:trPr>
        <w:tc>
          <w:tcPr>
            <w:tcW w:w="10006" w:type="dxa"/>
            <w:gridSpan w:val="8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44" w:lineRule="exact"/>
              <w:ind w:left="4640" w:right="46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Meta 1</w:t>
            </w:r>
          </w:p>
        </w:tc>
      </w:tr>
      <w:tr>
        <w:trPr>
          <w:trHeight w:val="489" w:hRule="atLeast"/>
        </w:trPr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ind w:left="110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 da Meta 1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Atividade 1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ind w:left="192" w:right="168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Prazo da atividade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ind w:left="187" w:right="173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Custo da atividade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17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Material /RH</w:t>
            </w:r>
          </w:p>
        </w:tc>
        <w:tc>
          <w:tcPr>
            <w:tcW w:w="1056" w:type="dxa"/>
            <w:tcBorders>
              <w:bottom w:val="nil"/>
            </w:tcBorders>
          </w:tcPr>
          <w:p>
            <w:pPr>
              <w:pStyle w:val="TableParagraph"/>
              <w:ind w:left="178" w:right="112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Custo do material</w:t>
            </w:r>
          </w:p>
        </w:tc>
        <w:tc>
          <w:tcPr>
            <w:tcW w:w="830" w:type="dxa"/>
            <w:vMerge w:val="restart"/>
          </w:tcPr>
          <w:p>
            <w:pPr>
              <w:pStyle w:val="TableParagraph"/>
              <w:ind w:left="147" w:right="14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Custo </w:t>
            </w:r>
            <w:r>
              <w:rPr>
                <w:b/>
                <w:sz w:val="18"/>
              </w:rPr>
              <w:t>total da Meta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47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16.400</w:t>
            </w:r>
          </w:p>
        </w:tc>
        <w:tc>
          <w:tcPr>
            <w:tcW w:w="1070" w:type="dxa"/>
            <w:vMerge w:val="restart"/>
          </w:tcPr>
          <w:p>
            <w:pPr>
              <w:pStyle w:val="TableParagraph"/>
              <w:ind w:left="107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Prazo para conclusã o da meta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5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MÊS 2</w:t>
            </w:r>
          </w:p>
        </w:tc>
      </w:tr>
      <w:tr>
        <w:trPr>
          <w:trHeight w:val="714" w:hRule="atLeast"/>
        </w:trPr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10" w:right="197"/>
              <w:rPr>
                <w:sz w:val="16"/>
              </w:rPr>
            </w:pPr>
            <w:r>
              <w:rPr>
                <w:w w:val="95"/>
                <w:sz w:val="16"/>
              </w:rPr>
              <w:t>DIVULGAR </w:t>
            </w:r>
            <w:r>
              <w:rPr>
                <w:sz w:val="16"/>
              </w:rPr>
              <w:t>PROJETO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350"/>
              <w:rPr>
                <w:sz w:val="16"/>
              </w:rPr>
            </w:pPr>
            <w:r>
              <w:rPr>
                <w:sz w:val="16"/>
              </w:rPr>
              <w:t>1 MÊS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384"/>
              <w:rPr>
                <w:sz w:val="16"/>
              </w:rPr>
            </w:pPr>
            <w:r>
              <w:rPr>
                <w:sz w:val="16"/>
              </w:rPr>
              <w:t>8.200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117" w:right="119"/>
              <w:jc w:val="center"/>
              <w:rPr>
                <w:sz w:val="16"/>
              </w:rPr>
            </w:pPr>
            <w:r>
              <w:rPr>
                <w:sz w:val="16"/>
              </w:rPr>
              <w:t>CONFECÇÃO DE</w:t>
            </w:r>
            <w:r>
              <w:rPr>
                <w:w w:val="98"/>
                <w:sz w:val="16"/>
              </w:rPr>
              <w:t> </w:t>
            </w:r>
            <w:r>
              <w:rPr>
                <w:sz w:val="16"/>
              </w:rPr>
              <w:t>FOLDERS INFORMATIVOS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5" w:right="122"/>
              <w:jc w:val="center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5" w:hRule="atLeast"/>
        </w:trPr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10" w:right="80"/>
              <w:rPr>
                <w:sz w:val="16"/>
              </w:rPr>
            </w:pPr>
            <w:r>
              <w:rPr>
                <w:sz w:val="16"/>
              </w:rPr>
              <w:t>INSCREVER 30 </w:t>
            </w:r>
            <w:r>
              <w:rPr>
                <w:w w:val="95"/>
                <w:sz w:val="16"/>
              </w:rPr>
              <w:t>ADOLESCENTES </w:t>
            </w:r>
            <w:r>
              <w:rPr>
                <w:sz w:val="16"/>
              </w:rPr>
              <w:t>EM CURSO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1" w:lineRule="exact" w:before="1"/>
              <w:ind w:left="110"/>
              <w:rPr>
                <w:sz w:val="16"/>
              </w:rPr>
            </w:pPr>
            <w:r>
              <w:rPr>
                <w:sz w:val="16"/>
              </w:rPr>
              <w:t>INFORMÁTICA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PESSOAL (RPA) PARA DIVULGAÇÃO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sz w:val="16"/>
              </w:rPr>
              <w:t>ALUGUEL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2.000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32"/>
              <w:rPr>
                <w:sz w:val="16"/>
              </w:rPr>
            </w:pPr>
            <w:r>
              <w:rPr>
                <w:sz w:val="16"/>
              </w:rPr>
              <w:t>4.000</w:t>
            </w: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line="163" w:lineRule="exact" w:before="63"/>
              <w:ind w:left="117" w:right="111"/>
              <w:jc w:val="center"/>
              <w:rPr>
                <w:sz w:val="16"/>
              </w:rPr>
            </w:pPr>
            <w:r>
              <w:rPr>
                <w:sz w:val="16"/>
              </w:rPr>
              <w:t>ENERGIA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line="175" w:lineRule="exact"/>
              <w:ind w:left="135" w:right="122"/>
              <w:jc w:val="center"/>
              <w:rPr>
                <w:sz w:val="16"/>
              </w:rPr>
            </w:pPr>
            <w:r>
              <w:rPr>
                <w:sz w:val="16"/>
              </w:rPr>
              <w:t>1.200</w:t>
            </w: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Atividade 2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ind w:left="192" w:right="168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Prazo da atividade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ind w:left="187" w:right="173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Custo da atividade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17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Material /RH</w:t>
            </w:r>
          </w:p>
        </w:tc>
        <w:tc>
          <w:tcPr>
            <w:tcW w:w="1056" w:type="dxa"/>
            <w:tcBorders>
              <w:bottom w:val="nil"/>
            </w:tcBorders>
          </w:tcPr>
          <w:p>
            <w:pPr>
              <w:pStyle w:val="TableParagraph"/>
              <w:ind w:left="178" w:right="112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Custo do material</w:t>
            </w: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110" w:right="197"/>
              <w:rPr>
                <w:sz w:val="16"/>
              </w:rPr>
            </w:pPr>
            <w:r>
              <w:rPr>
                <w:sz w:val="16"/>
              </w:rPr>
              <w:t>PROCESSO DE INSCRIÇÃO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350"/>
              <w:rPr>
                <w:sz w:val="16"/>
              </w:rPr>
            </w:pPr>
            <w:r>
              <w:rPr>
                <w:sz w:val="16"/>
              </w:rPr>
              <w:t>1 MÊS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384"/>
              <w:rPr>
                <w:sz w:val="16"/>
              </w:rPr>
            </w:pPr>
            <w:r>
              <w:rPr>
                <w:sz w:val="16"/>
              </w:rPr>
              <w:t>8.200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88" w:hanging="34"/>
              <w:rPr>
                <w:sz w:val="16"/>
              </w:rPr>
            </w:pPr>
            <w:r>
              <w:rPr>
                <w:sz w:val="16"/>
              </w:rPr>
              <w:t>MATERIAL DE ESCRITÓRIO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5" w:right="122"/>
              <w:jc w:val="center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before="84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PESSOAL (RPA) PARA</w:t>
            </w:r>
          </w:p>
          <w:p>
            <w:pPr>
              <w:pStyle w:val="TableParagraph"/>
              <w:spacing w:line="163" w:lineRule="exact" w:before="2"/>
              <w:ind w:left="117" w:right="117"/>
              <w:jc w:val="center"/>
              <w:rPr>
                <w:sz w:val="16"/>
              </w:rPr>
            </w:pPr>
            <w:r>
              <w:rPr>
                <w:sz w:val="16"/>
              </w:rPr>
              <w:t>INSCRIÇÃO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84"/>
              <w:ind w:left="135" w:right="122"/>
              <w:jc w:val="center"/>
              <w:rPr>
                <w:sz w:val="16"/>
              </w:rPr>
            </w:pPr>
            <w:r>
              <w:rPr>
                <w:sz w:val="16"/>
              </w:rPr>
              <w:t>2.000</w:t>
            </w: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bottom="280" w:left="1480" w:right="180"/>
        </w:sect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572"/>
        <w:gridCol w:w="1171"/>
        <w:gridCol w:w="1171"/>
        <w:gridCol w:w="1574"/>
        <w:gridCol w:w="1056"/>
        <w:gridCol w:w="821"/>
        <w:gridCol w:w="178"/>
        <w:gridCol w:w="903"/>
      </w:tblGrid>
      <w:tr>
        <w:trPr>
          <w:trHeight w:val="738" w:hRule="atLeast"/>
        </w:trPr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line="360" w:lineRule="atLeast" w:before="7"/>
              <w:ind w:left="427" w:right="385" w:hanging="15"/>
              <w:rPr>
                <w:sz w:val="16"/>
              </w:rPr>
            </w:pPr>
            <w:r>
              <w:rPr>
                <w:sz w:val="16"/>
              </w:rPr>
              <w:t>ALUGUEL ENERGIA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332"/>
              <w:rPr>
                <w:sz w:val="16"/>
              </w:rPr>
            </w:pPr>
            <w:r>
              <w:rPr>
                <w:sz w:val="16"/>
              </w:rPr>
              <w:t>4.000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71" w:lineRule="exact"/>
              <w:ind w:left="332"/>
              <w:rPr>
                <w:sz w:val="16"/>
              </w:rPr>
            </w:pPr>
            <w:r>
              <w:rPr>
                <w:sz w:val="16"/>
              </w:rPr>
              <w:t>1.200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10008" w:type="dxa"/>
            <w:gridSpan w:val="9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46" w:lineRule="exact"/>
              <w:ind w:left="4640" w:right="46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Meta 2</w:t>
            </w:r>
          </w:p>
        </w:tc>
      </w:tr>
      <w:tr>
        <w:trPr>
          <w:trHeight w:val="1358" w:hRule="atLeast"/>
        </w:trPr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ind w:left="110"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 da Meta 2</w:t>
            </w:r>
          </w:p>
        </w:tc>
        <w:tc>
          <w:tcPr>
            <w:tcW w:w="1572" w:type="dxa"/>
          </w:tcPr>
          <w:p>
            <w:pPr>
              <w:pStyle w:val="TableParagraph"/>
              <w:spacing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Atividade 1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PLANEJAMENTO </w:t>
            </w:r>
            <w:r>
              <w:rPr>
                <w:sz w:val="16"/>
              </w:rPr>
              <w:t>PEDAGÓGICO</w:t>
            </w:r>
          </w:p>
        </w:tc>
        <w:tc>
          <w:tcPr>
            <w:tcW w:w="1171" w:type="dxa"/>
          </w:tcPr>
          <w:p>
            <w:pPr>
              <w:pStyle w:val="TableParagraph"/>
              <w:ind w:left="120" w:right="90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Prazo da atividade 1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8"/>
              <w:ind w:left="245"/>
              <w:rPr>
                <w:sz w:val="16"/>
              </w:rPr>
            </w:pPr>
            <w:r>
              <w:rPr>
                <w:sz w:val="16"/>
              </w:rPr>
              <w:t>2 MÊSES</w:t>
            </w:r>
          </w:p>
        </w:tc>
        <w:tc>
          <w:tcPr>
            <w:tcW w:w="1171" w:type="dxa"/>
          </w:tcPr>
          <w:p>
            <w:pPr>
              <w:pStyle w:val="TableParagraph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Custo da atividade 1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09" w:right="106"/>
              <w:jc w:val="center"/>
              <w:rPr>
                <w:sz w:val="16"/>
              </w:rPr>
            </w:pPr>
            <w:r>
              <w:rPr>
                <w:sz w:val="16"/>
              </w:rPr>
              <w:t>8.000</w:t>
            </w:r>
          </w:p>
        </w:tc>
        <w:tc>
          <w:tcPr>
            <w:tcW w:w="1574" w:type="dxa"/>
          </w:tcPr>
          <w:p>
            <w:pPr>
              <w:pStyle w:val="TableParagraph"/>
              <w:spacing w:line="199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Material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/RH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left="117" w:right="11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COORDENADOR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PROJETO</w:t>
            </w:r>
          </w:p>
        </w:tc>
        <w:tc>
          <w:tcPr>
            <w:tcW w:w="1056" w:type="dxa"/>
          </w:tcPr>
          <w:p>
            <w:pPr>
              <w:pStyle w:val="TableParagraph"/>
              <w:ind w:left="135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Custo do material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35" w:right="122"/>
              <w:jc w:val="center"/>
              <w:rPr>
                <w:sz w:val="16"/>
              </w:rPr>
            </w:pPr>
            <w:r>
              <w:rPr>
                <w:sz w:val="16"/>
              </w:rPr>
              <w:t>8.000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>
            <w:pPr>
              <w:pStyle w:val="TableParagraph"/>
              <w:ind w:left="178" w:right="163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Custo total da Meta</w:t>
            </w:r>
          </w:p>
        </w:tc>
        <w:tc>
          <w:tcPr>
            <w:tcW w:w="903" w:type="dxa"/>
            <w:tcBorders>
              <w:bottom w:val="nil"/>
            </w:tcBorders>
          </w:tcPr>
          <w:p>
            <w:pPr>
              <w:pStyle w:val="TableParagraph"/>
              <w:ind w:left="110" w:right="92" w:hanging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Prazo para conclus ão da meta</w:t>
            </w:r>
          </w:p>
        </w:tc>
      </w:tr>
      <w:tr>
        <w:trPr>
          <w:trHeight w:val="2054" w:hRule="atLeast"/>
        </w:trPr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4"/>
              <w:ind w:left="110"/>
              <w:rPr>
                <w:sz w:val="16"/>
              </w:rPr>
            </w:pPr>
            <w:r>
              <w:rPr>
                <w:sz w:val="16"/>
              </w:rPr>
              <w:t>EXECUTAR O CURSO E CERTIFICAR NO MÍNIMO 80% DA</w:t>
            </w:r>
          </w:p>
          <w:p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TURMA (24 </w:t>
            </w:r>
            <w:r>
              <w:rPr>
                <w:w w:val="95"/>
                <w:sz w:val="16"/>
              </w:rPr>
              <w:t>ADOLESCENTES</w:t>
            </w:r>
          </w:p>
          <w:p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)</w:t>
            </w:r>
          </w:p>
        </w:tc>
        <w:tc>
          <w:tcPr>
            <w:tcW w:w="1572" w:type="dxa"/>
            <w:tcBorders>
              <w:bottom w:val="nil"/>
            </w:tcBorders>
          </w:tcPr>
          <w:p>
            <w:pPr>
              <w:pStyle w:val="TableParagraph"/>
              <w:spacing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Atividade 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EXECUÇÃO DO CURSO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ind w:left="110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Prazo da atividade 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 MESES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ind w:left="106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Custo da atividade 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247.000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19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Material /RH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482" w:lineRule="auto" w:before="139"/>
              <w:ind w:left="106"/>
              <w:rPr>
                <w:sz w:val="16"/>
              </w:rPr>
            </w:pPr>
            <w:r>
              <w:rPr>
                <w:sz w:val="16"/>
              </w:rPr>
              <w:t>PROFESSOR ALIMENTOS</w:t>
            </w: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 DE ESCRITÓRIO</w:t>
            </w:r>
          </w:p>
        </w:tc>
        <w:tc>
          <w:tcPr>
            <w:tcW w:w="1056" w:type="dxa"/>
            <w:tcBorders>
              <w:bottom w:val="nil"/>
            </w:tcBorders>
          </w:tcPr>
          <w:p>
            <w:pPr>
              <w:pStyle w:val="TableParagraph"/>
              <w:ind w:left="106" w:right="92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Custo do material 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133" w:right="125"/>
              <w:jc w:val="center"/>
              <w:rPr>
                <w:sz w:val="16"/>
              </w:rPr>
            </w:pPr>
            <w:r>
              <w:rPr>
                <w:sz w:val="16"/>
              </w:rPr>
              <w:t>40.000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33" w:right="125"/>
              <w:jc w:val="center"/>
              <w:rPr>
                <w:sz w:val="16"/>
              </w:rPr>
            </w:pPr>
            <w:r>
              <w:rPr>
                <w:sz w:val="16"/>
              </w:rPr>
              <w:t>20.000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33" w:right="125"/>
              <w:jc w:val="center"/>
              <w:rPr>
                <w:sz w:val="16"/>
              </w:rPr>
            </w:pPr>
            <w:r>
              <w:rPr>
                <w:sz w:val="16"/>
              </w:rPr>
              <w:t>10.000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255.000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MÊS 12</w:t>
            </w:r>
          </w:p>
        </w:tc>
      </w:tr>
      <w:tr>
        <w:trPr>
          <w:trHeight w:val="484" w:hRule="atLeast"/>
        </w:trPr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6"/>
              <w:rPr>
                <w:sz w:val="16"/>
              </w:rPr>
            </w:pPr>
            <w:r>
              <w:rPr>
                <w:sz w:val="16"/>
              </w:rPr>
              <w:t>MATERIAL </w:t>
            </w:r>
            <w:r>
              <w:rPr>
                <w:w w:val="95"/>
                <w:sz w:val="16"/>
              </w:rPr>
              <w:t>PEDAGÓGICO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50.000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106"/>
              <w:rPr>
                <w:sz w:val="16"/>
              </w:rPr>
            </w:pPr>
            <w:r>
              <w:rPr>
                <w:sz w:val="16"/>
              </w:rPr>
              <w:t>ALUGUEL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40.000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80"/>
              <w:ind w:left="106" w:right="80"/>
              <w:rPr>
                <w:sz w:val="16"/>
              </w:rPr>
            </w:pPr>
            <w:r>
              <w:rPr>
                <w:sz w:val="16"/>
              </w:rPr>
              <w:t>ENERGIA </w:t>
            </w:r>
            <w:r>
              <w:rPr>
                <w:w w:val="95"/>
                <w:sz w:val="16"/>
              </w:rPr>
              <w:t>ELETRICA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12.000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06"/>
              <w:rPr>
                <w:sz w:val="16"/>
              </w:rPr>
            </w:pPr>
            <w:r>
              <w:rPr>
                <w:sz w:val="16"/>
              </w:rPr>
              <w:t>EQUIPAMENTO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75.000</w:t>
            </w:r>
          </w:p>
        </w:tc>
        <w:tc>
          <w:tcPr>
            <w:tcW w:w="99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line="237" w:lineRule="auto" w:before="94"/>
        <w:ind w:right="8130"/>
      </w:pPr>
      <w:r>
        <w:rPr/>
        <w:t>CAPÍTULO VIII DAS DESPESAS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0" w:lineRule="auto" w:before="0" w:after="0"/>
        <w:ind w:left="636" w:right="0" w:hanging="417"/>
        <w:jc w:val="left"/>
        <w:rPr>
          <w:sz w:val="24"/>
        </w:rPr>
      </w:pPr>
      <w:r>
        <w:rPr>
          <w:sz w:val="24"/>
        </w:rPr>
        <w:t>Há limite de valor de</w:t>
      </w:r>
      <w:r>
        <w:rPr>
          <w:spacing w:val="-4"/>
          <w:sz w:val="24"/>
        </w:rPr>
        <w:t> </w:t>
      </w:r>
      <w:r>
        <w:rPr>
          <w:sz w:val="24"/>
        </w:rPr>
        <w:t>RH?</w:t>
      </w:r>
    </w:p>
    <w:p>
      <w:pPr>
        <w:pStyle w:val="BodyText"/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Resposta: Não há mais limite para o valor de RH.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0" w:lineRule="auto" w:before="0" w:after="0"/>
        <w:ind w:left="219" w:right="0" w:firstLine="0"/>
        <w:jc w:val="left"/>
        <w:rPr>
          <w:sz w:val="24"/>
        </w:rPr>
      </w:pPr>
      <w:r>
        <w:rPr>
          <w:sz w:val="24"/>
        </w:rPr>
        <w:t>Posso considerar despesas indiretas no </w:t>
      </w:r>
      <w:r>
        <w:rPr>
          <w:spacing w:val="-3"/>
          <w:sz w:val="24"/>
        </w:rPr>
        <w:t>meu</w:t>
      </w:r>
      <w:r>
        <w:rPr>
          <w:spacing w:val="-2"/>
          <w:sz w:val="24"/>
        </w:rPr>
        <w:t> </w:t>
      </w:r>
      <w:r>
        <w:rPr>
          <w:sz w:val="24"/>
        </w:rPr>
        <w:t>plano?</w:t>
      </w:r>
    </w:p>
    <w:p>
      <w:pPr>
        <w:pStyle w:val="BodyText"/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Resposta: Sim, pode.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0" w:lineRule="auto" w:before="0" w:after="0"/>
        <w:ind w:left="219" w:right="0" w:firstLine="0"/>
        <w:jc w:val="left"/>
        <w:rPr>
          <w:sz w:val="24"/>
        </w:rPr>
      </w:pPr>
      <w:r>
        <w:rPr>
          <w:sz w:val="24"/>
        </w:rPr>
        <w:t>Tenho que apresentar</w:t>
      </w:r>
      <w:r>
        <w:rPr>
          <w:spacing w:val="1"/>
          <w:sz w:val="24"/>
        </w:rPr>
        <w:t> </w:t>
      </w:r>
      <w:r>
        <w:rPr>
          <w:sz w:val="24"/>
        </w:rPr>
        <w:t>contrapartida?</w:t>
      </w:r>
    </w:p>
    <w:p>
      <w:pPr>
        <w:pStyle w:val="BodyText"/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Resposta: Não é necessária contrapartida.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0" w:lineRule="auto" w:before="0" w:after="0"/>
        <w:ind w:left="219" w:right="1548" w:firstLine="0"/>
        <w:jc w:val="left"/>
        <w:rPr>
          <w:sz w:val="24"/>
        </w:rPr>
      </w:pPr>
      <w:r>
        <w:rPr>
          <w:sz w:val="24"/>
        </w:rPr>
        <w:t>O objeto do meu projeto é diretamente relacionado à transporte de crianças para museus, teatros e outros locais culturais. Posso comprar um veículo para transportá-las?</w:t>
      </w:r>
    </w:p>
    <w:p>
      <w:pPr>
        <w:pStyle w:val="BodyText"/>
      </w:pPr>
    </w:p>
    <w:p>
      <w:pPr>
        <w:spacing w:line="242" w:lineRule="auto" w:before="1"/>
        <w:ind w:left="219" w:right="1592" w:firstLine="0"/>
        <w:jc w:val="left"/>
        <w:rPr>
          <w:i/>
          <w:sz w:val="24"/>
        </w:rPr>
      </w:pPr>
      <w:r>
        <w:rPr>
          <w:i/>
          <w:sz w:val="24"/>
        </w:rPr>
        <w:t>Resposta: Não. O que a Organização pode apresentar é aluguel de um veículo </w:t>
      </w:r>
      <w:r>
        <w:rPr>
          <w:i/>
          <w:sz w:val="24"/>
        </w:rPr>
        <w:t>ou contratação um serviço de transporte.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400" w:bottom="280" w:left="1480" w:right="180"/>
        </w:sectPr>
      </w:pPr>
    </w:p>
    <w:p>
      <w:pPr>
        <w:pStyle w:val="BodyText"/>
        <w:spacing w:before="3"/>
        <w:rPr>
          <w:i/>
          <w:sz w:val="23"/>
        </w:rPr>
      </w:pPr>
    </w:p>
    <w:p>
      <w:pPr>
        <w:pStyle w:val="Heading1"/>
        <w:spacing w:before="93"/>
      </w:pPr>
      <w:r>
        <w:rPr/>
        <w:t>CAPÍTULO XI DOS CRITÉRIOS DE CLASSIFICAÇÃO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0" w:lineRule="auto" w:before="1" w:after="0"/>
        <w:ind w:left="219" w:right="1749" w:firstLine="0"/>
        <w:jc w:val="left"/>
        <w:rPr>
          <w:sz w:val="24"/>
        </w:rPr>
      </w:pPr>
      <w:r>
        <w:rPr>
          <w:sz w:val="24"/>
        </w:rPr>
        <w:t>Minha organização tem sede no centro da cidade, mas o local de atuação do projeto será em região de alta vulnerabilidade, conforme mapeado pela SMADS. Meu projeto terá direito à pontuação de 5 para a</w:t>
      </w:r>
      <w:r>
        <w:rPr>
          <w:spacing w:val="-7"/>
          <w:sz w:val="24"/>
        </w:rPr>
        <w:t> </w:t>
      </w:r>
      <w:r>
        <w:rPr>
          <w:sz w:val="24"/>
        </w:rPr>
        <w:t>localidade?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219" w:right="1712" w:firstLine="0"/>
        <w:jc w:val="left"/>
        <w:rPr>
          <w:i/>
          <w:sz w:val="24"/>
        </w:rPr>
      </w:pPr>
      <w:r>
        <w:rPr>
          <w:i/>
          <w:sz w:val="24"/>
        </w:rPr>
        <w:t>Resposta: Sim. O que vale para efeito de pontuação é o local de execução do </w:t>
      </w:r>
      <w:r>
        <w:rPr>
          <w:i/>
          <w:sz w:val="24"/>
        </w:rPr>
        <w:t>projeto.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0" w:lineRule="auto" w:before="1" w:after="0"/>
        <w:ind w:left="219" w:right="2168" w:firstLine="0"/>
        <w:jc w:val="left"/>
        <w:rPr>
          <w:sz w:val="24"/>
        </w:rPr>
      </w:pPr>
      <w:r>
        <w:rPr>
          <w:sz w:val="24"/>
        </w:rPr>
        <w:t>O projeto que apresentarei será executado em local de média vulnerabilidade e trabalhará crianças em situação de rua, bem como suas famílias. Quantos pontos ele receberá para esta</w:t>
      </w:r>
      <w:r>
        <w:rPr>
          <w:spacing w:val="-12"/>
          <w:sz w:val="24"/>
        </w:rPr>
        <w:t> </w:t>
      </w:r>
      <w:r>
        <w:rPr>
          <w:sz w:val="24"/>
        </w:rPr>
        <w:t>situação?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219" w:right="1820" w:firstLine="0"/>
        <w:jc w:val="left"/>
        <w:rPr>
          <w:i/>
          <w:sz w:val="24"/>
        </w:rPr>
      </w:pPr>
      <w:r>
        <w:rPr>
          <w:i/>
          <w:sz w:val="24"/>
        </w:rPr>
        <w:t>Resposta: para a situação apresentada o projeto terá 5 pontos referentes à </w:t>
      </w:r>
      <w:r>
        <w:rPr>
          <w:i/>
          <w:sz w:val="24"/>
        </w:rPr>
        <w:t>localização, mais 5 pontos referentes às crianças em situação de rua, mais 2 pontos referentes ao trabalho com suas famílias, no total de 12 pontos.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37" w:lineRule="auto" w:before="1" w:after="0"/>
        <w:ind w:left="219" w:right="2100" w:firstLine="0"/>
        <w:jc w:val="left"/>
        <w:rPr>
          <w:sz w:val="24"/>
        </w:rPr>
      </w:pPr>
      <w:r>
        <w:rPr>
          <w:sz w:val="24"/>
        </w:rPr>
        <w:t>O projeto que apresentarei não se encaixará em nenhuma situação de pontuação. Posso apresentá-lo, ou serei considerada</w:t>
      </w:r>
      <w:r>
        <w:rPr>
          <w:spacing w:val="-1"/>
          <w:sz w:val="24"/>
        </w:rPr>
        <w:t> </w:t>
      </w:r>
      <w:r>
        <w:rPr>
          <w:sz w:val="24"/>
        </w:rPr>
        <w:t>inapta?</w:t>
      </w:r>
    </w:p>
    <w:p>
      <w:pPr>
        <w:pStyle w:val="BodyText"/>
      </w:pPr>
    </w:p>
    <w:p>
      <w:pPr>
        <w:spacing w:line="242" w:lineRule="auto" w:before="0"/>
        <w:ind w:left="219" w:right="1539" w:firstLine="0"/>
        <w:jc w:val="left"/>
        <w:rPr>
          <w:i/>
          <w:sz w:val="24"/>
        </w:rPr>
      </w:pPr>
      <w:r>
        <w:rPr>
          <w:i/>
          <w:sz w:val="24"/>
        </w:rPr>
        <w:t>Resposta: Pode apresentá-lo se ele se encaixar a algum dos eixos previstos no </w:t>
      </w:r>
      <w:r>
        <w:rPr>
          <w:i/>
          <w:sz w:val="24"/>
        </w:rPr>
        <w:t>edital. A pontuação zerada não significa inaptidão para parceirização.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line="237" w:lineRule="auto" w:before="225"/>
        <w:ind w:right="8064"/>
      </w:pPr>
      <w:r>
        <w:rPr/>
        <w:t>CAPÍTULO XIII DOS RECURSOS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2" w:lineRule="auto" w:before="1" w:after="0"/>
        <w:ind w:left="219" w:right="1669" w:firstLine="0"/>
        <w:jc w:val="left"/>
        <w:rPr>
          <w:sz w:val="24"/>
        </w:rPr>
      </w:pPr>
      <w:r>
        <w:rPr>
          <w:sz w:val="24"/>
        </w:rPr>
        <w:t>Meu projeto foi considerado inapto e o parecer da comissão de editais não indica nenhuma adequação. Posso</w:t>
      </w:r>
      <w:r>
        <w:rPr>
          <w:spacing w:val="-4"/>
          <w:sz w:val="24"/>
        </w:rPr>
        <w:t> </w:t>
      </w:r>
      <w:r>
        <w:rPr>
          <w:sz w:val="24"/>
        </w:rPr>
        <w:t>recorrer?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0"/>
        <w:ind w:left="219" w:right="1965" w:firstLine="0"/>
        <w:jc w:val="left"/>
        <w:rPr>
          <w:i/>
          <w:sz w:val="24"/>
        </w:rPr>
      </w:pPr>
      <w:r>
        <w:rPr>
          <w:i/>
          <w:sz w:val="24"/>
        </w:rPr>
        <w:t>Resposta: Sim, pode. Indique os fundamentos por que não concorda com o </w:t>
      </w:r>
      <w:r>
        <w:rPr>
          <w:i/>
          <w:sz w:val="24"/>
        </w:rPr>
        <w:t>parecer da comissão de editais.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227"/>
      </w:pPr>
      <w:r>
        <w:rPr/>
        <w:t>CAPÍTULO XIV</w:t>
      </w:r>
    </w:p>
    <w:p>
      <w:pPr>
        <w:spacing w:before="2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DA DURAÇÃO DO FINANCIAMENTO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37" w:lineRule="auto" w:before="0" w:after="0"/>
        <w:ind w:left="219" w:right="1889" w:firstLine="0"/>
        <w:jc w:val="left"/>
        <w:rPr>
          <w:sz w:val="24"/>
        </w:rPr>
      </w:pPr>
      <w:r>
        <w:rPr>
          <w:sz w:val="24"/>
        </w:rPr>
        <w:t>Quanto à duração do projeto já podemos incluir dois anos/ ou fazemos</w:t>
      </w:r>
      <w:r>
        <w:rPr>
          <w:spacing w:val="-19"/>
          <w:sz w:val="24"/>
        </w:rPr>
        <w:t> </w:t>
      </w:r>
      <w:r>
        <w:rPr>
          <w:sz w:val="24"/>
        </w:rPr>
        <w:t>o projeto para </w:t>
      </w:r>
      <w:r>
        <w:rPr>
          <w:spacing w:val="-3"/>
          <w:sz w:val="24"/>
        </w:rPr>
        <w:t>uma </w:t>
      </w:r>
      <w:r>
        <w:rPr>
          <w:sz w:val="24"/>
        </w:rPr>
        <w:t>ano e depois pedimos</w:t>
      </w:r>
      <w:r>
        <w:rPr>
          <w:spacing w:val="-1"/>
          <w:sz w:val="24"/>
        </w:rPr>
        <w:t> </w:t>
      </w:r>
      <w:r>
        <w:rPr>
          <w:sz w:val="24"/>
        </w:rPr>
        <w:t>renovação?</w:t>
      </w:r>
    </w:p>
    <w:p>
      <w:pPr>
        <w:pStyle w:val="BodyText"/>
        <w:spacing w:before="1"/>
      </w:pPr>
    </w:p>
    <w:p>
      <w:pPr>
        <w:spacing w:line="240" w:lineRule="auto" w:before="0"/>
        <w:ind w:left="219" w:right="1539" w:firstLine="0"/>
        <w:jc w:val="left"/>
        <w:rPr>
          <w:i/>
          <w:sz w:val="24"/>
        </w:rPr>
      </w:pPr>
      <w:r>
        <w:rPr>
          <w:i/>
          <w:sz w:val="24"/>
        </w:rPr>
        <w:t>Resposta: Você deverá montar o projeto com prazo desejado, até dois anos, já </w:t>
      </w:r>
      <w:r>
        <w:rPr>
          <w:i/>
          <w:sz w:val="24"/>
        </w:rPr>
        <w:t>de início. O edital, assim como a Portaria 115/SMDHC/2016, não permitem renovações.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480" w:right="180"/>
        </w:sectPr>
      </w:pPr>
    </w:p>
    <w:p>
      <w:pPr>
        <w:pStyle w:val="Heading1"/>
        <w:spacing w:before="68"/>
      </w:pPr>
      <w:r>
        <w:rPr/>
        <w:t>CAPÍTULO XV</w:t>
      </w:r>
    </w:p>
    <w:p>
      <w:pPr>
        <w:spacing w:before="3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DA DURAÇÃO DOS PROJETOS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37" w:lineRule="auto" w:before="0" w:after="0"/>
        <w:ind w:left="219" w:right="2124" w:firstLine="0"/>
        <w:jc w:val="left"/>
        <w:rPr>
          <w:sz w:val="24"/>
        </w:rPr>
      </w:pPr>
      <w:r>
        <w:rPr>
          <w:sz w:val="24"/>
        </w:rPr>
        <w:t>O Instituto acompanha o calendário escolar com 02 (dois) períodos de descanso no ano: Janeiro e</w:t>
      </w:r>
      <w:r>
        <w:rPr>
          <w:spacing w:val="-2"/>
          <w:sz w:val="24"/>
        </w:rPr>
        <w:t> </w:t>
      </w:r>
      <w:r>
        <w:rPr>
          <w:sz w:val="24"/>
        </w:rPr>
        <w:t>Julho.</w:t>
      </w:r>
    </w:p>
    <w:p>
      <w:pPr>
        <w:pStyle w:val="BodyText"/>
      </w:pPr>
    </w:p>
    <w:p>
      <w:pPr>
        <w:pStyle w:val="BodyText"/>
        <w:tabs>
          <w:tab w:pos="7587" w:val="left" w:leader="none"/>
        </w:tabs>
        <w:spacing w:before="1"/>
        <w:ind w:left="219" w:right="1581"/>
      </w:pPr>
      <w:r>
        <w:rPr/>
        <w:t>Na distribuição do meu planejamento financeiro eu só posso executar dois anos ex. 2017 e 2018 (neste caso eu executaria apenas</w:t>
      </w:r>
      <w:r>
        <w:rPr>
          <w:spacing w:val="-6"/>
        </w:rPr>
        <w:t> </w:t>
      </w:r>
      <w:r>
        <w:rPr/>
        <w:t>20 meses)</w:t>
        <w:tab/>
        <w:t>-ou— posso distribuir 24 meses executando 2017 (10 meses), 2018 </w:t>
      </w:r>
      <w:r>
        <w:rPr>
          <w:spacing w:val="2"/>
        </w:rPr>
        <w:t>(10 </w:t>
      </w:r>
      <w:r>
        <w:rPr/>
        <w:t>meses) e + 4 meses de 2019 que seria os 4 períodos suspensos pelo</w:t>
      </w:r>
      <w:r>
        <w:rPr>
          <w:spacing w:val="-4"/>
        </w:rPr>
        <w:t> </w:t>
      </w:r>
      <w:r>
        <w:rPr/>
        <w:t>recesso?</w:t>
      </w:r>
    </w:p>
    <w:p>
      <w:pPr>
        <w:pStyle w:val="BodyText"/>
        <w:spacing w:before="4"/>
      </w:pPr>
    </w:p>
    <w:p>
      <w:pPr>
        <w:spacing w:line="237" w:lineRule="auto" w:before="0"/>
        <w:ind w:left="219" w:right="1793" w:firstLine="0"/>
        <w:jc w:val="left"/>
        <w:rPr>
          <w:i/>
          <w:sz w:val="24"/>
        </w:rPr>
      </w:pPr>
      <w:r>
        <w:rPr>
          <w:i/>
          <w:sz w:val="24"/>
        </w:rPr>
        <w:t>Resposta: Neste seu exemplo seu projeto terá o total de 24 meses (exemplo: </w:t>
      </w:r>
      <w:r>
        <w:rPr>
          <w:i/>
          <w:sz w:val="24"/>
        </w:rPr>
        <w:t>2017 e 2018), sendo 4 meses suspensos por recesso.</w:t>
      </w:r>
    </w:p>
    <w:sectPr>
      <w:pgSz w:w="11910" w:h="16840"/>
      <w:pgMar w:top="1320" w:bottom="280" w:left="14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7"/>
      <w:numFmt w:val="decimal"/>
      <w:lvlText w:val="%1)"/>
      <w:lvlJc w:val="left"/>
      <w:pPr>
        <w:ind w:left="219" w:hanging="41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22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4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7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9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4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6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9" w:hanging="41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19" w:hanging="283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22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4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7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9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4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6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9" w:hanging="28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1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2016 perguntas e respostas_atualizada 29_09_16.docx</dc:title>
  <dcterms:created xsi:type="dcterms:W3CDTF">2019-10-24T20:22:51Z</dcterms:created>
  <dcterms:modified xsi:type="dcterms:W3CDTF">2019-10-24T20:22:51Z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2019-10-24T00:00:00Z</vt:filetime>
  </property>
</Properties>
</file>