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1FB8" w14:textId="5A10882B" w:rsidR="008C7CD7" w:rsidRPr="003A2C87" w:rsidRDefault="008C7CD7" w:rsidP="008C7CD7">
      <w:pPr>
        <w:spacing w:after="16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A2C8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PUBLICAÇÃO Nº 0</w:t>
      </w:r>
      <w:r w:rsidR="00937724" w:rsidRPr="003A2C8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3</w:t>
      </w:r>
      <w:r w:rsidR="003A2C87" w:rsidRPr="003A2C8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7</w:t>
      </w:r>
      <w:r w:rsidRPr="003A2C8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/CMDCA-SP/2023</w:t>
      </w:r>
    </w:p>
    <w:p w14:paraId="4993CAE2" w14:textId="156F4C4B" w:rsidR="008C7CD7" w:rsidRPr="003A2C87" w:rsidRDefault="008C7CD7" w:rsidP="008C7CD7">
      <w:pPr>
        <w:spacing w:after="16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A2C8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</w:t>
      </w:r>
      <w:r w:rsidR="003A2C87" w:rsidRPr="003A2C8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20/</w:t>
      </w:r>
      <w:r w:rsidRPr="003A2C8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03/2023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14:paraId="45DB0F4D" w14:textId="77777777" w:rsidR="008C7CD7" w:rsidRPr="003A2C87" w:rsidRDefault="008C7CD7" w:rsidP="008C7CD7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A2C8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7FE6D695" w14:textId="3A03587F" w:rsidR="008C7CD7" w:rsidRPr="003A2C87" w:rsidRDefault="008C7CD7" w:rsidP="008C7CD7">
      <w:pPr>
        <w:spacing w:before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A2C8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3A2C8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 xml:space="preserve">ATA DE REUNIÃO - COMISSÃO ELEITORAL CENTRAL – </w:t>
      </w:r>
      <w:r w:rsidR="003A2C87" w:rsidRPr="003A2C8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20</w:t>
      </w:r>
      <w:r w:rsidRPr="003A2C8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/03/2023</w:t>
      </w:r>
    </w:p>
    <w:p w14:paraId="55C31B9F" w14:textId="77777777" w:rsidR="008C7CD7" w:rsidRPr="003A2C87" w:rsidRDefault="008C7CD7" w:rsidP="008C7CD7">
      <w:pPr>
        <w:spacing w:before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A2C8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Processo de Escolha Unificado dos membros dos Conselhos Tutelares no Município de São Paulo 2023</w:t>
      </w:r>
    </w:p>
    <w:p w14:paraId="39078897" w14:textId="77777777" w:rsidR="008C7CD7" w:rsidRPr="003A2C87" w:rsidRDefault="008C7CD7" w:rsidP="008C7CD7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A2C8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65C55F6E" w14:textId="77777777" w:rsidR="003A2C87" w:rsidRPr="003A2C87" w:rsidRDefault="008C7CD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br/>
      </w:r>
      <w:r w:rsidR="003A2C87" w:rsidRPr="003A2C87">
        <w:rPr>
          <w:rStyle w:val="Forte"/>
          <w:rFonts w:ascii="Calibri" w:hAnsi="Calibri" w:cs="Calibri"/>
          <w:color w:val="000000"/>
        </w:rPr>
        <w:t>Representante do FMDCA:</w:t>
      </w:r>
      <w:r w:rsidR="003A2C87" w:rsidRPr="003A2C87">
        <w:rPr>
          <w:rFonts w:ascii="Calibri" w:hAnsi="Calibri" w:cs="Calibri"/>
          <w:color w:val="000000"/>
        </w:rPr>
        <w:t> Tânia Maria Lima Silva (Titular).</w:t>
      </w:r>
    </w:p>
    <w:p w14:paraId="5FEADF21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Style w:val="Forte"/>
          <w:rFonts w:ascii="Calibri" w:hAnsi="Calibri" w:cs="Calibri"/>
          <w:color w:val="000000"/>
        </w:rPr>
        <w:t>Representante da Câmara Municipal:</w:t>
      </w:r>
      <w:r w:rsidRPr="003A2C87">
        <w:rPr>
          <w:rFonts w:ascii="Calibri" w:hAnsi="Calibri" w:cs="Calibri"/>
          <w:color w:val="000000"/>
        </w:rPr>
        <w:t> Camila Lustosa Barreto Vieira (Titular).</w:t>
      </w:r>
    </w:p>
    <w:p w14:paraId="507EE72E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Style w:val="Forte"/>
          <w:rFonts w:ascii="Calibri" w:hAnsi="Calibri" w:cs="Calibri"/>
          <w:color w:val="000000"/>
        </w:rPr>
        <w:t>Representante da SMDHC: </w:t>
      </w:r>
      <w:r w:rsidRPr="003A2C87">
        <w:rPr>
          <w:rFonts w:ascii="Calibri" w:hAnsi="Calibri" w:cs="Calibri"/>
          <w:color w:val="000000"/>
        </w:rPr>
        <w:t>Andréia dos Santos Pereira</w:t>
      </w:r>
      <w:r w:rsidRPr="003A2C87">
        <w:rPr>
          <w:rStyle w:val="Forte"/>
          <w:rFonts w:ascii="Calibri" w:hAnsi="Calibri" w:cs="Calibri"/>
          <w:color w:val="000000"/>
        </w:rPr>
        <w:t> </w:t>
      </w:r>
      <w:r w:rsidRPr="003A2C87">
        <w:rPr>
          <w:rFonts w:ascii="Calibri" w:hAnsi="Calibri" w:cs="Calibri"/>
          <w:color w:val="000000"/>
        </w:rPr>
        <w:t xml:space="preserve">(Titular), Bárbara Mariano Vicente (Titular), Elizete Regina Nicolini (Suplente) e Cecília </w:t>
      </w:r>
      <w:proofErr w:type="spellStart"/>
      <w:r w:rsidRPr="003A2C87">
        <w:rPr>
          <w:rFonts w:ascii="Calibri" w:hAnsi="Calibri" w:cs="Calibri"/>
          <w:color w:val="000000"/>
        </w:rPr>
        <w:t>Scifoni</w:t>
      </w:r>
      <w:proofErr w:type="spellEnd"/>
      <w:r w:rsidRPr="003A2C87">
        <w:rPr>
          <w:rFonts w:ascii="Calibri" w:hAnsi="Calibri" w:cs="Calibri"/>
          <w:color w:val="000000"/>
        </w:rPr>
        <w:t xml:space="preserve"> </w:t>
      </w:r>
      <w:proofErr w:type="spellStart"/>
      <w:r w:rsidRPr="003A2C87">
        <w:rPr>
          <w:rFonts w:ascii="Calibri" w:hAnsi="Calibri" w:cs="Calibri"/>
          <w:color w:val="000000"/>
        </w:rPr>
        <w:t>Bascchera</w:t>
      </w:r>
      <w:proofErr w:type="spellEnd"/>
      <w:r w:rsidRPr="003A2C87">
        <w:rPr>
          <w:rFonts w:ascii="Calibri" w:hAnsi="Calibri" w:cs="Calibri"/>
          <w:color w:val="000000"/>
        </w:rPr>
        <w:t xml:space="preserve"> (Suplente).</w:t>
      </w:r>
    </w:p>
    <w:p w14:paraId="2F77A2A8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Style w:val="Forte"/>
          <w:rFonts w:ascii="Calibri" w:hAnsi="Calibri" w:cs="Calibri"/>
          <w:color w:val="000000"/>
        </w:rPr>
        <w:t>Representante do CMDCA - Governo: </w:t>
      </w:r>
      <w:r w:rsidRPr="003A2C87">
        <w:rPr>
          <w:rFonts w:ascii="Calibri" w:hAnsi="Calibri" w:cs="Calibri"/>
          <w:color w:val="000000"/>
        </w:rPr>
        <w:t>Esequias Marcelino da Silva Filho (Titular) e Cleusa Guimarães (Titular).</w:t>
      </w:r>
    </w:p>
    <w:p w14:paraId="1BA7E3CC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Style w:val="Forte"/>
          <w:rFonts w:ascii="Calibri" w:hAnsi="Calibri" w:cs="Calibri"/>
          <w:color w:val="000000"/>
        </w:rPr>
        <w:t>Representante do CMDCA - Sociedade Civil: </w:t>
      </w:r>
      <w:r w:rsidRPr="003A2C87">
        <w:rPr>
          <w:rFonts w:ascii="Calibri" w:hAnsi="Calibri" w:cs="Calibri"/>
          <w:color w:val="000000"/>
        </w:rPr>
        <w:t xml:space="preserve">Marcelo </w:t>
      </w:r>
      <w:proofErr w:type="spellStart"/>
      <w:r w:rsidRPr="003A2C87">
        <w:rPr>
          <w:rFonts w:ascii="Calibri" w:hAnsi="Calibri" w:cs="Calibri"/>
          <w:color w:val="000000"/>
        </w:rPr>
        <w:t>Panico</w:t>
      </w:r>
      <w:proofErr w:type="spellEnd"/>
      <w:r w:rsidRPr="003A2C87">
        <w:rPr>
          <w:rFonts w:ascii="Calibri" w:hAnsi="Calibri" w:cs="Calibri"/>
          <w:color w:val="000000"/>
        </w:rPr>
        <w:t xml:space="preserve"> (Titular), Maria Elineuba Bezerra de Souza (Titular), Carlos Alberto de Souza Junior (Suplente) e Fernanda Celi de Souza Oliveira (Suplente).</w:t>
      </w:r>
    </w:p>
    <w:p w14:paraId="12DAB7A5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Style w:val="Forte"/>
          <w:rFonts w:ascii="Calibri" w:hAnsi="Calibri" w:cs="Calibri"/>
          <w:color w:val="000000"/>
        </w:rPr>
        <w:t>Faltas Justificadas: </w:t>
      </w:r>
      <w:proofErr w:type="spellStart"/>
      <w:r w:rsidRPr="003A2C87">
        <w:rPr>
          <w:rFonts w:ascii="Calibri" w:hAnsi="Calibri" w:cs="Calibri"/>
          <w:color w:val="000000"/>
        </w:rPr>
        <w:t>Tifani</w:t>
      </w:r>
      <w:proofErr w:type="spellEnd"/>
      <w:r w:rsidRPr="003A2C87">
        <w:rPr>
          <w:rFonts w:ascii="Calibri" w:hAnsi="Calibri" w:cs="Calibri"/>
          <w:color w:val="000000"/>
        </w:rPr>
        <w:t xml:space="preserve"> </w:t>
      </w:r>
      <w:proofErr w:type="spellStart"/>
      <w:r w:rsidRPr="003A2C87">
        <w:rPr>
          <w:rFonts w:ascii="Calibri" w:hAnsi="Calibri" w:cs="Calibri"/>
          <w:color w:val="000000"/>
        </w:rPr>
        <w:t>Declaira</w:t>
      </w:r>
      <w:proofErr w:type="spellEnd"/>
      <w:r w:rsidRPr="003A2C87">
        <w:rPr>
          <w:rFonts w:ascii="Calibri" w:hAnsi="Calibri" w:cs="Calibri"/>
          <w:color w:val="000000"/>
        </w:rPr>
        <w:t xml:space="preserve"> </w:t>
      </w:r>
      <w:proofErr w:type="spellStart"/>
      <w:r w:rsidRPr="003A2C87">
        <w:rPr>
          <w:rFonts w:ascii="Calibri" w:hAnsi="Calibri" w:cs="Calibri"/>
          <w:color w:val="000000"/>
        </w:rPr>
        <w:t>Paulini</w:t>
      </w:r>
      <w:proofErr w:type="spellEnd"/>
      <w:r w:rsidRPr="003A2C87">
        <w:rPr>
          <w:rFonts w:ascii="Calibri" w:hAnsi="Calibri" w:cs="Calibri"/>
          <w:color w:val="000000"/>
        </w:rPr>
        <w:t xml:space="preserve"> (SMDHC).</w:t>
      </w:r>
    </w:p>
    <w:p w14:paraId="6BC3E0B2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 </w:t>
      </w:r>
    </w:p>
    <w:p w14:paraId="54900FDD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A reunião se inicia às 14:00, presencialmente no CMDCA, estando presentes os titulares e respectivos suplentes nomeados acima.</w:t>
      </w:r>
    </w:p>
    <w:p w14:paraId="35BD6D39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 </w:t>
      </w:r>
    </w:p>
    <w:p w14:paraId="3F13F8AD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Style w:val="Forte"/>
          <w:rFonts w:ascii="Calibri" w:hAnsi="Calibri" w:cs="Calibri"/>
          <w:color w:val="000000"/>
        </w:rPr>
        <w:t>(1)</w:t>
      </w:r>
      <w:r w:rsidRPr="003A2C87">
        <w:rPr>
          <w:rFonts w:ascii="Calibri" w:hAnsi="Calibri" w:cs="Calibri"/>
          <w:color w:val="000000"/>
        </w:rPr>
        <w:t> </w:t>
      </w:r>
      <w:r w:rsidRPr="003A2C87">
        <w:rPr>
          <w:rStyle w:val="Forte"/>
          <w:rFonts w:ascii="Calibri" w:hAnsi="Calibri" w:cs="Calibri"/>
          <w:color w:val="000000"/>
        </w:rPr>
        <w:t>REVISÃO DA MINUTA DO EDITAL PELA ASSESSORIA JURÍDICA DA SMDHC</w:t>
      </w:r>
    </w:p>
    <w:p w14:paraId="7C37DDEF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A equipe administrativa lê análise jurídica realizada pela AJ da SMDHC.</w:t>
      </w:r>
    </w:p>
    <w:p w14:paraId="064A18E8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Fernanda afirma que não está conseguindo abrir a análise do decreto mencionada no parecer. A equipe administrativa explica que não é possível ler este documento porque este é sigiloso, já que ainda não foi assinado e que por isso a assessoria solicitou que a comissão aguardasse a liberação. Elineuba diz que não entende o porquê do documento ser sigiloso e defende que a comissão deve retirar a obrigação do curso como pré-requisito, visto que o edital pode ser impugnado.</w:t>
      </w:r>
    </w:p>
    <w:p w14:paraId="63AA3227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lastRenderedPageBreak/>
        <w:t>Carlos Alberto afirma que a comissão deve pressionar por um prazo para que este decreto seja assinado e publicado. Propõe que a minuta prossiga da forma que está e que seja levada em audiência pública para que a sociedade expresse sua opinião.</w:t>
      </w:r>
    </w:p>
    <w:p w14:paraId="1352F303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Camila chama atenção ao alerta da assessoria jurídica e diz que leu a minuta do edital mais uma vez e levanta os seguintes pontos:</w:t>
      </w:r>
    </w:p>
    <w:p w14:paraId="704182B1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proofErr w:type="spellStart"/>
      <w:r w:rsidRPr="003A2C87">
        <w:rPr>
          <w:rFonts w:ascii="Calibri" w:hAnsi="Calibri" w:cs="Calibri"/>
          <w:color w:val="000000"/>
        </w:rPr>
        <w:t>Art</w:t>
      </w:r>
      <w:proofErr w:type="spellEnd"/>
      <w:r w:rsidRPr="003A2C87">
        <w:rPr>
          <w:rFonts w:ascii="Calibri" w:hAnsi="Calibri" w:cs="Calibri"/>
          <w:color w:val="000000"/>
        </w:rPr>
        <w:t xml:space="preserve"> 9º §1º Recorda-se que a exigência deste parágrafo teria sido aprovada apenas para movimentos sociais.</w:t>
      </w:r>
    </w:p>
    <w:p w14:paraId="1C3FC0E1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§7º Recorda-se que o prazo mínimo de 02 anos assumindo titularidade estaria em desacordo com o que foi debatido.</w:t>
      </w:r>
    </w:p>
    <w:p w14:paraId="54D745E3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Por fim, confunde o inciso VI e o parágrafo III, afirmando que haveria um conflito de territorialidade entre residência e atuação. </w:t>
      </w:r>
    </w:p>
    <w:p w14:paraId="61A1009C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A equipe administrativa responde que estes itens foram, sim, debatidos pela comissão, conforme registram as atas anteriores.</w:t>
      </w:r>
    </w:p>
    <w:p w14:paraId="78A15721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Elineuba afirma que o decreto não tem a competência de acrescentar, mas sim definir as situações previstas em lei. Portanto, se a prova não está prevista em lei, o decreto não pode criar este dispositivo. Além disso, afirma que a comissão não pode contar com a sorte e lançar um edital antes do lançamento do decreto. Por fim, pede que a comissão pondere cuidadosamente, porque corre o risco de ter que descartar todo o trabalho das últimas semanas.</w:t>
      </w:r>
    </w:p>
    <w:p w14:paraId="609893DC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Carlos Alberto afirma que só pode haver impugnação, depois que o edital for aprovado em reunião extraordinária do CMDCA e que até lá o risco é apenas conjectura. Entende que o decreto vai regulamentar a lei e dar conta de tudo aquilo que esta não é objetiva e não deixa publicamente entendido. Ademais, lembra que a resolução 231/CONANDA/231 tem peso regimental. Por fim, defende novamente que a minuta deve ser levada à sociedade para que esta compartilhe o que pensa sobre o Processo de Escolha Unificado.</w:t>
      </w:r>
    </w:p>
    <w:p w14:paraId="586D36F6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Esequias sugere como encaminhamento que esta minuta seja levada à audiência e que a depender das contribuições trazidas pela sociedade, a comissão repense o curso como requisito.</w:t>
      </w:r>
    </w:p>
    <w:p w14:paraId="70E2659D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Camila considera que a audiência pública foi chamada em muito pouco tempo e questiona à comissão como, mesmo com o parecer da assessoria jurídica, a comissão pretende levar esta minuta à audiência pública. Propõe, por fim, que seja realizada votação nominal.</w:t>
      </w:r>
    </w:p>
    <w:p w14:paraId="3861279B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Fernanda afirma que a comissão precisa ter calma neste momento e que a linha de raciocínio não está correta, porque não leva em consideração o parecer da AJ e que o decreto é incerto, podendo haver mudanças no futuro e consequentemente alteração no que foi divulgado durante a audiência pública.</w:t>
      </w:r>
    </w:p>
    <w:p w14:paraId="02392A9F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Elineuba solicita que conste em ata que é totalmente contra a aprovação da minuta, em que pese a desconsideração do parecer da AJ.</w:t>
      </w:r>
    </w:p>
    <w:p w14:paraId="6624C9E9" w14:textId="6EFA6F5B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 xml:space="preserve">Carlos Alberto acrescenta que uma audiência pública não inviabiliza decretos. Utiliza como analogia o poder legislativo, que não chama nova audiência pública para </w:t>
      </w:r>
      <w:r w:rsidRPr="003A2C87">
        <w:rPr>
          <w:rFonts w:ascii="Calibri" w:hAnsi="Calibri" w:cs="Calibri"/>
          <w:color w:val="000000"/>
        </w:rPr>
        <w:t>rediscutir</w:t>
      </w:r>
      <w:r w:rsidRPr="003A2C87">
        <w:rPr>
          <w:rFonts w:ascii="Calibri" w:hAnsi="Calibri" w:cs="Calibri"/>
          <w:color w:val="000000"/>
        </w:rPr>
        <w:t xml:space="preserve"> o texto final em segunda votação. Ainda, diz que cabe à comissão avançar </w:t>
      </w:r>
      <w:r w:rsidRPr="003A2C87">
        <w:rPr>
          <w:rFonts w:ascii="Calibri" w:hAnsi="Calibri" w:cs="Calibri"/>
          <w:color w:val="000000"/>
        </w:rPr>
        <w:lastRenderedPageBreak/>
        <w:t>e buscar o máximo de informações possíveis para deliberar após a audiência. Pensa que a lei municipal precisa ser alterada e que o trâmite legislativo não seria um problema, porque se houver interesse da municipalidade, ou da base do governo, o andamento é rápido.</w:t>
      </w:r>
    </w:p>
    <w:p w14:paraId="2C62D9AC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Elizete chama atenção que a AJ recomenda que se aguarde a análise jurídica da Secretaria de Governo, não a publicação do decreto. Todo decreto vale a partir da data de sua publicação, portanto se há um edital prévio à publicação do decreto, este valeria para uma próxima eleição. Concorda com a ideia de que a minuta seja levada à audiência pública e depois adequada ao que a sociedade propor.</w:t>
      </w:r>
    </w:p>
    <w:p w14:paraId="674566C9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Fernanda pergunta se o colegiado do CMDCA não deveria ter tido acesso e conhecimento da minuta antes da audiência pública.</w:t>
      </w:r>
    </w:p>
    <w:p w14:paraId="6C851BE9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Tânia afirma que é necessário melhorar os candidatos, portanto concorda também em levar a minuta à audiência, acrescentando que a comissão deve explicar à sociedade que o texto está em construção e que todas as sugestões de alteração serão analisadas pela comissão, que poderá decidir por incorporar ou não as contribuições. A equipe administrativa explica que o fluxo da audiência foi combinado sexta-feira, a saber: as dúvidas serão dirimidas na hora, enquanto as solicitações de alteração deverão ser escritas e submetidas para análise da comissão nas reuniões de quarta e sexta-feira (22 e 24/03). Por fim, Tânia diz que a comissão deve levar em consideração o cronograma antes de tomar uma decisão, visto que o decreto pode ficar pronto depois do prazo legal de publicação do edital. </w:t>
      </w:r>
    </w:p>
    <w:p w14:paraId="498CB341" w14:textId="3FEBF5B1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Camila pergunta quando a minuta será divulgada à sociedade e sugere que o chamamento para as próximas audiências seja feito com maior antecipação. O administrativo responde que a minuta será publicada no site do CMDCA ainda hoje, após votação da comissão.</w:t>
      </w:r>
    </w:p>
    <w:p w14:paraId="35C596F6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 </w:t>
      </w:r>
    </w:p>
    <w:p w14:paraId="783D26BE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Inicia-se votação nominal, considerando as três opções:</w:t>
      </w:r>
    </w:p>
    <w:p w14:paraId="5D043CE2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Style w:val="Forte"/>
          <w:rFonts w:ascii="Calibri" w:hAnsi="Calibri" w:cs="Calibri"/>
          <w:color w:val="000000"/>
        </w:rPr>
        <w:t>(A)</w:t>
      </w:r>
      <w:r w:rsidRPr="003A2C87">
        <w:rPr>
          <w:rFonts w:ascii="Calibri" w:hAnsi="Calibri" w:cs="Calibri"/>
          <w:color w:val="000000"/>
        </w:rPr>
        <w:t> Favorável ao encaminhamento da minuta à audiência, da forma em que foi aprovada na sexta-feira (SEI </w:t>
      </w:r>
      <w:hyperlink r:id="rId4" w:tgtFrame="_blank" w:history="1">
        <w:r w:rsidRPr="003A2C87">
          <w:rPr>
            <w:rStyle w:val="Hyperlink"/>
            <w:rFonts w:ascii="Calibri" w:hAnsi="Calibri" w:cs="Calibri"/>
          </w:rPr>
          <w:t>080168585</w:t>
        </w:r>
      </w:hyperlink>
      <w:r w:rsidRPr="003A2C87">
        <w:rPr>
          <w:rFonts w:ascii="Calibri" w:hAnsi="Calibri" w:cs="Calibri"/>
          <w:color w:val="000000"/>
        </w:rPr>
        <w:t>).</w:t>
      </w:r>
    </w:p>
    <w:p w14:paraId="06A09FAB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Style w:val="Forte"/>
          <w:rFonts w:ascii="Calibri" w:hAnsi="Calibri" w:cs="Calibri"/>
          <w:color w:val="000000"/>
        </w:rPr>
        <w:t>(B)</w:t>
      </w:r>
      <w:r w:rsidRPr="003A2C87">
        <w:rPr>
          <w:rFonts w:ascii="Calibri" w:hAnsi="Calibri" w:cs="Calibri"/>
          <w:color w:val="000000"/>
        </w:rPr>
        <w:t> Contrário ao encaminhamento da minuta à audiência. </w:t>
      </w:r>
    </w:p>
    <w:p w14:paraId="5B1A165F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Style w:val="Forte"/>
          <w:rFonts w:ascii="Calibri" w:hAnsi="Calibri" w:cs="Calibri"/>
          <w:color w:val="000000"/>
        </w:rPr>
        <w:t>(C) </w:t>
      </w:r>
      <w:r w:rsidRPr="003A2C87">
        <w:rPr>
          <w:rFonts w:ascii="Calibri" w:hAnsi="Calibri" w:cs="Calibri"/>
          <w:color w:val="000000"/>
        </w:rPr>
        <w:t>Abstenção. </w:t>
      </w:r>
    </w:p>
    <w:p w14:paraId="12D91DA5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 </w:t>
      </w:r>
    </w:p>
    <w:p w14:paraId="2E530255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Style w:val="Forte"/>
          <w:rFonts w:ascii="Calibri" w:hAnsi="Calibri" w:cs="Calibri"/>
          <w:color w:val="000000"/>
        </w:rPr>
        <w:t>Votos favoráveis:</w:t>
      </w:r>
      <w:r w:rsidRPr="003A2C87">
        <w:rPr>
          <w:rFonts w:ascii="Calibri" w:hAnsi="Calibri" w:cs="Calibri"/>
          <w:color w:val="000000"/>
        </w:rPr>
        <w:t xml:space="preserve"> Esequias Marcelino, Cleusa Guimarães, Marcelo </w:t>
      </w:r>
      <w:proofErr w:type="spellStart"/>
      <w:r w:rsidRPr="003A2C87">
        <w:rPr>
          <w:rFonts w:ascii="Calibri" w:hAnsi="Calibri" w:cs="Calibri"/>
          <w:color w:val="000000"/>
        </w:rPr>
        <w:t>Panico</w:t>
      </w:r>
      <w:proofErr w:type="spellEnd"/>
      <w:r w:rsidRPr="003A2C87">
        <w:rPr>
          <w:rFonts w:ascii="Calibri" w:hAnsi="Calibri" w:cs="Calibri"/>
          <w:color w:val="000000"/>
        </w:rPr>
        <w:t>, Andréia Pereira, Elizete Nicolini, Bárbara Mariano e Tânia Maria Silva.</w:t>
      </w:r>
    </w:p>
    <w:p w14:paraId="418D43FB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Style w:val="Forte"/>
          <w:rFonts w:ascii="Calibri" w:hAnsi="Calibri" w:cs="Calibri"/>
          <w:color w:val="000000"/>
        </w:rPr>
        <w:t>Votos contrários: </w:t>
      </w:r>
      <w:r w:rsidRPr="003A2C87">
        <w:rPr>
          <w:rFonts w:ascii="Calibri" w:hAnsi="Calibri" w:cs="Calibri"/>
          <w:color w:val="000000"/>
        </w:rPr>
        <w:t>Maria Elineuba de Souza e Camila Vieira. </w:t>
      </w:r>
    </w:p>
    <w:p w14:paraId="6375CA80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Style w:val="Forte"/>
          <w:rFonts w:ascii="Calibri" w:hAnsi="Calibri" w:cs="Calibri"/>
          <w:color w:val="000000"/>
        </w:rPr>
        <w:t>Abstenções: </w:t>
      </w:r>
      <w:r w:rsidRPr="003A2C87">
        <w:rPr>
          <w:rFonts w:ascii="Calibri" w:hAnsi="Calibri" w:cs="Calibri"/>
          <w:color w:val="000000"/>
        </w:rPr>
        <w:t>Nenhum. </w:t>
      </w:r>
    </w:p>
    <w:p w14:paraId="38E673EE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 </w:t>
      </w:r>
    </w:p>
    <w:p w14:paraId="7BFA4CB8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Carlos Alberto pede que conste em ata que seu voto seria favorável. </w:t>
      </w:r>
    </w:p>
    <w:p w14:paraId="4C5E3830" w14:textId="48A93B25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 xml:space="preserve">Elineuba e Fernanda pedem que conste em ata que são contrárias, pelo parecer da AJ e pela minuta não ter sido </w:t>
      </w:r>
      <w:r w:rsidRPr="003A2C87">
        <w:rPr>
          <w:rFonts w:ascii="Calibri" w:hAnsi="Calibri" w:cs="Calibri"/>
          <w:color w:val="000000"/>
        </w:rPr>
        <w:t>apreciada</w:t>
      </w:r>
      <w:r w:rsidRPr="003A2C87">
        <w:rPr>
          <w:rFonts w:ascii="Calibri" w:hAnsi="Calibri" w:cs="Calibri"/>
          <w:color w:val="000000"/>
        </w:rPr>
        <w:t xml:space="preserve"> pelo colegiado do CMDCA antes da audiência. </w:t>
      </w:r>
    </w:p>
    <w:p w14:paraId="559E6154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lastRenderedPageBreak/>
        <w:t> </w:t>
      </w:r>
    </w:p>
    <w:p w14:paraId="3808AFD4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Style w:val="Forte"/>
          <w:rFonts w:ascii="Calibri" w:hAnsi="Calibri" w:cs="Calibri"/>
          <w:color w:val="000000"/>
        </w:rPr>
        <w:t>(2) CONSIDERAÇÕES FINAIS</w:t>
      </w:r>
    </w:p>
    <w:p w14:paraId="404E2977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Esequias solicita que todos estejam presentes na audiência pública para compor a mesa de trabalhos, que conduzirá a audiência. Camila pergunta quem comporá a mesa. Esequias responde que a mesa será composta por todos os membros da comissão.</w:t>
      </w:r>
    </w:p>
    <w:p w14:paraId="11997EB8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Fernanda pergunta que horas os membros da comissão deverão chegar à audiência. Esequias afirma que de 30 a 15 minutos antes.</w:t>
      </w:r>
    </w:p>
    <w:p w14:paraId="489F0D12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Camila questiona se ocorrerá transmissão online e ao vivo e se a participação no chat será considerada pela comissão. A equipe administrativa responde que a equipe que conduziria a transmissão online não poderá fazê-lo, mas que o CMDCA está em tratativas com o setor de tecnologia da SMDHC para tentar transmitir ao vivo, mesmo com baixa qualidade devido à ausência de equipamentos adequados, e que o chat não será considerado como participação.</w:t>
      </w:r>
    </w:p>
    <w:p w14:paraId="18C5362C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Carlos Alberto questiona se a doutora Luciana Bérgamo estará presente. Esequias afirma que ela foi convidada e que o convite será também formalizado via ofício.</w:t>
      </w:r>
    </w:p>
    <w:p w14:paraId="60BBE629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Por fim, a equipe administrativa informa que as reuniões de quarta e sexta-feira (22/03 e 24/03) serão mantidas para avaliação dos encaminhamentos da audiência pública.</w:t>
      </w:r>
    </w:p>
    <w:p w14:paraId="2379AB3B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 </w:t>
      </w:r>
    </w:p>
    <w:p w14:paraId="0DAAC556" w14:textId="77777777" w:rsidR="003A2C87" w:rsidRPr="003A2C87" w:rsidRDefault="003A2C8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A2C87">
        <w:rPr>
          <w:rFonts w:ascii="Calibri" w:hAnsi="Calibri" w:cs="Calibri"/>
          <w:color w:val="000000"/>
        </w:rPr>
        <w:t>Nada mais havendo a tratar, a reunião é encerrada, enquanto eu, Talita Patricio Perez, lavro a presente ata.</w:t>
      </w:r>
    </w:p>
    <w:p w14:paraId="2182FA3C" w14:textId="6B6131FB" w:rsidR="008C7CD7" w:rsidRPr="003A2C87" w:rsidRDefault="008C7CD7" w:rsidP="003A2C8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49C6D448" w14:textId="77777777" w:rsidR="00C61DFD" w:rsidRPr="003A2C87" w:rsidRDefault="00C61DFD">
      <w:pPr>
        <w:rPr>
          <w:sz w:val="24"/>
          <w:szCs w:val="24"/>
        </w:rPr>
      </w:pPr>
    </w:p>
    <w:sectPr w:rsidR="00C61DFD" w:rsidRPr="003A2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7"/>
    <w:rsid w:val="003A2C87"/>
    <w:rsid w:val="008C7CD7"/>
    <w:rsid w:val="00937724"/>
    <w:rsid w:val="009B601D"/>
    <w:rsid w:val="00C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0842"/>
  <w15:chartTrackingRefBased/>
  <w15:docId w15:val="{5BC39B4C-E21F-4451-81F3-AC41FBAC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24"/>
  </w:style>
  <w:style w:type="paragraph" w:styleId="Ttulo1">
    <w:name w:val="heading 1"/>
    <w:basedOn w:val="Normal"/>
    <w:next w:val="Normal"/>
    <w:link w:val="Ttulo1Char"/>
    <w:uiPriority w:val="9"/>
    <w:qFormat/>
    <w:rsid w:val="0093772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772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77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7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77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77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77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77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77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8C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C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77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93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377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772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772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772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3772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3772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772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772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772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772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9377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3772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772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37724"/>
    <w:rPr>
      <w:rFonts w:asciiTheme="majorHAnsi" w:eastAsiaTheme="majorEastAsia" w:hAnsiTheme="majorHAnsi" w:cstheme="majorBidi"/>
      <w:sz w:val="24"/>
      <w:szCs w:val="24"/>
    </w:rPr>
  </w:style>
  <w:style w:type="character" w:styleId="nfase">
    <w:name w:val="Emphasis"/>
    <w:basedOn w:val="Fontepargpadro"/>
    <w:uiPriority w:val="20"/>
    <w:qFormat/>
    <w:rsid w:val="00937724"/>
    <w:rPr>
      <w:i/>
      <w:iCs/>
    </w:rPr>
  </w:style>
  <w:style w:type="paragraph" w:styleId="SemEspaamento">
    <w:name w:val="No Spacing"/>
    <w:uiPriority w:val="1"/>
    <w:qFormat/>
    <w:rsid w:val="0093772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3772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3772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772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772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3772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93772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3772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93772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93772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7724"/>
    <w:pPr>
      <w:outlineLvl w:val="9"/>
    </w:pPr>
  </w:style>
  <w:style w:type="character" w:styleId="Hyperlink">
    <w:name w:val="Hyperlink"/>
    <w:basedOn w:val="Fontepargpadro"/>
    <w:uiPriority w:val="99"/>
    <w:semiHidden/>
    <w:unhideWhenUsed/>
    <w:rsid w:val="003A2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85593545&amp;id_procedimento_atual=83484447&amp;infra_sistema=100000100&amp;infra_unidade_atual=110017000&amp;infra_hash=1ec68eb6b2eb2453a9e7dde0607788f3c659e8db3bd55727e73f4467f4395d3223b761aff30691033e2d0cf045e37b498ccbd88894adc71b479d0d6927dd31f30c5604a6975c4cce47175fb2b73f5f237974e4fe1202b03d506e98887b5f993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1456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 Yuri Yamamoto</dc:creator>
  <cp:keywords/>
  <dc:description/>
  <cp:lastModifiedBy>Lays Yuri Yamamoto</cp:lastModifiedBy>
  <cp:revision>3</cp:revision>
  <dcterms:created xsi:type="dcterms:W3CDTF">2023-03-21T18:35:00Z</dcterms:created>
  <dcterms:modified xsi:type="dcterms:W3CDTF">2023-04-03T19:10:00Z</dcterms:modified>
</cp:coreProperties>
</file>