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2B0" w:rsidRDefault="007A72B0" w:rsidP="007A72B0">
      <w:pPr>
        <w:spacing w:after="0" w:line="240" w:lineRule="auto"/>
        <w:ind w:left="60" w:right="60"/>
        <w:rPr>
          <w:rFonts w:ascii="Arial" w:eastAsia="Times New Roman" w:hAnsi="Arial" w:cs="Arial"/>
          <w:color w:val="000080"/>
          <w:sz w:val="18"/>
          <w:szCs w:val="18"/>
          <w:lang w:eastAsia="pt-BR"/>
        </w:rPr>
      </w:pPr>
    </w:p>
    <w:p w:rsidR="007A72B0" w:rsidRDefault="00FD0EC1" w:rsidP="007A72B0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80"/>
          <w:sz w:val="18"/>
          <w:szCs w:val="18"/>
          <w:lang w:eastAsia="pt-BR"/>
        </w:rPr>
        <w:t>PUBLICAÇÃO Nº 071</w:t>
      </w:r>
      <w:r w:rsidR="007A72B0">
        <w:rPr>
          <w:rFonts w:ascii="Arial" w:eastAsia="Times New Roman" w:hAnsi="Arial" w:cs="Arial"/>
          <w:color w:val="000080"/>
          <w:sz w:val="18"/>
          <w:szCs w:val="18"/>
          <w:lang w:eastAsia="pt-BR"/>
        </w:rPr>
        <w:t>/CMDCA-SP/2020</w:t>
      </w:r>
    </w:p>
    <w:p w:rsidR="007A72B0" w:rsidRDefault="007A72B0" w:rsidP="007A72B0">
      <w:pPr>
        <w:spacing w:after="0" w:line="240" w:lineRule="auto"/>
        <w:ind w:left="60" w:right="60"/>
        <w:rPr>
          <w:rFonts w:ascii="Arial" w:eastAsia="Times New Roman" w:hAnsi="Arial" w:cs="Arial"/>
          <w:color w:val="00008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80"/>
          <w:sz w:val="18"/>
          <w:szCs w:val="18"/>
          <w:lang w:eastAsia="pt-BR"/>
        </w:rPr>
        <w:t>((TEXTO)) O Conselho Municipal dos Direitos da Criança e do Adolescente/SP, no uso das atribuições que lhes são conferidas pela Lei nº 8069/90, torna público o extrato de ata d</w:t>
      </w:r>
      <w:r w:rsidR="00FD0EC1">
        <w:rPr>
          <w:rFonts w:ascii="Arial" w:eastAsia="Times New Roman" w:hAnsi="Arial" w:cs="Arial"/>
          <w:color w:val="000080"/>
          <w:sz w:val="18"/>
          <w:szCs w:val="18"/>
          <w:lang w:eastAsia="pt-BR"/>
        </w:rPr>
        <w:t>a Reunião ordinária do dia 24/08</w:t>
      </w:r>
      <w:r>
        <w:rPr>
          <w:rFonts w:ascii="Arial" w:eastAsia="Times New Roman" w:hAnsi="Arial" w:cs="Arial"/>
          <w:color w:val="000080"/>
          <w:sz w:val="18"/>
          <w:szCs w:val="18"/>
          <w:lang w:eastAsia="pt-BR"/>
        </w:rPr>
        <w:t>/2020.</w:t>
      </w:r>
    </w:p>
    <w:p w:rsidR="007A72B0" w:rsidRDefault="007A72B0" w:rsidP="007A72B0">
      <w:pPr>
        <w:spacing w:after="0" w:line="240" w:lineRule="auto"/>
        <w:ind w:left="60" w:right="60"/>
        <w:rPr>
          <w:rFonts w:ascii="Arial" w:eastAsia="Times New Roman" w:hAnsi="Arial" w:cs="Arial"/>
          <w:color w:val="000080"/>
          <w:sz w:val="18"/>
          <w:szCs w:val="18"/>
          <w:lang w:eastAsia="pt-BR"/>
        </w:rPr>
      </w:pPr>
    </w:p>
    <w:p w:rsidR="00FD0EC1" w:rsidRDefault="00FD0EC1" w:rsidP="00FD0EC1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Ao vigésimo quarto dia de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Agosto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 de 2020, às 10h, via videoconferência, realizada por meio da plataforma Microsoft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Teams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, é iniciada Reunião Extraordinária, com a presença de quórum mínimo estabelecido regimentalmente:</w:t>
      </w:r>
    </w:p>
    <w:p w:rsidR="00FD0EC1" w:rsidRDefault="00FD0EC1" w:rsidP="00FD0EC1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Style w:val="Forte"/>
          <w:rFonts w:ascii="Calibri" w:hAnsi="Calibri" w:cs="Calibri"/>
          <w:color w:val="000000"/>
          <w:sz w:val="27"/>
          <w:szCs w:val="27"/>
        </w:rPr>
        <w:t>Conselheiro(</w:t>
      </w:r>
      <w:proofErr w:type="gramEnd"/>
      <w:r>
        <w:rPr>
          <w:rStyle w:val="Forte"/>
          <w:rFonts w:ascii="Calibri" w:hAnsi="Calibri" w:cs="Calibri"/>
          <w:color w:val="000000"/>
          <w:sz w:val="27"/>
          <w:szCs w:val="27"/>
        </w:rPr>
        <w:t>a)s de governo</w:t>
      </w:r>
      <w:r>
        <w:rPr>
          <w:rFonts w:ascii="Calibri" w:hAnsi="Calibri" w:cs="Calibri"/>
          <w:color w:val="000000"/>
          <w:sz w:val="27"/>
          <w:szCs w:val="27"/>
        </w:rPr>
        <w:t xml:space="preserve">: Juliana Felicidade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Armede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(SMDHC- Titular), Marcos Saraiva (SME- Titular),Maria Luiza da Silva (SEME - Titular), Ana Carolina Oliveira (SJ - Titular),  Caio Mariano Quarentei (SF - Titular), Silvia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Marchesan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(SMADS -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TItular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), Juliana Mesquita (SMC -Titular), Andrea Munhoz (SMS – Titular). </w:t>
      </w:r>
    </w:p>
    <w:p w:rsidR="00FD0EC1" w:rsidRDefault="00FD0EC1" w:rsidP="00FD0EC1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Conselheiros da Sociedade Civil:</w:t>
      </w:r>
      <w:r>
        <w:rPr>
          <w:rFonts w:ascii="Calibri" w:hAnsi="Calibri" w:cs="Calibri"/>
          <w:color w:val="000000"/>
          <w:sz w:val="27"/>
          <w:szCs w:val="27"/>
        </w:rPr>
        <w:t> Carlos Alberto de Souza Junior (Titular), Carlos Nambu (Titular), Fernando dos Santos Júnior (Titular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) ,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Flariston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Francisco da Silva (Titular), Liliane Ferreira (Titular),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Edilma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Suênia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Souza (Titular),  Eduardo Pedro de Carvalho (Suplente).</w:t>
      </w:r>
    </w:p>
    <w:p w:rsidR="00FD0EC1" w:rsidRDefault="00FD0EC1" w:rsidP="00FD0EC1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Faltas Justificadas:</w:t>
      </w:r>
      <w:r>
        <w:rPr>
          <w:rFonts w:ascii="Calibri" w:hAnsi="Calibri" w:cs="Calibri"/>
          <w:color w:val="000000"/>
          <w:sz w:val="27"/>
          <w:szCs w:val="27"/>
        </w:rPr>
        <w:t xml:space="preserve"> Roberta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Reiko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Bodião (Titular)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e  Cleusa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Almeida (Titular)</w:t>
      </w:r>
    </w:p>
    <w:p w:rsidR="00FD0EC1" w:rsidRDefault="00FD0EC1" w:rsidP="00FD0EC1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Participam da reunião munícipes representando conselhos tutelares, e organizações que encaminharam seus e-mails para cadastro na plataforma:  Claudio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Rondello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(Congregação de Santa Cruz) , João Santo (Câmara - representante do vereador Police Neto), Ana Paula (Conselheira Tutelar - Vila Mariana), Armando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Broggi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(Força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Funcad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), José Neto (Coordenador da Comissão Permanente de Conselheiros Tutelares), Dilma (Conselheira Tutelar - Ipiranga), 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Rudnéia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Arantes (Conselheira Tutelar - Santo Amaro), Olga (Doutores da Alegria), Wilson Cotrim (Conselheiro Tutelar - Mooca).</w:t>
      </w:r>
    </w:p>
    <w:p w:rsidR="00FD0EC1" w:rsidRDefault="00FD0EC1" w:rsidP="00FD0EC1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Pauta: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8"/>
      </w:tblGrid>
      <w:tr w:rsidR="00FD0EC1" w:rsidTr="00FD0EC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EC1" w:rsidRDefault="00FD0EC1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1.CPR</w:t>
            </w:r>
          </w:p>
          <w:p w:rsidR="00787C90" w:rsidRDefault="00FD0EC1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Concessão e renovação de registros no CMDCA </w:t>
            </w:r>
          </w:p>
          <w:p w:rsidR="00FD0EC1" w:rsidRDefault="00FD0EC1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seguintes organizações aguardam referendo para concessão ou renovação de seus registros:</w:t>
            </w:r>
          </w:p>
          <w:p w:rsidR="00FD0EC1" w:rsidRDefault="00FD0EC1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tbl>
            <w:tblPr>
              <w:tblW w:w="9029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3009"/>
              <w:gridCol w:w="3187"/>
              <w:gridCol w:w="2833"/>
            </w:tblGrid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0012/94</w:t>
                  </w: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CENTRO SOCIAL DE PINHEIROS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01 ANO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0188/94</w:t>
                  </w: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CENTRO DE ASSISTÊNCIA SOCIAL SANTA TEREZINHA - CASST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01 ANO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0210/94</w:t>
                  </w: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 xml:space="preserve">CÍRCULO SOCIAL SÃO CAMILO 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03 ANOS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0294/94</w:t>
                  </w: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OBRA ASSISTENCIAL NOSSA SENHORA DO Ó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01 ANO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0307/94</w:t>
                  </w: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OBRAS SOCIAIS SÃO BONIFÁCIO - OSSB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01 ANO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0319/94</w:t>
                  </w: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AÇÃO COMUNITÁRIA SÃO JOSÉ OPERÁRIO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5B9BD5" w:themeFill="accent1"/>
                    <w:tabs>
                      <w:tab w:val="center" w:pos="1316"/>
                      <w:tab w:val="right" w:pos="2633"/>
                    </w:tabs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5B9BD5" w:themeFill="accent1"/>
                    <w:tabs>
                      <w:tab w:val="center" w:pos="1316"/>
                      <w:tab w:val="right" w:pos="2633"/>
                    </w:tabs>
                    <w:spacing w:line="240" w:lineRule="auto"/>
                    <w:jc w:val="center"/>
                  </w:pPr>
                  <w:r>
                    <w:t>01 ANO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0419/94</w:t>
                  </w: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FUNDAÇÃO FRANCISCA FRANCO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03 ANOS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0686/97</w:t>
                  </w: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INSTITUIÇÃO BENEFICENTE NOSSO LAR - IBNL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03 ANOS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0721/97</w:t>
                  </w: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ASSOCIAÇÃO CASA DE APOIO AMIGOS DA VIDA - ACAAV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28/07/2023*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0757/98</w:t>
                  </w: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PROGRAMA SOCIAL GOTAS DE FLOR COM AMOR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01 ANO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0834/99</w:t>
                  </w: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FUNDAÇÃO DORNA NOWILL PARA CEGOS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01 ANO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0877/00</w:t>
                  </w: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SAMARITANA SÃO FRANCISCO DE ASSIS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01 ANO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1098/05</w:t>
                  </w: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AÇÃO SOCIAL SANTA RITA DE CÁSSIA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03 ANOS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1128/06</w:t>
                  </w: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ASSOCIAÇÃO JOVENS DO FUTURO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01 ANO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1148/06</w:t>
                  </w: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 xml:space="preserve">LAR ABRIGO SAINT GERMAIN 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01 ANO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1343/07</w:t>
                  </w: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CASA DO PEQUENO CIDADÃO NOSSA SENHORA APARECIDA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01 ANO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1577/10</w:t>
                  </w: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INSTITUTO TECNOLÓGICO INOVAÇÃO - ITI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01 ANO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1721/12</w:t>
                  </w: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INSTITUTO SONHO INFANTIL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01 ANO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1751/12</w:t>
                  </w: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CONGREGAÇÃO DO SANTÍSSIMO REDENTOR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01 ANO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1758/13</w:t>
                  </w: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ASSOCIAÇÃO DE PAIS, AMIGOS E PESSOAS COM DEFICIÊNCIA DE FUNCIONÁRIOS DO BANCO DO BRASIL E DA COMUNIDADE - APABB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01 ANO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1828/14</w:t>
                  </w: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INSTITUTO CASA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01 ANO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1915/16</w:t>
                  </w: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CENTRO DE APOIO À SAÚDE E ASSISTÊNCIA SOCIAL - CASAS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01 ANO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1926/16</w:t>
                  </w: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ASSOCIAÇÃO PRÓ-FAMÍLIA E BEM ESTAR CASA VERDE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01 ANO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1984/16</w:t>
                  </w: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ASSOCIAÇÃO ATLÉTICA, DESPORTIVA, RECREATIVA, CULTURAL E EDUCACIONAL ESTRELA DALVA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01 ANO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2072/17</w:t>
                  </w: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ASSOCIAÇÃO BENEFICENTE COMUNITÁRIA BEM QUERER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01 ANO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2083/17</w:t>
                  </w: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SERVIÇOS ASSISTENCIAIS SENHOR BOM JESUS DOS PASSOS - SASBJP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01 ANO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2133/17</w:t>
                  </w: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INTITUTO PILAR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06/05/2023*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2142/18</w:t>
                  </w: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ASSOCIAÇÃO COMUNITÁRIA DAS MULHERES DO MOVIMENTO SEM TERRA DE ERMELINO MATARAZZO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03 ANOS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2159/18</w:t>
                  </w: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ASSOCIAÇÃO BENEFICENTE MADRE CAMILA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03 ANOS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2192/18</w:t>
                  </w: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ASSOCIAÇÃO INFÂNCIA COM ALIMENTO E AFETO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01 ANO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2200/18</w:t>
                  </w: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INSTITUTO MIGUEL PRADO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01 ANO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2207/18</w:t>
                  </w: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INSTITUTO ALPHA R&amp;V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01 ANO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2225/19</w:t>
                  </w: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INSTITUTO ENTRE RODAS E BATOM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01 ANO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2245/19</w:t>
                  </w: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ASSOCIAÇÃO DOS MORADORES DO JARDIM VIRGÍNIA ITAJUÍBE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03 ANOS</w:t>
                  </w:r>
                </w:p>
              </w:tc>
            </w:tr>
            <w:tr w:rsidR="00FD0EC1" w:rsidTr="005663A3">
              <w:tc>
                <w:tcPr>
                  <w:tcW w:w="300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2304/20</w:t>
                  </w:r>
                </w:p>
              </w:tc>
              <w:tc>
                <w:tcPr>
                  <w:tcW w:w="31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ASSOCIAÇÃO BENEFICENTE CULTURAL LUZ E FÉ NO AMANHÃ</w:t>
                  </w:r>
                </w:p>
              </w:tc>
              <w:tc>
                <w:tcPr>
                  <w:tcW w:w="28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</w:p>
                <w:p w:rsidR="00FD0EC1" w:rsidRDefault="00FD0EC1" w:rsidP="00FD0EC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>
                    <w:t>01 ANO</w:t>
                  </w:r>
                </w:p>
              </w:tc>
            </w:tr>
          </w:tbl>
          <w:p w:rsidR="00FD0EC1" w:rsidRDefault="00FD0EC1" w:rsidP="00FD0EC1">
            <w:pPr>
              <w:pStyle w:val="textoalinhadoesquerda"/>
              <w:spacing w:before="120" w:beforeAutospacing="0" w:after="120" w:afterAutospacing="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</w:p>
          <w:p w:rsidR="00FD0EC1" w:rsidRDefault="00FD0EC1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Encaminhamento: </w:t>
            </w:r>
            <w:r>
              <w:rPr>
                <w:rFonts w:ascii="Calibri" w:hAnsi="Calibri" w:cs="Calibri"/>
                <w:color w:val="000000"/>
              </w:rPr>
              <w:t>Considerando contemplado o quórum mínimo necessário para aprovação, conforme Regimento Interno do CMDCA, Maioria Simples, os registros foram aprovados e serão publicados em Diário Oficial do Município. Conselheiro Carlos Alberto se abstém, considerando que a organização a qual representa consta no rol apresentado. </w:t>
            </w:r>
          </w:p>
          <w:p w:rsidR="00FD0EC1" w:rsidRDefault="00FD0EC1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Considerando o atual estado emergencial do município (Decreto nº 59.283/20) e a Publicação nº 050/CMDCA-SP/2020, que versa sobre a suspensão das atividades presenciais até o final do período de emergência no município, visando também garantir a segurança de todos, a referida publicação servirá como comprovante de </w:t>
            </w:r>
            <w:r>
              <w:rPr>
                <w:rFonts w:ascii="Calibri" w:hAnsi="Calibri" w:cs="Calibri"/>
                <w:color w:val="000000"/>
              </w:rPr>
              <w:lastRenderedPageBreak/>
              <w:t>renovação e/ou concessão de registro para as organizações. As organizações serão notificadas de que a retirada do registro no CMDCA poderá ser realizada após o término do período emergencial.</w:t>
            </w:r>
          </w:p>
        </w:tc>
      </w:tr>
      <w:tr w:rsidR="00FD0EC1" w:rsidTr="00FD0EC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EC1" w:rsidRDefault="00FD0EC1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lastRenderedPageBreak/>
              <w:t>2. Informes sobre as comissões permanentes</w:t>
            </w:r>
          </w:p>
          <w:p w:rsidR="00FD0EC1" w:rsidRDefault="00FD0EC1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2.1 CPR</w:t>
            </w:r>
          </w:p>
          <w:p w:rsidR="00FD0EC1" w:rsidRDefault="00FD0EC1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Implementação das novas resoluções para concessão/renovação de registros e inscrição de programas</w:t>
            </w:r>
          </w:p>
          <w:p w:rsidR="00FD0EC1" w:rsidRDefault="00FD0EC1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Coordenadora Ana Carolina informa que a comissão tem se reunido semanalmente, esforçando-se para garantir a análise de pedidos de concessão, renovação e inscrição atentando-se ao prazo estabelecido. Em paralelo, também há esforços da comissão e da secretaria executiva para estabelecimento de fluxos e procedimentos para a implementação das resoluções nº 138 e 139/CMDCA-SP/20, que terão o início de sua vigência no mês de setembro. </w:t>
            </w:r>
          </w:p>
          <w:p w:rsidR="00FD0EC1" w:rsidRDefault="00FD0EC1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2.2 CPMA</w:t>
            </w:r>
          </w:p>
          <w:p w:rsidR="00FD0EC1" w:rsidRDefault="00FD0EC1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Atividades da Comissão</w:t>
            </w:r>
          </w:p>
          <w:p w:rsidR="00FD0EC1" w:rsidRDefault="00FD0EC1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Coordenadora Juliana Mesquita informa que a comissão tem se reunido semanalmente, com o objetivo de encaminhar algumas demandas importantes, principalmente de articulação. Está sendo elaborada agenda de reuniões com atores internos e externos ao CMDCA para alinhamentos e esclarecimentos, visando a efetivação de atividades previstas pela comissão, como a colaboração na elaboração do edital FUMCAD 30 anos do ECA. </w:t>
            </w:r>
          </w:p>
          <w:p w:rsidR="00FD0EC1" w:rsidRDefault="00FD0EC1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2.3 CPFO</w:t>
            </w:r>
          </w:p>
          <w:p w:rsidR="00FD0EC1" w:rsidRDefault="00FD0EC1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Proposta orçamentária para 2021</w:t>
            </w:r>
          </w:p>
          <w:p w:rsidR="00FD0EC1" w:rsidRDefault="00FD0EC1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Coordenador </w:t>
            </w:r>
            <w:proofErr w:type="spellStart"/>
            <w:r>
              <w:rPr>
                <w:rFonts w:ascii="Calibri" w:hAnsi="Calibri" w:cs="Calibri"/>
                <w:color w:val="000000"/>
              </w:rPr>
              <w:t>Flariston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informa que a CPFO tem se reunido quinzenalmente, realizando, entre outras atividades, a revisão do plano de ação previsto para a comissão, planejamento de evento para realização de prestação de contas relativa ao ano de 2019, além de monitoramento de ações relativas ao FUMCAD. Foi também elaborada proposta orçamentária para o ano de 2021, que teve contribuição das comissões permanentes, conforme deliberação em diretoria plena. </w:t>
            </w:r>
          </w:p>
          <w:p w:rsidR="00FD0EC1" w:rsidRDefault="00FD0EC1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2.4 CPPP</w:t>
            </w:r>
          </w:p>
          <w:p w:rsidR="00FD0EC1" w:rsidRDefault="00FD0EC1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Relatório sobre editais FUMCAD </w:t>
            </w:r>
          </w:p>
          <w:p w:rsidR="00FD0EC1" w:rsidRDefault="00FD0EC1" w:rsidP="00FD0EC1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Vice coordenador informa que a CPPP tem se reunido semanalmente, com o objetivo de elaborar os editais previstos para lançamento ainda em 2020, além do cumprimento de ações previstas no plano de ação da comissão, como a elaboração de um manual de orientação para realização de editais FUMCAD, buscando tornar o processo de elaboração e análise coeso e preciso.  Considerando solicitação realizada em reunião, a proposta de disponibilização para sugestões da sociedade civil será enviada para debate na CPPP. </w:t>
            </w:r>
          </w:p>
        </w:tc>
      </w:tr>
      <w:tr w:rsidR="00FD0EC1" w:rsidTr="00FD0EC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C90" w:rsidRDefault="00FD0EC1">
            <w:pPr>
              <w:pStyle w:val="textoalinhadoesquerda"/>
              <w:spacing w:before="120" w:beforeAutospacing="0" w:after="120" w:afterAutospacing="0"/>
              <w:ind w:left="120" w:right="120"/>
              <w:rPr>
                <w:rStyle w:val="Forte"/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lastRenderedPageBreak/>
              <w:t xml:space="preserve">3. Aprovação de resolução que institui o GT sobre a Violência Letal contra Crianças e Adolescentes na Cidade de São Paulo </w:t>
            </w:r>
          </w:p>
          <w:p w:rsidR="00FD0EC1" w:rsidRDefault="00FD0EC1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 xml:space="preserve">Presidente e </w:t>
            </w:r>
            <w:proofErr w:type="gramStart"/>
            <w:r>
              <w:rPr>
                <w:rFonts w:ascii="Calibri" w:hAnsi="Calibri" w:cs="Calibri"/>
                <w:color w:val="000000"/>
              </w:rPr>
              <w:t>vice presidente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realizam um breve relato quanto ao histórico de elaboração da proposta, criada pela CPMA, passando por análise e colaboração das comissões permanentes, finalizada pela Mesa Diretora. </w:t>
            </w:r>
          </w:p>
          <w:p w:rsidR="00FD0EC1" w:rsidRDefault="00FD0EC1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É, então, realizada a leitura da minuta e após os apontamentos pertinentes, temos a redação conforme segue: </w:t>
            </w:r>
          </w:p>
          <w:p w:rsidR="00FD0EC1" w:rsidRDefault="00FD0EC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rStyle w:val="Forte"/>
                <w:i/>
                <w:iCs/>
                <w:color w:val="000000"/>
                <w:sz w:val="27"/>
                <w:szCs w:val="27"/>
              </w:rPr>
              <w:t>Minuta de Resolução _____/CMDCA-SP/20</w:t>
            </w:r>
          </w:p>
          <w:p w:rsidR="00FD0EC1" w:rsidRDefault="00FD0EC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rStyle w:val="nfase"/>
                <w:color w:val="000000"/>
                <w:sz w:val="27"/>
                <w:szCs w:val="27"/>
              </w:rPr>
              <w:t>Dispõe sobre a constituição de Grupo de Trabalho sobre a Violência Letal contra Crianças e Adolescentes na Cidade de São Paulo e dá outras providências.</w:t>
            </w:r>
          </w:p>
          <w:p w:rsidR="00FD0EC1" w:rsidRDefault="00FD0EC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rStyle w:val="nfase"/>
                <w:color w:val="000000"/>
                <w:sz w:val="27"/>
                <w:szCs w:val="27"/>
              </w:rPr>
              <w:t xml:space="preserve">O Conselho Municipal dos Direitos da Criança e do Adolescente de São Paulo – CMDCA/SP, no uso das atribuições legais estabelecidas na Lei Municipal nº 11.123, de 22 de novembro de 1991 e no Decreto Municipal nº 55.463 de 14 de agosto de 2014, delibera, em sessão ordinária do dia __ de ________ </w:t>
            </w:r>
            <w:proofErr w:type="spellStart"/>
            <w:r>
              <w:rPr>
                <w:rStyle w:val="nfase"/>
                <w:color w:val="000000"/>
                <w:sz w:val="27"/>
                <w:szCs w:val="27"/>
              </w:rPr>
              <w:t>de</w:t>
            </w:r>
            <w:proofErr w:type="spellEnd"/>
            <w:r>
              <w:rPr>
                <w:rStyle w:val="nfase"/>
                <w:color w:val="000000"/>
                <w:sz w:val="27"/>
                <w:szCs w:val="27"/>
              </w:rPr>
              <w:t xml:space="preserve"> 2020, por maioria absoluta de seus membros:</w:t>
            </w:r>
          </w:p>
          <w:p w:rsidR="00FD0EC1" w:rsidRDefault="00FD0EC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rStyle w:val="Forte"/>
                <w:i/>
                <w:iCs/>
                <w:color w:val="000000"/>
                <w:sz w:val="27"/>
                <w:szCs w:val="27"/>
              </w:rPr>
              <w:t>Considerando</w:t>
            </w:r>
            <w:r>
              <w:rPr>
                <w:rStyle w:val="nfase"/>
                <w:color w:val="000000"/>
                <w:sz w:val="27"/>
                <w:szCs w:val="27"/>
              </w:rPr>
              <w:t> a Lei Municipal nº 11.123/91, que dispõe sobre a política municipal de atendimento aos direitos da criança e do adolescente e dá outras providências;</w:t>
            </w:r>
          </w:p>
          <w:p w:rsidR="00FD0EC1" w:rsidRDefault="00FD0EC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rStyle w:val="Forte"/>
                <w:i/>
                <w:iCs/>
                <w:color w:val="000000"/>
                <w:sz w:val="27"/>
                <w:szCs w:val="27"/>
              </w:rPr>
              <w:t>Considerando</w:t>
            </w:r>
            <w:r>
              <w:rPr>
                <w:rStyle w:val="nfase"/>
                <w:color w:val="000000"/>
                <w:sz w:val="27"/>
                <w:szCs w:val="27"/>
              </w:rPr>
              <w:t> a Resolução nº 129/CMDCA-SP/2019, que dispõe sobre o Regimento Interno do Conselho Municipal dos Direitos da Criança e do Adolescente;</w:t>
            </w:r>
          </w:p>
          <w:p w:rsidR="00FD0EC1" w:rsidRDefault="00FD0EC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rStyle w:val="Forte"/>
                <w:i/>
                <w:iCs/>
                <w:color w:val="000000"/>
                <w:sz w:val="27"/>
                <w:szCs w:val="27"/>
              </w:rPr>
              <w:t>Considerando</w:t>
            </w:r>
            <w:r>
              <w:rPr>
                <w:rStyle w:val="nfase"/>
                <w:color w:val="000000"/>
                <w:sz w:val="27"/>
                <w:szCs w:val="27"/>
              </w:rPr>
              <w:t> a Resolução do CONANDA nº 213, de 20 de novembro de 2018, que dispõe sobre estratégias para o Enfrentamento da Violência Letal contra crianças e adolescentes; </w:t>
            </w:r>
          </w:p>
          <w:p w:rsidR="00FD0EC1" w:rsidRDefault="00FD0EC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rStyle w:val="Forte"/>
                <w:i/>
                <w:iCs/>
                <w:color w:val="000000"/>
                <w:sz w:val="27"/>
                <w:szCs w:val="27"/>
              </w:rPr>
              <w:t>Considerando </w:t>
            </w:r>
            <w:r>
              <w:rPr>
                <w:rStyle w:val="nfase"/>
                <w:color w:val="000000"/>
                <w:sz w:val="27"/>
                <w:szCs w:val="27"/>
              </w:rPr>
              <w:t>sobre o índice de homicídios de adolescentes apresentados pela Pesquisa do Índice de Homicídios na Adolescência publicada em 2017 - ISBN: 978-85-93412-02-8,</w:t>
            </w:r>
          </w:p>
          <w:p w:rsidR="00FD0EC1" w:rsidRDefault="00FD0EC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rStyle w:val="Forte"/>
                <w:i/>
                <w:iCs/>
                <w:color w:val="000000"/>
                <w:sz w:val="27"/>
                <w:szCs w:val="27"/>
              </w:rPr>
              <w:t>Considerando</w:t>
            </w:r>
            <w:r>
              <w:rPr>
                <w:rStyle w:val="nfase"/>
                <w:color w:val="000000"/>
                <w:sz w:val="27"/>
                <w:szCs w:val="27"/>
              </w:rPr>
              <w:t> o Guia Municipal de Prevenção da Violência Letal Contra Crianças e Adolescentes e Jovens/UNICEF e Observatório das Favelas, publicado em 2014 - ISBN: 978-85-98881-13-3</w:t>
            </w:r>
          </w:p>
          <w:p w:rsidR="00FD0EC1" w:rsidRDefault="00FD0EC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rStyle w:val="Forte"/>
                <w:i/>
                <w:iCs/>
                <w:color w:val="000000"/>
                <w:sz w:val="27"/>
                <w:szCs w:val="27"/>
              </w:rPr>
              <w:t>RESOLVE:</w:t>
            </w:r>
          </w:p>
          <w:p w:rsidR="00FD0EC1" w:rsidRDefault="00FD0EC1">
            <w:pPr>
              <w:pStyle w:val="NormalWeb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rStyle w:val="Forte"/>
                <w:i/>
                <w:iCs/>
                <w:color w:val="000000"/>
                <w:sz w:val="27"/>
                <w:szCs w:val="27"/>
              </w:rPr>
              <w:lastRenderedPageBreak/>
              <w:t>Art</w:t>
            </w:r>
            <w:proofErr w:type="spellEnd"/>
            <w:r>
              <w:rPr>
                <w:rStyle w:val="Forte"/>
                <w:i/>
                <w:iCs/>
                <w:color w:val="000000"/>
                <w:sz w:val="27"/>
                <w:szCs w:val="27"/>
              </w:rPr>
              <w:t xml:space="preserve"> 1º </w:t>
            </w:r>
            <w:r>
              <w:rPr>
                <w:rStyle w:val="nfase"/>
                <w:color w:val="000000"/>
                <w:sz w:val="27"/>
                <w:szCs w:val="27"/>
              </w:rPr>
              <w:t>Fica constituído o Grupo de Trabalho cuja temática será a de estudo, debate e avaliação sobre a violência letal contra Crianças e Adolescentes na Cidade de São Paulo.</w:t>
            </w:r>
          </w:p>
          <w:p w:rsidR="00FD0EC1" w:rsidRDefault="00FD0EC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rStyle w:val="Forte"/>
                <w:i/>
                <w:iCs/>
                <w:color w:val="000000"/>
                <w:sz w:val="27"/>
                <w:szCs w:val="27"/>
              </w:rPr>
              <w:t>Art. 2º</w:t>
            </w:r>
            <w:r>
              <w:rPr>
                <w:rStyle w:val="nfase"/>
                <w:color w:val="000000"/>
                <w:sz w:val="27"/>
                <w:szCs w:val="27"/>
              </w:rPr>
              <w:t> O Grupo de Trabalho será constituído por membros do CMDCA-SP e por convidados estabelecidos nesta Resolução.</w:t>
            </w:r>
          </w:p>
          <w:p w:rsidR="00FD0EC1" w:rsidRDefault="00FD0EC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rStyle w:val="Forte"/>
                <w:i/>
                <w:iCs/>
                <w:color w:val="000000"/>
                <w:sz w:val="27"/>
                <w:szCs w:val="27"/>
              </w:rPr>
              <w:t>Parágrafo 1º</w:t>
            </w:r>
            <w:r>
              <w:rPr>
                <w:rStyle w:val="nfase"/>
                <w:color w:val="000000"/>
                <w:sz w:val="27"/>
                <w:szCs w:val="27"/>
              </w:rPr>
              <w:t xml:space="preserve"> Comporão o Grupo de Trabalho, a Presidência e Vice-Presidência como coordenadores e até 4 (quatro) </w:t>
            </w:r>
            <w:proofErr w:type="gramStart"/>
            <w:r>
              <w:rPr>
                <w:rStyle w:val="nfase"/>
                <w:color w:val="000000"/>
                <w:sz w:val="27"/>
                <w:szCs w:val="27"/>
              </w:rPr>
              <w:t>Conselheiros(</w:t>
            </w:r>
            <w:proofErr w:type="gramEnd"/>
            <w:r>
              <w:rPr>
                <w:rStyle w:val="nfase"/>
                <w:color w:val="000000"/>
                <w:sz w:val="27"/>
                <w:szCs w:val="27"/>
              </w:rPr>
              <w:t>as), entre titulares e suplentes, respeitada a paridade entre seus representantes.</w:t>
            </w:r>
          </w:p>
          <w:p w:rsidR="00FD0EC1" w:rsidRDefault="00FD0EC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rStyle w:val="Forte"/>
                <w:i/>
                <w:iCs/>
                <w:color w:val="000000"/>
                <w:sz w:val="27"/>
                <w:szCs w:val="27"/>
              </w:rPr>
              <w:t>Parágrafo 2º</w:t>
            </w:r>
            <w:r>
              <w:rPr>
                <w:rStyle w:val="nfase"/>
                <w:color w:val="000000"/>
                <w:sz w:val="27"/>
                <w:szCs w:val="27"/>
              </w:rPr>
              <w:t> Como convidados externos a compor o Grupo de Trabalho 1 (um) representante da UNICEF e 1 (um) representante do Programa de Proteção de Crianças e Adolescentes Ameaçados de Morte.</w:t>
            </w:r>
          </w:p>
          <w:p w:rsidR="00FD0EC1" w:rsidRDefault="00FD0EC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rStyle w:val="Forte"/>
                <w:i/>
                <w:iCs/>
                <w:color w:val="000000"/>
                <w:sz w:val="27"/>
                <w:szCs w:val="27"/>
              </w:rPr>
              <w:t>Parágrafo 3º</w:t>
            </w:r>
            <w:r>
              <w:rPr>
                <w:rStyle w:val="nfase"/>
                <w:color w:val="000000"/>
                <w:sz w:val="27"/>
                <w:szCs w:val="27"/>
              </w:rPr>
              <w:t>Serão convidados a contribuir nas reuniões do Grupo de Trabalho:</w:t>
            </w:r>
          </w:p>
          <w:p w:rsidR="00FD0EC1" w:rsidRDefault="00FD0EC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rStyle w:val="Forte"/>
                <w:i/>
                <w:iCs/>
                <w:color w:val="000000"/>
                <w:sz w:val="27"/>
                <w:szCs w:val="27"/>
              </w:rPr>
              <w:t xml:space="preserve">I </w:t>
            </w:r>
            <w:proofErr w:type="gramStart"/>
            <w:r>
              <w:rPr>
                <w:rStyle w:val="Forte"/>
                <w:i/>
                <w:iCs/>
                <w:color w:val="000000"/>
                <w:sz w:val="27"/>
                <w:szCs w:val="27"/>
              </w:rPr>
              <w:t>–</w:t>
            </w:r>
            <w:r>
              <w:rPr>
                <w:rStyle w:val="nfase"/>
                <w:color w:val="000000"/>
                <w:sz w:val="27"/>
                <w:szCs w:val="27"/>
              </w:rPr>
              <w:t>  representantes</w:t>
            </w:r>
            <w:proofErr w:type="gramEnd"/>
            <w:r>
              <w:rPr>
                <w:rStyle w:val="nfase"/>
                <w:color w:val="000000"/>
                <w:sz w:val="27"/>
                <w:szCs w:val="27"/>
              </w:rPr>
              <w:t xml:space="preserve"> da Comissão Permanente dos Conselhos Tutelares da Cidade de São Paulo (CPCT-SP);</w:t>
            </w:r>
          </w:p>
          <w:p w:rsidR="00FD0EC1" w:rsidRDefault="00FD0EC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rStyle w:val="Forte"/>
                <w:i/>
                <w:iCs/>
                <w:color w:val="000000"/>
                <w:sz w:val="27"/>
                <w:szCs w:val="27"/>
              </w:rPr>
              <w:t>II – </w:t>
            </w:r>
            <w:proofErr w:type="gramStart"/>
            <w:r>
              <w:rPr>
                <w:rStyle w:val="nfase"/>
                <w:color w:val="000000"/>
                <w:sz w:val="27"/>
                <w:szCs w:val="27"/>
              </w:rPr>
              <w:t>representante</w:t>
            </w:r>
            <w:proofErr w:type="gramEnd"/>
            <w:r>
              <w:rPr>
                <w:rStyle w:val="nfase"/>
                <w:color w:val="000000"/>
                <w:sz w:val="27"/>
                <w:szCs w:val="27"/>
              </w:rPr>
              <w:t> do Sistema de Justiça, considerando Ministérios Públicos, Defensorias Públicas e Magistraturas; </w:t>
            </w:r>
          </w:p>
          <w:p w:rsidR="00FD0EC1" w:rsidRDefault="00FD0EC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rStyle w:val="Forte"/>
                <w:i/>
                <w:iCs/>
                <w:color w:val="000000"/>
                <w:sz w:val="27"/>
                <w:szCs w:val="27"/>
              </w:rPr>
              <w:t>III –</w:t>
            </w:r>
            <w:r>
              <w:rPr>
                <w:rStyle w:val="nfase"/>
                <w:color w:val="000000"/>
                <w:sz w:val="27"/>
                <w:szCs w:val="27"/>
              </w:rPr>
              <w:t> representantes da Secretaria Estadual de Segurança Pública e da Secretaria Municipal de Segurança Urbana;</w:t>
            </w:r>
          </w:p>
          <w:p w:rsidR="00FD0EC1" w:rsidRDefault="00FD0EC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rStyle w:val="Forte"/>
                <w:i/>
                <w:iCs/>
                <w:color w:val="000000"/>
                <w:sz w:val="27"/>
                <w:szCs w:val="27"/>
              </w:rPr>
              <w:t>IV -</w:t>
            </w:r>
            <w:r>
              <w:rPr>
                <w:rStyle w:val="nfase"/>
                <w:color w:val="000000"/>
                <w:sz w:val="27"/>
                <w:szCs w:val="27"/>
              </w:rPr>
              <w:t> </w:t>
            </w:r>
            <w:proofErr w:type="gramStart"/>
            <w:r>
              <w:rPr>
                <w:rStyle w:val="nfase"/>
                <w:color w:val="000000"/>
                <w:sz w:val="27"/>
                <w:szCs w:val="27"/>
              </w:rPr>
              <w:t>representantes</w:t>
            </w:r>
            <w:proofErr w:type="gramEnd"/>
            <w:r>
              <w:rPr>
                <w:rStyle w:val="nfase"/>
                <w:color w:val="000000"/>
                <w:sz w:val="27"/>
                <w:szCs w:val="27"/>
              </w:rPr>
              <w:t xml:space="preserve"> de diferentes organizações da sociedade civil ou movimentos sociais vinculadas à temática.</w:t>
            </w:r>
          </w:p>
          <w:p w:rsidR="00FD0EC1" w:rsidRDefault="00FD0EC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rStyle w:val="Forte"/>
                <w:i/>
                <w:iCs/>
                <w:color w:val="000000"/>
                <w:sz w:val="27"/>
                <w:szCs w:val="27"/>
              </w:rPr>
              <w:t>Art. 3º</w:t>
            </w:r>
            <w:r>
              <w:rPr>
                <w:rStyle w:val="nfase"/>
                <w:color w:val="000000"/>
                <w:sz w:val="27"/>
                <w:szCs w:val="27"/>
              </w:rPr>
              <w:t> Compete ao Grupo de Trabalho:</w:t>
            </w:r>
          </w:p>
          <w:p w:rsidR="00FD0EC1" w:rsidRDefault="00FD0EC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rStyle w:val="Forte"/>
                <w:i/>
                <w:iCs/>
                <w:color w:val="000000"/>
                <w:sz w:val="27"/>
                <w:szCs w:val="27"/>
              </w:rPr>
              <w:t>I –</w:t>
            </w:r>
            <w:r>
              <w:rPr>
                <w:rStyle w:val="nfase"/>
                <w:color w:val="000000"/>
                <w:sz w:val="27"/>
                <w:szCs w:val="27"/>
              </w:rPr>
              <w:t> elaborar levantamento de informações sobre a violência letal contra crianças e adolescentes, considerando dados sobre crimes contra a pessoa na Cidade de São Paulo, bem como estudo de referência nacionais sobre a dinâmica desta violência;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rStyle w:val="Forte"/>
                <w:i/>
                <w:iCs/>
                <w:color w:val="000000"/>
                <w:sz w:val="27"/>
                <w:szCs w:val="27"/>
              </w:rPr>
              <w:t>II –</w:t>
            </w:r>
            <w:r>
              <w:rPr>
                <w:rStyle w:val="nfase"/>
                <w:color w:val="000000"/>
                <w:sz w:val="27"/>
                <w:szCs w:val="27"/>
              </w:rPr>
              <w:t xml:space="preserve"> elaborar relatório, a ser encaminhado para o CMDCA-SP, com indicadores e diretrizes para a elaboração de minuta </w:t>
            </w:r>
            <w:proofErr w:type="spellStart"/>
            <w:r>
              <w:rPr>
                <w:rStyle w:val="nfase"/>
                <w:color w:val="000000"/>
                <w:sz w:val="27"/>
                <w:szCs w:val="27"/>
              </w:rPr>
              <w:t>de“Plano</w:t>
            </w:r>
            <w:proofErr w:type="spellEnd"/>
            <w:r>
              <w:rPr>
                <w:rStyle w:val="nfase"/>
                <w:color w:val="000000"/>
                <w:sz w:val="27"/>
                <w:szCs w:val="27"/>
              </w:rPr>
              <w:t xml:space="preserve"> Municipal de Enfrentamento à Violência Letal contra Crianças e Adolescentes”, cabendo ao CMDCA o encaminhamento do relatório </w:t>
            </w:r>
            <w:proofErr w:type="spellStart"/>
            <w:r>
              <w:rPr>
                <w:rStyle w:val="nfase"/>
                <w:color w:val="000000"/>
                <w:sz w:val="27"/>
                <w:szCs w:val="27"/>
              </w:rPr>
              <w:t>relatório</w:t>
            </w:r>
            <w:proofErr w:type="spellEnd"/>
            <w:r>
              <w:rPr>
                <w:rStyle w:val="nfase"/>
                <w:color w:val="000000"/>
                <w:sz w:val="27"/>
                <w:szCs w:val="27"/>
              </w:rPr>
              <w:t xml:space="preserve"> para conhecimento dos Poderes Executivo, Legislativo e Judiciário com competência de atuação no Cidade de São Paulo.</w:t>
            </w:r>
          </w:p>
          <w:p w:rsidR="00FD0EC1" w:rsidRDefault="00FD0EC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rStyle w:val="Forte"/>
                <w:i/>
                <w:iCs/>
                <w:color w:val="000000"/>
                <w:sz w:val="27"/>
                <w:szCs w:val="27"/>
              </w:rPr>
              <w:t>III -</w:t>
            </w:r>
            <w:r>
              <w:rPr>
                <w:rStyle w:val="nfase"/>
                <w:color w:val="000000"/>
                <w:sz w:val="27"/>
                <w:szCs w:val="27"/>
              </w:rPr>
              <w:t> O relatório terá como eixos de análise:</w:t>
            </w:r>
          </w:p>
          <w:p w:rsidR="00FD0EC1" w:rsidRDefault="00FD0EC1" w:rsidP="00FD0EC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>
              <w:rPr>
                <w:rStyle w:val="nfase"/>
                <w:color w:val="000000"/>
                <w:sz w:val="27"/>
                <w:szCs w:val="27"/>
              </w:rPr>
              <w:lastRenderedPageBreak/>
              <w:t>Mapeamento de iniciativas do município que trabalham no enfrentamento e prevenção as letalidades na adolescência;</w:t>
            </w:r>
          </w:p>
          <w:p w:rsidR="00FD0EC1" w:rsidRDefault="00FD0EC1" w:rsidP="00FD0EC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>
              <w:rPr>
                <w:rStyle w:val="nfase"/>
                <w:color w:val="000000"/>
                <w:sz w:val="27"/>
                <w:szCs w:val="27"/>
              </w:rPr>
              <w:t xml:space="preserve">Desenho de uma estratégia de intervenção </w:t>
            </w:r>
            <w:proofErr w:type="spellStart"/>
            <w:r>
              <w:rPr>
                <w:rStyle w:val="nfase"/>
                <w:color w:val="000000"/>
                <w:sz w:val="27"/>
                <w:szCs w:val="27"/>
              </w:rPr>
              <w:t>intersecretarial</w:t>
            </w:r>
            <w:proofErr w:type="spellEnd"/>
            <w:r>
              <w:rPr>
                <w:rStyle w:val="nfase"/>
                <w:color w:val="000000"/>
                <w:sz w:val="27"/>
                <w:szCs w:val="27"/>
              </w:rPr>
              <w:t xml:space="preserve"> para a promoção da agenda de prevenção e enfrentamento as letalidades;</w:t>
            </w:r>
          </w:p>
          <w:p w:rsidR="00FD0EC1" w:rsidRDefault="00FD0EC1" w:rsidP="00FD0EC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>
              <w:rPr>
                <w:rStyle w:val="nfase"/>
                <w:color w:val="000000"/>
                <w:sz w:val="27"/>
                <w:szCs w:val="27"/>
              </w:rPr>
              <w:t xml:space="preserve">Fomento de um eixo de financiamento para o FUMCAD para programas e projetos da sociedade civil que trabalhem com </w:t>
            </w:r>
            <w:proofErr w:type="gramStart"/>
            <w:r>
              <w:rPr>
                <w:rStyle w:val="nfase"/>
                <w:color w:val="000000"/>
                <w:sz w:val="27"/>
                <w:szCs w:val="27"/>
              </w:rPr>
              <w:t>o promoção</w:t>
            </w:r>
            <w:proofErr w:type="gramEnd"/>
            <w:r>
              <w:rPr>
                <w:rStyle w:val="nfase"/>
                <w:color w:val="000000"/>
                <w:sz w:val="27"/>
                <w:szCs w:val="27"/>
              </w:rPr>
              <w:t xml:space="preserve"> do enfrentamento e prevenção das letalidades que serão referência para </w:t>
            </w:r>
            <w:proofErr w:type="spellStart"/>
            <w:r>
              <w:rPr>
                <w:rStyle w:val="nfase"/>
                <w:color w:val="000000"/>
                <w:sz w:val="27"/>
                <w:szCs w:val="27"/>
              </w:rPr>
              <w:t>elaboraçao</w:t>
            </w:r>
            <w:proofErr w:type="spellEnd"/>
            <w:r>
              <w:rPr>
                <w:rStyle w:val="nfase"/>
                <w:color w:val="000000"/>
                <w:sz w:val="27"/>
                <w:szCs w:val="27"/>
              </w:rPr>
              <w:t xml:space="preserve"> de editais do FUMCAD;</w:t>
            </w:r>
          </w:p>
          <w:p w:rsidR="00FD0EC1" w:rsidRDefault="00FD0EC1" w:rsidP="00FD0EC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i/>
                <w:iCs/>
                <w:color w:val="000000"/>
                <w:sz w:val="27"/>
                <w:szCs w:val="27"/>
              </w:rPr>
              <w:t>Identificaçâo</w:t>
            </w:r>
            <w:proofErr w:type="spellEnd"/>
            <w:r>
              <w:rPr>
                <w:i/>
                <w:iCs/>
                <w:color w:val="000000"/>
                <w:sz w:val="27"/>
                <w:szCs w:val="27"/>
              </w:rPr>
              <w:t xml:space="preserve"> de dados sobre letalidade;</w:t>
            </w:r>
          </w:p>
          <w:p w:rsidR="00FD0EC1" w:rsidRDefault="00FD0EC1" w:rsidP="00FD0EC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Referencial teórico.</w:t>
            </w:r>
          </w:p>
          <w:p w:rsidR="00FD0EC1" w:rsidRDefault="00FD0EC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rStyle w:val="Forte"/>
                <w:i/>
                <w:iCs/>
                <w:color w:val="000000"/>
                <w:sz w:val="27"/>
                <w:szCs w:val="27"/>
              </w:rPr>
              <w:t>Art. 4º</w:t>
            </w:r>
            <w:r>
              <w:rPr>
                <w:rStyle w:val="nfase"/>
                <w:color w:val="000000"/>
                <w:sz w:val="27"/>
                <w:szCs w:val="27"/>
              </w:rPr>
              <w:t> Caberá à Secretaria Executiva do CMDCA-SP, com o apoio das assessorias das Comissões Permanentes do CMDCA-SP, a atuação para estruturar administrativamente os trabalhos deste Grupo.</w:t>
            </w:r>
          </w:p>
          <w:p w:rsidR="00FD0EC1" w:rsidRDefault="00FD0EC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rStyle w:val="Forte"/>
                <w:i/>
                <w:iCs/>
                <w:color w:val="000000"/>
                <w:sz w:val="27"/>
                <w:szCs w:val="27"/>
              </w:rPr>
              <w:t>Parágrafo 1º</w:t>
            </w:r>
            <w:r>
              <w:rPr>
                <w:rStyle w:val="nfase"/>
                <w:color w:val="000000"/>
                <w:sz w:val="27"/>
                <w:szCs w:val="27"/>
              </w:rPr>
              <w:t> Todos os estudos deverão ser estruturados com base em dados públicos e informações públicas, oriundas de instituições públicas, universidades e organizações da sociedade civil.</w:t>
            </w:r>
          </w:p>
          <w:p w:rsidR="00FD0EC1" w:rsidRDefault="00FD0EC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rStyle w:val="Forte"/>
                <w:i/>
                <w:iCs/>
                <w:color w:val="000000"/>
                <w:sz w:val="27"/>
                <w:szCs w:val="27"/>
              </w:rPr>
              <w:t>Parágrafo 2º</w:t>
            </w:r>
            <w:r>
              <w:rPr>
                <w:rStyle w:val="nfase"/>
                <w:color w:val="000000"/>
                <w:sz w:val="27"/>
                <w:szCs w:val="27"/>
              </w:rPr>
              <w:t xml:space="preserve"> Os trabalhos poderão contar com consultoria de instituições públicas, universidades e organizações da sociedade civil, e organismos </w:t>
            </w:r>
            <w:proofErr w:type="gramStart"/>
            <w:r>
              <w:rPr>
                <w:rStyle w:val="nfase"/>
                <w:color w:val="000000"/>
                <w:sz w:val="27"/>
                <w:szCs w:val="27"/>
              </w:rPr>
              <w:t>internacionais  que</w:t>
            </w:r>
            <w:proofErr w:type="gramEnd"/>
            <w:r>
              <w:rPr>
                <w:rStyle w:val="nfase"/>
                <w:color w:val="000000"/>
                <w:sz w:val="27"/>
                <w:szCs w:val="27"/>
              </w:rPr>
              <w:t xml:space="preserve"> comprovem experiência na temática. </w:t>
            </w:r>
          </w:p>
          <w:p w:rsidR="00FD0EC1" w:rsidRDefault="00FD0EC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rStyle w:val="Forte"/>
                <w:i/>
                <w:iCs/>
                <w:color w:val="000000"/>
                <w:sz w:val="27"/>
                <w:szCs w:val="27"/>
              </w:rPr>
              <w:t>Art. 5º</w:t>
            </w:r>
            <w:r>
              <w:rPr>
                <w:rStyle w:val="nfase"/>
                <w:color w:val="000000"/>
                <w:sz w:val="27"/>
                <w:szCs w:val="27"/>
              </w:rPr>
              <w:t> O Grupo de Trabalho terá início a partir da publicação desta Resolução, devendo concluir seu trabalho no prazo de 60 (sessenta) dias.</w:t>
            </w:r>
          </w:p>
          <w:p w:rsidR="00FD0EC1" w:rsidRDefault="00FD0EC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rStyle w:val="Forte"/>
                <w:i/>
                <w:iCs/>
                <w:color w:val="000000"/>
                <w:sz w:val="27"/>
                <w:szCs w:val="27"/>
              </w:rPr>
              <w:t>Art. 6º </w:t>
            </w:r>
            <w:r>
              <w:rPr>
                <w:rStyle w:val="nfase"/>
                <w:color w:val="000000"/>
                <w:sz w:val="27"/>
                <w:szCs w:val="27"/>
              </w:rPr>
              <w:t>Esta Resolução entra em vigor na data de sua publicação.</w:t>
            </w:r>
          </w:p>
          <w:p w:rsidR="00FD0EC1" w:rsidRDefault="00FD0EC1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Encaminhamentos:</w:t>
            </w:r>
          </w:p>
          <w:p w:rsidR="00FD0EC1" w:rsidRDefault="00FD0EC1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 - A presente resolução será publicada em Diário Oficial do Município pela Secretaria Executiva </w:t>
            </w:r>
          </w:p>
          <w:p w:rsidR="00FD0EC1" w:rsidRDefault="00FD0EC1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II - Serão buscados e juntados ao processo SEI, os seguintes documentos: 1. Protocolo de Intenções firmado em 10/12/18, entre a Assembleia legislativa, o Governo do estado e o UNICEF; 2. Portaria 295/SGM/19, de 18/10/19, que institui o Comitê para Implantação da Parceria Global para o Fim da Violência contra Crianças e Adolescentes e a Comissão Técnica para o fim da Violência contra Crianças e Adolescentes da Cidade de São Paulo; 3. Ata do CONDECA de 07/04/15, que possui deliberações quanto ao tema; 4. Guia Municipal de Prevenção da Violência Letal Contra Crianças e Adolescentes e Jovens/UNICEF e Observatório das Favelas, publicado em 2014. </w:t>
            </w:r>
          </w:p>
          <w:p w:rsidR="00FD0EC1" w:rsidRDefault="00FD0EC1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III - A Secretaria Executiva encaminhará minuta final às comissões permanentes, solicitando indicação de represente para composição do referido Grupo de Trabalho, com retorno </w:t>
            </w:r>
            <w:proofErr w:type="gramStart"/>
            <w:r>
              <w:rPr>
                <w:rFonts w:ascii="Calibri" w:hAnsi="Calibri" w:cs="Calibri"/>
                <w:color w:val="000000"/>
              </w:rPr>
              <w:t>até  26</w:t>
            </w:r>
            <w:proofErr w:type="gramEnd"/>
            <w:r>
              <w:rPr>
                <w:rFonts w:ascii="Calibri" w:hAnsi="Calibri" w:cs="Calibri"/>
                <w:color w:val="000000"/>
              </w:rPr>
              <w:t>/08/2020</w:t>
            </w:r>
          </w:p>
          <w:p w:rsidR="00FD0EC1" w:rsidRDefault="00FD0EC1">
            <w:pPr>
              <w:pStyle w:val="textoalinhadoesquerda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IV - A presente resolução será pauta da Mesa Diretora em 27/08/2020 para estabelecimento de proposta de cronograma. </w:t>
            </w:r>
          </w:p>
        </w:tc>
      </w:tr>
    </w:tbl>
    <w:p w:rsidR="00FD0EC1" w:rsidRDefault="00FD0EC1" w:rsidP="00FD0EC1">
      <w:pPr>
        <w:pStyle w:val="textoalinhadoesquerda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Nada mais havendo a tratar, a presidente encerra a reunião às 12h40, enquanto eu, Anna Lousa, lavro a presente ata, que após aprovação, será publicada no Site do CMDCA. A presente reunião foi gravada e o vídeo será disponibilizado posteriormente, garantindo amplo acesso à informação. </w:t>
      </w:r>
    </w:p>
    <w:p w:rsidR="00EE1A2C" w:rsidRDefault="00EE1A2C" w:rsidP="00FD0EC1">
      <w:pPr>
        <w:spacing w:before="120" w:after="120" w:line="240" w:lineRule="auto"/>
        <w:ind w:left="120" w:right="120"/>
      </w:pPr>
    </w:p>
    <w:sectPr w:rsidR="00EE1A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63D11"/>
    <w:multiLevelType w:val="multilevel"/>
    <w:tmpl w:val="ED8CA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B0"/>
    <w:rsid w:val="00787C90"/>
    <w:rsid w:val="007A72B0"/>
    <w:rsid w:val="00EE1A2C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3B8A8-036E-4471-B51F-FD598B16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2B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alinhadoesquerda">
    <w:name w:val="texto_alinhado_esquerda"/>
    <w:basedOn w:val="Normal"/>
    <w:rsid w:val="007A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A72B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A72B0"/>
    <w:rPr>
      <w:color w:val="0000FF"/>
      <w:u w:val="single"/>
    </w:rPr>
  </w:style>
  <w:style w:type="paragraph" w:customStyle="1" w:styleId="tabelatextocentralizado">
    <w:name w:val="tabela_texto_centralizado"/>
    <w:basedOn w:val="Normal"/>
    <w:rsid w:val="007A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D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D0E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2074</Words>
  <Characters>11205</Characters>
  <Application>Microsoft Office Word</Application>
  <DocSecurity>0</DocSecurity>
  <Lines>93</Lines>
  <Paragraphs>26</Paragraphs>
  <ScaleCrop>false</ScaleCrop>
  <Company/>
  <LinksUpToDate>false</LinksUpToDate>
  <CharactersWithSpaces>13253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Lousa</dc:creator>
  <cp:keywords/>
  <dc:description/>
  <cp:lastModifiedBy>Anna Lousa</cp:lastModifiedBy>
  <cp:revision>3</cp:revision>
  <dcterms:created xsi:type="dcterms:W3CDTF">2020-08-05T18:40:00Z</dcterms:created>
  <dcterms:modified xsi:type="dcterms:W3CDTF">2020-09-01T19:53:00Z</dcterms:modified>
</cp:coreProperties>
</file>