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F9" w:rsidRPr="0040084A" w:rsidRDefault="001D11F9" w:rsidP="001D11F9">
      <w:pPr>
        <w:spacing w:after="0" w:line="240" w:lineRule="auto"/>
        <w:ind w:left="60" w:right="60"/>
        <w:rPr>
          <w:rFonts w:ascii="Arial" w:eastAsia="Times New Roman" w:hAnsi="Arial" w:cs="Arial"/>
          <w:color w:val="000080"/>
          <w:sz w:val="18"/>
          <w:szCs w:val="18"/>
          <w:lang w:eastAsia="pt-BR"/>
        </w:rPr>
      </w:pPr>
    </w:p>
    <w:p w:rsidR="001D11F9" w:rsidRPr="0040084A" w:rsidRDefault="008C2D56" w:rsidP="001D11F9">
      <w:pPr>
        <w:spacing w:after="0" w:line="240" w:lineRule="auto"/>
        <w:ind w:left="60" w:right="6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40084A">
        <w:rPr>
          <w:rFonts w:ascii="Arial" w:eastAsia="Times New Roman" w:hAnsi="Arial" w:cs="Arial"/>
          <w:color w:val="000080"/>
          <w:sz w:val="18"/>
          <w:szCs w:val="18"/>
          <w:lang w:eastAsia="pt-BR"/>
        </w:rPr>
        <w:t>PUBLICAÇÃO Nº 043</w:t>
      </w:r>
      <w:r w:rsidR="001D11F9" w:rsidRPr="0040084A">
        <w:rPr>
          <w:rFonts w:ascii="Arial" w:eastAsia="Times New Roman" w:hAnsi="Arial" w:cs="Arial"/>
          <w:color w:val="000080"/>
          <w:sz w:val="18"/>
          <w:szCs w:val="18"/>
          <w:lang w:eastAsia="pt-BR"/>
        </w:rPr>
        <w:t>/CMDCA-SP/2020</w:t>
      </w:r>
    </w:p>
    <w:p w:rsidR="001D11F9" w:rsidRPr="0040084A" w:rsidRDefault="001D11F9" w:rsidP="001D11F9">
      <w:pPr>
        <w:spacing w:after="0" w:line="240" w:lineRule="auto"/>
        <w:ind w:left="60" w:right="6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40084A">
        <w:rPr>
          <w:rFonts w:ascii="Arial" w:eastAsia="Times New Roman" w:hAnsi="Arial" w:cs="Arial"/>
          <w:color w:val="000080"/>
          <w:sz w:val="18"/>
          <w:szCs w:val="18"/>
          <w:lang w:eastAsia="pt-BR"/>
        </w:rPr>
        <w:t xml:space="preserve">((TEXTO)) O Conselho Municipal dos Direitos da Criança e do Adolescente/SP, no uso das atribuições que lhes são conferidas pela Lei nº 8069/90, torna público o extrato de ata da Reunião extraordinária do dia </w:t>
      </w:r>
      <w:r w:rsidR="008C2D56" w:rsidRPr="0040084A">
        <w:rPr>
          <w:rFonts w:ascii="Arial" w:eastAsia="Times New Roman" w:hAnsi="Arial" w:cs="Arial"/>
          <w:color w:val="000080"/>
          <w:sz w:val="18"/>
          <w:szCs w:val="18"/>
          <w:lang w:eastAsia="pt-BR"/>
        </w:rPr>
        <w:t>11/05</w:t>
      </w:r>
      <w:r w:rsidRPr="0040084A">
        <w:rPr>
          <w:rFonts w:ascii="Arial" w:eastAsia="Times New Roman" w:hAnsi="Arial" w:cs="Arial"/>
          <w:color w:val="000080"/>
          <w:sz w:val="18"/>
          <w:szCs w:val="18"/>
          <w:lang w:eastAsia="pt-BR"/>
        </w:rPr>
        <w:t>/2020.</w:t>
      </w:r>
    </w:p>
    <w:p w:rsidR="001D11F9" w:rsidRPr="0040084A" w:rsidRDefault="001D11F9" w:rsidP="001D11F9">
      <w:pPr>
        <w:spacing w:after="0" w:line="240" w:lineRule="auto"/>
        <w:ind w:left="60" w:right="6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40084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8C2D56" w:rsidRPr="008C2D56" w:rsidRDefault="008C2D56" w:rsidP="008C2D56">
      <w:pPr>
        <w:spacing w:after="0" w:line="240" w:lineRule="auto"/>
        <w:ind w:left="60" w:right="6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Ao décimo primeiro dia de 2020, às 14h10, via videoconferência, realizada por meio da plataforma Microsoft </w:t>
      </w:r>
      <w:proofErr w:type="spellStart"/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Teams</w:t>
      </w:r>
      <w:proofErr w:type="spellEnd"/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é iniciada Reunião Extraordinária, com a presença de quórum mínimo estabelecido </w:t>
      </w:r>
      <w:proofErr w:type="spellStart"/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regimetnalmente</w:t>
      </w:r>
      <w:proofErr w:type="spellEnd"/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:</w:t>
      </w:r>
    </w:p>
    <w:p w:rsidR="008C2D56" w:rsidRPr="008C2D56" w:rsidRDefault="008C2D56" w:rsidP="008C2D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proofErr w:type="gramStart"/>
      <w:r w:rsidRPr="004008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Conselheiro(</w:t>
      </w:r>
      <w:proofErr w:type="gramEnd"/>
      <w:r w:rsidRPr="004008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a)s de governo</w:t>
      </w:r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: Juliana Felicidade </w:t>
      </w:r>
      <w:proofErr w:type="spellStart"/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Armede</w:t>
      </w:r>
      <w:proofErr w:type="spellEnd"/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(SMDHC- Titular), Ana Carolina Oliveira (SMJ - Titular),  Juliana Mesquita (SMC – Titular), Silvia </w:t>
      </w:r>
      <w:proofErr w:type="spellStart"/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Marchesan</w:t>
      </w:r>
      <w:proofErr w:type="spellEnd"/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(SMADS – Titular), Andrea Munhoz (SMS – Titular), Caio Quarentei (SF - Titular), Jamile </w:t>
      </w:r>
      <w:proofErr w:type="spellStart"/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Arabi</w:t>
      </w:r>
      <w:proofErr w:type="spellEnd"/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(SME – Suplente, assumindo titularidade), Raquel Brasil (SEME - Suplente, assumindo titularidade), Eliene Suzana Lima (SJ - Suplente).</w:t>
      </w:r>
    </w:p>
    <w:p w:rsidR="008C2D56" w:rsidRPr="008C2D56" w:rsidRDefault="008C2D56" w:rsidP="008C2D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4008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Conselheiros da Sociedade Civil:</w:t>
      </w:r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 Carlos Alberto de Souza Junior (Titular), Carlos Nambu (Titular), Cleusa Almeida (Titular), Roberta </w:t>
      </w:r>
      <w:proofErr w:type="spellStart"/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Reiko</w:t>
      </w:r>
      <w:proofErr w:type="spellEnd"/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Bodião (Titular), Fernando dos Santos Júnior (Titular), </w:t>
      </w:r>
      <w:proofErr w:type="spellStart"/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Flariston</w:t>
      </w:r>
      <w:proofErr w:type="spellEnd"/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Francisco da Silva (Titular), Liliane Ferreira (Titular), </w:t>
      </w:r>
      <w:proofErr w:type="spellStart"/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Edilma</w:t>
      </w:r>
      <w:proofErr w:type="spellEnd"/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proofErr w:type="spellStart"/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Suênia</w:t>
      </w:r>
      <w:proofErr w:type="spellEnd"/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de Souza (Titular</w:t>
      </w:r>
      <w:proofErr w:type="gramStart"/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),  </w:t>
      </w:r>
      <w:proofErr w:type="spellStart"/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Écio</w:t>
      </w:r>
      <w:proofErr w:type="spellEnd"/>
      <w:proofErr w:type="gramEnd"/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Almeida (Suplente), Eduardo Pedro de Carvalho (Suplente).</w:t>
      </w:r>
    </w:p>
    <w:p w:rsidR="008C2D56" w:rsidRPr="008C2D56" w:rsidRDefault="008C2D56" w:rsidP="008C2D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4008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Faltas justificadas: </w:t>
      </w:r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Marcos Estevão </w:t>
      </w:r>
      <w:proofErr w:type="gramStart"/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Saraiva(</w:t>
      </w:r>
      <w:proofErr w:type="gramEnd"/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SME -Titular), Isabella </w:t>
      </w:r>
      <w:proofErr w:type="spellStart"/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Isabella</w:t>
      </w:r>
      <w:proofErr w:type="spellEnd"/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proofErr w:type="spellStart"/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Chelala</w:t>
      </w:r>
      <w:proofErr w:type="spellEnd"/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proofErr w:type="spellStart"/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Kretschmer</w:t>
      </w:r>
      <w:proofErr w:type="spellEnd"/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(SEME - Titular).</w:t>
      </w:r>
    </w:p>
    <w:p w:rsidR="008C2D56" w:rsidRPr="008C2D56" w:rsidRDefault="008C2D56" w:rsidP="008C2D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proofErr w:type="gramStart"/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Vice presidente</w:t>
      </w:r>
      <w:proofErr w:type="gramEnd"/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informa que houve alteração de representações das seguintes Secretarias Municipais: SMADS, SF e SJ. </w:t>
      </w:r>
    </w:p>
    <w:p w:rsidR="008C2D56" w:rsidRPr="008C2D56" w:rsidRDefault="008C2D56" w:rsidP="008C2D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40084A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PAUTA: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8C2D56" w:rsidRPr="008C2D56" w:rsidTr="008C2D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D56" w:rsidRPr="008C2D56" w:rsidRDefault="008C2D56" w:rsidP="008C2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008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1. CPR</w:t>
            </w:r>
          </w:p>
        </w:tc>
      </w:tr>
      <w:tr w:rsidR="008C2D56" w:rsidRPr="008C2D56" w:rsidTr="008C2D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D56" w:rsidRPr="008C2D56" w:rsidRDefault="008C2D56" w:rsidP="008C2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008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1.1 Registros -Processo nº 6074.2020/0002439-1</w:t>
            </w:r>
          </w:p>
          <w:p w:rsidR="008C2D56" w:rsidRPr="008C2D56" w:rsidRDefault="008C2D56" w:rsidP="008C2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 seguintes organizações aguardam referendo para concessão ou renovação de seus registros:</w:t>
            </w:r>
          </w:p>
          <w:p w:rsidR="008C2D56" w:rsidRPr="008C2D56" w:rsidRDefault="008C2D56" w:rsidP="008C2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1"/>
              <w:gridCol w:w="6826"/>
              <w:gridCol w:w="815"/>
            </w:tblGrid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0032/94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ASSOCIAÇÃO BENEFICENTE GRUPO DA CARIDADE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0036/94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NÚCLEO COMUNITÁRIO DE VILA TEREZINHA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0037/94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COMUNIDADE ASSISTENCIAL RAINHA DOS APÓSTOLOS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077/94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CENTRO SOCIAL LEÃO XIII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40084A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</w:t>
                  </w: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 xml:space="preserve">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0096/94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INSTITUTO SOCIAL NOSSA SENHORA DE FÁTIMA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0107/94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SOCIEDADE DE AMPARO FRATERNO CASA DO CAMINHO - SAFRATER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0110/94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ASSOCIAÇÃO DE ASSISTÊNCIA À CRIANÇA SANTAMARENSE - MAMÃE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0150/94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UNIÃO BRASILEIRO-ISRAELITA DO BEM-ESTAR SOCIAL - UNIBES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03 ANOS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0158/94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ASSOCIAÇÃO COMNITÁRIA MONTE AZUL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0169/94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PROMOÇÕES HUMANAS EUGÊNIO DE MAZENOD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03 ANOS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0198/94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NÚCLEO ASSISTENCIAL FRATERNO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0222/94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CRECHE IMACULADA DE MARIA DO JARDIM PRINCESA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0227/94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ASSOCIAÇÃO MADRE CABRINI DAS MISSIONÁRIAS DO SAGRADO CORAÇÃO DE JESUS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0238/94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CENTRO SOCIAL SANTO ESTEVÃO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0254/94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CRUZADA BRASILEIRA DE ASSISTÊNCIA E EDUCAÇÃO - CBAE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03 ANOS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0289/94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CENTRO COMUNITÁRIO SANTA INÊS - CECOSI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0303/94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ASSOCIAÇÃO DOS MORADORES DA VILA ARCO-ÍRIS - AMAI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lastRenderedPageBreak/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0326/94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CENTRO DE ASSISTÊNCIA SOCIAL DO JARDIM PERI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40084A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03</w:t>
                  </w: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6</w:t>
                  </w:r>
                  <w:r w:rsidRPr="0040084A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8</w:t>
                  </w: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FUNDAÇÃO LAR DE SÃO BENTO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0399/94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OBRA SOCIAL SANTA EDWIGES - OSSE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03 ANOS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0459/95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CENTRO DE APOIO AO JOVEM - ASAM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40084A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0492/95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INSPETORIA SALESIANA DE SÃO PAULO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03 ANOS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0606/96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OBRA ASSISTENCIAL JESUS MENINO - OAJM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0706/97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INSTITUTO DE JUVENTUDE, INICIAÇÃO, FORMAÇÃO E CAPACITAÇÃO PROFISSIONAL “DANIEL COMBONI”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03 ANOS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0723/97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ASSOCIÇÃO DE APOIO À CRIANÇA COM CÂNCER - AACC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0807/98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ASSOCIAÇÃO PARA O DESENVOLVIMENTO INTEGRAL DO DOWN - ADID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03 ANOS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0835/99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LAR, AMOR, LUZ E ESPERANÇA DA CRIANÇA - LALEC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40084A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03 ANOS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0850/99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FUNDAÇÃO GOL DE LETRA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03 ANOS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0871/00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INSTITUTO CRIANÇA CIDADÃ - ICC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0934/02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ASSOCIAÇÃO MÃE PEREGRINA - AMAP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0940/02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LAR SÍRIO PRÓ-INFÂNCIA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0954/02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ASSOCIAÇÃO PALOTINA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40084A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1010/03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CENTRO EDUCACIONAL INFANTIL LUZ E LÁPIS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03 ANOS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1071/04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INSTITUTO CRIANÇA É VIDA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03 ANOS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1082/04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INSTITUTO SOCIAL SANTA LÚCIA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1089/04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DOUTORES DA ALEGRIA – ARTE NA PROMOÇÃO DA SAÚDE, NA FORMAÇÃO E NO DESENVOLVIMENTO SOCIAL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03 ANOS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1151/06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INSTITUTO VERTER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1162/06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ASSOCIAÇÃO ISRAELITA DE BENEFICÊNCIA BEIT CHABAD DO BRASIL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03 ANOS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1179/06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ASSOCIAÇÃO DANYANN APRENDER E EVOLUIR - ADAE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1292/07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INSTITUTO VIDA SÃO PAULO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1342/07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CENTRO ECUMÊNICO DE PUBLICAÇÕES E ESTUDOS “FREI TITO DE ALENCAR LIMA”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03 ANOS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1437/08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ASSOCIAÇÃO PARA CRIANÇAS E ADOLESCENTES COM CÂNCER - TUCCA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03 ANOS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1538/09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INSTITUTO NACIONAL DE CAPACITAÇÃO E EDUCAÇÃO PARA O TRABALHO – VIA DE ACESSO RUY LEAL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03 ANOS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lastRenderedPageBreak/>
                    <w:t>1563/10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INSTITUTO SORRIR PARA A VIDA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03 ANOS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1589/10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ASSOCIAÇÃO BENEFICENTE CULTURAL DE JUVENTUDE JUDAICA BRACHA CAROLINE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1655/11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ASSOCIAÇÃO COMUNITÁRIA DE SÃO MATEUS - ASCOM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1709/12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ASSOCIAÇÃO INSTITUTO PROA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40084A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1793/13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INSTITUTO ANJOS SOLIDÁRIOS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1811/13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ASSOCIAÇÃO COMUNITÁRIA EUGÊNIO GOES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1829/15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ASSOCIAÇÃO ASSISTENCIAL DE INTEGRAÇÕ AO TRABALHO – SER ESPECIAL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03 ANOS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1830/14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ASSOCIAÇÃO CASA DA FAMÍLIA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03 ANOS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1902/16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ASSOCIAÇÃO BENEFICENTE CORAÇÃO AMIGO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1950/16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ASSOCIAÇÃO COMUNITÁRIA UM NOVO AMANHECER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2039/17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ASSOCIAÇÃO METODISTA LIVRE AGENTE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2066/17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ASSOCIAÇÃO BENEFICENTE PRIMEIRO DE MAIO DA ZONA LESTE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2092/17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INSTITUTO ARTE NA ESCOLA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2182/18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ASSOCIAÇÃO A PALAVRA DE DEUS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2227/19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CENTRO DE RECREAÇÃO INFANTIL AMAR MAIS, MUITO MAIS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2230/19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ASSOCIAÇÃO DE COMUNICAÇÃO, EDUCAÇÃO E TECNOLOGA - ACETEC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2238/19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INSTITUTO PARA TODOS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40084A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03 ANOS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2277/20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ASSOCIAÇÃO PARA DESENVOLVIMENTO JUVENIL E INFANTIL - ADJI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2278/20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CASA GIRASSOL DESENVOLVIMENTO E CULTURA DA CRIANÇA E DO ADOLESCENTE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2279/20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NÚCLEO DE AÇÃO CULTURAL, TALENTO, ALEGRIA E SOLIDARIEDADE – NAC TALES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2280/20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ASSOCIAÇÃO BENEFICENTE MUNDO ENCANTADO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2281/20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INSTITUTO CORAÇÃO DE LEÃO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2282/20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ASSOCIAÇÃO VOLUNTÁRIOS NÓS DO BEM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2283/20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ASSOCIAÇÃO EDUCACIONAL BOA ESPERANÇA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2284/20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INSTITUTO ATIARA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2285/20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INSTITUTO DENTE DE LEITE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2286/20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INSTITUTO NACIONAL DE VALORIZAÇÃO HUMANA E AMBIENTAL - INHOVA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2287/20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ASSOCIAÇÃO BENEFICENTE CANTO NASCIMENTO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2288/20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CASA DE APOIO VIDA NOVA - CAVIN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2289/20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ASSOCIAÇÃO CRISTÃ PAZ, ESPERANÇA E ADJACÊNCIAS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2290/20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INSTITUTO HEBRON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2291/20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INSTITUTO FUTUROS CRAQUES - IFC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2292/20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CENTRO DE DESENVOLVIMENTO COMUNITÁRIO – CEDEC PAULISTANO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2293/20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INSTITUTO CAMINHAR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2294/20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ASSOCIAÇÃO COMUNITÁRIA IGUATEMI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2295/20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ASSOCIAÇÃO BENEFICIADORA UNIDOS VENCEREMOS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2296/20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ASSOCIAÇÃO CULTURAL BENEFICENTE SEMEANDO O BEM A TODOS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lastRenderedPageBreak/>
                    <w:t>2297/20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INSTITUTO LEAL MARTINS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2298/20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INSTITUTO BENEFICENTE SEMENTE DA VIDA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2299/20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INSTITUTO EDUCACIONAL E SOCIAL MARIAH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2300/20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ASSOCIAÇÃO DE INTERESSE PÚBLICO E ASSISTÊNCIA SOCIAL ORAVROHOM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2301/20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ASSOCIAÇÃO DOS MORADORES DA MARA VIRGEM - AMOMAV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 </w:t>
                  </w:r>
                </w:p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  <w:tr w:rsidR="008C2D56" w:rsidRPr="008C2D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2302/20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INSTITUTO CIO DA TERRA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2D56" w:rsidRPr="008C2D56" w:rsidRDefault="008C2D56" w:rsidP="008C2D56">
                  <w:pPr>
                    <w:spacing w:after="0" w:line="240" w:lineRule="auto"/>
                    <w:ind w:left="60" w:right="6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8C2D56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01 ANO</w:t>
                  </w:r>
                </w:p>
              </w:tc>
            </w:tr>
          </w:tbl>
          <w:p w:rsidR="008C2D56" w:rsidRPr="008C2D56" w:rsidRDefault="008C2D56" w:rsidP="008C2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008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Deliberação:</w:t>
            </w:r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Considerando contemplado o quórum mínimo necessário para aprovação, conforme Regimento Interno do CMDCA, Maioria Simples, os registros foram aprovados unanimemente e serão publicados em Diário Oficial do Município.</w:t>
            </w:r>
          </w:p>
          <w:p w:rsidR="008C2D56" w:rsidRPr="008C2D56" w:rsidRDefault="008C2D56" w:rsidP="008C2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Considerando o atual estado emergencial do município (Decreto nº 59.283/20) e a Publicação nº 028/CMDCA-SP/2020, que versa sobre a suspensão das atividades presenciais pelo prazo de 30 dias, visando também garantir a segurança de todos, a referida publicação servirá como comprovante de renovação e/ou concessão de registro para as organizações. As organizações serão notificadas de que a retirada do registro no CMDCA poderá ser realizada após o término do período emergencial.</w:t>
            </w:r>
          </w:p>
        </w:tc>
      </w:tr>
      <w:tr w:rsidR="008C2D56" w:rsidRPr="008C2D56" w:rsidTr="008C2D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D56" w:rsidRPr="008C2D56" w:rsidRDefault="008C2D56" w:rsidP="008C2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008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 xml:space="preserve">1.2 Minutas de resolução para Concessão e Renovação de Registros e para Inscrição de Programas no CMDCA </w:t>
            </w:r>
          </w:p>
          <w:p w:rsidR="008C2D56" w:rsidRPr="008C2D56" w:rsidRDefault="008C2D56" w:rsidP="008C2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Conselheiras Juliana </w:t>
            </w:r>
            <w:proofErr w:type="spellStart"/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Armede</w:t>
            </w:r>
            <w:proofErr w:type="spellEnd"/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, Liliane e Juliana Caldas realizam um rápido resgate sobre a elaboração das minutas. Durante os últimos meses a CPR, passando pelas comissões, em especial, pela CPPP, deliberou sobre duas novas resoluções: uma para Registro e outra para Inscrição de Projetos e Programas, sejam de </w:t>
            </w:r>
            <w:proofErr w:type="spellStart"/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OSCs</w:t>
            </w:r>
            <w:proofErr w:type="spellEnd"/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ou Governamentais. Foram separados os atos porque o ECA, em seus artigos 90 e 91 dispõe sobre a importância também do ato de inscrição de programas e projeto, sendo o ato de registro algo menos complexo, com menos documentos. Assim, as novas resoluções buscam ativar a simplicidade para o registro, e criar o cumprimento da inscrição de projetos e programas, o que não ocorria no CMDC</w:t>
            </w:r>
            <w:r w:rsidRPr="004008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 de SP até</w:t>
            </w:r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agora. A coordenadora coloca a importância de se realizar reunião da CPR para revisão, principalmente, dos anexos. </w:t>
            </w:r>
          </w:p>
          <w:p w:rsidR="008C2D56" w:rsidRPr="008C2D56" w:rsidRDefault="008C2D56" w:rsidP="008C2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008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Discussão: </w:t>
            </w:r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Presidente realiza a leitura das duas minutas na íntegra. São realizadas sugestões de inclusão ou modificação do texto, além de levantadas algumas dúvidas, conforme segue: </w:t>
            </w:r>
          </w:p>
          <w:p w:rsidR="008C2D56" w:rsidRPr="008C2D56" w:rsidRDefault="008C2D56" w:rsidP="008C2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Entre esclarecimentos quanto </w:t>
            </w:r>
            <w:r w:rsidRPr="004008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</w:t>
            </w:r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formas de escrita e entendimento do conteúdo, houve a solicitação de inclusão em ambas as resoluções, como referência entre os "</w:t>
            </w:r>
            <w:proofErr w:type="spellStart"/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considerandos</w:t>
            </w:r>
            <w:proofErr w:type="spellEnd"/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", a resolução nº 164 do CONANDA, que dispõe sobre o registro e fiscalização das entidades sem fins lucrativos e inscrição dos programas não governamentais e governamentais que tenham por objetivo a assistência ao adolescente e a educação profissional e dá outras providências, consenso entre os presentes. </w:t>
            </w:r>
          </w:p>
          <w:p w:rsidR="008C2D56" w:rsidRPr="008C2D56" w:rsidRDefault="008C2D56" w:rsidP="008C2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Quanto à resolução que trata sobre a inscrição de </w:t>
            </w:r>
            <w:r w:rsidRPr="004008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programas, foi</w:t>
            </w:r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sugerida a inclusão das categorias “liberdade assistida” e “prestação de serviços à comunidade” no Art. 2º, §7</w:t>
            </w:r>
            <w:r w:rsidRPr="004008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º e</w:t>
            </w:r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 transcrição direta do ECA no Art. 5º, II.</w:t>
            </w:r>
          </w:p>
          <w:p w:rsidR="008C2D56" w:rsidRPr="008C2D56" w:rsidRDefault="008C2D56" w:rsidP="008C2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É também consenso que deve haver um tempo para adaptação das organizações e para alteração do fluxo administrativo. </w:t>
            </w:r>
          </w:p>
          <w:p w:rsidR="008C2D56" w:rsidRPr="008C2D56" w:rsidRDefault="008C2D56" w:rsidP="008C2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Após esgotadas as sugestões e sanadas as dúvidas, há a seguinte proposta para encaminhamento:</w:t>
            </w:r>
          </w:p>
          <w:p w:rsidR="008C2D56" w:rsidRPr="008C2D56" w:rsidRDefault="008C2D56" w:rsidP="008C2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Encaminhamento das sugestões à CPR, para que a proposta seja adequada, sistematizada e enviada para análise da Assessoria Jurídica da SMDHC, para submissão da proposta final à </w:t>
            </w:r>
            <w:r w:rsidR="00AC32DB" w:rsidRPr="004008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publicação</w:t>
            </w:r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. </w:t>
            </w:r>
          </w:p>
          <w:p w:rsidR="008C2D56" w:rsidRPr="008C2D56" w:rsidRDefault="008C2D56" w:rsidP="008C2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008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Deliberação: </w:t>
            </w:r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Considerando contemplado o quórum mínimo necessário para aprovação, conforme Regimento Interno do CMDCA, Maioria Simples, a proposta é aprovada por </w:t>
            </w:r>
            <w:r w:rsidRPr="004008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unanimidade. </w:t>
            </w:r>
          </w:p>
        </w:tc>
      </w:tr>
      <w:tr w:rsidR="008C2D56" w:rsidRPr="008C2D56" w:rsidTr="008C2D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D56" w:rsidRPr="008C2D56" w:rsidRDefault="008C2D56" w:rsidP="008C2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008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2. Mesa Diretora</w:t>
            </w:r>
          </w:p>
        </w:tc>
      </w:tr>
      <w:tr w:rsidR="008C2D56" w:rsidRPr="008C2D56" w:rsidTr="008C2D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D56" w:rsidRPr="008C2D56" w:rsidRDefault="008C2D56" w:rsidP="008C2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008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2.1 Procedimento administrativo para análise de conduta incompatível de Conselheiro - Processo SEI nº 6074.2019/0003871-4</w:t>
            </w:r>
          </w:p>
          <w:p w:rsidR="008C2D56" w:rsidRPr="008C2D56" w:rsidRDefault="008C2D56" w:rsidP="008C2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Presidente faz uma breve exposição quanto à situação apresentada, que vêm sendo discutida no Conselho desde 2019, por encaminhamento da Comissão Eleitoral. É discutida a possível conduta </w:t>
            </w:r>
            <w:proofErr w:type="spellStart"/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incompátivel</w:t>
            </w:r>
            <w:proofErr w:type="spellEnd"/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conselheiro com a natureza de suas funções, considerando Regimento interno do CMDCA. O processo que trata </w:t>
            </w:r>
            <w:proofErr w:type="gramStart"/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  tema</w:t>
            </w:r>
            <w:proofErr w:type="gramEnd"/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foi disponibilizado para consulta aos conselheiros, considerando a relevância do tema. </w:t>
            </w:r>
          </w:p>
          <w:p w:rsidR="008C2D56" w:rsidRPr="008C2D56" w:rsidRDefault="008C2D56" w:rsidP="008C2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008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Debate: </w:t>
            </w:r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Conselheiro Júnior aponta não ter conseguido realizar a leitura do procedimento, considerando o tempo hábil entre a disponibilização dos documentos e a realização da reunião. Solicita a </w:t>
            </w:r>
            <w:proofErr w:type="spellStart"/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supresão</w:t>
            </w:r>
            <w:proofErr w:type="spellEnd"/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do tema da pauta. Conselheiro Eduardo solicita inclusão no processo, de texto da resolução nº 131/CMDCA/2019, citada nas atas, mas não encartada. Conselheiro </w:t>
            </w:r>
            <w:proofErr w:type="spellStart"/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Écio</w:t>
            </w:r>
            <w:proofErr w:type="spellEnd"/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Almeida realiza breve explanação sobre o tema, colocando-se à disposição para esclarecimentos necessários. </w:t>
            </w:r>
          </w:p>
          <w:p w:rsidR="008C2D56" w:rsidRPr="008C2D56" w:rsidRDefault="008C2D56" w:rsidP="008C2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Considerando o exposto, há a proposta de retirar o ponto de pauta, garantindo a leitura de todos os conselheiros. Será verificado por meio de ofício, se o MP possui informações adicionais sobre o caso, convidando seus representantes para acompanhamento da próxima reunião ordinária, à título de informação. </w:t>
            </w:r>
          </w:p>
          <w:p w:rsidR="008C2D56" w:rsidRPr="008C2D56" w:rsidRDefault="008C2D56" w:rsidP="008C2D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008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Deliberação: </w:t>
            </w:r>
            <w:r w:rsidRPr="008C2D5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Considerando a garantia de que o tema seja debatido com qualidade, os conselheiros aderem à proposta realizada, de forma unânime. </w:t>
            </w:r>
          </w:p>
        </w:tc>
        <w:bookmarkStart w:id="0" w:name="_GoBack"/>
        <w:bookmarkEnd w:id="0"/>
      </w:tr>
    </w:tbl>
    <w:p w:rsidR="008C2D56" w:rsidRPr="008C2D56" w:rsidRDefault="008C2D56" w:rsidP="008C2D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8C2D56">
        <w:rPr>
          <w:rFonts w:ascii="Arial" w:eastAsia="Times New Roman" w:hAnsi="Arial" w:cs="Arial"/>
          <w:color w:val="000000"/>
          <w:sz w:val="18"/>
          <w:szCs w:val="18"/>
          <w:lang w:eastAsia="pt-BR"/>
        </w:rPr>
        <w:lastRenderedPageBreak/>
        <w:t> Nada mais havendo a tratar, o presidente encerra a reunião às 17h03, enquanto eu, Anna Lousa, lavro a presente ata, que após aprovação, será publicada no Site do CMDCA. A presente reunião foi gravada e o vídeo será disponibilizado posteriormente, garantindo amplo acesso à informação. </w:t>
      </w:r>
    </w:p>
    <w:p w:rsidR="008C2D56" w:rsidRPr="0040084A" w:rsidRDefault="008C2D56" w:rsidP="001D11F9">
      <w:pPr>
        <w:spacing w:after="0" w:line="240" w:lineRule="auto"/>
        <w:ind w:left="60" w:right="6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sectPr w:rsidR="008C2D56" w:rsidRPr="004008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F9"/>
    <w:rsid w:val="001D11F9"/>
    <w:rsid w:val="0040084A"/>
    <w:rsid w:val="0077302B"/>
    <w:rsid w:val="008C2D56"/>
    <w:rsid w:val="00AC32DB"/>
    <w:rsid w:val="00B4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FB31B-4A15-436A-9498-71F899E4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alinhadoesquerda">
    <w:name w:val="tabela_texto_alinhado_esquerda"/>
    <w:basedOn w:val="Normal"/>
    <w:rsid w:val="001D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D11F9"/>
    <w:rPr>
      <w:b/>
      <w:bCs/>
    </w:rPr>
  </w:style>
  <w:style w:type="paragraph" w:customStyle="1" w:styleId="textoalinhadoesquerdaespacamentosimples">
    <w:name w:val="texto_alinhado_esquerda_espacamento_simples"/>
    <w:basedOn w:val="Normal"/>
    <w:rsid w:val="008C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8C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1827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Lousa</dc:creator>
  <cp:keywords/>
  <dc:description/>
  <cp:lastModifiedBy>Anna Lousa</cp:lastModifiedBy>
  <cp:revision>3</cp:revision>
  <dcterms:created xsi:type="dcterms:W3CDTF">2020-05-29T17:48:00Z</dcterms:created>
  <dcterms:modified xsi:type="dcterms:W3CDTF">2020-05-29T17:49:00Z</dcterms:modified>
</cp:coreProperties>
</file>