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F9" w:rsidRPr="0040084A" w:rsidRDefault="001D11F9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80"/>
          <w:sz w:val="18"/>
          <w:szCs w:val="18"/>
          <w:lang w:eastAsia="pt-BR"/>
        </w:rPr>
      </w:pPr>
    </w:p>
    <w:p w:rsidR="001D11F9" w:rsidRPr="0040084A" w:rsidRDefault="008C2D56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PUBLICAÇÃO Nº 043</w:t>
      </w:r>
      <w:r w:rsidR="001D11F9"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/CMDCA-SP/2020</w:t>
      </w:r>
    </w:p>
    <w:p w:rsidR="001D11F9" w:rsidRPr="0040084A" w:rsidRDefault="001D11F9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 xml:space="preserve">((TEXTO)) O Conselho Municipal dos Direitos da Criança e do Adolescente/SP, no uso das atribuições que lhes são conferidas pela Lei nº 8069/90, torna público o extrato de ata da Reunião extraordinária do dia </w:t>
      </w:r>
      <w:r w:rsidR="008C2D56"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11/05</w:t>
      </w:r>
      <w:r w:rsidRPr="0040084A">
        <w:rPr>
          <w:rFonts w:ascii="Arial" w:eastAsia="Times New Roman" w:hAnsi="Arial" w:cs="Arial"/>
          <w:color w:val="000080"/>
          <w:sz w:val="18"/>
          <w:szCs w:val="18"/>
          <w:lang w:eastAsia="pt-BR"/>
        </w:rPr>
        <w:t>/2020.</w:t>
      </w:r>
    </w:p>
    <w:p w:rsidR="001D11F9" w:rsidRPr="0040084A" w:rsidRDefault="001D11F9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8C2D56" w:rsidRPr="008C2D56" w:rsidRDefault="008C2D56" w:rsidP="008C2D56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Ao décimo primeiro dia de 2020, às 14h10, via videoconferência, realizada por meio da plataforma Microsoft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Teams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, é iniciada Reunião Extraordinária, com a presença de quórum mínimo estabelecido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regimetnalmente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:</w:t>
      </w:r>
    </w:p>
    <w:p w:rsidR="008C2D56" w:rsidRPr="008C2D56" w:rsidRDefault="008C2D56" w:rsidP="008C2D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gramStart"/>
      <w:r w:rsidRPr="0040084A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Conselheiro(</w:t>
      </w:r>
      <w:proofErr w:type="gramEnd"/>
      <w:r w:rsidRPr="0040084A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a)s de governo</w:t>
      </w:r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: Juliana Felicidade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Armede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(SMDHC- Titular), Ana Carolina Oliveira (SMJ - Titular),  Juliana Mesquita (SMC – Titular), Silvia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Marchesan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(SMADS – Titular), Andrea Munhoz (SMS – Titular), Caio Quarentei (SF - Titular), Jamile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Arabi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(SME – Suplente, assumindo titularidade), Raquel Brasil (SEME - Suplente, assumindo titularidade), Eliene Suzana Lima (SJ - Suplente).</w:t>
      </w:r>
    </w:p>
    <w:p w:rsidR="008C2D56" w:rsidRPr="008C2D56" w:rsidRDefault="008C2D56" w:rsidP="008C2D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Conselheiros da Sociedade Civil:</w:t>
      </w:r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 Carlos Alberto de Souza Junior (Titular), Carlos Nambu (Titular), Cleusa Almeida (Titular), Roberta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Reiko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Bodião (Titular), Fernando dos Santos Júnior (Titular),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Flariston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Francisco da Silva (Titular), Liliane Ferreira (Titular),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Edilma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Suênia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de Souza (Titular</w:t>
      </w:r>
      <w:proofErr w:type="gram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),  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Écio</w:t>
      </w:r>
      <w:proofErr w:type="spellEnd"/>
      <w:proofErr w:type="gram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Almeida (Suplente), Eduardo Pedro de Carvalho (Suplente).</w:t>
      </w:r>
    </w:p>
    <w:p w:rsidR="008C2D56" w:rsidRPr="008C2D56" w:rsidRDefault="008C2D56" w:rsidP="008C2D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Faltas justificadas: </w:t>
      </w:r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Marcos Estevão </w:t>
      </w:r>
      <w:proofErr w:type="gram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Saraiva(</w:t>
      </w:r>
      <w:proofErr w:type="gram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SME -Titular), Isabella 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Isabella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Chelala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Kretschmer</w:t>
      </w:r>
      <w:proofErr w:type="spell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(SEME - Titular).</w:t>
      </w:r>
    </w:p>
    <w:p w:rsidR="008C2D56" w:rsidRPr="008C2D56" w:rsidRDefault="008C2D56" w:rsidP="008C2D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proofErr w:type="gramStart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Vice presidente</w:t>
      </w:r>
      <w:proofErr w:type="gramEnd"/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informa que houve alteração de representações das seguintes Secretarias Municipais: SMADS, SF e SJ. </w:t>
      </w:r>
    </w:p>
    <w:p w:rsidR="008C2D56" w:rsidRPr="008C2D56" w:rsidRDefault="008C2D56" w:rsidP="008C2D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40084A">
        <w:rPr>
          <w:rFonts w:ascii="Arial" w:eastAsia="Times New Roman" w:hAnsi="Arial" w:cs="Arial"/>
          <w:b/>
          <w:bCs/>
          <w:color w:val="000000"/>
          <w:sz w:val="18"/>
          <w:szCs w:val="18"/>
          <w:lang w:eastAsia="pt-BR"/>
        </w:rPr>
        <w:t>PAUTA: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8C2D56" w:rsidRPr="008C2D56" w:rsidTr="008C2D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1. CPR</w:t>
            </w:r>
          </w:p>
        </w:tc>
      </w:tr>
      <w:tr w:rsidR="008C2D56" w:rsidRPr="008C2D56" w:rsidTr="008C2D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1.1 Registros -Processo nº 6074.2020/0002439-1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seguintes organizações aguardam referendo para concessão ou renovação de seus registros: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"/>
              <w:gridCol w:w="6826"/>
              <w:gridCol w:w="815"/>
            </w:tblGrid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0032/94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BENEFICENTE GRUPO DA CARIDADE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0036/94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NÚCLEO COMUNITÁRIO DE VILA TEREZINHA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0037/94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COMUNIDADE ASSISTENCIAL RAINHA DOS APÓSTOLOS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077/94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SOCIAL LEÃO XIII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</w:t>
                  </w: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 xml:space="preserve">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0096/94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SOCIAL NOSSA SENHORA DE FÁTIMA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0107/94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SOCIEDADE DE AMPARO FRATERNO CASA DO CAMINHO - SAFRATER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0110/94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DE ASSISTÊNCIA À CRIANÇA SANTAMARENSE - MAMÃE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0150/94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UNIÃO BRASILEIRO-ISRAELITA DO BEM-ESTAR SOCIAL - UNIBES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0158/94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COMNITÁRIA MONTE AZUL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0169/94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PROMOÇÕES HUMANAS EUGÊNIO DE MAZENOD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0198/94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NÚCLEO ASSISTENCIAL FRATERNO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0222/94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CRECHE IMACULADA DE MARIA DO JARDIM PRINCESA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0227/94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MADRE CABRINI DAS MISSIONÁRIAS DO SAGRADO CORAÇÃO DE JESUS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0238/94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SOCIAL SANTO ESTEVÃO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0254/94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CRUZADA BRASILEIRA DE ASSISTÊNCIA E EDUCAÇÃO - CBAE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0289/94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COMUNITÁRIO SANTA INÊS - CECOSI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0303/94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DOS MORADORES DA VILA ARCO-ÍRIS - AMAI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lastRenderedPageBreak/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0326/94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DE ASSISTÊNCIA SOCIAL DO JARDIM PERI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</w:t>
                  </w: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6</w:t>
                  </w: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8</w:t>
                  </w: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FUNDAÇÃO LAR DE SÃO BENTO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0399/94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OBRA SOCIAL SANTA EDWIGES - OSSE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0459/95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DE APOIO AO JOVEM - ASAM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0492/95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INSPETORIA SALESIANA DE SÃO PAULO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0606/96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OBRA ASSISTENCIAL JESUS MENINO - OAJM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0706/97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DE JUVENTUDE, INICIAÇÃO, FORMAÇÃO E CAPACITAÇÃO PROFISSIONAL “DANIEL COMBONI”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0723/97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ASSOCIÇÃO DE APOIO À CRIANÇA COM CÂNCER - AACC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0807/98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PARA O DESENVOLVIMENTO INTEGRAL DO DOWN - ADID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0835/99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LAR, AMOR, LUZ E ESPERANÇA DA CRIANÇA - LALEC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0850/99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FUNDAÇÃO GOL DE LETRA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0871/00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CRIANÇA CIDADÃ - ICC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0934/02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MÃE PEREGRINA - AMAP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0940/02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LAR SÍRIO PRÓ-INFÂNCIA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0954/02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PALOTINA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1010/03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EDUCACIONAL INFANTIL LUZ E LÁPIS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1071/04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CRIANÇA É VIDA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1082/04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SOCIAL SANTA LÚCIA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1089/04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DOUTORES DA ALEGRIA – ARTE NA PROMOÇÃO DA SAÚDE, NA FORMAÇÃO E NO DESENVOLVIMENTO SOCIAL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1151/06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VERTER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1162/06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ISRAELITA DE BENEFICÊNCIA BEIT CHABAD DO BRASIL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1179/06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DANYANN APRENDER E EVOLUIR - ADAE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1292/07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VIDA SÃO PAULO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1342/07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ECUMÊNICO DE PUBLICAÇÕES E ESTUDOS “FREI TITO DE ALENCAR LIMA”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1437/08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PARA CRIANÇAS E ADOLESCENTES COM CÂNCER - TUCCA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1538/09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NACIONAL DE CAPACITAÇÃO E EDUCAÇÃO PARA O TRABALHO – VIA DE ACESSO RUY LEAL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lastRenderedPageBreak/>
                    <w:t>1563/10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SORRIR PARA A VIDA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1589/10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BENEFICENTE CULTURAL DE JUVENTUDE JUDAICA BRACHA CAROLINE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1655/11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COMUNITÁRIA DE SÃO MATEUS - ASCOM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1709/12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INSTITUTO PROA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1793/13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ANJOS SOLIDÁRIOS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1811/13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COMUNITÁRIA EUGÊNIO GOES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1829/15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ASSISTENCIAL DE INTEGRAÇÕ AO TRABALHO – SER ESPECIAL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1830/14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CASA DA FAMÍLIA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1902/16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BENEFICENTE CORAÇÃO AMIGO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1950/16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COMUNITÁRIA UM NOVO AMANHECER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2039/17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METODISTA LIVRE AGENTE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2066/17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BENEFICENTE PRIMEIRO DE MAIO DA ZONA LESTE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2092/17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ARTE NA ESCOLA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2182/18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A PALAVRA DE DEUS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2227/19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DE RECREAÇÃO INFANTIL AMAR MAIS, MUITO MAIS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2230/19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DE COMUNICAÇÃO, EDUCAÇÃO E TECNOLOGA - ACETEC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2238/19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PARA TODOS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40084A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03 ANOS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2277/20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PARA DESENVOLVIMENTO JUVENIL E INFANTIL - ADJI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2278/20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CASA GIRASSOL DESENVOLVIMENTO E CULTURA DA CRIANÇA E DO ADOLESCENTE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2279/20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NÚCLEO DE AÇÃO CULTURAL, TALENTO, ALEGRIA E SOLIDARIEDADE – NAC TALES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2280/20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BENEFICENTE MUNDO ENCANTADO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2281/20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CORAÇÃO DE LEÃO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2282/20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VOLUNTÁRIOS NÓS DO BEM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EDUCACIONAL BOA ESPERANÇA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2284/20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ATIARA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2285/20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DENTE DE LEITE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2286/20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NACIONAL DE VALORIZAÇÃO HUMANA E AMBIENTAL - INHOVA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2287/20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BENEFICENTE CANTO NASCIMENTO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2288/20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CASA DE APOIO VIDA NOVA - CAVIN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2289/20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CRISTÃ PAZ, ESPERANÇA E ADJACÊNCIAS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2290/20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HEBRON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2291/20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FUTUROS CRAQUES - IFC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2292/20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CENTRO DE DESENVOLVIMENTO COMUNITÁRIO – CEDEC PAULISTANO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2293/20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CAMINHAR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2294/20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COMUNITÁRIA IGUATEMI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2295/20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BENEFICIADORA UNIDOS VENCEREMOS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2296/20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CULTURAL BENEFICENTE SEMEANDO O BEM A TODOS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lastRenderedPageBreak/>
                    <w:t>2297/20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LEAL MARTINS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2298/20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BENEFICENTE SEMENTE DA VIDA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2299/20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EDUCACIONAL E SOCIAL MARIAH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2300/20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DE INTERESSE PÚBLICO E ASSISTÊNCIA SOCIAL ORAVROHOM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2301/20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ASSOCIAÇÃO DOS MORADORES DA MARA VIRGEM - AMOMAV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 </w:t>
                  </w:r>
                </w:p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  <w:tr w:rsidR="008C2D56" w:rsidRPr="008C2D5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2302/20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INSTITUTO CIO DA TERRA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C2D56" w:rsidRPr="008C2D56" w:rsidRDefault="008C2D56" w:rsidP="008C2D56">
                  <w:pPr>
                    <w:spacing w:after="0" w:line="240" w:lineRule="auto"/>
                    <w:ind w:left="60" w:right="60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</w:pPr>
                  <w:r w:rsidRPr="008C2D56">
                    <w:rPr>
                      <w:rFonts w:ascii="Arial" w:eastAsia="Times New Roman" w:hAnsi="Arial" w:cs="Arial"/>
                      <w:sz w:val="18"/>
                      <w:szCs w:val="18"/>
                      <w:lang w:eastAsia="pt-BR"/>
                    </w:rPr>
                    <w:t>01 ANO</w:t>
                  </w:r>
                </w:p>
              </w:tc>
            </w:tr>
          </w:tbl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Deliberação: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 Considerando contemplado o quórum mínimo necessário para aprovação, conforme Regimento Interno do CMDCA, Maioria Simples, os registros foram aprovados unanimemente e serão publicados em Diário Oficial do Município.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Considerando o atual estado emergencial do município (Decreto nº 59.283/20) e a Publicação nº 028/CMDCA-SP/2020, que versa sobre a suspensão das atividades presenciais pelo prazo de 30 dias, visando também garantir a segurança de todos, a referida publicação servirá como comprovante de renovação e/ou concessão de registro para as organizações. As organizações serão notificadas de que a retirada do registro no CMDCA poderá ser realizada após o término do período emergencial.</w:t>
            </w:r>
          </w:p>
        </w:tc>
      </w:tr>
      <w:tr w:rsidR="008C2D56" w:rsidRPr="008C2D56" w:rsidTr="008C2D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 xml:space="preserve">1.2 Minutas de resolução para Concessão e Renovação de Registros e para Inscrição de Programas no CMDCA 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Conselheiras Juliana </w:t>
            </w:r>
            <w:proofErr w:type="spellStart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Armede</w:t>
            </w:r>
            <w:proofErr w:type="spellEnd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Liliane e Juliana Caldas realizam um rápido resgate sobre a elaboração das minutas. Durante os últimos meses a CPR, passando pelas comissões, em especial, pela CPPP, deliberou sobre duas novas resoluções: uma para Registro e outra para Inscrição de Projetos e Programas, sejam de </w:t>
            </w:r>
            <w:proofErr w:type="spellStart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OSCs</w:t>
            </w:r>
            <w:proofErr w:type="spellEnd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Governamentais. Foram separados os atos porque o ECA, em seus artigos 90 e 91 dispõe sobre a importância também do ato de inscrição de programas e projeto, sendo o ato de registro algo menos complexo, com menos documentos. Assim, as novas resoluções buscam ativar a simplicidade para o registro, e criar o cumprimento da inscrição de projetos e programas, o que não ocorria no CMDC</w:t>
            </w:r>
            <w:r w:rsidRPr="00400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 de SP até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agora. A coordenadora coloca a importância de se realizar reunião da CPR para revisão, principalmente, dos anexos.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Discussão: 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Presidente realiza a leitura das duas minutas na íntegra. São realizadas sugestões de inclusão ou modificação do texto, além de levantadas algumas dúvidas, conforme segue: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Entre esclarecimentos quanto </w:t>
            </w:r>
            <w:r w:rsidRPr="00400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formas de escrita e entendimento do conteúdo, houve a solicitação de inclusão em ambas as resoluções, como referência entre os "</w:t>
            </w:r>
            <w:proofErr w:type="spellStart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considerandos</w:t>
            </w:r>
            <w:proofErr w:type="spellEnd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", a resolução nº 164 do CONANDA, que dispõe sobre o registro e fiscalização das entidades sem fins lucrativos e inscrição dos programas não governamentais e governamentais que tenham por objetivo a assistência ao adolescente e a educação profissional e dá outras providências, consenso entre os presentes.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Quanto à resolução que trata sobre a inscrição de </w:t>
            </w:r>
            <w:r w:rsidRPr="00400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programas, foi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sugerida a inclusão das categorias “liberdade assistida” e “prestação de serviços à comunidade” no Art. 2º, §7</w:t>
            </w:r>
            <w:r w:rsidRPr="00400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º e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transcrição direta do ECA no Art. 5º, II.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 também consenso que deve haver um tempo para adaptação das organizações e para alteração do fluxo administrativo.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Após esgotadas as sugestões e sanadas as dúvidas, há a seguinte proposta para encaminhamento: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Encaminhamento das sugestões à CPR, para que a proposta seja adequada, sistematizada e enviada para análise da Assessoria Jurídica da SMDHC, para submissão da proposta final à </w:t>
            </w:r>
            <w:r w:rsidR="00AC32DB" w:rsidRPr="00400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publicação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Deliberação: 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Considerando contemplado o quórum mínimo necessário para aprovação, conforme Regimento Interno do CMDCA, Maioria Simples, a proposta é aprovada por </w:t>
            </w:r>
            <w:r w:rsidRPr="004008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unanimidade. </w:t>
            </w:r>
          </w:p>
        </w:tc>
      </w:tr>
      <w:tr w:rsidR="008C2D56" w:rsidRPr="008C2D56" w:rsidTr="008C2D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2. Mesa Diretora</w:t>
            </w:r>
          </w:p>
        </w:tc>
      </w:tr>
      <w:tr w:rsidR="008C2D56" w:rsidRPr="008C2D56" w:rsidTr="008C2D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2.1 Procedimento administrativo para análise de conduta incompatível de Conselheiro - Processo SEI nº 6074.2019/0003871-4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Presidente faz uma breve exposição quanto à situação apresentada, que vêm sendo discutida no Conselho desde 2019, por encaminhamento da Comissão Eleitoral. É discutida a possível conduta </w:t>
            </w:r>
            <w:proofErr w:type="spellStart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incompátivel</w:t>
            </w:r>
            <w:proofErr w:type="spellEnd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conselheiro com a natureza de suas funções, considerando Regimento interno do CMDCA. O processo que trata </w:t>
            </w:r>
            <w:proofErr w:type="gramStart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do  tema</w:t>
            </w:r>
            <w:proofErr w:type="gramEnd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foi disponibilizado para consulta aos conselheiros, considerando a relevância do tema.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Debate: 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Conselheiro Júnior aponta não ter conseguido realizar a leitura do procedimento, considerando o tempo hábil entre a disponibilização dos documentos e a realização da reunião. Solicita a </w:t>
            </w:r>
            <w:proofErr w:type="spellStart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supresão</w:t>
            </w:r>
            <w:proofErr w:type="spellEnd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tema da pauta. Conselheiro Eduardo solicita inclusão no processo, de texto da resolução nº 131/CMDCA/2019, citada nas atas, mas não encartada. Conselheiro </w:t>
            </w:r>
            <w:proofErr w:type="spellStart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Écio</w:t>
            </w:r>
            <w:proofErr w:type="spellEnd"/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Almeida realiza breve explanação sobre o tema, colocando-se à disposição para esclarecimentos necessários.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Considerando o exposto, há a proposta de retirar o ponto de pauta, garantindo a leitura de todos os conselheiros. Será verificado por meio de ofício, se o MP possui informações adicionais sobre o caso, convidando seus representantes para acompanhamento da próxima reunião ordinária, à título de informação. </w:t>
            </w:r>
          </w:p>
          <w:p w:rsidR="008C2D56" w:rsidRPr="008C2D56" w:rsidRDefault="008C2D56" w:rsidP="008C2D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40084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Deliberação: </w:t>
            </w:r>
            <w:r w:rsidRPr="008C2D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Considerando a garantia de que o tema seja debatido com qualidade, os conselheiros aderem à proposta realizada, de forma unânime. </w:t>
            </w:r>
          </w:p>
        </w:tc>
        <w:bookmarkStart w:id="0" w:name="_GoBack"/>
        <w:bookmarkEnd w:id="0"/>
      </w:tr>
    </w:tbl>
    <w:p w:rsidR="008C2D56" w:rsidRPr="008C2D56" w:rsidRDefault="008C2D56" w:rsidP="008C2D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8C2D56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 Nada mais havendo a tratar, o presidente encerra a reunião às 17h03, enquanto eu, Anna Lousa, lavro a presente ata, que após aprovação, será publicada no Site do CMDCA. A presente reunião foi gravada e o vídeo será disponibilizado posteriormente, garantindo amplo acesso à informação. </w:t>
      </w:r>
    </w:p>
    <w:p w:rsidR="008C2D56" w:rsidRPr="0040084A" w:rsidRDefault="008C2D56" w:rsidP="001D11F9">
      <w:pPr>
        <w:spacing w:after="0" w:line="240" w:lineRule="auto"/>
        <w:ind w:left="60" w:right="60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sectPr w:rsidR="008C2D56" w:rsidRPr="004008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F9"/>
    <w:rsid w:val="001D11F9"/>
    <w:rsid w:val="0040084A"/>
    <w:rsid w:val="0077302B"/>
    <w:rsid w:val="008C2D56"/>
    <w:rsid w:val="00AC32DB"/>
    <w:rsid w:val="00B4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FB31B-4A15-436A-9498-71F899E4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alinhadoesquerda">
    <w:name w:val="tabela_texto_alinhado_esquerda"/>
    <w:basedOn w:val="Normal"/>
    <w:rsid w:val="001D1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11F9"/>
    <w:rPr>
      <w:b/>
      <w:bCs/>
    </w:rPr>
  </w:style>
  <w:style w:type="paragraph" w:customStyle="1" w:styleId="textoalinhadoesquerdaespacamentosimples">
    <w:name w:val="texto_alinhado_esquerda_espacamento_simples"/>
    <w:basedOn w:val="Normal"/>
    <w:rsid w:val="008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8C2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1827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Lousa</dc:creator>
  <cp:keywords/>
  <dc:description/>
  <cp:lastModifiedBy>Anna Lousa</cp:lastModifiedBy>
  <cp:revision>3</cp:revision>
  <dcterms:created xsi:type="dcterms:W3CDTF">2020-05-29T17:48:00Z</dcterms:created>
  <dcterms:modified xsi:type="dcterms:W3CDTF">2020-05-29T17:49:00Z</dcterms:modified>
</cp:coreProperties>
</file>