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C9" w:rsidRPr="00500DF7" w:rsidRDefault="0038295A" w:rsidP="00496F55">
      <w:pPr>
        <w:ind w:left="-709" w:right="-612" w:firstLine="709"/>
        <w:jc w:val="both"/>
        <w:rPr>
          <w:rFonts w:ascii="Arial" w:hAnsi="Arial" w:cs="Arial"/>
          <w:sz w:val="22"/>
          <w:szCs w:val="22"/>
        </w:rPr>
      </w:pPr>
      <w:r w:rsidRPr="00500DF7">
        <w:rPr>
          <w:rFonts w:ascii="Arial" w:hAnsi="Arial" w:cs="Arial"/>
          <w:sz w:val="22"/>
          <w:szCs w:val="22"/>
        </w:rPr>
        <w:t xml:space="preserve">PUBLICAÇÃO Nº </w:t>
      </w:r>
      <w:r w:rsidR="00A80B1C">
        <w:rPr>
          <w:rFonts w:ascii="Arial" w:hAnsi="Arial" w:cs="Arial"/>
          <w:sz w:val="22"/>
          <w:szCs w:val="22"/>
        </w:rPr>
        <w:t>024</w:t>
      </w:r>
      <w:r w:rsidRPr="00500DF7">
        <w:rPr>
          <w:rFonts w:ascii="Arial" w:hAnsi="Arial" w:cs="Arial"/>
          <w:sz w:val="22"/>
          <w:szCs w:val="22"/>
        </w:rPr>
        <w:t>/CMDCA-SP/2020</w:t>
      </w:r>
    </w:p>
    <w:p w:rsidR="00E54AC9" w:rsidRPr="00500DF7" w:rsidRDefault="00E54AC9" w:rsidP="00496F55">
      <w:pPr>
        <w:ind w:left="-709" w:right="-612" w:firstLine="709"/>
        <w:jc w:val="both"/>
        <w:rPr>
          <w:rFonts w:ascii="Arial" w:hAnsi="Arial" w:cs="Arial"/>
          <w:sz w:val="22"/>
          <w:szCs w:val="22"/>
        </w:rPr>
      </w:pPr>
    </w:p>
    <w:p w:rsidR="00E54AC9" w:rsidRPr="00500DF7" w:rsidRDefault="00E54AC9" w:rsidP="00496F55">
      <w:pPr>
        <w:ind w:left="-709" w:right="-612" w:firstLine="709"/>
        <w:jc w:val="both"/>
        <w:rPr>
          <w:rFonts w:ascii="Arial" w:hAnsi="Arial" w:cs="Arial"/>
          <w:sz w:val="22"/>
          <w:szCs w:val="22"/>
        </w:rPr>
      </w:pPr>
      <w:r w:rsidRPr="00500DF7">
        <w:rPr>
          <w:rFonts w:ascii="Arial" w:hAnsi="Arial" w:cs="Arial"/>
          <w:sz w:val="22"/>
          <w:szCs w:val="22"/>
        </w:rPr>
        <w:t xml:space="preserve">((TEXTO)) O Conselho Municipal dos Direitos da Criança e do Adolescente/SP, no uso das atribuições que lhes são conferidas pela Lei nº 8069/90, torna público o extrato de ata da Reunião ordinária do dia </w:t>
      </w:r>
      <w:r w:rsidR="0002299F" w:rsidRPr="00500DF7">
        <w:rPr>
          <w:rFonts w:ascii="Arial" w:hAnsi="Arial" w:cs="Arial"/>
          <w:sz w:val="22"/>
          <w:szCs w:val="22"/>
        </w:rPr>
        <w:t>17/02</w:t>
      </w:r>
      <w:r w:rsidR="00EA4595" w:rsidRPr="00500DF7">
        <w:rPr>
          <w:rFonts w:ascii="Arial" w:hAnsi="Arial" w:cs="Arial"/>
          <w:sz w:val="22"/>
          <w:szCs w:val="22"/>
        </w:rPr>
        <w:t>/2020</w:t>
      </w:r>
      <w:r w:rsidRPr="00500DF7">
        <w:rPr>
          <w:rFonts w:ascii="Arial" w:hAnsi="Arial" w:cs="Arial"/>
          <w:sz w:val="22"/>
          <w:szCs w:val="22"/>
        </w:rPr>
        <w:t>.</w:t>
      </w:r>
    </w:p>
    <w:p w:rsidR="005515FE" w:rsidRPr="00500DF7" w:rsidRDefault="005515FE" w:rsidP="00496F55">
      <w:pPr>
        <w:ind w:left="-709" w:right="-612" w:firstLine="709"/>
        <w:jc w:val="both"/>
        <w:rPr>
          <w:rFonts w:ascii="Arial" w:hAnsi="Arial" w:cs="Arial"/>
          <w:sz w:val="22"/>
          <w:szCs w:val="22"/>
        </w:rPr>
      </w:pPr>
    </w:p>
    <w:p w:rsidR="005515FE" w:rsidRPr="00500DF7" w:rsidRDefault="005515FE" w:rsidP="00FF3DD7">
      <w:pPr>
        <w:ind w:left="-709" w:right="-612"/>
        <w:jc w:val="both"/>
        <w:rPr>
          <w:rFonts w:ascii="Arial" w:hAnsi="Arial" w:cs="Arial"/>
          <w:sz w:val="22"/>
          <w:szCs w:val="22"/>
        </w:rPr>
      </w:pPr>
      <w:r w:rsidRPr="00500DF7">
        <w:rPr>
          <w:rFonts w:ascii="Arial" w:hAnsi="Arial" w:cs="Arial"/>
          <w:sz w:val="22"/>
          <w:szCs w:val="22"/>
        </w:rPr>
        <w:t xml:space="preserve">Ao </w:t>
      </w:r>
      <w:r w:rsidR="008920A4" w:rsidRPr="00500DF7">
        <w:rPr>
          <w:rFonts w:ascii="Arial" w:hAnsi="Arial" w:cs="Arial"/>
          <w:sz w:val="22"/>
          <w:szCs w:val="22"/>
        </w:rPr>
        <w:t>décimo sétimo dia de Fevereiro</w:t>
      </w:r>
      <w:r w:rsidR="0038295A" w:rsidRPr="00500DF7">
        <w:rPr>
          <w:rFonts w:ascii="Arial" w:hAnsi="Arial" w:cs="Arial"/>
          <w:sz w:val="22"/>
          <w:szCs w:val="22"/>
        </w:rPr>
        <w:t xml:space="preserve"> de 2020, às 10h</w:t>
      </w:r>
      <w:r w:rsidRPr="00500DF7">
        <w:rPr>
          <w:rFonts w:ascii="Arial" w:hAnsi="Arial" w:cs="Arial"/>
          <w:sz w:val="22"/>
          <w:szCs w:val="22"/>
        </w:rPr>
        <w:t xml:space="preserve">, na </w:t>
      </w:r>
      <w:r w:rsidR="0038295A" w:rsidRPr="00500DF7">
        <w:rPr>
          <w:rFonts w:ascii="Arial" w:hAnsi="Arial" w:cs="Arial"/>
          <w:sz w:val="22"/>
          <w:szCs w:val="22"/>
        </w:rPr>
        <w:t>SMDHC</w:t>
      </w:r>
      <w:r w:rsidR="00E56F79" w:rsidRPr="00500DF7">
        <w:rPr>
          <w:rFonts w:ascii="Arial" w:hAnsi="Arial" w:cs="Arial"/>
          <w:sz w:val="22"/>
          <w:szCs w:val="22"/>
        </w:rPr>
        <w:t>, a vice presidente Juliana Armede</w:t>
      </w:r>
      <w:r w:rsidR="0097346C" w:rsidRPr="00500DF7">
        <w:rPr>
          <w:rFonts w:ascii="Arial" w:hAnsi="Arial" w:cs="Arial"/>
          <w:sz w:val="22"/>
          <w:szCs w:val="22"/>
        </w:rPr>
        <w:t xml:space="preserve"> realiza a abertura d</w:t>
      </w:r>
      <w:r w:rsidRPr="00500DF7">
        <w:rPr>
          <w:rFonts w:ascii="Arial" w:hAnsi="Arial" w:cs="Arial"/>
          <w:sz w:val="22"/>
          <w:szCs w:val="22"/>
        </w:rPr>
        <w:t>a reunião ordinária</w:t>
      </w:r>
      <w:r w:rsidR="001D38F7" w:rsidRPr="00500DF7">
        <w:rPr>
          <w:rFonts w:ascii="Arial" w:hAnsi="Arial" w:cs="Arial"/>
          <w:sz w:val="22"/>
          <w:szCs w:val="22"/>
        </w:rPr>
        <w:t xml:space="preserve">. Tendo em vista falta de quórum </w:t>
      </w:r>
      <w:r w:rsidR="0038295A" w:rsidRPr="00500DF7">
        <w:rPr>
          <w:rFonts w:ascii="Arial" w:hAnsi="Arial" w:cs="Arial"/>
          <w:sz w:val="22"/>
          <w:szCs w:val="22"/>
        </w:rPr>
        <w:t>em primeira chamada</w:t>
      </w:r>
      <w:r w:rsidRPr="00500DF7">
        <w:rPr>
          <w:rFonts w:ascii="Arial" w:hAnsi="Arial" w:cs="Arial"/>
          <w:sz w:val="22"/>
          <w:szCs w:val="22"/>
        </w:rPr>
        <w:t>, com a presença de:</w:t>
      </w:r>
    </w:p>
    <w:p w:rsidR="0038295A" w:rsidRPr="00500DF7" w:rsidRDefault="0038295A" w:rsidP="00496F55">
      <w:pPr>
        <w:ind w:left="-709" w:right="-612" w:firstLine="709"/>
        <w:jc w:val="both"/>
        <w:rPr>
          <w:rFonts w:ascii="Arial" w:hAnsi="Arial" w:cs="Arial"/>
          <w:sz w:val="22"/>
          <w:szCs w:val="22"/>
        </w:rPr>
      </w:pPr>
    </w:p>
    <w:p w:rsidR="008920A4" w:rsidRPr="00500DF7" w:rsidRDefault="005515FE" w:rsidP="00FF3DD7">
      <w:pPr>
        <w:ind w:left="-709" w:right="-612"/>
        <w:jc w:val="both"/>
        <w:rPr>
          <w:rFonts w:ascii="Arial" w:hAnsi="Arial" w:cs="Arial"/>
          <w:sz w:val="22"/>
          <w:szCs w:val="22"/>
        </w:rPr>
      </w:pPr>
      <w:r w:rsidRPr="00500DF7">
        <w:rPr>
          <w:rFonts w:ascii="Arial" w:hAnsi="Arial" w:cs="Arial"/>
          <w:b/>
          <w:bCs/>
          <w:sz w:val="22"/>
          <w:szCs w:val="22"/>
        </w:rPr>
        <w:t>Conselheiro(a)s de governo</w:t>
      </w:r>
      <w:r w:rsidRPr="00500DF7">
        <w:rPr>
          <w:rFonts w:ascii="Arial" w:hAnsi="Arial" w:cs="Arial"/>
          <w:sz w:val="22"/>
          <w:szCs w:val="22"/>
        </w:rPr>
        <w:t xml:space="preserve">: </w:t>
      </w:r>
      <w:smartTag w:uri="urn:schemas-microsoft-com:office:smarttags" w:element="PersonName">
        <w:r w:rsidR="00E56F79" w:rsidRPr="00500DF7">
          <w:rPr>
            <w:rFonts w:ascii="Arial" w:hAnsi="Arial" w:cs="Arial"/>
            <w:sz w:val="22"/>
            <w:szCs w:val="22"/>
          </w:rPr>
          <w:t>Juliana</w:t>
        </w:r>
        <w:r w:rsidR="00843075" w:rsidRPr="00500DF7">
          <w:rPr>
            <w:rFonts w:ascii="Arial" w:hAnsi="Arial" w:cs="Arial"/>
            <w:sz w:val="22"/>
            <w:szCs w:val="22"/>
          </w:rPr>
          <w:t xml:space="preserve"> Felicidade</w:t>
        </w:r>
        <w:r w:rsidR="00E56F79" w:rsidRPr="00500DF7">
          <w:rPr>
            <w:rFonts w:ascii="Arial" w:hAnsi="Arial" w:cs="Arial"/>
            <w:sz w:val="22"/>
            <w:szCs w:val="22"/>
          </w:rPr>
          <w:t xml:space="preserve"> Armede</w:t>
        </w:r>
      </w:smartTag>
      <w:r w:rsidR="00E56F79" w:rsidRPr="00500DF7">
        <w:rPr>
          <w:rFonts w:ascii="Arial" w:hAnsi="Arial" w:cs="Arial"/>
          <w:sz w:val="22"/>
          <w:szCs w:val="22"/>
        </w:rPr>
        <w:t xml:space="preserve"> (SMDHC- Titular), </w:t>
      </w:r>
      <w:r w:rsidRPr="00500DF7">
        <w:rPr>
          <w:rFonts w:ascii="Arial" w:hAnsi="Arial" w:cs="Arial"/>
          <w:sz w:val="22"/>
          <w:szCs w:val="22"/>
        </w:rPr>
        <w:t>Sabrina Carvalho (SMJ - Titular)</w:t>
      </w:r>
      <w:r w:rsidR="001D38F7" w:rsidRPr="00500DF7">
        <w:rPr>
          <w:rFonts w:ascii="Arial" w:hAnsi="Arial" w:cs="Arial"/>
          <w:sz w:val="22"/>
          <w:szCs w:val="22"/>
        </w:rPr>
        <w:t>, Rafael  Pereira (</w:t>
      </w:r>
      <w:r w:rsidR="008920A4" w:rsidRPr="00500DF7">
        <w:rPr>
          <w:rFonts w:ascii="Arial" w:hAnsi="Arial" w:cs="Arial"/>
          <w:sz w:val="22"/>
          <w:szCs w:val="22"/>
        </w:rPr>
        <w:t>Suplente, assumindo titularidade)</w:t>
      </w:r>
      <w:r w:rsidR="00C934CC" w:rsidRPr="00500DF7">
        <w:rPr>
          <w:rFonts w:ascii="Arial" w:hAnsi="Arial" w:cs="Arial"/>
          <w:sz w:val="22"/>
          <w:szCs w:val="22"/>
        </w:rPr>
        <w:t>, Marcos Estevão Saraiva (</w:t>
      </w:r>
      <w:r w:rsidR="00861D21" w:rsidRPr="00500DF7">
        <w:rPr>
          <w:rFonts w:ascii="Arial" w:hAnsi="Arial" w:cs="Arial"/>
          <w:sz w:val="22"/>
          <w:szCs w:val="22"/>
        </w:rPr>
        <w:t>Titular – SME)</w:t>
      </w:r>
      <w:r w:rsidR="00C934CC" w:rsidRPr="00500DF7">
        <w:rPr>
          <w:rFonts w:ascii="Arial" w:hAnsi="Arial" w:cs="Arial"/>
          <w:sz w:val="22"/>
          <w:szCs w:val="22"/>
        </w:rPr>
        <w:t xml:space="preserve">, </w:t>
      </w:r>
      <w:smartTag w:uri="urn:schemas-microsoft-com:office:smarttags" w:element="PersonName">
        <w:r w:rsidR="00C934CC" w:rsidRPr="00500DF7">
          <w:rPr>
            <w:rFonts w:ascii="Arial" w:hAnsi="Arial" w:cs="Arial"/>
            <w:sz w:val="22"/>
            <w:szCs w:val="22"/>
          </w:rPr>
          <w:t>Claudia Bice Romano</w:t>
        </w:r>
      </w:smartTag>
      <w:r w:rsidR="00C934CC" w:rsidRPr="00500DF7">
        <w:rPr>
          <w:rFonts w:ascii="Arial" w:hAnsi="Arial" w:cs="Arial"/>
          <w:sz w:val="22"/>
          <w:szCs w:val="22"/>
        </w:rPr>
        <w:t xml:space="preserve"> (Suplente, assumindo titularidade - SF), Andressa Cyrilo (Suplente, assumindo titularidade – SMC)</w:t>
      </w:r>
      <w:r w:rsidR="00946954" w:rsidRPr="00500DF7">
        <w:rPr>
          <w:rFonts w:ascii="Arial" w:hAnsi="Arial" w:cs="Arial"/>
          <w:sz w:val="22"/>
          <w:szCs w:val="22"/>
        </w:rPr>
        <w:t xml:space="preserve">, Raquel Brasil (Suplente, assumindo titularidade). </w:t>
      </w:r>
    </w:p>
    <w:p w:rsidR="00496F55" w:rsidRPr="00500DF7" w:rsidRDefault="00496F55" w:rsidP="00496F55">
      <w:pPr>
        <w:ind w:left="-709" w:right="-612" w:firstLine="709"/>
        <w:jc w:val="both"/>
        <w:rPr>
          <w:rFonts w:ascii="Arial" w:hAnsi="Arial" w:cs="Arial"/>
          <w:sz w:val="22"/>
          <w:szCs w:val="22"/>
        </w:rPr>
      </w:pPr>
    </w:p>
    <w:p w:rsidR="001D38F7" w:rsidRPr="00500DF7" w:rsidRDefault="005515FE" w:rsidP="00FF3DD7">
      <w:pPr>
        <w:ind w:left="-709" w:right="-612"/>
        <w:jc w:val="both"/>
        <w:rPr>
          <w:rFonts w:ascii="Arial" w:hAnsi="Arial" w:cs="Arial"/>
          <w:sz w:val="22"/>
          <w:szCs w:val="22"/>
        </w:rPr>
      </w:pPr>
      <w:r w:rsidRPr="00500DF7">
        <w:rPr>
          <w:rFonts w:ascii="Arial" w:hAnsi="Arial" w:cs="Arial"/>
          <w:b/>
          <w:bCs/>
          <w:sz w:val="22"/>
          <w:szCs w:val="22"/>
        </w:rPr>
        <w:t>Conselheiros da Sociedade Civil:</w:t>
      </w:r>
      <w:r w:rsidRPr="00500DF7">
        <w:rPr>
          <w:rFonts w:ascii="Arial" w:hAnsi="Arial" w:cs="Arial"/>
          <w:sz w:val="22"/>
          <w:szCs w:val="22"/>
        </w:rPr>
        <w:t xml:space="preserve"> Carlos Alberto de Souza Junior (Titular), </w:t>
      </w:r>
      <w:smartTag w:uri="urn:schemas-microsoft-com:office:smarttags" w:element="PersonName">
        <w:r w:rsidRPr="00500DF7">
          <w:rPr>
            <w:rFonts w:ascii="Arial" w:hAnsi="Arial" w:cs="Arial"/>
            <w:sz w:val="22"/>
            <w:szCs w:val="22"/>
          </w:rPr>
          <w:t>Carlos Nambu</w:t>
        </w:r>
      </w:smartTag>
      <w:r w:rsidRPr="00500DF7">
        <w:rPr>
          <w:rFonts w:ascii="Arial" w:hAnsi="Arial" w:cs="Arial"/>
          <w:sz w:val="22"/>
          <w:szCs w:val="22"/>
        </w:rPr>
        <w:t xml:space="preserve"> (Titular), Fernando Júnior (Titular)</w:t>
      </w:r>
      <w:r w:rsidR="00075F61" w:rsidRPr="00500DF7">
        <w:rPr>
          <w:rFonts w:ascii="Arial" w:hAnsi="Arial" w:cs="Arial"/>
          <w:sz w:val="22"/>
          <w:szCs w:val="22"/>
        </w:rPr>
        <w:t>,</w:t>
      </w:r>
      <w:r w:rsidR="0080494F" w:rsidRPr="00500DF7">
        <w:rPr>
          <w:rFonts w:ascii="Arial" w:hAnsi="Arial" w:cs="Arial"/>
          <w:sz w:val="22"/>
          <w:szCs w:val="22"/>
        </w:rPr>
        <w:t xml:space="preserve"> Cleusa Almeida (Titular)</w:t>
      </w:r>
      <w:r w:rsidR="0097346C" w:rsidRPr="00500DF7">
        <w:rPr>
          <w:rFonts w:ascii="Arial" w:hAnsi="Arial" w:cs="Arial"/>
          <w:sz w:val="22"/>
          <w:szCs w:val="22"/>
        </w:rPr>
        <w:t xml:space="preserve">, </w:t>
      </w:r>
      <w:r w:rsidR="008920A4" w:rsidRPr="00500DF7">
        <w:rPr>
          <w:rFonts w:ascii="Arial" w:hAnsi="Arial" w:cs="Arial"/>
          <w:sz w:val="22"/>
          <w:szCs w:val="22"/>
        </w:rPr>
        <w:t>Roberta Sato Bodião</w:t>
      </w:r>
      <w:r w:rsidR="001D38F7" w:rsidRPr="00500DF7">
        <w:rPr>
          <w:rFonts w:ascii="Arial" w:hAnsi="Arial" w:cs="Arial"/>
          <w:sz w:val="22"/>
          <w:szCs w:val="22"/>
        </w:rPr>
        <w:t xml:space="preserve">, Flariston Francisco da Silva (Titular), Eduardo Pedro de Carvalho (Suplente). </w:t>
      </w:r>
    </w:p>
    <w:p w:rsidR="00496F55" w:rsidRPr="00500DF7" w:rsidRDefault="00496F55" w:rsidP="00496F55">
      <w:pPr>
        <w:ind w:left="-709" w:right="-612" w:firstLine="709"/>
        <w:jc w:val="both"/>
        <w:rPr>
          <w:rFonts w:ascii="Arial" w:hAnsi="Arial" w:cs="Arial"/>
          <w:sz w:val="22"/>
          <w:szCs w:val="22"/>
        </w:rPr>
      </w:pPr>
    </w:p>
    <w:p w:rsidR="008D4A82" w:rsidRPr="00500DF7" w:rsidRDefault="008D4A82" w:rsidP="00FF3DD7">
      <w:pPr>
        <w:ind w:left="-709" w:right="-612"/>
        <w:jc w:val="both"/>
        <w:rPr>
          <w:rFonts w:ascii="Arial" w:hAnsi="Arial" w:cs="Arial"/>
          <w:sz w:val="22"/>
          <w:szCs w:val="22"/>
        </w:rPr>
      </w:pPr>
      <w:r w:rsidRPr="00500DF7">
        <w:rPr>
          <w:rFonts w:ascii="Arial" w:hAnsi="Arial" w:cs="Arial"/>
          <w:sz w:val="22"/>
          <w:szCs w:val="22"/>
        </w:rPr>
        <w:t>É solicitada inclusão dos seguintes pontos</w:t>
      </w:r>
      <w:r w:rsidR="00843075" w:rsidRPr="00500DF7">
        <w:rPr>
          <w:rFonts w:ascii="Arial" w:hAnsi="Arial" w:cs="Arial"/>
          <w:sz w:val="22"/>
          <w:szCs w:val="22"/>
        </w:rPr>
        <w:t xml:space="preserve">: Recomposição da mesa diretora, </w:t>
      </w:r>
      <w:r w:rsidRPr="00500DF7">
        <w:rPr>
          <w:rFonts w:ascii="Arial" w:hAnsi="Arial" w:cs="Arial"/>
          <w:sz w:val="22"/>
          <w:szCs w:val="22"/>
        </w:rPr>
        <w:t xml:space="preserve">Nota sobre atendimento de crianças e adolescentes no carnaval, SEAS, Conselhos Tutelares – Resolução sobre </w:t>
      </w:r>
      <w:r w:rsidR="00C934CC" w:rsidRPr="00500DF7">
        <w:rPr>
          <w:rFonts w:ascii="Arial" w:hAnsi="Arial" w:cs="Arial"/>
          <w:sz w:val="22"/>
          <w:szCs w:val="22"/>
        </w:rPr>
        <w:t>garanti</w:t>
      </w:r>
      <w:r w:rsidR="005458BF" w:rsidRPr="00500DF7">
        <w:rPr>
          <w:rFonts w:ascii="Arial" w:hAnsi="Arial" w:cs="Arial"/>
          <w:sz w:val="22"/>
          <w:szCs w:val="22"/>
        </w:rPr>
        <w:t xml:space="preserve">a de direitos de crianças e adolescentes em situação de </w:t>
      </w:r>
      <w:r w:rsidRPr="00500DF7">
        <w:rPr>
          <w:rFonts w:ascii="Arial" w:hAnsi="Arial" w:cs="Arial"/>
          <w:sz w:val="22"/>
          <w:szCs w:val="22"/>
        </w:rPr>
        <w:t xml:space="preserve">reintegração de posse, nova discussão sobre o Regimento do CMDCA. </w:t>
      </w:r>
      <w:r w:rsidR="00843075" w:rsidRPr="00500DF7">
        <w:rPr>
          <w:rFonts w:ascii="Arial" w:hAnsi="Arial" w:cs="Arial"/>
          <w:sz w:val="22"/>
          <w:szCs w:val="22"/>
        </w:rPr>
        <w:t>Aprovado,</w:t>
      </w:r>
      <w:r w:rsidRPr="00500DF7">
        <w:rPr>
          <w:rFonts w:ascii="Arial" w:hAnsi="Arial" w:cs="Arial"/>
          <w:sz w:val="22"/>
          <w:szCs w:val="22"/>
        </w:rPr>
        <w:t xml:space="preserve"> seguinte pauta será discutida na reunião: </w:t>
      </w:r>
    </w:p>
    <w:p w:rsidR="008920A4" w:rsidRPr="00500DF7" w:rsidRDefault="008920A4" w:rsidP="00297D80">
      <w:pPr>
        <w:jc w:val="both"/>
        <w:rPr>
          <w:rFonts w:ascii="Arial" w:hAnsi="Arial" w:cs="Arial"/>
          <w:sz w:val="22"/>
          <w:szCs w:val="22"/>
        </w:rPr>
      </w:pPr>
      <w:r w:rsidRPr="00500DF7">
        <w:rPr>
          <w:rFonts w:ascii="Arial" w:hAnsi="Arial" w:cs="Arial"/>
          <w:sz w:val="22"/>
          <w:szCs w:val="22"/>
        </w:rPr>
        <w:t xml:space="preserve"> </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5515FE" w:rsidRPr="00500DF7" w:rsidTr="006D2C9D">
        <w:trPr>
          <w:trHeight w:val="436"/>
        </w:trPr>
        <w:tc>
          <w:tcPr>
            <w:tcW w:w="9781" w:type="dxa"/>
            <w:shd w:val="clear" w:color="auto" w:fill="auto"/>
          </w:tcPr>
          <w:p w:rsidR="00843075" w:rsidRPr="00500DF7" w:rsidRDefault="008920A4" w:rsidP="00843075">
            <w:pPr>
              <w:numPr>
                <w:ilvl w:val="0"/>
                <w:numId w:val="1"/>
              </w:numPr>
              <w:spacing w:line="360" w:lineRule="auto"/>
              <w:jc w:val="both"/>
              <w:rPr>
                <w:rFonts w:ascii="Arial" w:hAnsi="Arial" w:cs="Arial"/>
                <w:b/>
                <w:bCs/>
                <w:sz w:val="22"/>
                <w:szCs w:val="22"/>
              </w:rPr>
            </w:pPr>
            <w:r w:rsidRPr="00500DF7">
              <w:rPr>
                <w:rFonts w:ascii="Arial" w:hAnsi="Arial" w:cs="Arial"/>
                <w:b/>
                <w:bCs/>
                <w:sz w:val="22"/>
                <w:szCs w:val="22"/>
              </w:rPr>
              <w:t>CPR</w:t>
            </w:r>
          </w:p>
          <w:p w:rsidR="008920A4" w:rsidRPr="00500DF7" w:rsidRDefault="008920A4" w:rsidP="00843075">
            <w:pPr>
              <w:spacing w:line="360" w:lineRule="auto"/>
              <w:ind w:left="34"/>
              <w:jc w:val="both"/>
              <w:rPr>
                <w:rFonts w:ascii="Arial" w:hAnsi="Arial" w:cs="Arial"/>
                <w:b/>
                <w:bCs/>
                <w:sz w:val="22"/>
                <w:szCs w:val="22"/>
              </w:rPr>
            </w:pPr>
            <w:r w:rsidRPr="00500DF7">
              <w:rPr>
                <w:rFonts w:ascii="Arial" w:hAnsi="Arial" w:cs="Arial"/>
                <w:b/>
                <w:bCs/>
                <w:sz w:val="22"/>
                <w:szCs w:val="22"/>
              </w:rPr>
              <w:t>1.1 Registros</w:t>
            </w:r>
          </w:p>
          <w:p w:rsidR="00861D21" w:rsidRPr="00500DF7" w:rsidRDefault="00A23CA2" w:rsidP="00843075">
            <w:pPr>
              <w:jc w:val="both"/>
              <w:rPr>
                <w:rFonts w:ascii="Arial" w:hAnsi="Arial" w:cs="Arial"/>
                <w:bCs/>
                <w:sz w:val="22"/>
                <w:szCs w:val="22"/>
              </w:rPr>
            </w:pPr>
            <w:r w:rsidRPr="00500DF7">
              <w:rPr>
                <w:rFonts w:ascii="Arial" w:hAnsi="Arial" w:cs="Arial"/>
                <w:bCs/>
                <w:sz w:val="22"/>
                <w:szCs w:val="22"/>
              </w:rPr>
              <w:t>As seguintes organizações tiveram seus registros concedidos/renovados pela comissão Permanente de Registros: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0039/94</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CRECHE MARIA THEREZA DE MELLO MORORÓ</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36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0046/94</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OBRA SOCIAL SANTA RITA DE CÁSSIA</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36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0255/94</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INSTITUIÇÃO BENEFICENTE PÉRSIO GUIMARÃES AZEVEDO</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lastRenderedPageBreak/>
                    <w:t>0283/94</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ASSOCIAÇÃO FRATERNIDADE ASSISTENCIAL RIO PEQUENO</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36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0351/94</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CENTRO COMUNITÁRIO PAROQUIAL DO JARDIM BRASIL</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0457/95</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FRATERNIDADE IRMÃ CLARA - FIC</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0511/95</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INSTITUIÇÃO A SERVIÇO DA JUVENTUDE - COLMÉIA</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0569/96</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ASSOCIAÇÃO MADRE TERESA DE CALCUTÁ</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36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0650/97</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ASSOCIAÇÃO PARA DESENVOLVIMENTO, EDUCAÇÃO E RECUPERAÇÃO DO EXCEPCIONAL - ADERE</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0679/97</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LAR DO AMOR CRISTÃO</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36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lastRenderedPageBreak/>
                    <w:t>0775/98</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ASSOCIAÇÃO FEMININA DAS SERVIDORAS PÚBLICAS DO BRASIL - AFEMI</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0787/98</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ASSOCIAÇÃO BRASILEIRA PARA O ADOLESCENTE E A CRIANÇA ESPECIAL - ABRALE</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1140/06</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INSTITUTO DAS IRMÃS DE SANTA DOROTÉIA</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1182/06</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 xml:space="preserve">ASSOCIAÇÃO VIVER </w:t>
                  </w:r>
                  <w:smartTag w:uri="urn:schemas-microsoft-com:office:smarttags" w:element="PersonName">
                    <w:smartTagPr>
                      <w:attr w:name="ProductID" w:val="EM FAMￍLIA PARA UM"/>
                    </w:smartTagPr>
                    <w:smartTag w:uri="urn:schemas-microsoft-com:office:smarttags" w:element="PersonName">
                      <w:smartTagPr>
                        <w:attr w:name="ProductID" w:val="EM FAMￍLIA PARA"/>
                      </w:smartTagPr>
                      <w:r w:rsidRPr="00500DF7">
                        <w:rPr>
                          <w:rFonts w:ascii="Calibri" w:hAnsi="Calibri" w:cs="Arial"/>
                          <w:bCs/>
                          <w:sz w:val="28"/>
                          <w:szCs w:val="28"/>
                        </w:rPr>
                        <w:t>EM FAMÍLIA PARA</w:t>
                      </w:r>
                    </w:smartTag>
                    <w:r w:rsidRPr="00500DF7">
                      <w:rPr>
                        <w:rFonts w:ascii="Calibri" w:hAnsi="Calibri" w:cs="Arial"/>
                        <w:bCs/>
                        <w:sz w:val="28"/>
                        <w:szCs w:val="28"/>
                      </w:rPr>
                      <w:t xml:space="preserve"> UM</w:t>
                    </w:r>
                  </w:smartTag>
                  <w:r w:rsidRPr="00500DF7">
                    <w:rPr>
                      <w:rFonts w:ascii="Calibri" w:hAnsi="Calibri" w:cs="Arial"/>
                      <w:bCs/>
                      <w:sz w:val="28"/>
                      <w:szCs w:val="28"/>
                    </w:rPr>
                    <w:t xml:space="preserve"> FUTURO MELHOR</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1246/07</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ASSOCIAÇÃO BRASILEIRA DE TALASSEMIA - ABRASTA</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1293/07</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CENTRO DE CAPACITAÇÃO PARA A VIDA – PROJETO NEEMIAS</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1333/07</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ASSOCIAÇÃO EDUCADORA DA INFÃNCIA E JUVENTUDE</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lastRenderedPageBreak/>
                    <w:t>1352/07</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ASSOCIAÇÃO AMIGOS DA INOCÊNCIA</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1583/10</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INSTITUTO MULHER</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1654/11</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CENTRO ORGANIZADO DE REVALORIZAÇÃO INFANTIL E SOCIAL - CORIS</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1767/13</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GRUPO CHAVERIM</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1836/14</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INSTITUTO DE APOIO ÀS CRIANÇAS E ADOLESCENTES E IDOSOS DE SÃO PAULO - ACAISP</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1838/15</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ASSOCIAÇÃO HURRA!</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36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1888/15</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CENTRO EDUCACIONAL BORBA GATO</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36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lastRenderedPageBreak/>
                    <w:t>1889/15</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CRECHE BARONEZA DE LIMEIRA - CBL</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36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1932/16</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ASSOCIAÇÃO BRASILEIRA PELO DIREITO DE BRINCAR E À CULTURA – IPA BRASIL</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1996/16</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ASSOCIAÇÃO COMPASSIVA</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2094/17</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 xml:space="preserve">ASSOCIAÇÃO CULTURAL ARTÍSTICA CINE FAVELA </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2143/18</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ASSOCIAÇÃO COMUNITÁRIA AURI VERDE</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2172/18</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SOCIEDADE ISRAELITA BRASILEIRA TALMUD THORÁ</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2188/18</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 xml:space="preserve">ASSOCIAÇÃO BRASILEIRA DE LINFOMA E LEUCEMIA – ABRALE </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lastRenderedPageBreak/>
                    <w:t>2224/18</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ASSOCIAÇÃO BRASILEIRA DE CAPACITAÇÃO E CIDADANIA - ABCC</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2226/19</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ASSOCIAÇÃO MULTIPLICANDO ESPERANÇA – AME +</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36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2268/20</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CLUBE DE MÃES IYÁ OGUNTE</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2269/20</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ASSOCIAÇÃO BENEFICENTE MUNDO IDEAL</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2270/20</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 xml:space="preserve">ASSOCIAÇÃO NANY APPLE </w:t>
                  </w:r>
                  <w:smartTag w:uri="urn:schemas-microsoft-com:office:smarttags" w:element="PersonName">
                    <w:smartTagPr>
                      <w:attr w:name="ProductID" w:val="EM BENEFￍCIO DO OBESO"/>
                    </w:smartTagPr>
                    <w:smartTag w:uri="urn:schemas-microsoft-com:office:smarttags" w:element="PersonName">
                      <w:smartTagPr>
                        <w:attr w:name="ProductID" w:val="EM BENEFￍCIO DO"/>
                      </w:smartTagPr>
                      <w:r w:rsidRPr="00500DF7">
                        <w:rPr>
                          <w:rFonts w:ascii="Calibri" w:hAnsi="Calibri" w:cs="Arial"/>
                          <w:bCs/>
                          <w:sz w:val="28"/>
                          <w:szCs w:val="28"/>
                        </w:rPr>
                        <w:t>EM BENEFÍCIO DO</w:t>
                      </w:r>
                    </w:smartTag>
                    <w:r w:rsidRPr="00500DF7">
                      <w:rPr>
                        <w:rFonts w:ascii="Calibri" w:hAnsi="Calibri" w:cs="Arial"/>
                        <w:bCs/>
                        <w:sz w:val="28"/>
                        <w:szCs w:val="28"/>
                      </w:rPr>
                      <w:t xml:space="preserve"> OBESO</w:t>
                    </w:r>
                  </w:smartTag>
                  <w:r w:rsidRPr="00500DF7">
                    <w:rPr>
                      <w:rFonts w:ascii="Calibri" w:hAnsi="Calibri" w:cs="Arial"/>
                      <w:bCs/>
                      <w:sz w:val="28"/>
                      <w:szCs w:val="28"/>
                    </w:rPr>
                    <w:t xml:space="preserve"> E DO CARENTE</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2271/20</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GRUPO BRASIL DE APOIO AO SURDOCEGO E AO MÚLTIPLO DEFICIENTE SENSORIAL</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2272/20</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PROVÍNCIA DOS CAPUCINHOS DE SÃO PAULO - PROCASP</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lastRenderedPageBreak/>
                    <w:t>2273/20</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UNIÃO SOCIAL CONCÓRDIA E SILVA</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r w:rsidR="002F2AB2" w:rsidRPr="00500DF7" w:rsidTr="0004525F">
              <w:trPr>
                <w:trHeight w:val="1710"/>
                <w:jc w:val="center"/>
              </w:trPr>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2274/20</w:t>
                  </w:r>
                </w:p>
              </w:tc>
              <w:tc>
                <w:tcPr>
                  <w:tcW w:w="2881"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bCs/>
                      <w:sz w:val="28"/>
                      <w:szCs w:val="28"/>
                    </w:rPr>
                  </w:pPr>
                  <w:r w:rsidRPr="00500DF7">
                    <w:rPr>
                      <w:rFonts w:ascii="Calibri" w:hAnsi="Calibri" w:cs="Arial"/>
                      <w:bCs/>
                      <w:sz w:val="28"/>
                      <w:szCs w:val="28"/>
                    </w:rPr>
                    <w:t>ASSOCIAÇÃO BENEFICENTE PARA HUMANIZAÇÃO SOCIAL</w:t>
                  </w:r>
                </w:p>
              </w:tc>
              <w:tc>
                <w:tcPr>
                  <w:tcW w:w="2882" w:type="dxa"/>
                  <w:tcBorders>
                    <w:top w:val="single" w:sz="4" w:space="0" w:color="auto"/>
                    <w:left w:val="single" w:sz="4" w:space="0" w:color="auto"/>
                    <w:bottom w:val="single" w:sz="4" w:space="0" w:color="auto"/>
                    <w:right w:val="single" w:sz="4" w:space="0" w:color="auto"/>
                  </w:tcBorders>
                  <w:vAlign w:val="center"/>
                </w:tcPr>
                <w:p w:rsidR="002F2AB2" w:rsidRPr="00500DF7" w:rsidRDefault="002F2AB2" w:rsidP="0004525F">
                  <w:pPr>
                    <w:jc w:val="center"/>
                    <w:rPr>
                      <w:rFonts w:ascii="Calibri" w:hAnsi="Calibri" w:cs="Arial"/>
                    </w:rPr>
                  </w:pPr>
                  <w:r w:rsidRPr="00500DF7">
                    <w:rPr>
                      <w:rFonts w:ascii="Calibri" w:hAnsi="Calibri" w:cs="Arial"/>
                    </w:rPr>
                    <w:t>12 MESES</w:t>
                  </w:r>
                </w:p>
              </w:tc>
            </w:tr>
          </w:tbl>
          <w:p w:rsidR="002F2AB2" w:rsidRPr="00500DF7" w:rsidRDefault="002F2AB2" w:rsidP="00843075">
            <w:pPr>
              <w:jc w:val="both"/>
              <w:rPr>
                <w:rFonts w:ascii="Arial" w:hAnsi="Arial" w:cs="Arial"/>
                <w:bCs/>
                <w:sz w:val="22"/>
                <w:szCs w:val="22"/>
              </w:rPr>
            </w:pPr>
          </w:p>
          <w:p w:rsidR="005515FE" w:rsidRPr="00500DF7" w:rsidRDefault="00A23CA2" w:rsidP="00297D80">
            <w:pPr>
              <w:pStyle w:val="NormalWeb"/>
              <w:spacing w:before="0" w:beforeAutospacing="0" w:after="0" w:afterAutospacing="0"/>
              <w:jc w:val="both"/>
              <w:rPr>
                <w:rFonts w:ascii="Arial" w:hAnsi="Arial" w:cs="Arial"/>
                <w:b/>
                <w:sz w:val="22"/>
                <w:szCs w:val="22"/>
              </w:rPr>
            </w:pPr>
            <w:r w:rsidRPr="00500DF7">
              <w:rPr>
                <w:rFonts w:ascii="Arial" w:hAnsi="Arial" w:cs="Arial"/>
                <w:b/>
                <w:sz w:val="22"/>
                <w:szCs w:val="22"/>
              </w:rPr>
              <w:t xml:space="preserve">Encaminhamento: </w:t>
            </w:r>
            <w:r w:rsidR="00843075" w:rsidRPr="00500DF7">
              <w:rPr>
                <w:rFonts w:ascii="Arial" w:hAnsi="Arial" w:cs="Arial"/>
                <w:sz w:val="22"/>
                <w:szCs w:val="22"/>
              </w:rPr>
              <w:t>Providenciar e garantir informação e publicidade dos registros junto ao CMDCA</w:t>
            </w:r>
          </w:p>
        </w:tc>
      </w:tr>
      <w:tr w:rsidR="00C4209A" w:rsidRPr="00500DF7" w:rsidTr="006D2C9D">
        <w:tc>
          <w:tcPr>
            <w:tcW w:w="9781" w:type="dxa"/>
            <w:shd w:val="clear" w:color="auto" w:fill="auto"/>
          </w:tcPr>
          <w:p w:rsidR="00843075" w:rsidRPr="00500DF7" w:rsidRDefault="00A23CA2" w:rsidP="00843075">
            <w:pPr>
              <w:numPr>
                <w:ilvl w:val="0"/>
                <w:numId w:val="1"/>
              </w:numPr>
              <w:jc w:val="both"/>
              <w:rPr>
                <w:rFonts w:ascii="Arial" w:hAnsi="Arial" w:cs="Arial"/>
                <w:b/>
                <w:bCs/>
                <w:sz w:val="22"/>
                <w:szCs w:val="22"/>
              </w:rPr>
            </w:pPr>
            <w:r w:rsidRPr="00500DF7">
              <w:rPr>
                <w:rFonts w:ascii="Arial" w:hAnsi="Arial" w:cs="Arial"/>
                <w:b/>
                <w:bCs/>
                <w:sz w:val="22"/>
                <w:szCs w:val="22"/>
              </w:rPr>
              <w:lastRenderedPageBreak/>
              <w:t>Mesa Diretora</w:t>
            </w:r>
          </w:p>
          <w:p w:rsidR="00843075" w:rsidRPr="00500DF7" w:rsidRDefault="00843075" w:rsidP="00843075">
            <w:pPr>
              <w:ind w:left="720"/>
              <w:jc w:val="both"/>
              <w:rPr>
                <w:rFonts w:ascii="Arial" w:hAnsi="Arial" w:cs="Arial"/>
                <w:b/>
                <w:bCs/>
                <w:sz w:val="22"/>
                <w:szCs w:val="22"/>
              </w:rPr>
            </w:pPr>
          </w:p>
          <w:p w:rsidR="008D4A82" w:rsidRPr="00500DF7" w:rsidRDefault="008920A4" w:rsidP="008920A4">
            <w:pPr>
              <w:jc w:val="both"/>
              <w:rPr>
                <w:rFonts w:ascii="Arial" w:hAnsi="Arial" w:cs="Arial"/>
                <w:b/>
                <w:bCs/>
                <w:sz w:val="22"/>
                <w:szCs w:val="22"/>
              </w:rPr>
            </w:pPr>
            <w:r w:rsidRPr="00500DF7">
              <w:rPr>
                <w:rFonts w:ascii="Arial" w:hAnsi="Arial" w:cs="Arial"/>
                <w:b/>
                <w:bCs/>
                <w:sz w:val="22"/>
                <w:szCs w:val="22"/>
              </w:rPr>
              <w:t>2.1</w:t>
            </w:r>
            <w:r w:rsidRPr="00500DF7">
              <w:rPr>
                <w:rFonts w:ascii="Arial" w:hAnsi="Arial" w:cs="Arial"/>
                <w:b/>
                <w:bCs/>
                <w:sz w:val="22"/>
                <w:szCs w:val="22"/>
              </w:rPr>
              <w:tab/>
            </w:r>
            <w:r w:rsidR="008D4A82" w:rsidRPr="00500DF7">
              <w:rPr>
                <w:rFonts w:ascii="Arial" w:hAnsi="Arial" w:cs="Arial"/>
                <w:b/>
                <w:bCs/>
                <w:sz w:val="22"/>
                <w:szCs w:val="22"/>
              </w:rPr>
              <w:t>Recomposição da mesa diretora</w:t>
            </w:r>
          </w:p>
          <w:p w:rsidR="005458BF" w:rsidRPr="00500DF7" w:rsidRDefault="00843075" w:rsidP="008920A4">
            <w:pPr>
              <w:jc w:val="both"/>
              <w:rPr>
                <w:rFonts w:ascii="Arial" w:hAnsi="Arial" w:cs="Arial"/>
                <w:bCs/>
                <w:sz w:val="22"/>
                <w:szCs w:val="22"/>
              </w:rPr>
            </w:pPr>
            <w:r w:rsidRPr="00500DF7">
              <w:rPr>
                <w:rFonts w:ascii="Arial" w:hAnsi="Arial" w:cs="Arial"/>
                <w:bCs/>
                <w:sz w:val="22"/>
                <w:szCs w:val="22"/>
              </w:rPr>
              <w:t>É i</w:t>
            </w:r>
            <w:r w:rsidR="005458BF" w:rsidRPr="00500DF7">
              <w:rPr>
                <w:rFonts w:ascii="Arial" w:hAnsi="Arial" w:cs="Arial"/>
                <w:bCs/>
                <w:sz w:val="22"/>
                <w:szCs w:val="22"/>
              </w:rPr>
              <w:t xml:space="preserve">nformada a necessidade de substituição do conselheiro </w:t>
            </w:r>
            <w:smartTag w:uri="urn:schemas-microsoft-com:office:smarttags" w:element="PersonName">
              <w:r w:rsidR="005458BF" w:rsidRPr="00500DF7">
                <w:rPr>
                  <w:rFonts w:ascii="Arial" w:hAnsi="Arial" w:cs="Arial"/>
                  <w:bCs/>
                  <w:sz w:val="22"/>
                  <w:szCs w:val="22"/>
                </w:rPr>
                <w:t>Carlos Nambu</w:t>
              </w:r>
            </w:smartTag>
            <w:r w:rsidR="005458BF" w:rsidRPr="00500DF7">
              <w:rPr>
                <w:rFonts w:ascii="Arial" w:hAnsi="Arial" w:cs="Arial"/>
                <w:bCs/>
                <w:sz w:val="22"/>
                <w:szCs w:val="22"/>
              </w:rPr>
              <w:t xml:space="preserve"> da posição de segu</w:t>
            </w:r>
            <w:r w:rsidRPr="00500DF7">
              <w:rPr>
                <w:rFonts w:ascii="Arial" w:hAnsi="Arial" w:cs="Arial"/>
                <w:bCs/>
                <w:sz w:val="22"/>
                <w:szCs w:val="22"/>
              </w:rPr>
              <w:t>ndo secretário na Mesa Diretora</w:t>
            </w:r>
            <w:r w:rsidR="005458BF" w:rsidRPr="00500DF7">
              <w:rPr>
                <w:rFonts w:ascii="Arial" w:hAnsi="Arial" w:cs="Arial"/>
                <w:bCs/>
                <w:sz w:val="22"/>
                <w:szCs w:val="22"/>
              </w:rPr>
              <w:t xml:space="preserve"> tendo em vista dificuldades de participação</w:t>
            </w:r>
            <w:r w:rsidRPr="00500DF7">
              <w:rPr>
                <w:rFonts w:ascii="Arial" w:hAnsi="Arial" w:cs="Arial"/>
                <w:bCs/>
                <w:sz w:val="22"/>
                <w:szCs w:val="22"/>
              </w:rPr>
              <w:t>, dada a sua representação nacional em outros conselhos de direitos</w:t>
            </w:r>
            <w:r w:rsidR="00F17AFC" w:rsidRPr="00500DF7">
              <w:rPr>
                <w:rFonts w:ascii="Arial" w:hAnsi="Arial" w:cs="Arial"/>
                <w:bCs/>
                <w:sz w:val="22"/>
                <w:szCs w:val="22"/>
              </w:rPr>
              <w:t xml:space="preserve">. </w:t>
            </w:r>
            <w:smartTag w:uri="urn:schemas-microsoft-com:office:smarttags" w:element="PersonName">
              <w:r w:rsidR="00F17AFC" w:rsidRPr="00500DF7">
                <w:rPr>
                  <w:rFonts w:ascii="Arial" w:hAnsi="Arial" w:cs="Arial"/>
                  <w:bCs/>
                  <w:sz w:val="22"/>
                  <w:szCs w:val="22"/>
                </w:rPr>
                <w:t>Carlos Nambu</w:t>
              </w:r>
            </w:smartTag>
            <w:r w:rsidR="00F17AFC" w:rsidRPr="00500DF7">
              <w:rPr>
                <w:rFonts w:ascii="Arial" w:hAnsi="Arial" w:cs="Arial"/>
                <w:bCs/>
                <w:sz w:val="22"/>
                <w:szCs w:val="22"/>
              </w:rPr>
              <w:t xml:space="preserve"> será substituído pelo conselheiro Flariston</w:t>
            </w:r>
            <w:r w:rsidR="006C4E87" w:rsidRPr="00500DF7">
              <w:rPr>
                <w:rFonts w:ascii="Arial" w:hAnsi="Arial" w:cs="Arial"/>
                <w:bCs/>
                <w:sz w:val="22"/>
                <w:szCs w:val="22"/>
              </w:rPr>
              <w:t xml:space="preserve"> Francisco da Silva</w:t>
            </w:r>
            <w:r w:rsidR="005458BF" w:rsidRPr="00500DF7">
              <w:rPr>
                <w:rFonts w:ascii="Arial" w:hAnsi="Arial" w:cs="Arial"/>
                <w:bCs/>
                <w:sz w:val="22"/>
                <w:szCs w:val="22"/>
              </w:rPr>
              <w:t xml:space="preserve">. </w:t>
            </w:r>
          </w:p>
          <w:p w:rsidR="00946954" w:rsidRPr="00500DF7" w:rsidRDefault="00946954" w:rsidP="008920A4">
            <w:pPr>
              <w:jc w:val="both"/>
              <w:rPr>
                <w:rFonts w:ascii="Arial" w:hAnsi="Arial" w:cs="Arial"/>
                <w:bCs/>
                <w:sz w:val="22"/>
                <w:szCs w:val="22"/>
              </w:rPr>
            </w:pPr>
          </w:p>
          <w:p w:rsidR="00C4209A" w:rsidRPr="00500DF7" w:rsidRDefault="008D4A82" w:rsidP="008D4A82">
            <w:pPr>
              <w:jc w:val="both"/>
              <w:rPr>
                <w:rFonts w:ascii="Arial" w:hAnsi="Arial" w:cs="Arial"/>
                <w:b/>
                <w:bCs/>
                <w:sz w:val="22"/>
                <w:szCs w:val="22"/>
              </w:rPr>
            </w:pPr>
            <w:r w:rsidRPr="00500DF7">
              <w:rPr>
                <w:rFonts w:ascii="Arial" w:hAnsi="Arial" w:cs="Arial"/>
                <w:b/>
                <w:bCs/>
                <w:sz w:val="22"/>
                <w:szCs w:val="22"/>
              </w:rPr>
              <w:t xml:space="preserve">2.2      </w:t>
            </w:r>
            <w:r w:rsidR="008920A4" w:rsidRPr="00500DF7">
              <w:rPr>
                <w:rFonts w:ascii="Arial" w:hAnsi="Arial" w:cs="Arial"/>
                <w:b/>
                <w:bCs/>
                <w:sz w:val="22"/>
                <w:szCs w:val="22"/>
              </w:rPr>
              <w:t>Conselhos tutelares</w:t>
            </w:r>
          </w:p>
          <w:p w:rsidR="00150438" w:rsidRPr="00500DF7" w:rsidRDefault="00150438" w:rsidP="008D4A82">
            <w:pPr>
              <w:jc w:val="both"/>
              <w:rPr>
                <w:rFonts w:ascii="Arial" w:hAnsi="Arial" w:cs="Arial"/>
                <w:b/>
                <w:bCs/>
                <w:sz w:val="22"/>
                <w:szCs w:val="22"/>
              </w:rPr>
            </w:pPr>
          </w:p>
          <w:p w:rsidR="00E5183C" w:rsidRPr="00500DF7" w:rsidRDefault="00843075" w:rsidP="005458BF">
            <w:pPr>
              <w:jc w:val="both"/>
              <w:rPr>
                <w:rFonts w:ascii="Arial" w:hAnsi="Arial" w:cs="Arial"/>
                <w:sz w:val="22"/>
                <w:szCs w:val="22"/>
                <w:u w:val="single"/>
              </w:rPr>
            </w:pPr>
            <w:r w:rsidRPr="00500DF7">
              <w:rPr>
                <w:rFonts w:ascii="Arial" w:hAnsi="Arial" w:cs="Arial"/>
                <w:bCs/>
                <w:sz w:val="22"/>
                <w:szCs w:val="22"/>
              </w:rPr>
              <w:t>Resolução nº 130/CMDCA/2019:</w:t>
            </w:r>
            <w:r w:rsidRPr="00500DF7">
              <w:rPr>
                <w:rFonts w:ascii="Arial" w:hAnsi="Arial" w:cs="Arial"/>
                <w:sz w:val="22"/>
                <w:szCs w:val="22"/>
                <w:u w:val="single"/>
              </w:rPr>
              <w:t xml:space="preserve"> </w:t>
            </w:r>
            <w:r w:rsidR="005458BF" w:rsidRPr="00500DF7">
              <w:rPr>
                <w:rFonts w:ascii="Arial" w:hAnsi="Arial" w:cs="Arial"/>
                <w:sz w:val="22"/>
                <w:szCs w:val="22"/>
              </w:rPr>
              <w:t xml:space="preserve">Tendo em vista </w:t>
            </w:r>
            <w:r w:rsidR="00350A0C" w:rsidRPr="00500DF7">
              <w:rPr>
                <w:rFonts w:ascii="Arial" w:hAnsi="Arial" w:cs="Arial"/>
                <w:sz w:val="22"/>
                <w:szCs w:val="22"/>
              </w:rPr>
              <w:t xml:space="preserve">o descumprimento da referida resolução por alguns </w:t>
            </w:r>
            <w:r w:rsidRPr="00500DF7">
              <w:rPr>
                <w:rFonts w:ascii="Arial" w:hAnsi="Arial" w:cs="Arial"/>
                <w:sz w:val="22"/>
                <w:szCs w:val="22"/>
              </w:rPr>
              <w:t>órgãos</w:t>
            </w:r>
            <w:r w:rsidR="005458BF" w:rsidRPr="00500DF7">
              <w:rPr>
                <w:rFonts w:ascii="Arial" w:hAnsi="Arial" w:cs="Arial"/>
                <w:sz w:val="22"/>
                <w:szCs w:val="22"/>
              </w:rPr>
              <w:t>, c</w:t>
            </w:r>
            <w:r w:rsidR="00CB1490" w:rsidRPr="00500DF7">
              <w:rPr>
                <w:rFonts w:ascii="Arial" w:hAnsi="Arial" w:cs="Arial"/>
                <w:sz w:val="22"/>
                <w:szCs w:val="22"/>
              </w:rPr>
              <w:t>ausando conflito de atribuições e convocatórias equivocadas</w:t>
            </w:r>
            <w:r w:rsidR="002A384B" w:rsidRPr="00500DF7">
              <w:rPr>
                <w:rFonts w:ascii="Arial" w:hAnsi="Arial" w:cs="Arial"/>
                <w:sz w:val="22"/>
                <w:szCs w:val="22"/>
              </w:rPr>
              <w:t>. Escutados os conselheiros tutelares presentes, reclamam falta de atenção sobre suas atribuições, ausência da secretaria de habitação do diálogo,</w:t>
            </w:r>
            <w:r w:rsidR="00676473" w:rsidRPr="00500DF7">
              <w:rPr>
                <w:rFonts w:ascii="Arial" w:hAnsi="Arial" w:cs="Arial"/>
                <w:sz w:val="22"/>
                <w:szCs w:val="22"/>
              </w:rPr>
              <w:t xml:space="preserve"> </w:t>
            </w:r>
            <w:r w:rsidR="00CB1490" w:rsidRPr="00500DF7">
              <w:rPr>
                <w:rFonts w:ascii="Arial" w:hAnsi="Arial" w:cs="Arial"/>
                <w:sz w:val="22"/>
                <w:szCs w:val="22"/>
              </w:rPr>
              <w:t xml:space="preserve">conselheiro Fernando Júnior sugere que o CMDCA envie a referida resolução à todas as secretarias municipais para conhecimento. </w:t>
            </w:r>
            <w:r w:rsidR="00EB3065" w:rsidRPr="00500DF7">
              <w:rPr>
                <w:rFonts w:ascii="Arial" w:hAnsi="Arial" w:cs="Arial"/>
                <w:sz w:val="22"/>
                <w:szCs w:val="22"/>
              </w:rPr>
              <w:t xml:space="preserve">Conselheiro </w:t>
            </w:r>
            <w:smartTag w:uri="urn:schemas-microsoft-com:office:smarttags" w:element="PersonName">
              <w:r w:rsidR="00EB3065" w:rsidRPr="00500DF7">
                <w:rPr>
                  <w:rFonts w:ascii="Arial" w:hAnsi="Arial" w:cs="Arial"/>
                  <w:sz w:val="22"/>
                  <w:szCs w:val="22"/>
                </w:rPr>
                <w:t>Carlos Nambu</w:t>
              </w:r>
            </w:smartTag>
            <w:r w:rsidR="00EB3065" w:rsidRPr="00500DF7">
              <w:rPr>
                <w:rFonts w:ascii="Arial" w:hAnsi="Arial" w:cs="Arial"/>
                <w:sz w:val="22"/>
                <w:szCs w:val="22"/>
              </w:rPr>
              <w:t xml:space="preserve"> sugere que haja uma reunião intersecretarial para que sejam repassadas as devidas informaç</w:t>
            </w:r>
            <w:r w:rsidRPr="00500DF7">
              <w:rPr>
                <w:rFonts w:ascii="Arial" w:hAnsi="Arial" w:cs="Arial"/>
                <w:sz w:val="22"/>
                <w:szCs w:val="22"/>
              </w:rPr>
              <w:t xml:space="preserve">ões, elaborando um protocolo </w:t>
            </w:r>
            <w:r w:rsidR="004C4F8E" w:rsidRPr="00500DF7">
              <w:rPr>
                <w:rFonts w:ascii="Arial" w:hAnsi="Arial" w:cs="Arial"/>
                <w:sz w:val="22"/>
                <w:szCs w:val="22"/>
              </w:rPr>
              <w:t>conforme estabelecido no artigo 9º da referida resolução</w:t>
            </w:r>
            <w:r w:rsidR="00EB3065" w:rsidRPr="00500DF7">
              <w:rPr>
                <w:rFonts w:ascii="Arial" w:hAnsi="Arial" w:cs="Arial"/>
                <w:sz w:val="22"/>
                <w:szCs w:val="22"/>
              </w:rPr>
              <w:t xml:space="preserve">. </w:t>
            </w:r>
            <w:r w:rsidR="00676473" w:rsidRPr="00500DF7">
              <w:rPr>
                <w:rFonts w:ascii="Arial" w:hAnsi="Arial" w:cs="Arial"/>
                <w:sz w:val="22"/>
                <w:szCs w:val="22"/>
              </w:rPr>
              <w:t xml:space="preserve">Conselheiro Flariston complementa </w:t>
            </w:r>
            <w:r w:rsidR="004C4F8E" w:rsidRPr="00500DF7">
              <w:rPr>
                <w:rFonts w:ascii="Arial" w:hAnsi="Arial" w:cs="Arial"/>
                <w:sz w:val="22"/>
                <w:szCs w:val="22"/>
              </w:rPr>
              <w:t>a proposta de</w:t>
            </w:r>
            <w:r w:rsidR="00676473" w:rsidRPr="00500DF7">
              <w:rPr>
                <w:rFonts w:ascii="Arial" w:hAnsi="Arial" w:cs="Arial"/>
                <w:sz w:val="22"/>
                <w:szCs w:val="22"/>
              </w:rPr>
              <w:t xml:space="preserve"> </w:t>
            </w:r>
            <w:smartTag w:uri="urn:schemas-microsoft-com:office:smarttags" w:element="PersonName">
              <w:r w:rsidR="00676473" w:rsidRPr="00500DF7">
                <w:rPr>
                  <w:rFonts w:ascii="Arial" w:hAnsi="Arial" w:cs="Arial"/>
                  <w:sz w:val="22"/>
                  <w:szCs w:val="22"/>
                </w:rPr>
                <w:t>Carlos Nambu</w:t>
              </w:r>
            </w:smartTag>
            <w:r w:rsidR="00676473" w:rsidRPr="00500DF7">
              <w:rPr>
                <w:rFonts w:ascii="Arial" w:hAnsi="Arial" w:cs="Arial"/>
                <w:sz w:val="22"/>
                <w:szCs w:val="22"/>
              </w:rPr>
              <w:t xml:space="preserve">, </w:t>
            </w:r>
            <w:r w:rsidR="004C4F8E" w:rsidRPr="00500DF7">
              <w:rPr>
                <w:rFonts w:ascii="Arial" w:hAnsi="Arial" w:cs="Arial"/>
                <w:sz w:val="22"/>
                <w:szCs w:val="22"/>
              </w:rPr>
              <w:t xml:space="preserve">acrescentando que o CMDCA, em cumprimento às suas atribuições deve monitorar o cumprimento das atividades de garantia de direitos de crianças e adolescentes. </w:t>
            </w:r>
            <w:r w:rsidR="00E5183C" w:rsidRPr="00500DF7">
              <w:rPr>
                <w:rFonts w:ascii="Arial" w:hAnsi="Arial" w:cs="Arial"/>
                <w:sz w:val="22"/>
                <w:szCs w:val="22"/>
              </w:rPr>
              <w:t xml:space="preserve">Conselheira Juliana coloca a importância </w:t>
            </w:r>
            <w:r w:rsidR="00350A0C" w:rsidRPr="00500DF7">
              <w:rPr>
                <w:rFonts w:ascii="Arial" w:hAnsi="Arial" w:cs="Arial"/>
                <w:sz w:val="22"/>
                <w:szCs w:val="22"/>
              </w:rPr>
              <w:t>da escuta dos envolvidos nos</w:t>
            </w:r>
            <w:r w:rsidR="00E5183C" w:rsidRPr="00500DF7">
              <w:rPr>
                <w:rFonts w:ascii="Arial" w:hAnsi="Arial" w:cs="Arial"/>
                <w:sz w:val="22"/>
                <w:szCs w:val="22"/>
              </w:rPr>
              <w:t xml:space="preserve"> temas como forma de </w:t>
            </w:r>
            <w:r w:rsidR="00350A0C" w:rsidRPr="00500DF7">
              <w:rPr>
                <w:rFonts w:ascii="Arial" w:hAnsi="Arial" w:cs="Arial"/>
                <w:sz w:val="22"/>
                <w:szCs w:val="22"/>
              </w:rPr>
              <w:t>qualificar as discussões e ações de monitoramento.</w:t>
            </w:r>
          </w:p>
          <w:p w:rsidR="00EB3065" w:rsidRPr="00500DF7" w:rsidRDefault="00EB3065" w:rsidP="005458BF">
            <w:pPr>
              <w:jc w:val="both"/>
              <w:rPr>
                <w:rFonts w:ascii="Arial" w:hAnsi="Arial" w:cs="Arial"/>
                <w:sz w:val="22"/>
                <w:szCs w:val="22"/>
              </w:rPr>
            </w:pPr>
            <w:r w:rsidRPr="00500DF7">
              <w:rPr>
                <w:rFonts w:ascii="Arial" w:hAnsi="Arial" w:cs="Arial"/>
                <w:b/>
                <w:sz w:val="22"/>
                <w:szCs w:val="22"/>
              </w:rPr>
              <w:t xml:space="preserve">Encaminhamentos: </w:t>
            </w:r>
            <w:r w:rsidRPr="00500DF7">
              <w:rPr>
                <w:rFonts w:ascii="Arial" w:hAnsi="Arial" w:cs="Arial"/>
                <w:sz w:val="22"/>
                <w:szCs w:val="22"/>
              </w:rPr>
              <w:t xml:space="preserve">A Mesa Diretora, em sua próxima reunião, </w:t>
            </w:r>
            <w:r w:rsidR="00843075" w:rsidRPr="00500DF7">
              <w:rPr>
                <w:rFonts w:ascii="Arial" w:hAnsi="Arial" w:cs="Arial"/>
                <w:sz w:val="22"/>
                <w:szCs w:val="22"/>
              </w:rPr>
              <w:t xml:space="preserve">providenciará envio de ofícios </w:t>
            </w:r>
            <w:r w:rsidRPr="00500DF7">
              <w:rPr>
                <w:rFonts w:ascii="Arial" w:hAnsi="Arial" w:cs="Arial"/>
                <w:sz w:val="22"/>
                <w:szCs w:val="22"/>
              </w:rPr>
              <w:t xml:space="preserve">as Secretarias Municipais envolvidas, </w:t>
            </w:r>
            <w:r w:rsidR="007A7930" w:rsidRPr="00500DF7">
              <w:rPr>
                <w:rFonts w:ascii="Arial" w:hAnsi="Arial" w:cs="Arial"/>
                <w:sz w:val="22"/>
                <w:szCs w:val="22"/>
              </w:rPr>
              <w:t>solicitando i</w:t>
            </w:r>
            <w:r w:rsidR="007A4773" w:rsidRPr="00500DF7">
              <w:rPr>
                <w:rFonts w:ascii="Arial" w:hAnsi="Arial" w:cs="Arial"/>
                <w:sz w:val="22"/>
                <w:szCs w:val="22"/>
              </w:rPr>
              <w:t>nformações a cerca dos procedimentos que vem sendo</w:t>
            </w:r>
            <w:r w:rsidR="007A7930" w:rsidRPr="00500DF7">
              <w:rPr>
                <w:rFonts w:ascii="Arial" w:hAnsi="Arial" w:cs="Arial"/>
                <w:sz w:val="22"/>
                <w:szCs w:val="22"/>
              </w:rPr>
              <w:t xml:space="preserve"> adotado</w:t>
            </w:r>
            <w:r w:rsidR="007A4773" w:rsidRPr="00500DF7">
              <w:rPr>
                <w:rFonts w:ascii="Arial" w:hAnsi="Arial" w:cs="Arial"/>
                <w:sz w:val="22"/>
                <w:szCs w:val="22"/>
              </w:rPr>
              <w:t>s</w:t>
            </w:r>
            <w:r w:rsidR="007A7930" w:rsidRPr="00500DF7">
              <w:rPr>
                <w:rFonts w:ascii="Arial" w:hAnsi="Arial" w:cs="Arial"/>
                <w:sz w:val="22"/>
                <w:szCs w:val="22"/>
              </w:rPr>
              <w:t xml:space="preserve"> pelas Secretarias a</w:t>
            </w:r>
            <w:r w:rsidR="007A4773" w:rsidRPr="00500DF7">
              <w:rPr>
                <w:rFonts w:ascii="Arial" w:hAnsi="Arial" w:cs="Arial"/>
                <w:sz w:val="22"/>
                <w:szCs w:val="22"/>
              </w:rPr>
              <w:t xml:space="preserve"> </w:t>
            </w:r>
            <w:r w:rsidR="007A7930" w:rsidRPr="00500DF7">
              <w:rPr>
                <w:rFonts w:ascii="Arial" w:hAnsi="Arial" w:cs="Arial"/>
                <w:sz w:val="22"/>
                <w:szCs w:val="22"/>
              </w:rPr>
              <w:t>fim</w:t>
            </w:r>
            <w:r w:rsidR="007A4773" w:rsidRPr="00500DF7">
              <w:rPr>
                <w:rFonts w:ascii="Arial" w:hAnsi="Arial" w:cs="Arial"/>
                <w:sz w:val="22"/>
                <w:szCs w:val="22"/>
              </w:rPr>
              <w:t xml:space="preserve"> </w:t>
            </w:r>
            <w:r w:rsidR="007A7930" w:rsidRPr="00500DF7">
              <w:rPr>
                <w:rFonts w:ascii="Arial" w:hAnsi="Arial" w:cs="Arial"/>
                <w:sz w:val="22"/>
                <w:szCs w:val="22"/>
              </w:rPr>
              <w:t>de cumpri</w:t>
            </w:r>
            <w:r w:rsidR="007A4773" w:rsidRPr="00500DF7">
              <w:rPr>
                <w:rFonts w:ascii="Arial" w:hAnsi="Arial" w:cs="Arial"/>
                <w:sz w:val="22"/>
                <w:szCs w:val="22"/>
              </w:rPr>
              <w:t>r</w:t>
            </w:r>
            <w:r w:rsidR="007A7930" w:rsidRPr="00500DF7">
              <w:rPr>
                <w:rFonts w:ascii="Arial" w:hAnsi="Arial" w:cs="Arial"/>
                <w:sz w:val="22"/>
                <w:szCs w:val="22"/>
              </w:rPr>
              <w:t xml:space="preserve"> com o artigo 9º da referida Resolução. </w:t>
            </w:r>
          </w:p>
          <w:p w:rsidR="00150438" w:rsidRPr="00500DF7" w:rsidRDefault="00150438" w:rsidP="005458BF">
            <w:pPr>
              <w:jc w:val="both"/>
              <w:rPr>
                <w:rFonts w:ascii="Arial" w:hAnsi="Arial" w:cs="Arial"/>
                <w:sz w:val="22"/>
                <w:szCs w:val="22"/>
                <w:u w:val="single"/>
              </w:rPr>
            </w:pPr>
          </w:p>
          <w:p w:rsidR="007A7930" w:rsidRPr="00500DF7" w:rsidRDefault="008A2CCB" w:rsidP="005458BF">
            <w:pPr>
              <w:jc w:val="both"/>
              <w:rPr>
                <w:rFonts w:ascii="Arial" w:hAnsi="Arial" w:cs="Arial"/>
                <w:sz w:val="22"/>
                <w:szCs w:val="22"/>
              </w:rPr>
            </w:pPr>
            <w:r w:rsidRPr="00500DF7">
              <w:rPr>
                <w:rFonts w:ascii="Arial" w:hAnsi="Arial" w:cs="Arial"/>
                <w:sz w:val="22"/>
                <w:szCs w:val="22"/>
              </w:rPr>
              <w:t>Orientações de atendimento para o Carnaval</w:t>
            </w:r>
            <w:r w:rsidR="00843075" w:rsidRPr="00500DF7">
              <w:rPr>
                <w:rFonts w:ascii="Arial" w:hAnsi="Arial" w:cs="Arial"/>
                <w:sz w:val="22"/>
                <w:szCs w:val="22"/>
              </w:rPr>
              <w:t>: presentes, alguns</w:t>
            </w:r>
            <w:r w:rsidR="00150438" w:rsidRPr="00500DF7">
              <w:rPr>
                <w:rFonts w:ascii="Arial" w:hAnsi="Arial" w:cs="Arial"/>
                <w:sz w:val="22"/>
                <w:szCs w:val="22"/>
              </w:rPr>
              <w:t xml:space="preserve"> conselheiros tutelares solicitaram esclarecimentos quanto a orientações enviadas à eles</w:t>
            </w:r>
            <w:r w:rsidR="00843075" w:rsidRPr="00500DF7">
              <w:rPr>
                <w:rFonts w:ascii="Arial" w:hAnsi="Arial" w:cs="Arial"/>
                <w:sz w:val="22"/>
                <w:szCs w:val="22"/>
              </w:rPr>
              <w:t xml:space="preserve"> por e-mail pela CPCA</w:t>
            </w:r>
            <w:r w:rsidR="00150438" w:rsidRPr="00500DF7">
              <w:rPr>
                <w:rFonts w:ascii="Arial" w:hAnsi="Arial" w:cs="Arial"/>
                <w:sz w:val="22"/>
                <w:szCs w:val="22"/>
              </w:rPr>
              <w:t xml:space="preserve">. É esclarecido que foram </w:t>
            </w:r>
            <w:r w:rsidR="00A00E14" w:rsidRPr="00500DF7">
              <w:rPr>
                <w:rFonts w:ascii="Arial" w:hAnsi="Arial" w:cs="Arial"/>
                <w:sz w:val="22"/>
                <w:szCs w:val="22"/>
              </w:rPr>
              <w:t>realizados os devidos encaminhamentos</w:t>
            </w:r>
            <w:r w:rsidR="00150438" w:rsidRPr="00500DF7">
              <w:rPr>
                <w:rFonts w:ascii="Arial" w:hAnsi="Arial" w:cs="Arial"/>
                <w:sz w:val="22"/>
                <w:szCs w:val="22"/>
              </w:rPr>
              <w:t>, garantindo que as informações fos</w:t>
            </w:r>
            <w:r w:rsidR="00A00E14" w:rsidRPr="00500DF7">
              <w:rPr>
                <w:rFonts w:ascii="Arial" w:hAnsi="Arial" w:cs="Arial"/>
                <w:sz w:val="22"/>
                <w:szCs w:val="22"/>
              </w:rPr>
              <w:t>sem veicu</w:t>
            </w:r>
            <w:r w:rsidR="00843075" w:rsidRPr="00500DF7">
              <w:rPr>
                <w:rFonts w:ascii="Arial" w:hAnsi="Arial" w:cs="Arial"/>
                <w:sz w:val="22"/>
                <w:szCs w:val="22"/>
              </w:rPr>
              <w:t xml:space="preserve">ladas da melhor forma possível. </w:t>
            </w:r>
            <w:r w:rsidR="00D86FD7" w:rsidRPr="00500DF7">
              <w:rPr>
                <w:rFonts w:ascii="Arial" w:hAnsi="Arial" w:cs="Arial"/>
                <w:sz w:val="22"/>
                <w:szCs w:val="22"/>
              </w:rPr>
              <w:t>Complementarmente, é</w:t>
            </w:r>
            <w:r w:rsidR="00182265" w:rsidRPr="00500DF7">
              <w:rPr>
                <w:rFonts w:ascii="Arial" w:hAnsi="Arial" w:cs="Arial"/>
                <w:sz w:val="22"/>
                <w:szCs w:val="22"/>
              </w:rPr>
              <w:t xml:space="preserve"> colocada necessidade de esclarecimento das atribuições do CMDCA e da SMDHC em diversas situações. </w:t>
            </w:r>
          </w:p>
          <w:p w:rsidR="007A7930" w:rsidRPr="00500DF7" w:rsidRDefault="007A7930" w:rsidP="005458BF">
            <w:pPr>
              <w:jc w:val="both"/>
              <w:rPr>
                <w:rFonts w:ascii="Arial" w:hAnsi="Arial" w:cs="Arial"/>
                <w:sz w:val="22"/>
                <w:szCs w:val="22"/>
              </w:rPr>
            </w:pPr>
          </w:p>
          <w:p w:rsidR="00AA59A5" w:rsidRPr="00500DF7" w:rsidRDefault="00182265" w:rsidP="005458BF">
            <w:pPr>
              <w:jc w:val="both"/>
              <w:rPr>
                <w:rFonts w:ascii="Arial" w:hAnsi="Arial" w:cs="Arial"/>
                <w:sz w:val="22"/>
                <w:szCs w:val="22"/>
              </w:rPr>
            </w:pPr>
            <w:r w:rsidRPr="00500DF7">
              <w:rPr>
                <w:rFonts w:ascii="Arial" w:hAnsi="Arial" w:cs="Arial"/>
                <w:sz w:val="22"/>
                <w:szCs w:val="22"/>
              </w:rPr>
              <w:t xml:space="preserve">Em atenção a algumas situações apresentadas, é questionada falta de políticas públicas para atendimento de crianças em situação de rua e na rua. </w:t>
            </w:r>
            <w:r w:rsidR="00843075" w:rsidRPr="00500DF7">
              <w:rPr>
                <w:rFonts w:ascii="Arial" w:hAnsi="Arial" w:cs="Arial"/>
                <w:sz w:val="22"/>
                <w:szCs w:val="22"/>
              </w:rPr>
              <w:t xml:space="preserve">Foi proposto envio de </w:t>
            </w:r>
            <w:r w:rsidRPr="00500DF7">
              <w:rPr>
                <w:rFonts w:ascii="Arial" w:hAnsi="Arial" w:cs="Arial"/>
                <w:sz w:val="22"/>
                <w:szCs w:val="22"/>
              </w:rPr>
              <w:t>material referente às discussões do conselho sobre o tema e o documento</w:t>
            </w:r>
            <w:r w:rsidR="00570270" w:rsidRPr="00500DF7">
              <w:rPr>
                <w:rFonts w:ascii="Arial" w:hAnsi="Arial" w:cs="Arial"/>
                <w:sz w:val="22"/>
                <w:szCs w:val="22"/>
              </w:rPr>
              <w:t xml:space="preserve"> norteador produzido pela organização contratada para a elaboração de diagnóstico,</w:t>
            </w:r>
            <w:r w:rsidRPr="00500DF7">
              <w:rPr>
                <w:rFonts w:ascii="Arial" w:hAnsi="Arial" w:cs="Arial"/>
                <w:sz w:val="22"/>
                <w:szCs w:val="22"/>
              </w:rPr>
              <w:t xml:space="preserve"> para conhecimento. </w:t>
            </w:r>
            <w:r w:rsidR="007A7930" w:rsidRPr="00500DF7">
              <w:rPr>
                <w:rFonts w:ascii="Arial" w:hAnsi="Arial" w:cs="Arial"/>
                <w:sz w:val="22"/>
                <w:szCs w:val="22"/>
              </w:rPr>
              <w:t xml:space="preserve">Conselheiro </w:t>
            </w:r>
            <w:r w:rsidR="007A4773" w:rsidRPr="00500DF7">
              <w:rPr>
                <w:rFonts w:ascii="Arial" w:hAnsi="Arial" w:cs="Arial"/>
                <w:sz w:val="22"/>
                <w:szCs w:val="22"/>
              </w:rPr>
              <w:t>Fernando Junior</w:t>
            </w:r>
            <w:r w:rsidR="007A7930" w:rsidRPr="00500DF7">
              <w:rPr>
                <w:rFonts w:ascii="Arial" w:hAnsi="Arial" w:cs="Arial"/>
                <w:sz w:val="22"/>
                <w:szCs w:val="22"/>
              </w:rPr>
              <w:t xml:space="preserve"> </w:t>
            </w:r>
            <w:r w:rsidR="007A7930" w:rsidRPr="00500DF7">
              <w:rPr>
                <w:rFonts w:ascii="Arial" w:hAnsi="Arial" w:cs="Arial"/>
                <w:sz w:val="22"/>
                <w:szCs w:val="22"/>
              </w:rPr>
              <w:lastRenderedPageBreak/>
              <w:t>pountua que não há na Cidade de São Paulo uma Politica de Atendimento ás Crianças em situação de Rua e na Rua, no entanto existe mat</w:t>
            </w:r>
            <w:r w:rsidR="007A4773" w:rsidRPr="00500DF7">
              <w:rPr>
                <w:rFonts w:ascii="Arial" w:hAnsi="Arial" w:cs="Arial"/>
                <w:sz w:val="22"/>
                <w:szCs w:val="22"/>
              </w:rPr>
              <w:t>erial produzido e apresentado ao</w:t>
            </w:r>
            <w:r w:rsidR="007A7930" w:rsidRPr="00500DF7">
              <w:rPr>
                <w:rFonts w:ascii="Arial" w:hAnsi="Arial" w:cs="Arial"/>
                <w:sz w:val="22"/>
                <w:szCs w:val="22"/>
              </w:rPr>
              <w:t xml:space="preserve"> CMDCA,</w:t>
            </w:r>
            <w:r w:rsidR="00AA59A5" w:rsidRPr="00500DF7">
              <w:rPr>
                <w:rFonts w:ascii="Arial" w:hAnsi="Arial" w:cs="Arial"/>
                <w:sz w:val="22"/>
                <w:szCs w:val="22"/>
              </w:rPr>
              <w:t xml:space="preserve"> assim como a situação destes meninos e meninas tem sido tocada de alguma forma, neste sentido e </w:t>
            </w:r>
            <w:r w:rsidR="007A7930" w:rsidRPr="00500DF7">
              <w:rPr>
                <w:rFonts w:ascii="Arial" w:hAnsi="Arial" w:cs="Arial"/>
                <w:sz w:val="22"/>
                <w:szCs w:val="22"/>
              </w:rPr>
              <w:t>considerando este fato, propõe que seja fei</w:t>
            </w:r>
            <w:r w:rsidR="00AA59A5" w:rsidRPr="00500DF7">
              <w:rPr>
                <w:rFonts w:ascii="Arial" w:hAnsi="Arial" w:cs="Arial"/>
                <w:sz w:val="22"/>
                <w:szCs w:val="22"/>
              </w:rPr>
              <w:t>t</w:t>
            </w:r>
            <w:r w:rsidR="007A7930" w:rsidRPr="00500DF7">
              <w:rPr>
                <w:rFonts w:ascii="Arial" w:hAnsi="Arial" w:cs="Arial"/>
                <w:sz w:val="22"/>
                <w:szCs w:val="22"/>
              </w:rPr>
              <w:t>o um convite ao Coordenador da Proteção Esp</w:t>
            </w:r>
            <w:r w:rsidR="00AA59A5" w:rsidRPr="00500DF7">
              <w:rPr>
                <w:rFonts w:ascii="Arial" w:hAnsi="Arial" w:cs="Arial"/>
                <w:sz w:val="22"/>
                <w:szCs w:val="22"/>
              </w:rPr>
              <w:t>e</w:t>
            </w:r>
            <w:r w:rsidR="007A7930" w:rsidRPr="00500DF7">
              <w:rPr>
                <w:rFonts w:ascii="Arial" w:hAnsi="Arial" w:cs="Arial"/>
                <w:sz w:val="22"/>
                <w:szCs w:val="22"/>
              </w:rPr>
              <w:t xml:space="preserve">cial de SMADS para apresentar em Reunião da </w:t>
            </w:r>
            <w:r w:rsidR="00AA59A5" w:rsidRPr="00500DF7">
              <w:rPr>
                <w:rFonts w:ascii="Arial" w:hAnsi="Arial" w:cs="Arial"/>
                <w:sz w:val="22"/>
                <w:szCs w:val="22"/>
              </w:rPr>
              <w:t>Direto</w:t>
            </w:r>
            <w:r w:rsidR="007A4773" w:rsidRPr="00500DF7">
              <w:rPr>
                <w:rFonts w:ascii="Arial" w:hAnsi="Arial" w:cs="Arial"/>
                <w:sz w:val="22"/>
                <w:szCs w:val="22"/>
              </w:rPr>
              <w:t>ria Plena</w:t>
            </w:r>
            <w:r w:rsidR="007A7930" w:rsidRPr="00500DF7">
              <w:rPr>
                <w:rFonts w:ascii="Arial" w:hAnsi="Arial" w:cs="Arial"/>
                <w:sz w:val="22"/>
                <w:szCs w:val="22"/>
              </w:rPr>
              <w:t xml:space="preserve"> ampliada, </w:t>
            </w:r>
            <w:r w:rsidR="007A4773" w:rsidRPr="00500DF7">
              <w:rPr>
                <w:rFonts w:ascii="Arial" w:hAnsi="Arial" w:cs="Arial"/>
                <w:sz w:val="22"/>
                <w:szCs w:val="22"/>
              </w:rPr>
              <w:t>visando apres</w:t>
            </w:r>
            <w:r w:rsidR="00AA59A5" w:rsidRPr="00500DF7">
              <w:rPr>
                <w:rFonts w:ascii="Arial" w:hAnsi="Arial" w:cs="Arial"/>
                <w:sz w:val="22"/>
                <w:szCs w:val="22"/>
              </w:rPr>
              <w:t>e</w:t>
            </w:r>
            <w:r w:rsidR="007A4773" w:rsidRPr="00500DF7">
              <w:rPr>
                <w:rFonts w:ascii="Arial" w:hAnsi="Arial" w:cs="Arial"/>
                <w:sz w:val="22"/>
                <w:szCs w:val="22"/>
              </w:rPr>
              <w:t>n</w:t>
            </w:r>
            <w:r w:rsidR="00AA59A5" w:rsidRPr="00500DF7">
              <w:rPr>
                <w:rFonts w:ascii="Arial" w:hAnsi="Arial" w:cs="Arial"/>
                <w:sz w:val="22"/>
                <w:szCs w:val="22"/>
              </w:rPr>
              <w:t xml:space="preserve">tação de </w:t>
            </w:r>
            <w:r w:rsidR="007A4773" w:rsidRPr="00500DF7">
              <w:rPr>
                <w:rFonts w:ascii="Arial" w:hAnsi="Arial" w:cs="Arial"/>
                <w:sz w:val="22"/>
                <w:szCs w:val="22"/>
              </w:rPr>
              <w:t>informaçõ</w:t>
            </w:r>
            <w:r w:rsidR="007A7930" w:rsidRPr="00500DF7">
              <w:rPr>
                <w:rFonts w:ascii="Arial" w:hAnsi="Arial" w:cs="Arial"/>
                <w:sz w:val="22"/>
                <w:szCs w:val="22"/>
              </w:rPr>
              <w:t xml:space="preserve">es </w:t>
            </w:r>
            <w:r w:rsidR="00AA59A5" w:rsidRPr="00500DF7">
              <w:rPr>
                <w:rFonts w:ascii="Arial" w:hAnsi="Arial" w:cs="Arial"/>
                <w:sz w:val="22"/>
                <w:szCs w:val="22"/>
              </w:rPr>
              <w:t xml:space="preserve">sobre </w:t>
            </w:r>
            <w:r w:rsidR="007A7930" w:rsidRPr="00500DF7">
              <w:rPr>
                <w:rFonts w:ascii="Arial" w:hAnsi="Arial" w:cs="Arial"/>
                <w:sz w:val="22"/>
                <w:szCs w:val="22"/>
              </w:rPr>
              <w:t xml:space="preserve">qual o Programa existente no </w:t>
            </w:r>
            <w:r w:rsidR="007A4773" w:rsidRPr="00500DF7">
              <w:rPr>
                <w:rFonts w:ascii="Arial" w:hAnsi="Arial" w:cs="Arial"/>
                <w:sz w:val="22"/>
                <w:szCs w:val="22"/>
              </w:rPr>
              <w:t>Município</w:t>
            </w:r>
            <w:r w:rsidR="007A7930" w:rsidRPr="00500DF7">
              <w:rPr>
                <w:rFonts w:ascii="Arial" w:hAnsi="Arial" w:cs="Arial"/>
                <w:sz w:val="22"/>
                <w:szCs w:val="22"/>
              </w:rPr>
              <w:t xml:space="preserve"> e o seu fluxo.</w:t>
            </w:r>
            <w:r w:rsidR="002E3785" w:rsidRPr="00500DF7">
              <w:rPr>
                <w:rFonts w:ascii="Arial" w:hAnsi="Arial" w:cs="Arial"/>
                <w:sz w:val="22"/>
                <w:szCs w:val="22"/>
              </w:rPr>
              <w:t xml:space="preserve"> </w:t>
            </w:r>
          </w:p>
          <w:p w:rsidR="007A7930" w:rsidRPr="00500DF7" w:rsidRDefault="007A7930" w:rsidP="005458BF">
            <w:pPr>
              <w:jc w:val="both"/>
              <w:rPr>
                <w:rFonts w:ascii="Arial" w:hAnsi="Arial" w:cs="Arial"/>
                <w:sz w:val="22"/>
                <w:szCs w:val="22"/>
              </w:rPr>
            </w:pPr>
            <w:r w:rsidRPr="00500DF7">
              <w:rPr>
                <w:rFonts w:ascii="Arial" w:hAnsi="Arial" w:cs="Arial"/>
                <w:sz w:val="22"/>
                <w:szCs w:val="22"/>
              </w:rPr>
              <w:t xml:space="preserve"> </w:t>
            </w:r>
          </w:p>
          <w:p w:rsidR="006D2C9D" w:rsidRPr="00500DF7" w:rsidRDefault="006D2C9D" w:rsidP="005458BF">
            <w:pPr>
              <w:jc w:val="both"/>
              <w:rPr>
                <w:rFonts w:ascii="Arial" w:hAnsi="Arial" w:cs="Arial"/>
                <w:sz w:val="22"/>
                <w:szCs w:val="22"/>
              </w:rPr>
            </w:pPr>
            <w:r w:rsidRPr="00500DF7">
              <w:rPr>
                <w:rFonts w:ascii="Arial" w:hAnsi="Arial" w:cs="Arial"/>
                <w:b/>
                <w:sz w:val="22"/>
                <w:szCs w:val="22"/>
              </w:rPr>
              <w:t>Encaminhamento</w:t>
            </w:r>
            <w:r w:rsidRPr="00500DF7">
              <w:rPr>
                <w:rFonts w:ascii="Arial" w:hAnsi="Arial" w:cs="Arial"/>
                <w:sz w:val="22"/>
                <w:szCs w:val="22"/>
              </w:rPr>
              <w:t xml:space="preserve">: Tendo em vista que o CMDCA está articulado com o COMAS para discutir a revisão da resolução 003/CMDCA-COMAS/2016, a mesa diretora sugere que o tema seja discutido conjuntamente, para que os devidos encaminhamentos sejam realizados. </w:t>
            </w:r>
          </w:p>
          <w:p w:rsidR="00CA6D84" w:rsidRPr="00500DF7" w:rsidRDefault="00AA59A5" w:rsidP="005458BF">
            <w:pPr>
              <w:jc w:val="both"/>
              <w:rPr>
                <w:rFonts w:ascii="Arial" w:hAnsi="Arial" w:cs="Arial"/>
                <w:sz w:val="22"/>
                <w:szCs w:val="22"/>
              </w:rPr>
            </w:pPr>
            <w:r w:rsidRPr="00500DF7">
              <w:rPr>
                <w:rFonts w:ascii="Arial" w:hAnsi="Arial" w:cs="Arial"/>
                <w:sz w:val="22"/>
                <w:szCs w:val="22"/>
              </w:rPr>
              <w:t>Realizar reunião da Diretoria Plena Ampliada com a participação da Proteção Especial de SMADS, Pauta: Atendimento á Crianças e Adolescentes em Situação de Rua e na Rua e Fluxo existente.</w:t>
            </w:r>
          </w:p>
          <w:p w:rsidR="00AA59A5" w:rsidRPr="00500DF7" w:rsidRDefault="00AA59A5" w:rsidP="005458BF">
            <w:pPr>
              <w:jc w:val="both"/>
              <w:rPr>
                <w:rFonts w:ascii="Arial" w:hAnsi="Arial" w:cs="Arial"/>
                <w:sz w:val="22"/>
                <w:szCs w:val="22"/>
              </w:rPr>
            </w:pPr>
          </w:p>
          <w:p w:rsidR="00AA59A5" w:rsidRPr="00500DF7" w:rsidRDefault="00CA6D84" w:rsidP="00CA6D84">
            <w:pPr>
              <w:tabs>
                <w:tab w:val="left" w:pos="8205"/>
              </w:tabs>
              <w:jc w:val="both"/>
              <w:rPr>
                <w:rFonts w:ascii="Arial" w:hAnsi="Arial" w:cs="Arial"/>
                <w:bCs/>
                <w:sz w:val="22"/>
                <w:szCs w:val="22"/>
              </w:rPr>
            </w:pPr>
            <w:r w:rsidRPr="00500DF7">
              <w:rPr>
                <w:rFonts w:ascii="Arial" w:hAnsi="Arial" w:cs="Arial"/>
                <w:bCs/>
                <w:sz w:val="22"/>
                <w:szCs w:val="22"/>
              </w:rPr>
              <w:t>Informe sobre as reuniões realizadas entre</w:t>
            </w:r>
            <w:r w:rsidR="002A384B" w:rsidRPr="00500DF7">
              <w:rPr>
                <w:rFonts w:ascii="Arial" w:hAnsi="Arial" w:cs="Arial"/>
                <w:bCs/>
                <w:sz w:val="22"/>
                <w:szCs w:val="22"/>
              </w:rPr>
              <w:t xml:space="preserve"> SMDHC e Conselheiros Tutelares: </w:t>
            </w:r>
            <w:r w:rsidRPr="00500DF7">
              <w:rPr>
                <w:rFonts w:ascii="Arial" w:hAnsi="Arial" w:cs="Arial"/>
                <w:bCs/>
                <w:sz w:val="22"/>
                <w:szCs w:val="22"/>
              </w:rPr>
              <w:t>Conselheira Juliana informa que o gabinete da SMDHC, o presidente do CMDCA e a Coordenação de Políticas para crianças e adolescentes</w:t>
            </w:r>
            <w:r w:rsidR="00A9678F" w:rsidRPr="00500DF7">
              <w:rPr>
                <w:rFonts w:ascii="Arial" w:hAnsi="Arial" w:cs="Arial"/>
                <w:bCs/>
                <w:sz w:val="22"/>
                <w:szCs w:val="22"/>
              </w:rPr>
              <w:t xml:space="preserve"> - CPCA</w:t>
            </w:r>
            <w:r w:rsidRPr="00500DF7">
              <w:rPr>
                <w:rFonts w:ascii="Arial" w:hAnsi="Arial" w:cs="Arial"/>
                <w:bCs/>
                <w:sz w:val="22"/>
                <w:szCs w:val="22"/>
              </w:rPr>
              <w:t>, ao realizar a escuta dos colegiados, está sistematizando as demandas apresentadas</w:t>
            </w:r>
            <w:r w:rsidR="002A384B" w:rsidRPr="00500DF7">
              <w:rPr>
                <w:rFonts w:ascii="Arial" w:hAnsi="Arial" w:cs="Arial"/>
                <w:bCs/>
                <w:sz w:val="22"/>
                <w:szCs w:val="22"/>
              </w:rPr>
              <w:t>.</w:t>
            </w:r>
            <w:r w:rsidR="00445B43" w:rsidRPr="00500DF7">
              <w:rPr>
                <w:rFonts w:ascii="Arial" w:hAnsi="Arial" w:cs="Arial"/>
                <w:bCs/>
                <w:sz w:val="22"/>
                <w:szCs w:val="22"/>
              </w:rPr>
              <w:t xml:space="preserve"> </w:t>
            </w:r>
            <w:r w:rsidR="00A9678F" w:rsidRPr="00500DF7">
              <w:rPr>
                <w:rFonts w:ascii="Arial" w:hAnsi="Arial" w:cs="Arial"/>
                <w:bCs/>
                <w:sz w:val="22"/>
                <w:szCs w:val="22"/>
              </w:rPr>
              <w:t xml:space="preserve">O fluxo de atendimento está sendo elaborado, considerando as necessidades dos Conselhos, </w:t>
            </w:r>
            <w:r w:rsidR="00AC1FDC" w:rsidRPr="00500DF7">
              <w:rPr>
                <w:rFonts w:ascii="Arial" w:hAnsi="Arial" w:cs="Arial"/>
                <w:bCs/>
                <w:sz w:val="22"/>
                <w:szCs w:val="22"/>
              </w:rPr>
              <w:t xml:space="preserve">inclusive </w:t>
            </w:r>
            <w:r w:rsidR="00A9678F" w:rsidRPr="00500DF7">
              <w:rPr>
                <w:rFonts w:ascii="Arial" w:hAnsi="Arial" w:cs="Arial"/>
                <w:bCs/>
                <w:sz w:val="22"/>
                <w:szCs w:val="22"/>
              </w:rPr>
              <w:t>de estrutura de auxílio administrativo</w:t>
            </w:r>
            <w:r w:rsidR="00AC1FDC" w:rsidRPr="00500DF7">
              <w:rPr>
                <w:rFonts w:ascii="Arial" w:hAnsi="Arial" w:cs="Arial"/>
                <w:bCs/>
                <w:sz w:val="22"/>
                <w:szCs w:val="22"/>
              </w:rPr>
              <w:t>.</w:t>
            </w:r>
            <w:r w:rsidR="00AA59A5" w:rsidRPr="00500DF7">
              <w:rPr>
                <w:rFonts w:ascii="Arial" w:hAnsi="Arial" w:cs="Arial"/>
                <w:bCs/>
                <w:sz w:val="22"/>
                <w:szCs w:val="22"/>
              </w:rPr>
              <w:t xml:space="preserve"> Conselheiro Fernando Ju</w:t>
            </w:r>
            <w:r w:rsidR="00445B43" w:rsidRPr="00500DF7">
              <w:rPr>
                <w:rFonts w:ascii="Arial" w:hAnsi="Arial" w:cs="Arial"/>
                <w:bCs/>
                <w:sz w:val="22"/>
                <w:szCs w:val="22"/>
              </w:rPr>
              <w:t>nior</w:t>
            </w:r>
            <w:r w:rsidR="00AA59A5" w:rsidRPr="00500DF7">
              <w:rPr>
                <w:rFonts w:ascii="Arial" w:hAnsi="Arial" w:cs="Arial"/>
                <w:bCs/>
                <w:sz w:val="22"/>
                <w:szCs w:val="22"/>
              </w:rPr>
              <w:t xml:space="preserve"> pede que fique registrado que a escuta organizada pela SMDHC não é uma agend</w:t>
            </w:r>
            <w:r w:rsidR="00445B43" w:rsidRPr="00500DF7">
              <w:rPr>
                <w:rFonts w:ascii="Arial" w:hAnsi="Arial" w:cs="Arial"/>
                <w:bCs/>
                <w:sz w:val="22"/>
                <w:szCs w:val="22"/>
              </w:rPr>
              <w:t>a do CMDCA, muito embora com a p</w:t>
            </w:r>
            <w:r w:rsidR="00AA59A5" w:rsidRPr="00500DF7">
              <w:rPr>
                <w:rFonts w:ascii="Arial" w:hAnsi="Arial" w:cs="Arial"/>
                <w:bCs/>
                <w:sz w:val="22"/>
                <w:szCs w:val="22"/>
              </w:rPr>
              <w:t xml:space="preserve">articipação do Presidente na escuta com os Conselheiros Tutelares, esta não é uma ação articulada entre CMDCA e SMDHC, </w:t>
            </w:r>
            <w:r w:rsidR="00227FEC" w:rsidRPr="00500DF7">
              <w:rPr>
                <w:rFonts w:ascii="Arial" w:hAnsi="Arial" w:cs="Arial"/>
                <w:bCs/>
                <w:sz w:val="22"/>
                <w:szCs w:val="22"/>
              </w:rPr>
              <w:t xml:space="preserve">considera ainda que </w:t>
            </w:r>
            <w:r w:rsidR="00AA59A5" w:rsidRPr="00500DF7">
              <w:rPr>
                <w:rFonts w:ascii="Arial" w:hAnsi="Arial" w:cs="Arial"/>
                <w:bCs/>
                <w:sz w:val="22"/>
                <w:szCs w:val="22"/>
              </w:rPr>
              <w:t>não se trata de um novo</w:t>
            </w:r>
            <w:r w:rsidR="00227FEC" w:rsidRPr="00500DF7">
              <w:rPr>
                <w:rFonts w:ascii="Arial" w:hAnsi="Arial" w:cs="Arial"/>
                <w:bCs/>
                <w:sz w:val="22"/>
                <w:szCs w:val="22"/>
              </w:rPr>
              <w:t xml:space="preserve"> governo, e sim da 04 troca de Secretária nesta Secretaría, de</w:t>
            </w:r>
            <w:r w:rsidR="00AA59A5" w:rsidRPr="00500DF7">
              <w:rPr>
                <w:rFonts w:ascii="Arial" w:hAnsi="Arial" w:cs="Arial"/>
                <w:bCs/>
                <w:sz w:val="22"/>
                <w:szCs w:val="22"/>
              </w:rPr>
              <w:t xml:space="preserve">vendo </w:t>
            </w:r>
            <w:r w:rsidR="00227FEC" w:rsidRPr="00500DF7">
              <w:rPr>
                <w:rFonts w:ascii="Arial" w:hAnsi="Arial" w:cs="Arial"/>
                <w:bCs/>
                <w:sz w:val="22"/>
                <w:szCs w:val="22"/>
              </w:rPr>
              <w:t>avançar na efetivação de garantia da E</w:t>
            </w:r>
            <w:r w:rsidR="00AA59A5" w:rsidRPr="00500DF7">
              <w:rPr>
                <w:rFonts w:ascii="Arial" w:hAnsi="Arial" w:cs="Arial"/>
                <w:bCs/>
                <w:sz w:val="22"/>
                <w:szCs w:val="22"/>
              </w:rPr>
              <w:t>strutura dos Conselhos Tutelares, uma vez que as demandas e estrutura dos CT’s já são de conhecimento amplo e de todos.</w:t>
            </w:r>
            <w:r w:rsidR="00227FEC" w:rsidRPr="00500DF7">
              <w:rPr>
                <w:rFonts w:ascii="Arial" w:hAnsi="Arial" w:cs="Arial"/>
                <w:bCs/>
                <w:sz w:val="22"/>
                <w:szCs w:val="22"/>
              </w:rPr>
              <w:t xml:space="preserve"> Cabe agora plano de execução imediata. </w:t>
            </w:r>
            <w:r w:rsidR="00AA59A5" w:rsidRPr="00500DF7">
              <w:rPr>
                <w:rFonts w:ascii="Arial" w:hAnsi="Arial" w:cs="Arial"/>
                <w:bCs/>
                <w:sz w:val="22"/>
                <w:szCs w:val="22"/>
              </w:rPr>
              <w:t xml:space="preserve"> </w:t>
            </w:r>
          </w:p>
          <w:p w:rsidR="00AF1C2A" w:rsidRPr="00500DF7" w:rsidRDefault="00A9678F" w:rsidP="00CA6D84">
            <w:pPr>
              <w:tabs>
                <w:tab w:val="left" w:pos="8205"/>
              </w:tabs>
              <w:jc w:val="both"/>
              <w:rPr>
                <w:rFonts w:ascii="Arial" w:hAnsi="Arial" w:cs="Arial"/>
                <w:bCs/>
                <w:sz w:val="22"/>
                <w:szCs w:val="22"/>
                <w:u w:val="single"/>
              </w:rPr>
            </w:pPr>
            <w:r w:rsidRPr="00500DF7">
              <w:rPr>
                <w:rFonts w:ascii="Arial" w:hAnsi="Arial" w:cs="Arial"/>
                <w:bCs/>
                <w:sz w:val="22"/>
                <w:szCs w:val="22"/>
              </w:rPr>
              <w:t xml:space="preserve"> </w:t>
            </w:r>
          </w:p>
          <w:p w:rsidR="00AA59A5" w:rsidRPr="00500DF7" w:rsidRDefault="00AC1FDC" w:rsidP="00CA6D84">
            <w:pPr>
              <w:tabs>
                <w:tab w:val="left" w:pos="8205"/>
              </w:tabs>
              <w:jc w:val="both"/>
              <w:rPr>
                <w:rFonts w:ascii="Arial" w:hAnsi="Arial" w:cs="Arial"/>
                <w:bCs/>
                <w:sz w:val="22"/>
                <w:szCs w:val="22"/>
              </w:rPr>
            </w:pPr>
            <w:r w:rsidRPr="00500DF7">
              <w:rPr>
                <w:rFonts w:ascii="Arial" w:hAnsi="Arial" w:cs="Arial"/>
                <w:bCs/>
                <w:sz w:val="22"/>
                <w:szCs w:val="22"/>
              </w:rPr>
              <w:t>Quanto a formação</w:t>
            </w:r>
            <w:r w:rsidR="002A384B" w:rsidRPr="00500DF7">
              <w:rPr>
                <w:rFonts w:ascii="Arial" w:hAnsi="Arial" w:cs="Arial"/>
                <w:bCs/>
                <w:sz w:val="22"/>
                <w:szCs w:val="22"/>
              </w:rPr>
              <w:t xml:space="preserve"> continuada</w:t>
            </w:r>
            <w:r w:rsidR="005A6AB7" w:rsidRPr="00500DF7">
              <w:rPr>
                <w:rFonts w:ascii="Arial" w:hAnsi="Arial" w:cs="Arial"/>
                <w:bCs/>
                <w:sz w:val="22"/>
                <w:szCs w:val="22"/>
              </w:rPr>
              <w:t>, é esclarecido que a CPMA, conforme informado na última reunião ordinária,</w:t>
            </w:r>
            <w:r w:rsidR="00852CE9" w:rsidRPr="00500DF7">
              <w:rPr>
                <w:rFonts w:ascii="Arial" w:hAnsi="Arial" w:cs="Arial"/>
                <w:bCs/>
                <w:sz w:val="22"/>
                <w:szCs w:val="22"/>
              </w:rPr>
              <w:t xml:space="preserve"> deve, até março, elaborar uma</w:t>
            </w:r>
            <w:r w:rsidR="005A6AB7" w:rsidRPr="00500DF7">
              <w:rPr>
                <w:rFonts w:ascii="Arial" w:hAnsi="Arial" w:cs="Arial"/>
                <w:bCs/>
                <w:sz w:val="22"/>
                <w:szCs w:val="22"/>
              </w:rPr>
              <w:t xml:space="preserve"> proposta </w:t>
            </w:r>
            <w:r w:rsidR="002A384B" w:rsidRPr="00500DF7">
              <w:rPr>
                <w:rFonts w:ascii="Arial" w:hAnsi="Arial" w:cs="Arial"/>
                <w:bCs/>
                <w:sz w:val="22"/>
                <w:szCs w:val="22"/>
              </w:rPr>
              <w:t>de</w:t>
            </w:r>
            <w:r w:rsidR="005A6AB7" w:rsidRPr="00500DF7">
              <w:rPr>
                <w:rFonts w:ascii="Arial" w:hAnsi="Arial" w:cs="Arial"/>
                <w:bCs/>
                <w:sz w:val="22"/>
                <w:szCs w:val="22"/>
              </w:rPr>
              <w:t xml:space="preserve"> dire</w:t>
            </w:r>
            <w:r w:rsidR="00852CE9" w:rsidRPr="00500DF7">
              <w:rPr>
                <w:rFonts w:ascii="Arial" w:hAnsi="Arial" w:cs="Arial"/>
                <w:bCs/>
                <w:sz w:val="22"/>
                <w:szCs w:val="22"/>
              </w:rPr>
              <w:t>trizes</w:t>
            </w:r>
            <w:r w:rsidR="002A384B" w:rsidRPr="00500DF7">
              <w:rPr>
                <w:rFonts w:ascii="Arial" w:hAnsi="Arial" w:cs="Arial"/>
                <w:bCs/>
                <w:sz w:val="22"/>
                <w:szCs w:val="22"/>
              </w:rPr>
              <w:t xml:space="preserve"> para orientar a formação. </w:t>
            </w:r>
            <w:r w:rsidR="005A6AB7" w:rsidRPr="00500DF7">
              <w:rPr>
                <w:rFonts w:ascii="Arial" w:hAnsi="Arial" w:cs="Arial"/>
                <w:bCs/>
                <w:sz w:val="22"/>
                <w:szCs w:val="22"/>
              </w:rPr>
              <w:t>Paralelamente, a SMDHC está levant</w:t>
            </w:r>
            <w:r w:rsidR="00095B51" w:rsidRPr="00500DF7">
              <w:rPr>
                <w:rFonts w:ascii="Arial" w:hAnsi="Arial" w:cs="Arial"/>
                <w:bCs/>
                <w:sz w:val="22"/>
                <w:szCs w:val="22"/>
              </w:rPr>
              <w:t>ando os temas</w:t>
            </w:r>
            <w:r w:rsidR="00852CE9" w:rsidRPr="00500DF7">
              <w:rPr>
                <w:rFonts w:ascii="Arial" w:hAnsi="Arial" w:cs="Arial"/>
                <w:bCs/>
                <w:sz w:val="22"/>
                <w:szCs w:val="22"/>
              </w:rPr>
              <w:t xml:space="preserve"> para </w:t>
            </w:r>
            <w:r w:rsidR="008E7CD4" w:rsidRPr="00500DF7">
              <w:rPr>
                <w:rFonts w:ascii="Arial" w:hAnsi="Arial" w:cs="Arial"/>
                <w:bCs/>
                <w:sz w:val="22"/>
                <w:szCs w:val="22"/>
              </w:rPr>
              <w:t xml:space="preserve">formação, baseando-se nas </w:t>
            </w:r>
            <w:r w:rsidR="00852CE9" w:rsidRPr="00500DF7">
              <w:rPr>
                <w:rFonts w:ascii="Arial" w:hAnsi="Arial" w:cs="Arial"/>
                <w:bCs/>
                <w:sz w:val="22"/>
                <w:szCs w:val="22"/>
              </w:rPr>
              <w:t>de</w:t>
            </w:r>
            <w:r w:rsidR="005F347C" w:rsidRPr="00500DF7">
              <w:rPr>
                <w:rFonts w:ascii="Arial" w:hAnsi="Arial" w:cs="Arial"/>
                <w:bCs/>
                <w:sz w:val="22"/>
                <w:szCs w:val="22"/>
              </w:rPr>
              <w:t>mandas apresentadas em reunião</w:t>
            </w:r>
            <w:r w:rsidR="002A384B" w:rsidRPr="00500DF7">
              <w:rPr>
                <w:rFonts w:ascii="Arial" w:hAnsi="Arial" w:cs="Arial"/>
                <w:bCs/>
                <w:sz w:val="22"/>
                <w:szCs w:val="22"/>
              </w:rPr>
              <w:t xml:space="preserve"> com os conselheiros</w:t>
            </w:r>
            <w:r w:rsidR="005F347C" w:rsidRPr="00500DF7">
              <w:rPr>
                <w:rFonts w:ascii="Arial" w:hAnsi="Arial" w:cs="Arial"/>
                <w:bCs/>
                <w:sz w:val="22"/>
                <w:szCs w:val="22"/>
              </w:rPr>
              <w:t>. Alguns questionamentos quanto a formação realizada pelo SENAC em janeiro de 2020 foram realizados pelos presentes</w:t>
            </w:r>
            <w:r w:rsidR="002A384B" w:rsidRPr="00500DF7">
              <w:rPr>
                <w:rFonts w:ascii="Arial" w:hAnsi="Arial" w:cs="Arial"/>
                <w:bCs/>
                <w:sz w:val="22"/>
                <w:szCs w:val="22"/>
              </w:rPr>
              <w:t xml:space="preserve"> conselheiros</w:t>
            </w:r>
            <w:r w:rsidR="005F347C" w:rsidRPr="00500DF7">
              <w:rPr>
                <w:rFonts w:ascii="Arial" w:hAnsi="Arial" w:cs="Arial"/>
                <w:bCs/>
                <w:sz w:val="22"/>
                <w:szCs w:val="22"/>
              </w:rPr>
              <w:t xml:space="preserve"> e a Mesa Diretora esclarece que já foi realizada a solicitação de relatório </w:t>
            </w:r>
            <w:r w:rsidR="002A384B" w:rsidRPr="00500DF7">
              <w:rPr>
                <w:rFonts w:ascii="Arial" w:hAnsi="Arial" w:cs="Arial"/>
                <w:bCs/>
                <w:sz w:val="22"/>
                <w:szCs w:val="22"/>
              </w:rPr>
              <w:t>a</w:t>
            </w:r>
            <w:r w:rsidR="005F347C" w:rsidRPr="00500DF7">
              <w:rPr>
                <w:rFonts w:ascii="Arial" w:hAnsi="Arial" w:cs="Arial"/>
                <w:bCs/>
                <w:sz w:val="22"/>
                <w:szCs w:val="22"/>
              </w:rPr>
              <w:t xml:space="preserve"> CPCA.</w:t>
            </w:r>
            <w:r w:rsidR="00AA59A5" w:rsidRPr="00500DF7">
              <w:rPr>
                <w:rFonts w:ascii="Arial" w:hAnsi="Arial" w:cs="Arial"/>
                <w:bCs/>
                <w:sz w:val="22"/>
                <w:szCs w:val="22"/>
              </w:rPr>
              <w:t xml:space="preserve"> Conselheiro Fernando Junior registra em sua fala que o CMDCA deve emitir parecer conclusivo sobre a Formação Inicial, considerando que este Conselho estabeleceu as Diretrizes em Resolução e que está aguardando o relatório da CPCA, indaga</w:t>
            </w:r>
            <w:r w:rsidR="00CB0E40" w:rsidRPr="00500DF7">
              <w:rPr>
                <w:rFonts w:ascii="Arial" w:hAnsi="Arial" w:cs="Arial"/>
                <w:bCs/>
                <w:sz w:val="22"/>
                <w:szCs w:val="22"/>
              </w:rPr>
              <w:t xml:space="preserve"> ainda </w:t>
            </w:r>
            <w:r w:rsidR="002E3785" w:rsidRPr="00500DF7">
              <w:rPr>
                <w:rFonts w:ascii="Arial" w:hAnsi="Arial" w:cs="Arial"/>
                <w:bCs/>
                <w:sz w:val="22"/>
                <w:szCs w:val="22"/>
              </w:rPr>
              <w:t>sobre quais serão os procedi</w:t>
            </w:r>
            <w:r w:rsidR="00AA59A5" w:rsidRPr="00500DF7">
              <w:rPr>
                <w:rFonts w:ascii="Arial" w:hAnsi="Arial" w:cs="Arial"/>
                <w:bCs/>
                <w:sz w:val="22"/>
                <w:szCs w:val="22"/>
              </w:rPr>
              <w:t>m</w:t>
            </w:r>
            <w:r w:rsidR="002E3785" w:rsidRPr="00500DF7">
              <w:rPr>
                <w:rFonts w:ascii="Arial" w:hAnsi="Arial" w:cs="Arial"/>
                <w:bCs/>
                <w:sz w:val="22"/>
                <w:szCs w:val="22"/>
              </w:rPr>
              <w:t>ent</w:t>
            </w:r>
            <w:r w:rsidR="00AA59A5" w:rsidRPr="00500DF7">
              <w:rPr>
                <w:rFonts w:ascii="Arial" w:hAnsi="Arial" w:cs="Arial"/>
                <w:bCs/>
                <w:sz w:val="22"/>
                <w:szCs w:val="22"/>
              </w:rPr>
              <w:t xml:space="preserve">os adotados </w:t>
            </w:r>
            <w:r w:rsidR="00CB0E40" w:rsidRPr="00500DF7">
              <w:rPr>
                <w:rFonts w:ascii="Arial" w:hAnsi="Arial" w:cs="Arial"/>
                <w:bCs/>
                <w:sz w:val="22"/>
                <w:szCs w:val="22"/>
              </w:rPr>
              <w:t xml:space="preserve">nos </w:t>
            </w:r>
            <w:r w:rsidR="00AA59A5" w:rsidRPr="00500DF7">
              <w:rPr>
                <w:rFonts w:ascii="Arial" w:hAnsi="Arial" w:cs="Arial"/>
                <w:bCs/>
                <w:sz w:val="22"/>
                <w:szCs w:val="22"/>
              </w:rPr>
              <w:t>caso</w:t>
            </w:r>
            <w:r w:rsidR="007A4773" w:rsidRPr="00500DF7">
              <w:rPr>
                <w:rFonts w:ascii="Arial" w:hAnsi="Arial" w:cs="Arial"/>
                <w:bCs/>
                <w:sz w:val="22"/>
                <w:szCs w:val="22"/>
              </w:rPr>
              <w:t>s em que fore</w:t>
            </w:r>
            <w:r w:rsidR="00CB0E40" w:rsidRPr="00500DF7">
              <w:rPr>
                <w:rFonts w:ascii="Arial" w:hAnsi="Arial" w:cs="Arial"/>
                <w:bCs/>
                <w:sz w:val="22"/>
                <w:szCs w:val="22"/>
              </w:rPr>
              <w:t xml:space="preserve">m comprovados o </w:t>
            </w:r>
            <w:r w:rsidR="00AA59A5" w:rsidRPr="00500DF7">
              <w:rPr>
                <w:rFonts w:ascii="Arial" w:hAnsi="Arial" w:cs="Arial"/>
                <w:bCs/>
                <w:sz w:val="22"/>
                <w:szCs w:val="22"/>
              </w:rPr>
              <w:t xml:space="preserve">descumprimento da Resolução.  </w:t>
            </w:r>
          </w:p>
          <w:p w:rsidR="00AC1FDC" w:rsidRPr="00500DF7" w:rsidRDefault="005F347C" w:rsidP="00CA6D84">
            <w:pPr>
              <w:tabs>
                <w:tab w:val="left" w:pos="8205"/>
              </w:tabs>
              <w:jc w:val="both"/>
              <w:rPr>
                <w:rFonts w:ascii="Arial" w:hAnsi="Arial" w:cs="Arial"/>
                <w:bCs/>
                <w:sz w:val="22"/>
                <w:szCs w:val="22"/>
              </w:rPr>
            </w:pPr>
            <w:r w:rsidRPr="00500DF7">
              <w:rPr>
                <w:rFonts w:ascii="Arial" w:hAnsi="Arial" w:cs="Arial"/>
                <w:bCs/>
                <w:sz w:val="22"/>
                <w:szCs w:val="22"/>
              </w:rPr>
              <w:t xml:space="preserve"> </w:t>
            </w:r>
          </w:p>
          <w:p w:rsidR="002A384B" w:rsidRPr="00500DF7" w:rsidRDefault="002A384B" w:rsidP="00CA6D84">
            <w:pPr>
              <w:tabs>
                <w:tab w:val="left" w:pos="8205"/>
              </w:tabs>
              <w:jc w:val="both"/>
              <w:rPr>
                <w:rFonts w:ascii="Arial" w:hAnsi="Arial" w:cs="Arial"/>
                <w:bCs/>
                <w:sz w:val="22"/>
                <w:szCs w:val="22"/>
              </w:rPr>
            </w:pPr>
            <w:r w:rsidRPr="00500DF7">
              <w:rPr>
                <w:rFonts w:ascii="Arial" w:hAnsi="Arial" w:cs="Arial"/>
                <w:b/>
                <w:bCs/>
                <w:sz w:val="22"/>
                <w:szCs w:val="22"/>
              </w:rPr>
              <w:t>Encaminhamento:</w:t>
            </w:r>
            <w:r w:rsidRPr="00500DF7">
              <w:rPr>
                <w:rFonts w:ascii="Arial" w:hAnsi="Arial" w:cs="Arial"/>
                <w:bCs/>
                <w:sz w:val="22"/>
                <w:szCs w:val="22"/>
              </w:rPr>
              <w:t xml:space="preserve"> manutenção dos Informes regulares, conforme </w:t>
            </w:r>
            <w:r w:rsidR="00F00EDF" w:rsidRPr="00500DF7">
              <w:rPr>
                <w:rFonts w:ascii="Arial" w:hAnsi="Arial" w:cs="Arial"/>
                <w:bCs/>
                <w:sz w:val="22"/>
                <w:szCs w:val="22"/>
              </w:rPr>
              <w:t>decisão</w:t>
            </w:r>
            <w:r w:rsidRPr="00500DF7">
              <w:rPr>
                <w:rFonts w:ascii="Arial" w:hAnsi="Arial" w:cs="Arial"/>
                <w:bCs/>
                <w:sz w:val="22"/>
                <w:szCs w:val="22"/>
              </w:rPr>
              <w:t xml:space="preserve"> em reunião ordinária</w:t>
            </w:r>
            <w:r w:rsidR="00F00EDF" w:rsidRPr="00500DF7">
              <w:rPr>
                <w:rFonts w:ascii="Arial" w:hAnsi="Arial" w:cs="Arial"/>
                <w:bCs/>
                <w:sz w:val="22"/>
                <w:szCs w:val="22"/>
              </w:rPr>
              <w:t>.</w:t>
            </w:r>
          </w:p>
          <w:p w:rsidR="00CA6D84" w:rsidRPr="00500DF7" w:rsidRDefault="00CA6D84" w:rsidP="00CA6D84">
            <w:pPr>
              <w:tabs>
                <w:tab w:val="left" w:pos="8205"/>
              </w:tabs>
              <w:jc w:val="both"/>
              <w:rPr>
                <w:rFonts w:ascii="Arial" w:hAnsi="Arial" w:cs="Arial"/>
                <w:b/>
                <w:bCs/>
                <w:sz w:val="22"/>
                <w:szCs w:val="22"/>
              </w:rPr>
            </w:pPr>
          </w:p>
        </w:tc>
      </w:tr>
      <w:tr w:rsidR="005515FE" w:rsidRPr="00500DF7" w:rsidTr="006D2C9D">
        <w:tc>
          <w:tcPr>
            <w:tcW w:w="9781" w:type="dxa"/>
            <w:shd w:val="clear" w:color="auto" w:fill="auto"/>
          </w:tcPr>
          <w:p w:rsidR="00C4209A" w:rsidRPr="00500DF7" w:rsidRDefault="005458BF" w:rsidP="00297D80">
            <w:pPr>
              <w:pStyle w:val="tabelatextocentralizado"/>
              <w:spacing w:before="0" w:beforeAutospacing="0" w:after="0" w:afterAutospacing="0"/>
              <w:ind w:left="60" w:right="60"/>
              <w:jc w:val="both"/>
              <w:rPr>
                <w:rFonts w:ascii="Arial" w:hAnsi="Arial" w:cs="Arial"/>
                <w:b/>
                <w:sz w:val="22"/>
                <w:szCs w:val="22"/>
              </w:rPr>
            </w:pPr>
            <w:r w:rsidRPr="00500DF7">
              <w:rPr>
                <w:rFonts w:ascii="Arial" w:hAnsi="Arial" w:cs="Arial"/>
                <w:b/>
                <w:sz w:val="22"/>
                <w:szCs w:val="22"/>
              </w:rPr>
              <w:lastRenderedPageBreak/>
              <w:t>3. Informes</w:t>
            </w:r>
          </w:p>
          <w:p w:rsidR="005458BF" w:rsidRPr="00500DF7" w:rsidRDefault="005458BF" w:rsidP="00297D80">
            <w:pPr>
              <w:pStyle w:val="tabelatextocentralizado"/>
              <w:spacing w:before="0" w:beforeAutospacing="0" w:after="0" w:afterAutospacing="0"/>
              <w:ind w:left="60" w:right="60"/>
              <w:jc w:val="both"/>
              <w:rPr>
                <w:rFonts w:ascii="Arial" w:hAnsi="Arial" w:cs="Arial"/>
                <w:b/>
                <w:sz w:val="22"/>
                <w:szCs w:val="22"/>
              </w:rPr>
            </w:pPr>
            <w:r w:rsidRPr="00500DF7">
              <w:rPr>
                <w:rFonts w:ascii="Arial" w:hAnsi="Arial" w:cs="Arial"/>
                <w:b/>
                <w:sz w:val="22"/>
                <w:szCs w:val="22"/>
              </w:rPr>
              <w:t xml:space="preserve">3.1 Devolutivas sobre deliberações da última reunião </w:t>
            </w:r>
            <w:r w:rsidR="002A384B" w:rsidRPr="00500DF7">
              <w:rPr>
                <w:rFonts w:ascii="Arial" w:hAnsi="Arial" w:cs="Arial"/>
                <w:b/>
                <w:sz w:val="22"/>
                <w:szCs w:val="22"/>
              </w:rPr>
              <w:t>ordinária</w:t>
            </w:r>
          </w:p>
          <w:p w:rsidR="005F347C" w:rsidRPr="00500DF7" w:rsidRDefault="005F347C" w:rsidP="00297D80">
            <w:pPr>
              <w:pStyle w:val="tabelatextocentralizado"/>
              <w:spacing w:before="0" w:beforeAutospacing="0" w:after="0" w:afterAutospacing="0"/>
              <w:ind w:left="60" w:right="60"/>
              <w:jc w:val="both"/>
              <w:rPr>
                <w:rFonts w:ascii="Arial" w:hAnsi="Arial" w:cs="Arial"/>
                <w:sz w:val="22"/>
                <w:szCs w:val="22"/>
              </w:rPr>
            </w:pPr>
            <w:r w:rsidRPr="00500DF7">
              <w:rPr>
                <w:rFonts w:ascii="Arial" w:hAnsi="Arial" w:cs="Arial"/>
                <w:sz w:val="22"/>
                <w:szCs w:val="22"/>
              </w:rPr>
              <w:t>Presidente esclarece que tendo em vista a impossibilidade de realização da Diretoria Plena, dados os acontecimentos na cidade em 10/02/2020, diversos encaminhamentos restaram prejudicados. Há, no entanto, o comprometimento em realizar as devolutivas na pró</w:t>
            </w:r>
            <w:r w:rsidR="00946954" w:rsidRPr="00500DF7">
              <w:rPr>
                <w:rFonts w:ascii="Arial" w:hAnsi="Arial" w:cs="Arial"/>
                <w:sz w:val="22"/>
                <w:szCs w:val="22"/>
              </w:rPr>
              <w:t>xima reunião ordinária, seguindo</w:t>
            </w:r>
            <w:r w:rsidRPr="00500DF7">
              <w:rPr>
                <w:rFonts w:ascii="Arial" w:hAnsi="Arial" w:cs="Arial"/>
                <w:sz w:val="22"/>
                <w:szCs w:val="22"/>
              </w:rPr>
              <w:t xml:space="preserve"> os devidos fluxos.</w:t>
            </w:r>
          </w:p>
          <w:p w:rsidR="00CB0E40" w:rsidRPr="00500DF7" w:rsidRDefault="00CB0E40" w:rsidP="00297D80">
            <w:pPr>
              <w:pStyle w:val="tabelatextocentralizado"/>
              <w:spacing w:before="0" w:beforeAutospacing="0" w:after="0" w:afterAutospacing="0"/>
              <w:ind w:left="60" w:right="60"/>
              <w:jc w:val="both"/>
              <w:rPr>
                <w:rFonts w:ascii="Arial" w:hAnsi="Arial" w:cs="Arial"/>
                <w:sz w:val="22"/>
                <w:szCs w:val="22"/>
              </w:rPr>
            </w:pPr>
          </w:p>
          <w:p w:rsidR="005458BF" w:rsidRPr="00500DF7" w:rsidRDefault="005458BF" w:rsidP="00297D80">
            <w:pPr>
              <w:pStyle w:val="tabelatextocentralizado"/>
              <w:spacing w:before="0" w:beforeAutospacing="0" w:after="0" w:afterAutospacing="0"/>
              <w:ind w:left="60" w:right="60"/>
              <w:jc w:val="both"/>
              <w:rPr>
                <w:rFonts w:ascii="Arial" w:hAnsi="Arial" w:cs="Arial"/>
                <w:b/>
                <w:sz w:val="22"/>
                <w:szCs w:val="22"/>
              </w:rPr>
            </w:pPr>
            <w:r w:rsidRPr="00500DF7">
              <w:rPr>
                <w:rFonts w:ascii="Arial" w:hAnsi="Arial" w:cs="Arial"/>
                <w:b/>
                <w:sz w:val="22"/>
                <w:szCs w:val="22"/>
              </w:rPr>
              <w:t>3.2 Mesa Diretora</w:t>
            </w:r>
          </w:p>
          <w:p w:rsidR="00CB0E40" w:rsidRPr="00500DF7" w:rsidRDefault="00CB0E40" w:rsidP="00297D80">
            <w:pPr>
              <w:pStyle w:val="tabelatextocentralizado"/>
              <w:spacing w:before="0" w:beforeAutospacing="0" w:after="0" w:afterAutospacing="0"/>
              <w:ind w:left="60" w:right="60"/>
              <w:jc w:val="both"/>
              <w:rPr>
                <w:rFonts w:ascii="Arial" w:hAnsi="Arial" w:cs="Arial"/>
                <w:b/>
                <w:sz w:val="22"/>
                <w:szCs w:val="22"/>
              </w:rPr>
            </w:pPr>
          </w:p>
          <w:p w:rsidR="00946954" w:rsidRPr="00500DF7" w:rsidRDefault="00946954" w:rsidP="00946954">
            <w:pPr>
              <w:pStyle w:val="tabelatextocentralizado"/>
              <w:spacing w:before="0" w:beforeAutospacing="0" w:after="0" w:afterAutospacing="0"/>
              <w:ind w:left="60" w:right="60"/>
              <w:jc w:val="both"/>
              <w:rPr>
                <w:rFonts w:ascii="Arial" w:hAnsi="Arial" w:cs="Arial"/>
                <w:sz w:val="22"/>
                <w:szCs w:val="22"/>
              </w:rPr>
            </w:pPr>
            <w:r w:rsidRPr="00500DF7">
              <w:rPr>
                <w:rFonts w:ascii="Arial" w:hAnsi="Arial" w:cs="Arial"/>
                <w:sz w:val="22"/>
                <w:szCs w:val="22"/>
              </w:rPr>
              <w:t xml:space="preserve">A </w:t>
            </w:r>
            <w:r w:rsidR="00FF3DD7" w:rsidRPr="00500DF7">
              <w:rPr>
                <w:rFonts w:ascii="Arial" w:hAnsi="Arial" w:cs="Arial"/>
                <w:sz w:val="22"/>
                <w:szCs w:val="22"/>
              </w:rPr>
              <w:t>proposta</w:t>
            </w:r>
            <w:r w:rsidRPr="00500DF7">
              <w:rPr>
                <w:rFonts w:ascii="Arial" w:hAnsi="Arial" w:cs="Arial"/>
                <w:sz w:val="22"/>
                <w:szCs w:val="22"/>
              </w:rPr>
              <w:t xml:space="preserve"> de nota orientadora sobre atendimento à crianças e adolescentes vítimas de violação de direitos no carnaval </w:t>
            </w:r>
            <w:r w:rsidR="00FF3DD7" w:rsidRPr="00500DF7">
              <w:rPr>
                <w:rFonts w:ascii="Arial" w:hAnsi="Arial" w:cs="Arial"/>
                <w:sz w:val="22"/>
                <w:szCs w:val="22"/>
              </w:rPr>
              <w:t>foi encaminhada</w:t>
            </w:r>
            <w:r w:rsidRPr="00500DF7">
              <w:rPr>
                <w:rFonts w:ascii="Arial" w:hAnsi="Arial" w:cs="Arial"/>
                <w:sz w:val="22"/>
                <w:szCs w:val="22"/>
              </w:rPr>
              <w:t xml:space="preserve"> pela CPMA</w:t>
            </w:r>
            <w:r w:rsidR="00FF3DD7" w:rsidRPr="00500DF7">
              <w:rPr>
                <w:rFonts w:ascii="Arial" w:hAnsi="Arial" w:cs="Arial"/>
                <w:sz w:val="22"/>
                <w:szCs w:val="22"/>
              </w:rPr>
              <w:t xml:space="preserve"> à Mesa Diretora, que ao tomar conhecimento em reunião de 1</w:t>
            </w:r>
            <w:r w:rsidRPr="00500DF7">
              <w:rPr>
                <w:rFonts w:ascii="Arial" w:hAnsi="Arial" w:cs="Arial"/>
                <w:sz w:val="22"/>
                <w:szCs w:val="22"/>
              </w:rPr>
              <w:t xml:space="preserve">3/02/2020, optou por encaminhá-la </w:t>
            </w:r>
            <w:r w:rsidR="00FF3DD7" w:rsidRPr="00500DF7">
              <w:rPr>
                <w:rFonts w:ascii="Arial" w:hAnsi="Arial" w:cs="Arial"/>
                <w:sz w:val="22"/>
                <w:szCs w:val="22"/>
              </w:rPr>
              <w:t xml:space="preserve">para discussão em reunião da </w:t>
            </w:r>
            <w:r w:rsidR="00FF3DD7" w:rsidRPr="00500DF7">
              <w:rPr>
                <w:rFonts w:ascii="Arial" w:hAnsi="Arial" w:cs="Arial"/>
                <w:sz w:val="22"/>
                <w:szCs w:val="22"/>
              </w:rPr>
              <w:lastRenderedPageBreak/>
              <w:t>diretoria plena,</w:t>
            </w:r>
            <w:r w:rsidRPr="00500DF7">
              <w:rPr>
                <w:rFonts w:ascii="Arial" w:hAnsi="Arial" w:cs="Arial"/>
                <w:sz w:val="22"/>
                <w:szCs w:val="22"/>
              </w:rPr>
              <w:t xml:space="preserve"> para debate e construção conjunta. </w:t>
            </w:r>
          </w:p>
          <w:p w:rsidR="00CB0E40" w:rsidRPr="00500DF7" w:rsidRDefault="00CB0E40" w:rsidP="00946954">
            <w:pPr>
              <w:pStyle w:val="tabelatextocentralizado"/>
              <w:spacing w:before="0" w:beforeAutospacing="0" w:after="0" w:afterAutospacing="0"/>
              <w:ind w:left="60" w:right="60"/>
              <w:jc w:val="both"/>
              <w:rPr>
                <w:rFonts w:ascii="Arial" w:hAnsi="Arial" w:cs="Arial"/>
                <w:sz w:val="22"/>
                <w:szCs w:val="22"/>
              </w:rPr>
            </w:pPr>
          </w:p>
          <w:p w:rsidR="00EB5F52" w:rsidRPr="00500DF7" w:rsidRDefault="00EB5F52" w:rsidP="00946954">
            <w:pPr>
              <w:pStyle w:val="tabelatextocentralizado"/>
              <w:spacing w:before="0" w:beforeAutospacing="0" w:after="0" w:afterAutospacing="0"/>
              <w:ind w:left="60" w:right="60"/>
              <w:jc w:val="both"/>
              <w:rPr>
                <w:rFonts w:ascii="Arial" w:hAnsi="Arial" w:cs="Arial"/>
                <w:sz w:val="22"/>
                <w:szCs w:val="22"/>
              </w:rPr>
            </w:pPr>
            <w:r w:rsidRPr="00500DF7">
              <w:rPr>
                <w:rFonts w:ascii="Arial" w:hAnsi="Arial" w:cs="Arial"/>
                <w:sz w:val="22"/>
                <w:szCs w:val="22"/>
              </w:rPr>
              <w:t>Segue abaixo minuta apresentada pela CPMA na íntegra:</w:t>
            </w:r>
          </w:p>
          <w:p w:rsidR="002F2AB2" w:rsidRPr="00500DF7" w:rsidRDefault="002F2AB2" w:rsidP="00946954">
            <w:pPr>
              <w:pStyle w:val="tabelatextocentralizado"/>
              <w:spacing w:before="0" w:beforeAutospacing="0" w:after="0" w:afterAutospacing="0"/>
              <w:ind w:left="60" w:right="60"/>
              <w:jc w:val="both"/>
              <w:rPr>
                <w:rFonts w:ascii="Arial" w:hAnsi="Arial" w:cs="Arial"/>
                <w:sz w:val="22"/>
                <w:szCs w:val="22"/>
              </w:rPr>
            </w:pPr>
          </w:p>
          <w:p w:rsidR="00EB5F52" w:rsidRPr="00500DF7" w:rsidRDefault="00EB5F52" w:rsidP="00946954">
            <w:pPr>
              <w:pStyle w:val="tabelatextocentralizado"/>
              <w:spacing w:before="0" w:beforeAutospacing="0" w:after="0" w:afterAutospacing="0"/>
              <w:ind w:left="60" w:right="60"/>
              <w:jc w:val="both"/>
              <w:rPr>
                <w:rFonts w:ascii="Arial" w:hAnsi="Arial"/>
                <w:sz w:val="16"/>
                <w:szCs w:val="16"/>
              </w:rPr>
            </w:pPr>
            <w:r w:rsidRPr="00500DF7">
              <w:rPr>
                <w:rFonts w:ascii="Arial" w:hAnsi="Arial" w:cs="Arial"/>
                <w:sz w:val="16"/>
                <w:szCs w:val="16"/>
              </w:rPr>
              <w:t>“</w:t>
            </w:r>
            <w:r w:rsidR="002F2AB2" w:rsidRPr="00500DF7">
              <w:rPr>
                <w:rFonts w:ascii="Arial" w:hAnsi="Arial"/>
                <w:sz w:val="16"/>
                <w:szCs w:val="16"/>
              </w:rPr>
              <w:t xml:space="preserve">Minuta de Resolução – Medidas referentes à Proteção Integral de crianças e Adolescentes em grandes eventos e, particularmente, em festividades relativas ao Carnaval, na cidade de São Paulo. RESOLUÇÃO Nº XXX/2020/CMDCA/SP Dispõe sobre a Proteção Integral de crianças e Adolescentes em grandes eventos e, particularmente, em festividades relativas ao Carnaval, na cidade de São Paulo. O Conselho Municipal dos Direitos da Criança e do Adolescente do Município de São Paulo - CMDCA/SP, no uso de suas atribuições previstas na Lei Municipal nº 11.123, de 22 de novembro de 1991, regulamentada pelo Decreto nº 55.463, de 29 de agosto de 2014, que dispõe sobre a política municipal de atendimento aos direitos da criança e do adolescente: Considerando o disposto no artigo 227 da Constituição Federal; Considerando a necessidade de garantir a proteção de crianças e adolescentes, também, nos momentos de grandes eventos e, particularmente, em festividades relativas ao Carnaval, na cidade de São Paulo. Resolve: Art. 1º. Estabelecer que, para a garantia da proteção integral das crianças e dos adolescentes na cidade de São Paulo, a administração pública, direta e indireta, municipal, estadual e federal, assim como as empresas e as organizações da sociedade civil, que tenham alguma atuação relacionada às atividades de grandes eventos e, particularmente, relativas aos festejos de Carnaval na cidade de São Paulo devem considerar e implementar, sem prejuízo de outras ações, o previsto no Estatuto da Criança e do Adolescente, Lei Federal 8.069/90 e na Portaria Interministerial nº 272, de 26 de agosto de 2019, como descrito no Anexo I, desta resolução. Art. 2º. Esta Resolução entra em vigor na data de sua publicação, revogando as disposições </w:t>
            </w:r>
            <w:smartTag w:uri="urn:schemas-microsoft-com:office:smarttags" w:element="PersonName">
              <w:smartTagPr>
                <w:attr w:name="ProductID" w:val="em contr￡rio. S￣o Paulo"/>
              </w:smartTagPr>
              <w:r w:rsidR="002F2AB2" w:rsidRPr="00500DF7">
                <w:rPr>
                  <w:rFonts w:ascii="Arial" w:hAnsi="Arial"/>
                  <w:sz w:val="16"/>
                  <w:szCs w:val="16"/>
                </w:rPr>
                <w:t>em contrário. São Paulo</w:t>
              </w:r>
            </w:smartTag>
            <w:r w:rsidR="002F2AB2" w:rsidRPr="00500DF7">
              <w:rPr>
                <w:rFonts w:ascii="Arial" w:hAnsi="Arial"/>
                <w:sz w:val="16"/>
                <w:szCs w:val="16"/>
              </w:rPr>
              <w:t xml:space="preserve">, XX de fevereiro de 2020 Anexo I - RESOLUÇÃO Nº XXX/2020/CMDCA/SP Medidas referentes à Proteção Integral de crianças e Adolescentes em grandes eventos e, particularmente, em festividades relativas ao Carnaval, na cidade de São Paulo. I- Estatuto da Criança e do Adolescente, Lei Federal 8.069/90, em particular os artigos a seguir destacados: Art. 1º Esta Lei dispõe sobre a proteção integral à criança e ao adolescente. Art. 2º Considera-se criança, para os efeitos desta Lei, a pessoa até doze anos de idade incompletos, e adolescente aquela entre doze e dezoito anos de idade. Parágrafo único. Nos casos expressos em lei, aplica-se excepcionalmente este Estatuto às pessoas entre dezoito e vinte e um anos de idade. Art. 3º A criança e o adolescente gozam de todos os direitos fundamentais inerentes à pessoa humana, sem prejuízo da proteção integral de que trata esta Lei, assegurando-se-lhes, por lei ou por outros meios, todas as oportunidades e facilidades, a fim de lhes facultar o desenvolvimento físico, mental, moral, espiritual e social, em condições de liberdade e de dignidade. Parágrafo único. Os direitos enunciados nesta Lei aplicam-se a todas as crianças e adolescentes, sem discriminação de nascimento, situação familiar, idade, sexo, raça, etnia ou cor, religião ou crença, deficiência, condição pessoal de desenvolvimento e aprendizagem, condição econômica, ambiente social, região e local de moradia ou outra condição que diferencie as pessoas, as famílias ou a comunidade em que vivem. (incluído pela Lei nº 13.257, de 2016) Art. 4º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 Parágrafo único. A garantia de prioridade compreende: a) primazia de receber proteção e socorro em quaisquer circunstâncias; b) precedência de atendimento nos serviços públicos ou de relevância pública; c) preferência na formulação e na execução das políticas sociais públicas; d) destinação privilegiada de recursos públicos nas áreas relacionadas com a proteção à infância e à juventude. Art. 5º Nenhuma criança ou adolescente será objeto de qualquer forma de negligência, discriminação, exploração, violência, crueldade e opressão, punido na forma da lei qualquer atentado, por ação ou omissão, aos seus direitos fundamentais. Art. 13. Os casos de suspeita ou confirmação de castigo físico, de tratamento cruel ou degradante e de maus-tratos contra criança ou adolescente serão obrigatoriamente comunicados ao Conselho Tutelar da respectiva localidade, sem prejuízo de outras providências legais. Art. </w:t>
            </w:r>
            <w:smartTag w:uri="urn:schemas-microsoft-com:office:smarttags" w:element="metricconverter">
              <w:smartTagPr>
                <w:attr w:name="ProductID" w:val="15. A"/>
              </w:smartTagPr>
              <w:r w:rsidR="002F2AB2" w:rsidRPr="00500DF7">
                <w:rPr>
                  <w:rFonts w:ascii="Arial" w:hAnsi="Arial"/>
                  <w:sz w:val="16"/>
                  <w:szCs w:val="16"/>
                </w:rPr>
                <w:t>15. A</w:t>
              </w:r>
            </w:smartTag>
            <w:r w:rsidR="002F2AB2" w:rsidRPr="00500DF7">
              <w:rPr>
                <w:rFonts w:ascii="Arial" w:hAnsi="Arial"/>
                <w:sz w:val="16"/>
                <w:szCs w:val="16"/>
              </w:rPr>
              <w:t xml:space="preserve"> criança e o adolescente têm direito à liberdade, ao respeito e à dignidade como pessoas humanas em processo de desenvolvimento e como sujeitos de direitos civis, humanos e sociais garantidos na Constituição e nas leis. Art. 17. O direito ao respeito consiste na inviolabilidade da integridade física, psíquica e moral da criança e do adolescente, abrangendo a preservação da imagem, da identidade, da autonomia, dos valores, idéias e crenças, dos espaços e objetos pessoais. Art. 18. É dever de todos velar pela dignidade da criança e do adolescente, pondo-os a salvo de qualquer tratamento desumano, violento, aterrorizante, vexatório ou constrangedor. Art. 70. É dever de todos prevenir a ocorrência de ameaça ou violação dos direitos da criança e do adolescente. Art. </w:t>
            </w:r>
            <w:smartTag w:uri="urn:schemas-microsoft-com:office:smarttags" w:element="metricconverter">
              <w:smartTagPr>
                <w:attr w:name="ProductID" w:val="71. A"/>
              </w:smartTagPr>
              <w:r w:rsidR="002F2AB2" w:rsidRPr="00500DF7">
                <w:rPr>
                  <w:rFonts w:ascii="Arial" w:hAnsi="Arial"/>
                  <w:sz w:val="16"/>
                  <w:szCs w:val="16"/>
                </w:rPr>
                <w:t>71. A</w:t>
              </w:r>
            </w:smartTag>
            <w:r w:rsidR="002F2AB2" w:rsidRPr="00500DF7">
              <w:rPr>
                <w:rFonts w:ascii="Arial" w:hAnsi="Arial"/>
                <w:sz w:val="16"/>
                <w:szCs w:val="16"/>
              </w:rPr>
              <w:t xml:space="preserve"> criança e o adolescente têm direito a informação, cultura, lazer, esportes, diversões, espetáculos e produtos e serviços que respeitem sua condição peculiar de pessoa </w:t>
            </w:r>
            <w:smartTag w:uri="urn:schemas-microsoft-com:office:smarttags" w:element="PersonName">
              <w:smartTagPr>
                <w:attr w:name="ProductID" w:val="em desenvolvimento. Art."/>
              </w:smartTagPr>
              <w:r w:rsidR="002F2AB2" w:rsidRPr="00500DF7">
                <w:rPr>
                  <w:rFonts w:ascii="Arial" w:hAnsi="Arial"/>
                  <w:sz w:val="16"/>
                  <w:szCs w:val="16"/>
                </w:rPr>
                <w:t>em desenvolvimento. Art.</w:t>
              </w:r>
            </w:smartTag>
            <w:r w:rsidR="002F2AB2" w:rsidRPr="00500DF7">
              <w:rPr>
                <w:rFonts w:ascii="Arial" w:hAnsi="Arial"/>
                <w:sz w:val="16"/>
                <w:szCs w:val="16"/>
              </w:rPr>
              <w:t xml:space="preserve"> 72. As obrigações previstas nesta Lei não excluem da prevenção especial outras decorrentes dos princípios por ela adotados. Art. </w:t>
            </w:r>
            <w:smartTag w:uri="urn:schemas-microsoft-com:office:smarttags" w:element="metricconverter">
              <w:smartTagPr>
                <w:attr w:name="ProductID" w:val="73. A"/>
              </w:smartTagPr>
              <w:r w:rsidR="002F2AB2" w:rsidRPr="00500DF7">
                <w:rPr>
                  <w:rFonts w:ascii="Arial" w:hAnsi="Arial"/>
                  <w:sz w:val="16"/>
                  <w:szCs w:val="16"/>
                </w:rPr>
                <w:t>73. A</w:t>
              </w:r>
            </w:smartTag>
            <w:r w:rsidR="002F2AB2" w:rsidRPr="00500DF7">
              <w:rPr>
                <w:rFonts w:ascii="Arial" w:hAnsi="Arial"/>
                <w:sz w:val="16"/>
                <w:szCs w:val="16"/>
              </w:rPr>
              <w:t xml:space="preserve"> inobservância das normas de prevenção importará em responsabilidade da pessoa física ou jurídica, nos termos desta Lei. Art. 74. O poder público, através do órgão competente, regulará as diversões e espetáculos públicos, informando sobre a natureza deles, as faixas etárias a que não se recomendem, locais e horários em que sua apresentação se mostre inadequada. Parágrafo único. Os responsáveis pelas diversões e espetáculos públicos deverão afixar, em lugar visível e de fácil acesso, à entrada do local de exibição, informação destacada sobre a natureza do espetáculo e a faixa etária especificada no certificado de classificação. Art. 75. Toda criança ou adolescente terá acesso às diversões e espetáculos públicos classificados como adequados à sua faixa etária. Parágrafo único. As crianças menores de dez anos somente poderão ingressar e permanecer nos locais de apresentação ou exibição quando acompanhadas dos pais ou responsável. Art. 79. As revistas e publicações destinadas ao público infanto-juvenil não poderão conter ilustrações, fotografias, legendas, crônicas ou anúncios de bebidas alcoólicas, tabaco, armas e munições, e deverão respeitar os valores éticos e sociais da pessoa e da família. Art. 80. Os responsáveis por estabelecimentos que explorem comercialmente bilhar, sinuca ou congênere ou por casas de jogos, assim entendidas as que realizem apostas, ainda que eventualmente, cuidarão para que não seja permitida a entrada e a permanência de crianças e adolescentes no local, afixando aviso para orientação do público. Art. 81. É proibida a venda à criança ou ao adolescente de: II - bebidas alcoólicas; III - produtos cujos componentes possam causar dependência física ou psíquica ainda que por utilização indevida; Art. 82. É proibida a hospedagem de criança ou adolescente em hotel, motel, pensão ou estabelecimento congênere, salvo se autorizado ou acompanhado pelos pais ou responsável. Art. 83. Nenhuma criança poderá viajar para fora da comarca onde reside, desacompanhada dos pais ou responsável, sem expressa autorização judicial. Art. </w:t>
            </w:r>
            <w:smartTag w:uri="urn:schemas-microsoft-com:office:smarttags" w:element="metricconverter">
              <w:smartTagPr>
                <w:attr w:name="ProductID" w:val="86. A"/>
              </w:smartTagPr>
              <w:r w:rsidR="002F2AB2" w:rsidRPr="00500DF7">
                <w:rPr>
                  <w:rFonts w:ascii="Arial" w:hAnsi="Arial"/>
                  <w:sz w:val="16"/>
                  <w:szCs w:val="16"/>
                </w:rPr>
                <w:t>86. A</w:t>
              </w:r>
            </w:smartTag>
            <w:r w:rsidR="002F2AB2" w:rsidRPr="00500DF7">
              <w:rPr>
                <w:rFonts w:ascii="Arial" w:hAnsi="Arial"/>
                <w:sz w:val="16"/>
                <w:szCs w:val="16"/>
              </w:rPr>
              <w:t xml:space="preserve"> política de atendimento dos direitos da criança e do adolescente far-se-á através de um conjunto articulado de ações governamentais e não-governamentais, da União, dos estados, do Distrito Federal e dos municípios. Art. 88. São diretrizes da política de atendimento: II - criação de conselhos municipais, estaduais e nacional dos direitos da criança e do adolescente, órgãos deliberativos e controladores das ações em todos os níveis, assegurada a participação popular paritária por meio de organizações representativas, segundo leis federal, estaduais e municipais; VII - mobilização da opinião pública para a indispensável participação </w:t>
            </w:r>
            <w:r w:rsidR="002F2AB2" w:rsidRPr="00500DF7">
              <w:rPr>
                <w:rFonts w:ascii="Arial" w:hAnsi="Arial"/>
                <w:sz w:val="16"/>
                <w:szCs w:val="16"/>
              </w:rPr>
              <w:lastRenderedPageBreak/>
              <w:t xml:space="preserve">dos diversos segmentos da sociedade. Art. 98. As medidas de proteção à criança e ao adolescente são aplicáveis sempre que os direitos reconhecidos nesta Lei forem ameaçados ou violados: I - por ação ou omissão da sociedade ou do Estado; II - por falta, omissão ou abuso dos pais ou responsável; III - em razão de sua conduta. Art. 99. As medidas previstas neste Capítulo poderão ser aplicadas isolada ou cumulativamente, bem como substituídas a qualquer tempo. Art. 100. Na aplicação das medidas levar-se-ão em conta as necessidades pedagógicas, preferindo-se aquelas que visem ao fortalecimento dos vínculos familiares e comunitários. Parágrafo único. São também princípios que regem a aplicação das medidas: I - condição da criança e do adolescente como sujeitos de direitos: crianças e adolescentes são os titulares dos direitos previstos nesta e </w:t>
            </w:r>
            <w:smartTag w:uri="urn:schemas-microsoft-com:office:smarttags" w:element="PersonName">
              <w:smartTagPr>
                <w:attr w:name="ProductID" w:val="em outras Leis"/>
              </w:smartTagPr>
              <w:r w:rsidR="002F2AB2" w:rsidRPr="00500DF7">
                <w:rPr>
                  <w:rFonts w:ascii="Arial" w:hAnsi="Arial"/>
                  <w:sz w:val="16"/>
                  <w:szCs w:val="16"/>
                </w:rPr>
                <w:t>em outras Leis</w:t>
              </w:r>
            </w:smartTag>
            <w:r w:rsidR="002F2AB2" w:rsidRPr="00500DF7">
              <w:rPr>
                <w:rFonts w:ascii="Arial" w:hAnsi="Arial"/>
                <w:sz w:val="16"/>
                <w:szCs w:val="16"/>
              </w:rPr>
              <w:t xml:space="preserve">, bem como na Constituição Federal; II - proteção integral e prioritária: a interpretação e aplicação de toda e qualquer norma contida nesta Lei deve ser voltada à proteção integral e prioritária dos direitos de que crianças e adolescentes são titulares; III - responsabilidade primária e solidária do poder público: a plena efetivação dos direitos assegurados a crianças e a adolescentes por esta Lei e pela Constituição Federal, salvo nos casos por esta expressamente ressalvados, é de responsabilidade primária e solidária das 3 (três) esferas de governo, sem prejuízo da municipalização do atendimento e da possibilidade da execução de programas por entidades não governamentais; IV - interesse superior da criança e do adolescente: a intervenção deve atender prioritariamente aos interesses e direitos da criança e do adolescente, sem prejuízo da consideração que for devida a outros interesses legítimos no âmbito da pluralidade dos interesses presentes no caso concreto; V - privacidade: a promoção dos direitos e proteção da criança e do adolescente deve ser efetuada no respeito pela intimidade, direito à imagem e reserva da sua vida privada; VI - intervenção precoce: a intervenção das autoridades competentes deve ser efetuada logo que a situação de perigo seja conhecida; VII - intervenção mínima: a intervenção deve ser exercida exclusivamente pelas autoridades e instituições cuja ação seja indispensável à efetiva promoção dos direitos e à proteção da criança e do adolescente; VIII - proporcionalidade e atualidade: a intervenção deve ser a necessária e adequada à situação de perigo em que a criança ou o adolescente se encontram no momento em que a decisão é tomada; IX - responsabilidade parental: a intervenção deve ser efetuada de modo que os pais assumam os seus deveres para com a criança e o adolescente; X - prevalência da família: na promoção de direitos e na proteção da criança e do adolescente deve ser dada prevalência às medidas que os mantenham ou reintegrem na sua família natural ou extensa ou, se isso não for possível, que promovam a sua integração em família adotiva; XI - obrigatoriedade da informação: a criança e o adolescente, respeitado seu estágio de desenvolvimento e capacidade de compreensão, seus pais ou responsável devem ser informados dos seus direitos, dos motivos que determinaram a intervenção e da forma como esta se processa; XII - oitiva obrigatória e participação: a criança e o adolescente, em separado ou na companhia dos pais, de responsável ou de pessoa por si indicada, bem como os seus pais ou responsável, têm direito a ser ouvidos e a participar nos atos e na definição da medida de promoção dos direitos e de proteção, sendo sua opinião devidamente considerada pela autoridade judiciária competente, observado o disposto nos §§ 1 o e 2 o do art. 28 desta Lei. Art. 103. Considera-se ato infracional a conduta descrita como crime ou contravenção penal. Art. 104. São penalmente inimputáveis os menores de dezoito anos, sujeitos às medidas previstas nesta Lei. Parágrafo único. Para os efeitos desta Lei, deve ser considerada a idade do adolescente à data do fato. Art. 105. Ao ato infracional praticado por criança corresponderão as medidas previstas no art. 101. Art. 106. Nenhum adolescente será privado de sua liberdade senão em flagrante de ato infracional ou por ordem escrita e fundamentada da autoridade judiciária competente. Parágrafo único. O adolescente tem direito à identificação dos responsáveis pela sua apreensão, devendo ser informado acerca de seus direitos. Art. </w:t>
            </w:r>
            <w:smartTag w:uri="urn:schemas-microsoft-com:office:smarttags" w:element="metricconverter">
              <w:smartTagPr>
                <w:attr w:name="ProductID" w:val="107. A"/>
              </w:smartTagPr>
              <w:r w:rsidR="002F2AB2" w:rsidRPr="00500DF7">
                <w:rPr>
                  <w:rFonts w:ascii="Arial" w:hAnsi="Arial"/>
                  <w:sz w:val="16"/>
                  <w:szCs w:val="16"/>
                </w:rPr>
                <w:t>107. A</w:t>
              </w:r>
            </w:smartTag>
            <w:r w:rsidR="002F2AB2" w:rsidRPr="00500DF7">
              <w:rPr>
                <w:rFonts w:ascii="Arial" w:hAnsi="Arial"/>
                <w:sz w:val="16"/>
                <w:szCs w:val="16"/>
              </w:rPr>
              <w:t xml:space="preserve"> apreensão de qualquer adolescente e o local onde se encontra recolhido serão incontinenti comunicados à autoridade judiciária competente e à família do apreendido ou à pessoa por ele indicada. Parágrafo único. Examinar-se-á, desde logo e sob pena de responsabilidade, a possibilidade de liberação imediata. Art. 109. O adolescente civilmente identificado não será submetido a identificação compulsória pelos órgãos policiais, de proteção e judiciais, salvo para efeito de confrontação, havendo dúvida fundada. Art. 110. Nenhum adolescente será privado de sua liberdade sem o devido processo legal. Art. 171. O adolescente apreendido por força de ordem judicial será, desde logo, encaminhado à autoridade judiciária. Art. 172. O adolescente apreendido em flagrante de ato infracional será, desde logo, encaminhado à autoridade policial competente. Parágrafo único. Havendo repartição policial especializada para atendimento de adolescente e em se tratando de ato infracional praticado em co-autoria com maior, prevalecerá a atribuição da repartição especializada, que, após as providências necessárias e conforme o caso, encaminhará o adulto à repartição policial própria. Art. 173. Em caso de flagrante de ato infracional cometido mediante violência ou grave ameaça a pessoa, a autoridade policial, sem prejuízo do disposto nos arts. 106, parágrafo único, e 107, deverá: I - lavrar auto de apreensão, ouvidos as testemunhas e o adolescente; II - apreender o produto e os instrumentos da infração; III - requisitar os exames ou perícias necessários à comprovação da materialidade e autoria da infração. Parágrafo único. Nas demais hipóteses de flagrante, a lavratura do auto poderá ser substituída por boletim de ocorrência circunstanciada. Art. 178. O adolescente a quem se atribua autoria de ato infracional não poderá ser conduzido ou transportado em compartimento fechado de veículo policial, em condições atentatórias à sua dignidade, ou que impliquem risco à sua integridade física ou mental, sob pena de responsabilidade. Art. 230. Privar a criança ou o adolescente de sua liberdade, procedendo à sua apreensão sem estar em flagrante de ato infracional ou inexistindo ordem escrita da autoridade judiciária competente: Pena - detenção de seis meses a dois anos. Parágrafo único. Incide na mesma pena aquele que procede à apreensão sem observância das formalidades legais. Art. 231. Deixar a autoridade policial responsável pela apreensão de criança ou adolescente de fazer imediata comunicação à autoridade judiciária competente e à família do apreendido ou à pessoa por ele indicada: Pena - detenção de seis meses a dois anos. Art. 232. Submeter criança ou adolescente sob sua autoridade, guarda ou vigilância a vexame ou a constrangimento: Pena - detenção de seis meses a dois anos. Art. 234. Deixar a autoridade competente, sem justa causa, de ordenar a imediata liberação de criança ou adolescente, tão logo tenha conhecimento da ilegalidade da apreensão: Pena - detenção de seis meses a dois anos. Art. 235. Descumprir, injustificadamente, prazo fixado nesta Lei em benefício de adolescente privado de liberdade: Pena - detenção de seis meses a dois anos. Art. 236. Impedir ou embaraçar a ação de autoridade judiciária, membro do Conselho Tutelar ou representante do Ministério Público no exercício de função prevista nesta Lei: Pena - detenção de seis meses a dois anos. Art. 237. Subtrair criança ou adolescente ao poder de quem o tem sob sua guarda em virtude de lei ou ordem judicial, com o fim de colocação em lar substituto: Pena - reclusão de dois a seis anos, e multa. Art. 240. Produzir, reproduzir, dirigir, fotografar, filmar ou registrar, por qualquer meio, cena de sexo explícito ou pornográfica, envolvendo criança ou adolescente: Pena – reclusão, de 4 (quatro) a 8 (oito) anos, e multa. § 1 o Incorre nas mesmas penas quem agencia, facilita, recruta, coage, ou de qualquer modo intermedeia a participação de criança ou adolescente nas cenas referidas no caput deste artigo, ou ainda quem com esses contracena. § 2 o Aumenta-se a pena de 1/3 (um terço) se o agente comete o crime: I – no exercício de cargo ou função pública ou a pretexto de exercê-la; II – prevalecendo-se de relações domésticas, de coabitação ou de hospitalidade; ou III – prevalecendo-se de relações de parentesco consangüíneo ou afim até o terceiro grau, ou por adoção, de tutor, curador, preceptor, empregador da vítima ou de quem, a qualquer outro título, tenha autoridade sobre ela, ou com seu consentimento. Art. 241. Vender ou expor à venda fotografia, vídeo ou outro registro que contenha cena de sexo explícito ou pornográfica envolvendo criança ou </w:t>
            </w:r>
            <w:r w:rsidR="002F2AB2" w:rsidRPr="00500DF7">
              <w:rPr>
                <w:rFonts w:ascii="Arial" w:hAnsi="Arial"/>
                <w:sz w:val="16"/>
                <w:szCs w:val="16"/>
              </w:rPr>
              <w:lastRenderedPageBreak/>
              <w:t xml:space="preserve">adolescente: Pena – reclusão, de 4 (quatro) a 8 (oito) anos, e multa. Art. 241-A. Oferecer, trocar, disponibilizar, transmitir, distribuir, publicar ou divulgar por qualquer meio, inclusive por meio de sistema de informática ou telemático, fotografia, vídeo ou outro registro que contenha cena de sexo explícito ou pornográfica envolvendo criança ou adolescente: Pena – reclusão, de 3 (três) a 6 (seis) anos, e multa. § 1 o Nas mesmas penas incorre quem: I – assegura os meios ou serviços para o armazenamento das fotografias, cenas ou imagens de que trata o caput deste artigo; II – assegura, por qualquer meio, o acesso por rede de computadores às fotografias, cenas ou imagens de que trata o caput deste artigo. § 2 o As condutas tipificadas nos incisos I e II do § 1 o deste artigo são puníveis quando o responsável legal pela prestação do serviço, oficialmente notificado, deixa de desabilitar o acesso ao conteúdo ilícito de que trata o caput deste artigo. Art. 241-B. Adquirir, possuir ou armazenar, por qualquer meio, fotografia, vídeo ou outra forma de registro que contenha cena de sexo explícito ou pornográfica envolvendo criança ou adolescente: Pena – reclusão, de 1 (um) a 4 (quatro) anos, e multa. § 1 o A pena é diminuída de 1 (um) a 2/3 (dois terços) se de pequena quantidade o material a que se refere o caput deste artigo. § 2 o Não há crime se a posse ou o armazenamento tem a finalidade de comunicar às autoridades competentes a ocorrência das condutas descritas nos arts. 240, 241, 241-A e 241-C desta Lei, quando a comunicação for feita por: I – agente público no exercício de suas funções; II – membro de entidade, legalmente constituída, que inclua, entre suas finalidades institucionais, o recebimento, o processamento e o encaminhamento de notícia dos crimes referidos neste parágrafo; III – representante legal e funcionários responsáveis de provedor de acesso ou serviço prestado por meio de rede de computadores, até o recebimento do material relativo à notícia feita à autoridade policial, ao Ministério Público ou ao Poder Judiciário. § 3 o As pessoas referidas no § 2 o deste artigo deverão manter sob sigilo o material ilícito referido. Art. 241-C. Simular a participação de criança ou adolescente em cena de sexo explícito ou pornográfica por meio de adulteração, montagem ou modificação de fotografia, vídeo ou qualquer outra forma de representação visual: Pena – reclusão, de 1 (um) a 3 (três) anos, e multa. Parágrafo único. Incorre nas mesmas penas quem vende, expõe à venda, disponibiliza, distribui, publica ou divulga por qualquer meio, adquire, possui ou armazena o material produzido na forma do caput deste artigo. Art. 241-D. Aliciar, assediar, instigar ou constranger, por qualquer meio de comunicação, criança, com o fim de com ela praticar ato libidinoso: Pena – reclusão, de 1 (um) a 3 (três) anos, e multa. Parágrafo único. Nas mesmas penas incorre quem: I – facilita ou induz o acesso à criança de material contendo cena de sexo explícito ou pornográfica com o fim de com ela praticar ato libidinoso; II – pratica as condutas descritas no caput deste artigo com o fim de induzir criança a se exibir de forma pornográfica ou sexualmente explícita. Art. 241-E. Para efeito dos crimes previstos nesta Lei, a expressão “cena de sexo explícito ou pornográfica” compreende qualquer situação que envolva criança ou adolescente em atividades sexuais explícitas, reais ou simuladas, ou exibição dos órgãos genitais de uma criança ou adolescente para fins primordialmente sexuais. Art. 243. Vender, fornecer, servir, ministrar ou entregar, ainda que gratuitamente, de qualquer forma, a criança ou a adolescente, bebida alcoólica ou, sem justa causa, outros produtos cujos componentes possam causar dependência física ou psíquica: Pena - detenção de 2 (dois) a 4 (quatro) anos, e multa, se o fato não constitui crime mais grave. Art. 244-A. Submeter criança ou adolescente, como tais definidos no caput do art. 2 o desta Lei, à prostituição ou à exploração sexual: Pena – reclusão de quatro a dez anos e multa, além da perda de bens e valores utilizados na prática criminosa em favor do Fundo dos Direitos da Criança e do Adolescente da unidade da Federação (Estado ou Distrito Federal) em que foi cometido o crime, ressalvado o direito de terceiro de boa-fé. § 1 o Incorrem nas mesmas penas o proprietário, o gerente ou o responsável pelo local em que se verifique a submissão de criança ou adolescente às práticas referidas no caput deste artigo. § 2 o Constitui efeito obrigatório da condenação a cassação da licença de localização e de funcionamento do estabelecimento. Art. 244-B. Corromper ou facilitar a corrupção de menor de 18 (dezoito) anos, com ele praticando infração penal ou induzindo-o a praticá-la: Pena - reclusão, de 1 (um) a 4 (quatro) anos. § 1 o Incorre nas penas previstas no caput deste artigo quem pratica as condutas ali tipificadas utilizando-se de quaisquer meios eletrônicos, inclusive salas de bate-papo da internet. § 2 o As penas previstas no caput deste artigo são aumentadas de um terço no caso de a infração cometida ou induzida estar incluída no rol do art. 1 o da Lei n o 8.072, de 25 de julho de 1990. Art. 245. Deixar o médico, professor ou responsável por estabelecimento de atenção à saúde e de ensino fundamental, pré-escola ou creche, de comunicar à autoridade competente os casos de que tenha conhecimento, envolvendo suspeita ou confirmação de maus-tratos contra criança ou adolescente: Pena - multa de três a vinte salários de referência, aplicando-se o dobro em caso de reincidência. Art. 247. Divulgar, total ou parcialmente, sem autorização devida, por qualquer meio de comunicação, nome, ato ou documento de procedimento policial, administrativo ou judicial relativo a criança ou adolescente a que se atribua ato infracional: Pena - multa de três a vinte salários de referência, aplicando-se o dobro em caso de reincidência. § 1º Incorre na mesma pena quem exibe, total ou parcialmente, fotografia de criança ou adolescente envolvido em ato infracional, ou qualquer ilustração que lhe diga respeito ou se refira a atos que lhe sejam atribuídos, de forma a permitir sua identificação, direta ou indiretamente. § 2º Se o fato for praticado por órgão de imprensa ou emissora de rádio ou televisão, além da pena prevista neste artigo, a autoridade judiciária poderá determinar a apreensão da publicação ou a suspensão da programação da emissora até por dois dias, bem como da publicação do periódico até por dois números. (Expressão declara inconstitucional pela ADIN 869-2). Pena - multa de três a vinte salários de referência, aplicando-se o dobro em caso de reincidência, independentemente das despesas de retorno do adolescente, se for o caso. Art. 249. Descumprir, dolosa ou culposamente, os deveres inerentes ao pátrio poder poder familiar ou decorrente de tutela ou guarda, bem assim determinação da autoridade judiciária ou Conselho Tutelar: Pena - multa de três a vinte salários de referência, aplicando-se o dobro em caso de reincidência. Art. 250. Hospedar criança ou adolescente, desacompanhado dos pais ou responsável ou sem autorização escrita destes, ou da autoridade judiciária, em hotel, pensão, motel ou congênere: Pena - multa de dez a cinqüenta salários de referência; em caso de reincidência, a autoridade judiciária poderá determinar o fechamento do estabelecimento por até quinze dias. Art. 250. Hospedar criança ou adolescente desacompanhado dos pais ou responsável, ou sem autorização escrita desses ou da autoridade judiciária, em hotel, pensão, motel ou congênere: Pena – multa. § 1º Em caso de reincidência, sem prejuízo da pena de multa, a autoridade judiciária poderá determinar o fechamento do estabelecimento por até 15 (quinze) dias. § 2º Se comprovada a reincidência em período inferior a 30 (trinta) dias, o estabelecimento será definitivamente fechado e terá sua licença cassada. Art. 251. Transportar criança ou adolescente, por qualquer meio, com inobservância do disposto nos arts. 83, 84 e 85 desta Lei: Pena - multa de três a vinte salários de referência, aplicando-se o dobro em caso de reincidência. Art. 252. Deixar o responsável por diversão ou espetáculo público de afixar, em lugar visível e de fácil acesso, à entrada do local de exibição, informação destacada sobre a natureza da diversão ou espetáculo e a faixa etária especificada no certificado de classificação: Pena - multa de três a vinte salários de referência, aplicando-se o dobro em caso de reincidência. Art. 253. Anunciar peças teatrais, filmes ou quaisquer representações ou espetáculos, sem indicar os limites de idade a que não se recomendem: Pena - multa de três a vinte salários de referência, duplicada em caso de reincidência, aplicável, separadamente, à casa de espetáculo e aos órgãos de divulgação ou publicidade. Art. 257. Descumprir obrigação constante dos arts. 78 e 79 desta Lei: Pena - multa de três a vinte salários de referência, duplicando-se a pena em caso de reincidência, sem prejuízo de apreensão da revista ou publicação. Art. 258. Deixar o responsável pelo estabelecimento ou o </w:t>
            </w:r>
            <w:r w:rsidR="002F2AB2" w:rsidRPr="00500DF7">
              <w:rPr>
                <w:rFonts w:ascii="Arial" w:hAnsi="Arial"/>
                <w:sz w:val="16"/>
                <w:szCs w:val="16"/>
              </w:rPr>
              <w:lastRenderedPageBreak/>
              <w:t xml:space="preserve">empresário de observar o que dispõe esta Lei sobre o acesso de criança ou adolescente aos locais de diversão, ou sobre sua participação no espetáculo: Pena - multa de três a vinte salários de referência; em caso de reincidência, a autoridade judiciária poderá determinar o fechamento do estabelecimento por até quinze dias. Art. 258-C. Descumprir a proibição estabelecida no inciso II do art. 81: Pena - multa de R$ 3.000,00 (três mil reais) a R$ 10.000,00 (dez mil reais); Medida Administrativa - interdição do estabelecimento comercial até o recolhimento da multa aplicada. Art. 1º Esta Lei dispõe sobre a proteção integral à criança e ao adolescente. Art. 2º Considera-se criança, para os efeitos desta Lei, a pessoa até doze anos de idade incompletos, e adolescente aquela entre doze e dezoito anos de idade. Parágrafo único. Nos casos expressos em lei, aplica-se excepcionalmente este Estatuto às pessoas entre dezoito e vinte e um anos de idade. Art. 3º A criança e o adolescente gozam de todos os direitos fundamentais inerentes à pessoa humana, sem prejuízo da proteção integral de que trata esta Lei, assegurando-se-lhes, por lei ou por outros meios, todas as oportunidades e facilidades, a fim de lhes facultar o desenvolvimento físico, mental, moral, espiritual e social, em condições de liberdade e de dignidade. Parágrafo único. Os direitos enunciados nesta Lei aplicam-se a todas as crianças e adolescentes, sem discriminação de nascimento, situação familiar, idade, sexo, raça, etnia ou cor, religião ou crença, deficiência, condição pessoal de desenvolvimento e aprendizagem, condição econômica, ambiente social, região e local de moradia ou outra condição que diferencie as pessoas, as famílias ou a comunidade em que vivem. (incluído pela Lei nº 13.257, de 2016) Art. 4º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 Parágrafo único. A garantia de prioridade compreende: a) primazia de receber proteção e socorro em quaisquer circunstâncias; b) precedência de atendimento nos serviços públicos ou de relevância pública; c) preferência na formulação e na execução das políticas sociais públicas; d) destinação privilegiada de recursos públicos nas áreas relacionadas com a proteção à infância e à juventude. Art. 5º Nenhuma criança ou adolescente será objeto de qualquer forma de negligência, discriminação, exploração, violência, crueldade e opressão, punido na forma da lei qualquer atentado, por ação ou omissão, aos seus direitos fundamentais. Art. 13. Os casos de suspeita ou confirmação de castigo físico, de tratamento cruel ou degradante e de maus-tratos contra criança ou adolescente serão obrigatoriamente comunicados ao Conselho Tutelar da respectiva localidade, sem prejuízo de outras providências legais. Art. </w:t>
            </w:r>
            <w:smartTag w:uri="urn:schemas-microsoft-com:office:smarttags" w:element="metricconverter">
              <w:smartTagPr>
                <w:attr w:name="ProductID" w:val="15. A"/>
              </w:smartTagPr>
              <w:r w:rsidR="002F2AB2" w:rsidRPr="00500DF7">
                <w:rPr>
                  <w:rFonts w:ascii="Arial" w:hAnsi="Arial"/>
                  <w:sz w:val="16"/>
                  <w:szCs w:val="16"/>
                </w:rPr>
                <w:t>15. A</w:t>
              </w:r>
            </w:smartTag>
            <w:r w:rsidR="002F2AB2" w:rsidRPr="00500DF7">
              <w:rPr>
                <w:rFonts w:ascii="Arial" w:hAnsi="Arial"/>
                <w:sz w:val="16"/>
                <w:szCs w:val="16"/>
              </w:rPr>
              <w:t xml:space="preserve"> criança e o adolescente têm direito à liberdade, ao respeito e à dignidade como pessoas humanas em processo de desenvolvimento e como sujeitos de direitos civis, humanos e sociais garantidos na Constituição e nas leis. Art. 17. O direito ao respeito consiste na inviolabilidade da integridade física, psíquica e moral da criança e do adolescente, abrangendo a preservação da imagem, da identidade, da autonomia, dos valores, idéias e crenças, dos espaços e objetos pessoais. Art. 18. É dever de todos velar pela dignidade da criança e do adolescente, pondo-os a salvo de qualquer tratamento desumano, violento, aterrorizante, vexatório ou constrangedor. Art. 70. É dever de todos prevenir a ocorrência de ameaça ou violação dos direitos da criança e do adolescente. Art. </w:t>
            </w:r>
            <w:smartTag w:uri="urn:schemas-microsoft-com:office:smarttags" w:element="metricconverter">
              <w:smartTagPr>
                <w:attr w:name="ProductID" w:val="71. A"/>
              </w:smartTagPr>
              <w:r w:rsidR="002F2AB2" w:rsidRPr="00500DF7">
                <w:rPr>
                  <w:rFonts w:ascii="Arial" w:hAnsi="Arial"/>
                  <w:sz w:val="16"/>
                  <w:szCs w:val="16"/>
                </w:rPr>
                <w:t>71. A</w:t>
              </w:r>
            </w:smartTag>
            <w:r w:rsidR="002F2AB2" w:rsidRPr="00500DF7">
              <w:rPr>
                <w:rFonts w:ascii="Arial" w:hAnsi="Arial"/>
                <w:sz w:val="16"/>
                <w:szCs w:val="16"/>
              </w:rPr>
              <w:t xml:space="preserve"> criança e o adolescente têm direito a informação, cultura, lazer, esportes, diversões, espetáculos e produtos e serviços que respeitem sua condição peculiar de pessoa </w:t>
            </w:r>
            <w:smartTag w:uri="urn:schemas-microsoft-com:office:smarttags" w:element="PersonName">
              <w:smartTagPr>
                <w:attr w:name="ProductID" w:val="em desenvolvimento. Art."/>
              </w:smartTagPr>
              <w:r w:rsidR="002F2AB2" w:rsidRPr="00500DF7">
                <w:rPr>
                  <w:rFonts w:ascii="Arial" w:hAnsi="Arial"/>
                  <w:sz w:val="16"/>
                  <w:szCs w:val="16"/>
                </w:rPr>
                <w:t>em desenvolvimento. Art.</w:t>
              </w:r>
            </w:smartTag>
            <w:r w:rsidR="002F2AB2" w:rsidRPr="00500DF7">
              <w:rPr>
                <w:rFonts w:ascii="Arial" w:hAnsi="Arial"/>
                <w:sz w:val="16"/>
                <w:szCs w:val="16"/>
              </w:rPr>
              <w:t xml:space="preserve"> 72. As obrigações previstas nesta Lei não excluem da prevenção especial outras decorrentes dos princípios por ela adotados. Art. </w:t>
            </w:r>
            <w:smartTag w:uri="urn:schemas-microsoft-com:office:smarttags" w:element="metricconverter">
              <w:smartTagPr>
                <w:attr w:name="ProductID" w:val="73. A"/>
              </w:smartTagPr>
              <w:r w:rsidR="002F2AB2" w:rsidRPr="00500DF7">
                <w:rPr>
                  <w:rFonts w:ascii="Arial" w:hAnsi="Arial"/>
                  <w:sz w:val="16"/>
                  <w:szCs w:val="16"/>
                </w:rPr>
                <w:t>73. A</w:t>
              </w:r>
            </w:smartTag>
            <w:r w:rsidR="002F2AB2" w:rsidRPr="00500DF7">
              <w:rPr>
                <w:rFonts w:ascii="Arial" w:hAnsi="Arial"/>
                <w:sz w:val="16"/>
                <w:szCs w:val="16"/>
              </w:rPr>
              <w:t xml:space="preserve"> inobservância das normas de prevenção importará em responsabilidade da pessoa física ou jurídica, nos termos desta Lei. Art. 74. O poder público, através do órgão competente, regulará as diversões e espetáculos públicos, informando sobre a natureza deles, as faixas etárias a que não se recomendem, locais e horários em que sua apresentação se mostre inadequada. Parágrafo único. Os responsáveis pelas diversões e espetáculos públicos deverão afixar, em lugar visível e de fácil acesso, à entrada do local de exibição, informação destacada sobre a natureza do espetáculo e a faixa etária especificada no certificado de classificação. Art. 75. Toda criança ou adolescente terá acesso às diversões e espetáculos públicos classificados como adequados à sua faixa etária. Parágrafo único. As crianças menores de dez anos somente poderão ingressar e permanecer nos locais de apresentação ou exibição quando acompanhadas dos pais ou responsável. Art. 79. As revistas e publicações destinadas ao público infanto-juvenil não poderão conter ilustrações, fotografias, legendas, crônicas ou anúncios de bebidas alcoólicas, tabaco, armas e munições, e deverão respeitar os valores éticos e sociais da pessoa e da família. Art. 80. Os responsáveis por estabelecimentos que explorem comercialmente bilhar, sinuca ou congênere ou por casas de jogos, assim entendidas as que realizem apostas, ainda que eventualmente, cuidarão para que não seja permitida a entrada e a permanência de crianças e adolescentes no local, afixando aviso para orientação do público. Art. 81. É proibida a venda à criança ou ao adolescente de: II - bebidas alcoólicas; III - produtos cujos componentes possam causar dependência física ou psíquica ainda que por utilização indevida; Art. 82. É proibida a hospedagem de criança ou adolescente em hotel, motel, pensão ou estabelecimento congênere, salvo se autorizado ou acompanhado pelos pais ou responsável. Art. 83. Nenhuma criança poderá viajar para fora da comarca onde reside, desacompanhada dos pais ou responsável, sem expressa autorização judicial. Art. </w:t>
            </w:r>
            <w:smartTag w:uri="urn:schemas-microsoft-com:office:smarttags" w:element="metricconverter">
              <w:smartTagPr>
                <w:attr w:name="ProductID" w:val="86. A"/>
              </w:smartTagPr>
              <w:r w:rsidR="002F2AB2" w:rsidRPr="00500DF7">
                <w:rPr>
                  <w:rFonts w:ascii="Arial" w:hAnsi="Arial"/>
                  <w:sz w:val="16"/>
                  <w:szCs w:val="16"/>
                </w:rPr>
                <w:t>86. A</w:t>
              </w:r>
            </w:smartTag>
            <w:r w:rsidR="002F2AB2" w:rsidRPr="00500DF7">
              <w:rPr>
                <w:rFonts w:ascii="Arial" w:hAnsi="Arial"/>
                <w:sz w:val="16"/>
                <w:szCs w:val="16"/>
              </w:rPr>
              <w:t xml:space="preserve"> política de atendimento dos direitos da criança e do adolescente far-se-á através de um conjunto articulado de ações governamentais e não-governamentais, da União, dos estados, do Distrito Federal e dos municípios. Art. 88. São diretrizes da política de atendimento: II - criação de conselhos municipais, estaduais e nacional dos direitos da criança e do adolescente, órgãos deliberativos e controladores das ações em todos os níveis, assegurada a participação popular paritária por meio de organizações representativas, segundo leis federal, estaduais e municipais; VII - mobilização da opinião pública para a indispensável participação dos diversos segmentos da sociedade. Art. 98. As medidas de proteção à criança e ao adolescente são aplicáveis sempre que os direitos reconhecidos nesta Lei forem ameaçados ou violados: I - por ação ou omissão da sociedade ou do Estado; II - por falta, omissão ou abuso dos pais ou responsável; III - em razão de sua conduta. Art. 99. As medidas previstas neste Capítulo poderão ser aplicadas isolada ou cumulativamente, bem como substituídas a qualquer tempo. Art. 100. Na aplicação das medidas levar-se-ão em conta as necessidades pedagógicas, preferindo-se aquelas que visem ao fortalecimento dos vínculos familiares e comunitários. Parágrafo único. São também princípios que regem a aplicação das medidas: I - condição da criança e do adolescente como sujeitos de direitos: crianças e adolescentes são os titulares dos direitos previstos nesta e </w:t>
            </w:r>
            <w:smartTag w:uri="urn:schemas-microsoft-com:office:smarttags" w:element="PersonName">
              <w:smartTagPr>
                <w:attr w:name="ProductID" w:val="em outras Leis"/>
              </w:smartTagPr>
              <w:r w:rsidR="002F2AB2" w:rsidRPr="00500DF7">
                <w:rPr>
                  <w:rFonts w:ascii="Arial" w:hAnsi="Arial"/>
                  <w:sz w:val="16"/>
                  <w:szCs w:val="16"/>
                </w:rPr>
                <w:t>em outras Leis</w:t>
              </w:r>
            </w:smartTag>
            <w:r w:rsidR="002F2AB2" w:rsidRPr="00500DF7">
              <w:rPr>
                <w:rFonts w:ascii="Arial" w:hAnsi="Arial"/>
                <w:sz w:val="16"/>
                <w:szCs w:val="16"/>
              </w:rPr>
              <w:t xml:space="preserve">, bem como na Constituição Federal; II - proteção integral e prioritária: a interpretação e aplicação de toda e qualquer norma contida nesta Lei deve ser voltada à proteção integral e prioritária dos direitos de que crianças e adolescentes são titulares; III - responsabilidade primária e solidária do poder público: a plena efetivação dos direitos assegurados a crianças e a adolescentes por esta Lei e pela Constituição Federal, salvo nos casos por esta expressamente ressalvados, é de responsabilidade primária e solidária das 3 (três) esferas de governo, sem prejuízo da municipalização do atendimento e da possibilidade da execução de programas por entidades não governamentais; IV - interesse superior da criança e do adolescente: a intervenção deve atender prioritariamente aos interesses e direitos da criança e do adolescente, sem prejuízo da consideração que for devida a outros interesses legítimos no âmbito da pluralidade dos interesses presentes no caso concreto; V - privacidade: a promoção dos direitos e proteção da criança e do adolescente deve ser efetuada no respeito pela intimidade, direito à imagem e reserva da sua vida privada; VI - intervenção precoce: a intervenção das autoridades competentes deve ser efetuada logo que a situação de perigo seja conhecida; VII - intervenção mínima: a intervenção deve ser exercida exclusivamente pelas </w:t>
            </w:r>
            <w:r w:rsidR="002F2AB2" w:rsidRPr="00500DF7">
              <w:rPr>
                <w:rFonts w:ascii="Arial" w:hAnsi="Arial"/>
                <w:sz w:val="16"/>
                <w:szCs w:val="16"/>
              </w:rPr>
              <w:lastRenderedPageBreak/>
              <w:t xml:space="preserve">autoridades e instituições cuja ação seja indispensável à efetiva promoção dos direitos e à proteção da criança e do adolescente; VIII - proporcionalidade e atualidade: a intervenção deve ser a necessária e adequada à situação de perigo em que a criança ou o adolescente se encontram no momento em que a decisão é tomada; IX - responsabilidade parental: a intervenção deve ser efetuada de modo que os pais assumam os seus deveres para com a criança e o adolescente; X - prevalência da família: na promoção de direitos e na proteção da criança e do adolescente deve ser dada prevalência às medidas que os mantenham ou reintegrem na sua família natural ou extensa ou, se isso não for possível, que promovam a sua integração em família adotiva; XI - obrigatoriedade da informação: a criança e o adolescente, respeitado seu estágio de desenvolvimento e capacidade de compreensão, seus pais ou responsável devem ser informados dos seus direitos, dos motivos que determinaram a intervenção e da forma como esta se processa; XII - oitiva obrigatória e participação: a criança e o adolescente, em separado ou na companhia dos pais, de responsável ou de pessoa por si indicada, bem como os seus pais ou responsável, têm direito a ser ouvidos e a participar nos atos e na definição da medida de promoção dos direitos e de proteção, sendo sua opinião devidamente considerada pela autoridade judiciária competente, observado o disposto nos §§ 1 o e 2 o do art. 28 desta Lei. Art. 103. Considera-se ato infracional a conduta descrita como crime ou contravenção penal. Art. 104. São penalmente inimputáveis os menores de dezoito anos, sujeitos às medidas previstas nesta Lei. Parágrafo único. Para os efeitos desta Lei, deve ser considerada a idade do adolescente à data do fato. Art. 105. Ao ato infracional praticado por criança corresponderão as medidas previstas no art. 101. Art. 106. Nenhum adolescente será privado de sua liberdade senão em flagrante de ato infracional ou por ordem escrita e fundamentada da autoridade judiciária competente. Parágrafo único. O adolescente tem direito à identificação dos responsáveis pela sua apreensão, devendo ser informado acerca de seus direitos. Art. </w:t>
            </w:r>
            <w:smartTag w:uri="urn:schemas-microsoft-com:office:smarttags" w:element="metricconverter">
              <w:smartTagPr>
                <w:attr w:name="ProductID" w:val="107. A"/>
              </w:smartTagPr>
              <w:r w:rsidR="002F2AB2" w:rsidRPr="00500DF7">
                <w:rPr>
                  <w:rFonts w:ascii="Arial" w:hAnsi="Arial"/>
                  <w:sz w:val="16"/>
                  <w:szCs w:val="16"/>
                </w:rPr>
                <w:t>107. A</w:t>
              </w:r>
            </w:smartTag>
            <w:r w:rsidR="002F2AB2" w:rsidRPr="00500DF7">
              <w:rPr>
                <w:rFonts w:ascii="Arial" w:hAnsi="Arial"/>
                <w:sz w:val="16"/>
                <w:szCs w:val="16"/>
              </w:rPr>
              <w:t xml:space="preserve"> apreensão de qualquer adolescente e o local onde se encontra recolhido serão incontinenti comunicados à autoridade judiciária competente e à família do apreendido ou à pessoa por ele indicada. Parágrafo único. Examinar-se-á, desde logo e sob pena de responsabilidade, a possibilidade de liberação imediata. Art. 109. O adolescente civilmente identificado não será submetido a identificação compulsória pelos órgãos policiais, de proteção e judiciais, salvo para efeito de confrontação, havendo dúvida fundada. Art. 110. Nenhum adolescente será privado de sua liberdade sem o devido processo legal. Art. 171. O adolescente apreendido por força de ordem judicial será, desde logo, encaminhado à autoridade judiciária. Art. 172. O adolescente apreendido em flagrante de ato infracional será, desde logo, encaminhado à autoridade policial competente. Parágrafo único. Havendo repartição policial especializada para atendimento de adolescente e em se tratando de ato infracional praticado em co-autoria com maior, prevalecerá a atribuição da repartição especializada, que, após as providências necessárias e conforme o caso, encaminhará o adulto à repartição policial própria. Art. 173. Em caso de flagrante de ato infracional cometido mediante violência ou grave ameaça a pessoa, a autoridade policial, sem prejuízo do disposto nos arts. 106, parágrafo único, e 107, deverá: I - lavrar auto de apreensão, ouvidos as testemunhas e o adolescente; II - apreender o produto e os instrumentos da infração; III - requisitar os exames ou perícias necessários à comprovação da materialidade e autoria da infração. Parágrafo único. Nas demais hipóteses de flagrante, a lavratura do auto poderá ser substituída por boletim de ocorrência circunstanciada. Art. 178. O adolescente a quem se atribua autoria de ato infracional não poderá ser conduzido ou transportado em compartimento fechado de veículo policial, em condições atentatórias à sua dignidade, ou que impliquem risco à sua integridade física ou mental, sob pena de responsabilidade. Art. 230. Privar a criança ou o adolescente de sua liberdade, procedendo à sua apreensão sem estar em flagrante de ato infracional ou inexistindo ordem escrita da autoridade judiciária competente: Pena - detenção de seis meses a dois anos. Parágrafo único. Incide na mesma pena aquele que procede à apreensão sem observância das formalidades legais. Art. 231. Deixar a autoridade policial responsável pela apreensão de criança ou adolescente de fazer imediata comunicação à autoridade judiciária competente e à família do apreendido ou à pessoa por ele indicada: Pena - detenção de seis meses a dois anos. Art. 232. Submeter criança ou adolescente sob sua autoridade, guarda ou vigilância a vexame ou a constrangimento: Pena - detenção de seis meses a dois anos. Art. 234. Deixar a autoridade competente, sem justa causa, de ordenar a imediata liberação de criança ou adolescente, tão logo tenha conhecimento da ilegalidade da apreensão: Pena - detenção de seis meses a dois anos. Art. 235. Descumprir, injustificadamente, prazo fixado nesta Lei em benefício de adolescente privado de liberdade: Pena - detenção de seis meses a dois anos. Art. 236. Impedir ou embaraçar a ação de autoridade judiciária, membro do Conselho Tutelar ou representante do Ministério Público no exercício de função prevista nesta Lei: Pena - detenção de seis meses a dois anos. Art. 237. Subtrair criança ou adolescente ao poder de quem o tem sob sua guarda em virtude de lei ou ordem judicial, com o fim de colocação em lar substituto: Pena - reclusão de dois a seis anos, e multa. Art. 240. Produzir, reproduzir, dirigir, fotografar, filmar ou registrar, por qualquer meio, cena de sexo explícito ou pornográfica, envolvendo criança ou adolescente: Pena – reclusão, de 4 (quatro) a 8 (oito) anos, e multa. § 1 o Incorre nas mesmas penas quem agencia, facilita, recruta, coage, ou de qualquer modo intermedeia a participação de criança ou adolescente nas cenas referidas no caput deste artigo, ou ainda quem com esses contracena. § 2 o Aumenta-se a pena de 1/3 (um terço) se o agente comete o crime: I – no exercício de cargo ou função pública ou a pretexto de exercê-la; II – prevalecendo-se de relações domésticas, de coabitação ou de hospitalidade; ou III – prevalecendo-se de relações de parentesco consangüíneo ou afim até o terceiro grau, ou por adoção, de tutor, curador, preceptor, empregador da vítima ou de quem, a qualquer outro título, tenha autoridade sobre ela, ou com seu consentimento. Art. 241. Vender ou expor à venda fotografia, vídeo ou outro registro que contenha cena de sexo explícito ou pornográfica envolvendo criança ou adolescente: Pena – reclusão, de 4 (quatro) a 8 (oito) anos, e multa. Art. 241-A. Oferecer, trocar, disponibilizar, transmitir, distribuir, publicar ou divulgar por qualquer meio, inclusive por meio de sistema de informática ou telemático, fotografia, vídeo ou outro registro que contenha cena de sexo explícito ou pornográfica envolvendo criança ou adolescente: Pena – reclusão, de 3 (três) a 6 (seis) anos, e multa. § 1 o Nas mesmas penas incorre quem: I – assegura os meios ou serviços para o armazenamento das fotografias, cenas ou imagens de que trata o caput deste artigo; II – assegura, por qualquer meio, o acesso por rede de computadores às fotografias, cenas ou imagens de que trata o caput deste artigo. § 2 o As condutas tipificadas nos incisos I e II do § 1 o deste artigo são puníveis quando o responsável legal pela prestação do serviço, oficialmente notificado, deixa de desabilitar o acesso ao conteúdo ilícito de que trata o caput deste artigo. Art. 241-B. Adquirir, possuir ou armazenar, por qualquer meio, fotografia, vídeo ou outra forma de registro que contenha cena de sexo explícito ou pornográfica envolvendo criança ou adolescente: Pena – reclusão, de 1 (um) a 4 (quatro) anos, e multa. § 1 o A pena é diminuída de 1 (um) a 2/3 (dois terços) se de pequena quantidade o material a que se refere o caput deste artigo. § 2 o Não há crime se a posse ou o armazenamento tem a finalidade de comunicar às autoridades competentes a ocorrência das condutas descritas nos arts. 240, 241, 241-A e 241-C desta Lei, quando a comunicação for feita por: I – agente público no exercício de suas funções; II – membro de entidade, legalmente constituída, que inclua, entre suas finalidades institucionais, o recebimento, o processamento e o encaminhamento de notícia dos crimes referidos neste parágrafo; III – representante legal e funcionários responsáveis de provedor de acesso ou serviço prestado por meio de rede de computadores, até o recebimento do material relativo à notícia feita à autoridade policial, ao Ministério Público ou ao Poder Judiciário. § 3 o As pessoas referidas no § 2 o deste artigo deverão manter sob sigilo o material ilícito referido. Art. 241-C. Simular a </w:t>
            </w:r>
            <w:r w:rsidR="002F2AB2" w:rsidRPr="00500DF7">
              <w:rPr>
                <w:rFonts w:ascii="Arial" w:hAnsi="Arial"/>
                <w:sz w:val="16"/>
                <w:szCs w:val="16"/>
              </w:rPr>
              <w:lastRenderedPageBreak/>
              <w:t xml:space="preserve">participação de criança ou adolescente em cena de sexo explícito ou pornográfica por meio de adulteração, montagem ou modificação de fotografia, vídeo ou qualquer outra forma de representação visual: Pena – reclusão, de 1 (um) a 3 (três) anos, e multa. Parágrafo único. Incorre nas mesmas penas quem vende, expõe à venda, disponibiliza, distribui, publica ou divulga por qualquer meio, adquire, possui ou armazena o material produzido na forma do caput deste artigo. Art. 241-D. Aliciar, assediar, instigar ou constranger, por qualquer meio de comunicação, criança, com o fim de com ela praticar ato libidinoso: Pena – reclusão, de 1 (um) a 3 (três) anos, e multa. Parágrafo único. Nas mesmas penas incorre quem: I – facilita ou induz o acesso à criança de material contendo cena de sexo explícito ou pornográfica com o fim de com ela praticar ato libidinoso; II – pratica as condutas descritas no caput deste artigo com o fim de induzir criança a se exibir de forma pornográfica ou sexualmente explícita. Art. 241-E. Para efeito dos crimes previstos nesta Lei, a expressão “cena de sexo explícito ou pornográfica” compreende qualquer situação que envolva criança ou adolescente em atividades sexuais explícitas, reais ou simuladas, ou exibição dos órgãos genitais de uma criança ou adolescente para fins primordialmente sexuais. Art. 243. Vender, fornecer, servir, ministrar ou entregar, ainda que gratuitamente, de qualquer forma, a criança ou a adolescente, bebida alcoólica ou, sem justa causa, outros produtos cujos componentes possam causar dependência física ou psíquica: Pena - detenção de 2 (dois) a 4 (quatro) anos, e multa, se o fato não constitui crime mais grave. Art. 244-A. Submeter criança ou adolescente, como tais definidos no caput do art. 2 o desta Lei, à prostituição ou à exploração sexual: Pena – reclusão de quatro a dez anos e multa, além da perda de bens e valores utilizados na prática criminosa em favor do Fundo dos Direitos da Criança e do Adolescente da unidade da Federação (Estado ou Distrito Federal) em que foi cometido o crime, ressalvado o direito de terceiro de boa-fé. § 1 o Incorrem nas mesmas penas o proprietário, o gerente ou o responsável pelo local em que se verifique a submissão de criança ou adolescente às práticas referidas no caput deste artigo. § 2 o Constitui efeito obrigatório da condenação a cassação da licença de localização e de funcionamento do estabelecimento. Art. 244-B. Corromper ou facilitar a corrupção de menor de 18 (dezoito) anos, com ele praticando infração penal ou induzindo-o a praticá-la: Pena - reclusão, de 1 (um) a 4 (quatro) anos. § 1 o Incorre nas penas previstas no caput deste artigo quem pratica as condutas ali tipificadas utilizando-se de quaisquer meios eletrônicos, inclusive salas de bate-papo da internet. § 2 o As penas previstas no caput deste artigo são aumentadas de um terço no caso de a infração cometida ou induzida estar incluída no rol do art. 1 o da Lei n o 8.072, de 25 de julho de 1990. Art. 245. Deixar o médico, professor ou responsável por estabelecimento de atenção à saúde e de ensino fundamental, pré-escola ou creche, de comunicar à autoridade competente os casos de que tenha conhecimento, envolvendo suspeita ou confirmação de maus-tratos contra criança ou adolescente: Pena - multa de três a vinte salários de referência, aplicando-se o dobro em caso de reincidência. Art. 247. Divulgar, total ou parcialmente, sem autorização devida, por qualquer meio de comunicação, nome, ato ou documento de procedimento policial, administrativo ou judicial relativo a criança ou adolescente a que se atribua ato infracional: Pena - multa de três a vinte salários de referência, aplicando-se o dobro em caso de reincidência. § 1º Incorre na mesma pena quem exibe, total ou parcialmente, fotografia de criança ou adolescente envolvido em ato infracional, ou qualquer ilustração que lhe diga respeito ou se refira a atos que lhe sejam atribuídos, de forma a permitir sua identificação, direta ou indiretamente. § 2º Se o fato for praticado por órgão de imprensa ou emissora de rádio ou televisão, além da pena prevista neste artigo, a autoridade judiciária poderá determinar a apreensão da publicação. Pena - multa de três a vinte salários de referência, aplicando-se o dobro em caso de reincidência, independentemente das despesas de retorno do adolescente, se for o caso. Art. 249. Descumprir, dolosa ou culposamente, os deveres inerentes ao pátrio poder poder familiar ou decorrente de tutela ou guarda, bem assim determinação da autoridade judiciária ou Conselho Tutelar: Pena - multa de três a vinte salários de referência, aplicando-se o dobro em caso de reincidência. Art. 250. Hospedar criança ou adolescente desacompanhado dos pais ou responsável, ou sem autorização escrita desses ou da autoridade judiciária, em hotel, pensão, motel ou congênere: Pena – multa. § 1º Em caso de reincidência, sem prejuízo da pena de multa, a autoridade judiciária poderá determinar o fechamento do estabelecimento por até 15 (quinze) dias. § 2º Se comprovada a reincidência em período inferior a 30 (trinta) dias, o estabelecimento será definitivamente fechado e terá sua licença cassada. Art. 251. Transportar criança ou adolescente, por qualquer meio, com inobservância do disposto nos arts. 83, 84 e 85 desta Lei: Pena - multa de três a vinte salários de referência, aplicando-se o dobro em caso de reincidência. Art. 252. Deixar o responsável por diversão ou espetáculo público de afixar, em lugar visível e de fácil acesso, à entrada do local de exibição, informação destacada sobre a natureza da diversão ou espetáculo e a faixa etária especificada no certificado de classificação: Pena - multa de três a vinte salários de referência, aplicando-se o dobro em caso de reincidência. Art. 253. Anunciar peças teatrais, filmes ou quaisquer representações ou espetáculos, sem indicar os limites de idade a que não se recomendem: Pena - multa de três a vinte salários de referência, duplicada em caso de reincidência, aplicável, separadamente, à casa de espetáculo e aos órgãos de divulgação ou publicidade. Art. 257. Descumprir obrigação constante dos arts. 78 e 79 desta Lei: Pena - multa de três a vinte salários de referência, duplicando-se a pena em caso de reincidência, sem prejuízo de apreensão da revista ou publicação. Art. 258. Deixar o responsável pelo estabelecimento ou o empresário de observar o que dispõe esta Lei sobre o acesso de criança ou adolescente aos locais de diversão, ou sobre sua participação no espetáculo: Pena - multa de três a vinte salários de referência; em caso de reincidência, a autoridade judiciária poderá determinar o fechamento do estabelecimento por até quinze dias. Art. 258-C. Descumprir a proibição estabelecida no inciso II do art. 81: Pena - multa de R$ 3.000,00 (três mil reais) a R$ 10.000,00 (dez mil reais); Medida Administrativa - interdição do estabelecimento comercial até o recolhimento da multa aplicada. II- Portaria Interministerial nº 272, de 26 de agosto de 2019, que Institui o Código de Conduta destinado à prevenção e ao enfrentamento à exploração sexual de crianças e adolescentes no turismo, conforme abaixo descrito: Art. 1º Fica instituído, na forma do Anexo, o Código de Conduta destinado à prevenção e ao enfrentamento à exploração sexual de crianças e adolescentes, a ser adotado por empresas e prestadores de serviços turísticos, em âmbito nacional, de acordo com os objetivos da Política Nacional de Turismo, conforme a Lei nº 11.771, de 17 de setembro de 2008, e do Plano Nacional de Enfrentamento da Violência Sexual contra Crianças e Adolescentes 2013-2020, aprovado pela Resolução nº 162, de 28 de janeiro de 2014, do Conselho Nacional dos Direitos da Criança e do Adolescente. CAPÍTULO I DAS DISPOSIÇÕES PRELIMINARES Art. 2º O Código de Conduta é de livre adesão e tem por objetivo orientar e estabelecer padrões de comportamento ético de empresas e prestadores de serviços turísticos, seus funcionários e colaboradores que trabalhem direta ou indiretamente no contexto do turismo para que, no desempenho de suas atividades, adotem ações de prevenção e enfrentamento à exploração sexual de crianças e adolescentes. Art. 3º Para fins desta Portaria, adotam-se os seguintes conceitos: I - exploração sexual: uso da criança ou do adolescente em atividade sexual em troca de remuneração ou qualquer outra forma de compensação, de forma independente ou sob patrocínio, apoio ou incentivo de terceiro, seja de modo presencial ou por meio eletrônico; II - turismo: atividades realizadas por pessoas físicas durante viagens e estadas em lugares diferentes do seu entorno habitual, por um período inferior a 1 (um) ano, com finalidade de lazer e negócios; III - serviços turísticos: conjunto de serviços indispensáveis ao desenvolvimento da atividade turística e que existem em função desta, como serviços de hospedagem, alimentação, agenciamento e transportes de turistas; IV - prestadores de serviços turísticos: sociedades empresariais, sociedades simples, empresários individuais e serviços sociais </w:t>
            </w:r>
            <w:r w:rsidR="002F2AB2" w:rsidRPr="00500DF7">
              <w:rPr>
                <w:rFonts w:ascii="Arial" w:hAnsi="Arial"/>
                <w:sz w:val="16"/>
                <w:szCs w:val="16"/>
              </w:rPr>
              <w:lastRenderedPageBreak/>
              <w:t xml:space="preserve">autônomos que prestem serviços turísticos remunerados e que exerçam atividades econômicas relacionadas à cadeia produtiva do turismo; V - cadeia produtiva do turismo: sistema produtivo constituído por atores e atividades inter-relacionadas em uma sucessão de operações de produção, transformação, comercialização e consumo de produtos turísticos em um determinado território; e VI - parceiro comercial: pessoa física ou jurídica com quem a empresa ou prestador de serviço tenha relação comercial. CAPÍTULO II DO COMPROMISSO DO ENFRENTAMENTO À EXPLORAÇÃO SEXUAL DE CRIANÇAS E ADOLESCENTES Art. 4º As empresas e prestadores de serviços turísticos que exercem suas atividades pautadas em conduta ética, regida sobretudo por princípios básicos de confiabilidade, respeito, responsabilidade, justiça, zelo e cidadania, que se comprometerem com a prevenção e o enfrentamento à exploração sexual de crianças e adolescentes no contexto do turismo, de acordo com o Anexo, deverão firmar Termo de Compromisso por meio do endereço eletrônico: www.codigodeconduta.turismo.gov.br. Parágrafo único. As empresas e prestadores de serviços turísticos que firmarem o compromisso na forma do caput deverão estar regularmente cadastradas junto ao Sistema de Cadastro de Pessoas Físicas e Jurídicas que atuam no setor do turismo - CADASTUR. Art. 5º As empresas e prestadores de serviços turísticos comprometidas com o Código de Conduta receberão do Ministério do Turismo selo de reconhecimento, o qual poderá ser utilizado em seus materiais promocionais ou ainda em seu estabelecimento. Parágrafo único. Para a renovação do selo de reconhecimento de que trata o caput, as empresas e prestadores de serviços turísticos deverão comprovar, a cada dois anos, o cumprimento dos onze compromissos assumidos, na forma do Anexo, sendo que a comprovação dos itens III, IV, IX, X e XI dar-se-á por meio de apresentação de documentos comprobatórios e dos itens I, II, V, VI, VII, VIII, poderá ocorrer de forma declaratória. CAPÍTULO III DAS ATRIBUIÇÕES DOS ÓRGÃOS FEDERAIS Art. 6º A fim de promover o amplo conhecimento do Código de Conduta para a prevenção e o enfrentamento à exploração sexual de crianças e adolescentes, caberá ao Ministério do Turismo e ao Ministério da Mulher, da Família e dos Direitos Humanos: I - divulgar o Código de Conduta às empresas, aos prestadores de serviços turísticos, aos conselhos tutelares e à sociedade brasileira; e II - criar conteúdo programático para a capacitação sobre as ações de enfrentamento à exploração sexual de crianças e adolescentes no contexto do turismo. Art. 7º O Ministério do Turismo disponibilizará ferramenta online e conteúdo voltado à capacitação dos funcionários de empresas e prestadores de serviços turísticos sobre como atuar para a prevenção e o enfrentamento à exploração sexual de crianças e adolescentes no contexto do turismo. Parágrafo único. A capacitação de que trata o caput será ofertada às empresas e aos prestadores de serviços turísticos que aderirem ao Código de Conduta nos termos do art. 4º desta Portaria. CAPÍTULO IV DAS DISPOSIÇÕES FINAIS Art. 8º As denúncias atinentes à exploração sexual contra crianças e adolescentes deverão ser encaminhadas ao Conselho Tutelar e à autoridade policial, conforme dispõem o art. 13, caput, da Lei nº 13.431, de 4 de abril de 2017, e o art. 13, caput, da Lei nº 8.069, de 13 de julho de 1990. Art. 9º O Ministério do Turismo e o Ministério da Mulher, da Família e dos Direitos Humanos poderão celebrar parcerias ou instrumentos congêneres nos termos da Lei nº 13.019, de 31 de julho de 2014, com organizações da sociedade civil com notório saber do tema para apoio técnico, acompanhamento da implementação do Código de Conduta e oferta de cursos de capacitação para prevenção e enfrentamento à exploração sexual de crianças e adolescentes no contexto do turismo. Art. 10. O Ministério do Turismo e o Ministério da Mulher, da Família e dos Direitos Humanos também poderão celebrar parcerias com Estados e Municípios para fins de divulgação do Código de Conduta, de monitoramento das ações permanentes dos prestadores de serviços turísticos que tiverem aderido, e, ainda, para adoção de ações de sensibilização visando a novas adesões. Art. 11. Fica revogada a Portaria Interministerial nº 182, de 13 de dezembro de 2018. Art. 12. Esta Portaria entra em vigor na data de sua publicação. MARCELO HENRIQUE TEIXEIRA DIAS - Ministro de Estado do Turismo DAMARES REGINA ALVES - Ministra de Estado da Mulher, da Família e dos Direitos Humanos ANEXO CÓDIGO DE CONDUTA PARA A PREVENÇÃO E O ENFRENTAMENTO À EXPLORAÇÃO SEXUAL DE CRIANÇAS E ADOLESCENTES NO TURISMO CLÁUSULA PRIMEIRA O Código de Conduta é uma declaração formal, que expressa comportamentos éticos e morais, por meio de ações de prevenção e enfrentamento da exploração sexual de crianças e adolescentes, destinado a empresas e prestadores de serviços turísticos que optarem por sua adesão. CLÁUSULA SEGUNDA O Código de Conduta tem por objetivo orientar e regular a conduta ética de empresas e prestadores de serviços turísticos, seus funcionários e colaboradores que trabalhem direta ou indiretamente no contexto do turismo para que, no desempenho de suas atividades, adotem ações de prevenção e enfrentamento à exploração sexual de crianças e adolescentes. CLÁUSULA TERCEIRA Constituem-se compromissos que devem ser adotados: I - incorporar, dentro da política da empresa, o compromisso de cumprir e divulgar o estabelecido no presente Código de Conduta; II - impedir o ingresso de crianças e adolescentes em estabelecimentos de hospedagem desacompanhados dos pais, do tutor ou do responsável e na companhia desses exigir comprovação de vínculo; III - assegurar a capacitação de seus funcionários para o enfrentamento à exploração sexual de crianças e adolescentes no contexto do turismo; IV - prestar informações aos turistas acerca do posicionamento da empresa, de repúdio à exploração sexual de crianças e adolescentes por meio de cartazes, catálogos, vídeos, informações na página da internet e demais meios que considerar efetivos e divulgar os canais de denúncia, como por exemplo o Disque 100 e o Aplicativo Proteja Brasil; V - disseminar as informações sobre os direitos das crianças e dos adolescentes a seus parceiros comerciais; VI - recusar qualquer publicidade de caráter erótico vinculada ao turismo, em especial as que envolvam crianças e adolescentes; VII - abster-se de conduzir turistas ou prestar informações acerca de estabelecimentos onde se coordene ou onde se pratique a exploração sexual de crianças e adolescentes; VIII - denunciar às autoridades competentes os fatos de que tiverem conhecimento por qualquer meio, assim como a suspeita de atos relacionados à exploração sexual de crianças e adolescentes; IX - incluir em todo material promocional produzido posição de repúdio à exploração sexual de crianças e adolescentes; X - incluir nos contratos celebrados com funcionários e fornecedores cláusula onde se estabeleça o compromisso mútuo de velar pelo cumprimento deste Código de Conduta; e XI - fornecer, sempre que solicitado pelo Ministério do Turismo, informações sobre suas ações e seus resultados referentes à aplicação deste Código de Conduta. São Paulo, XX de fevereiro de </w:t>
            </w:r>
            <w:smartTag w:uri="urn:schemas-microsoft-com:office:smarttags" w:element="metricconverter">
              <w:smartTagPr>
                <w:attr w:name="ProductID" w:val="2020”"/>
              </w:smartTagPr>
              <w:r w:rsidR="002F2AB2" w:rsidRPr="00500DF7">
                <w:rPr>
                  <w:rFonts w:ascii="Arial" w:hAnsi="Arial"/>
                  <w:sz w:val="16"/>
                  <w:szCs w:val="16"/>
                </w:rPr>
                <w:t>2020”</w:t>
              </w:r>
            </w:smartTag>
          </w:p>
          <w:p w:rsidR="002F2AB2" w:rsidRPr="00500DF7" w:rsidRDefault="002F2AB2" w:rsidP="00946954">
            <w:pPr>
              <w:pStyle w:val="tabelatextocentralizado"/>
              <w:spacing w:before="0" w:beforeAutospacing="0" w:after="0" w:afterAutospacing="0"/>
              <w:ind w:left="60" w:right="60"/>
              <w:jc w:val="both"/>
              <w:rPr>
                <w:rFonts w:ascii="Arial" w:hAnsi="Arial" w:cs="Arial"/>
                <w:sz w:val="16"/>
                <w:szCs w:val="16"/>
              </w:rPr>
            </w:pPr>
          </w:p>
          <w:p w:rsidR="00FF3DD7" w:rsidRPr="00500DF7" w:rsidRDefault="00FF3DD7" w:rsidP="00297D80">
            <w:pPr>
              <w:pStyle w:val="tabelatextocentralizado"/>
              <w:spacing w:before="0" w:beforeAutospacing="0" w:after="0" w:afterAutospacing="0"/>
              <w:ind w:left="60" w:right="60"/>
              <w:jc w:val="both"/>
              <w:rPr>
                <w:rFonts w:ascii="Arial" w:hAnsi="Arial" w:cs="Arial"/>
                <w:sz w:val="22"/>
                <w:szCs w:val="22"/>
              </w:rPr>
            </w:pPr>
            <w:r w:rsidRPr="00500DF7">
              <w:rPr>
                <w:rFonts w:ascii="Arial" w:hAnsi="Arial" w:cs="Arial"/>
                <w:sz w:val="22"/>
                <w:szCs w:val="22"/>
              </w:rPr>
              <w:t>Presidente prorroga a reunião por 10 minutos, para que se esgote o</w:t>
            </w:r>
            <w:r w:rsidR="00946954" w:rsidRPr="00500DF7">
              <w:rPr>
                <w:rFonts w:ascii="Arial" w:hAnsi="Arial" w:cs="Arial"/>
                <w:sz w:val="22"/>
                <w:szCs w:val="22"/>
              </w:rPr>
              <w:t xml:space="preserve"> debate sobre o tema.</w:t>
            </w:r>
            <w:r w:rsidRPr="00500DF7">
              <w:rPr>
                <w:rFonts w:ascii="Arial" w:hAnsi="Arial" w:cs="Arial"/>
                <w:sz w:val="22"/>
                <w:szCs w:val="22"/>
              </w:rPr>
              <w:t xml:space="preserve"> </w:t>
            </w:r>
          </w:p>
          <w:p w:rsidR="008718C4" w:rsidRPr="00500DF7" w:rsidRDefault="00FF3DD7" w:rsidP="008718C4">
            <w:pPr>
              <w:pStyle w:val="tabelatextocentralizado"/>
              <w:spacing w:before="0" w:beforeAutospacing="0" w:after="0" w:afterAutospacing="0"/>
              <w:ind w:left="60" w:right="60"/>
              <w:jc w:val="both"/>
              <w:rPr>
                <w:rFonts w:ascii="Arial" w:hAnsi="Arial" w:cs="Arial"/>
                <w:sz w:val="22"/>
                <w:szCs w:val="22"/>
              </w:rPr>
            </w:pPr>
            <w:r w:rsidRPr="00500DF7">
              <w:rPr>
                <w:rFonts w:ascii="Arial" w:hAnsi="Arial" w:cs="Arial"/>
                <w:sz w:val="22"/>
                <w:szCs w:val="22"/>
              </w:rPr>
              <w:t xml:space="preserve">É proposto </w:t>
            </w:r>
            <w:r w:rsidR="008718C4" w:rsidRPr="00500DF7">
              <w:rPr>
                <w:rFonts w:ascii="Arial" w:hAnsi="Arial" w:cs="Arial"/>
                <w:sz w:val="22"/>
                <w:szCs w:val="22"/>
              </w:rPr>
              <w:t xml:space="preserve">pelo conselheiro </w:t>
            </w:r>
            <w:smartTag w:uri="urn:schemas-microsoft-com:office:smarttags" w:element="PersonName">
              <w:r w:rsidR="008718C4" w:rsidRPr="00500DF7">
                <w:rPr>
                  <w:rFonts w:ascii="Arial" w:hAnsi="Arial" w:cs="Arial"/>
                  <w:sz w:val="22"/>
                  <w:szCs w:val="22"/>
                </w:rPr>
                <w:t>Carlos Nambu</w:t>
              </w:r>
            </w:smartTag>
            <w:r w:rsidR="008718C4" w:rsidRPr="00500DF7">
              <w:rPr>
                <w:rFonts w:ascii="Arial" w:hAnsi="Arial" w:cs="Arial"/>
                <w:sz w:val="22"/>
                <w:szCs w:val="22"/>
              </w:rPr>
              <w:t xml:space="preserve"> </w:t>
            </w:r>
            <w:r w:rsidRPr="00500DF7">
              <w:rPr>
                <w:rFonts w:ascii="Arial" w:hAnsi="Arial" w:cs="Arial"/>
                <w:sz w:val="22"/>
                <w:szCs w:val="22"/>
              </w:rPr>
              <w:t xml:space="preserve">que, tendo em vista os conselheiros não terem conhecimento do conteúdo, que a nota seja revista </w:t>
            </w:r>
            <w:r w:rsidR="008718C4" w:rsidRPr="00500DF7">
              <w:rPr>
                <w:rFonts w:ascii="Arial" w:hAnsi="Arial" w:cs="Arial"/>
                <w:sz w:val="22"/>
                <w:szCs w:val="22"/>
              </w:rPr>
              <w:t xml:space="preserve">por conselheiros, enviada à Mesa Diretora e </w:t>
            </w:r>
            <w:r w:rsidRPr="00500DF7">
              <w:rPr>
                <w:rFonts w:ascii="Arial" w:hAnsi="Arial" w:cs="Arial"/>
                <w:sz w:val="22"/>
                <w:szCs w:val="22"/>
              </w:rPr>
              <w:t>publicada</w:t>
            </w:r>
            <w:r w:rsidR="008718C4" w:rsidRPr="00500DF7">
              <w:rPr>
                <w:rFonts w:ascii="Arial" w:hAnsi="Arial" w:cs="Arial"/>
                <w:sz w:val="22"/>
                <w:szCs w:val="22"/>
              </w:rPr>
              <w:t>, até o</w:t>
            </w:r>
            <w:r w:rsidR="00650589" w:rsidRPr="00500DF7">
              <w:rPr>
                <w:rFonts w:ascii="Arial" w:hAnsi="Arial" w:cs="Arial"/>
                <w:sz w:val="22"/>
                <w:szCs w:val="22"/>
              </w:rPr>
              <w:t xml:space="preserve"> final da semana, considerando </w:t>
            </w:r>
            <w:r w:rsidR="008718C4" w:rsidRPr="00500DF7">
              <w:rPr>
                <w:rFonts w:ascii="Arial" w:hAnsi="Arial" w:cs="Arial"/>
                <w:sz w:val="22"/>
                <w:szCs w:val="22"/>
              </w:rPr>
              <w:t xml:space="preserve">a proximidade do carnaval. Há uma contraproposta de que não haja publicação da nota e que o conselho estabeleça como prioridade a elaboração de resolução para proteção de crianças e adolescentes em grandes eventos. </w:t>
            </w:r>
            <w:r w:rsidR="00CB0E40" w:rsidRPr="00500DF7">
              <w:rPr>
                <w:rFonts w:ascii="Arial" w:hAnsi="Arial" w:cs="Arial"/>
                <w:sz w:val="22"/>
                <w:szCs w:val="22"/>
              </w:rPr>
              <w:t xml:space="preserve">Conselheiro Fernando Junior, solicita que seja pautado futuramente pelo CMDCA a </w:t>
            </w:r>
            <w:r w:rsidR="00CB0E40" w:rsidRPr="00500DF7">
              <w:rPr>
                <w:rFonts w:ascii="Arial" w:hAnsi="Arial" w:cs="Arial"/>
                <w:sz w:val="22"/>
                <w:szCs w:val="22"/>
              </w:rPr>
              <w:lastRenderedPageBreak/>
              <w:t xml:space="preserve">competência da Mesa Diretora em Vetar e Aprovar as Pautas encaminhadas pelas Comissões Permanentes, considerando que a CPMA solicitou este ponto na Pauta da presente reunião Ordinária e a mesma não foi </w:t>
            </w:r>
            <w:r w:rsidR="00445B43" w:rsidRPr="00500DF7">
              <w:rPr>
                <w:rFonts w:ascii="Arial" w:hAnsi="Arial" w:cs="Arial"/>
                <w:sz w:val="22"/>
                <w:szCs w:val="22"/>
              </w:rPr>
              <w:t>inclusa</w:t>
            </w:r>
            <w:r w:rsidR="00CB0E40" w:rsidRPr="00500DF7">
              <w:rPr>
                <w:rFonts w:ascii="Arial" w:hAnsi="Arial" w:cs="Arial"/>
                <w:sz w:val="22"/>
                <w:szCs w:val="22"/>
              </w:rPr>
              <w:t xml:space="preserve">. </w:t>
            </w:r>
          </w:p>
          <w:p w:rsidR="00CB0E40" w:rsidRPr="00500DF7" w:rsidRDefault="00CB0E40" w:rsidP="008718C4">
            <w:pPr>
              <w:pStyle w:val="tabelatextocentralizado"/>
              <w:spacing w:before="0" w:beforeAutospacing="0" w:after="0" w:afterAutospacing="0"/>
              <w:ind w:left="60" w:right="60"/>
              <w:jc w:val="both"/>
              <w:rPr>
                <w:rFonts w:ascii="Arial" w:hAnsi="Arial" w:cs="Arial"/>
                <w:sz w:val="22"/>
                <w:szCs w:val="22"/>
              </w:rPr>
            </w:pPr>
          </w:p>
          <w:p w:rsidR="000578B4" w:rsidRPr="00500DF7" w:rsidRDefault="000578B4" w:rsidP="008718C4">
            <w:pPr>
              <w:pStyle w:val="tabelatextocentralizado"/>
              <w:spacing w:before="0" w:beforeAutospacing="0" w:after="0" w:afterAutospacing="0"/>
              <w:ind w:left="60" w:right="60"/>
              <w:jc w:val="both"/>
              <w:rPr>
                <w:rFonts w:ascii="Arial" w:hAnsi="Arial" w:cs="Arial"/>
                <w:b/>
                <w:sz w:val="22"/>
                <w:szCs w:val="22"/>
              </w:rPr>
            </w:pPr>
            <w:r w:rsidRPr="00500DF7">
              <w:rPr>
                <w:rFonts w:ascii="Arial" w:hAnsi="Arial" w:cs="Arial"/>
                <w:b/>
                <w:sz w:val="22"/>
                <w:szCs w:val="22"/>
              </w:rPr>
              <w:t xml:space="preserve">Encaminhamento: </w:t>
            </w:r>
            <w:r w:rsidRPr="00500DF7">
              <w:rPr>
                <w:rFonts w:ascii="Arial" w:hAnsi="Arial" w:cs="Arial"/>
                <w:sz w:val="22"/>
                <w:szCs w:val="22"/>
              </w:rPr>
              <w:t>A discussão será encaminhada como ponto de discussão da Diretoria Plena.</w:t>
            </w:r>
          </w:p>
          <w:p w:rsidR="00CB0E40" w:rsidRPr="00500DF7" w:rsidRDefault="00CB0E40" w:rsidP="008718C4">
            <w:pPr>
              <w:pStyle w:val="tabelatextocentralizado"/>
              <w:spacing w:before="0" w:beforeAutospacing="0" w:after="0" w:afterAutospacing="0"/>
              <w:ind w:left="60" w:right="60"/>
              <w:jc w:val="both"/>
              <w:rPr>
                <w:rFonts w:ascii="Arial" w:hAnsi="Arial" w:cs="Arial"/>
                <w:b/>
                <w:sz w:val="22"/>
                <w:szCs w:val="22"/>
              </w:rPr>
            </w:pPr>
          </w:p>
          <w:p w:rsidR="000578B4" w:rsidRPr="00500DF7" w:rsidRDefault="000578B4" w:rsidP="00CB0E40">
            <w:pPr>
              <w:pStyle w:val="tabelatextocentralizado"/>
              <w:spacing w:before="0" w:beforeAutospacing="0" w:after="0" w:afterAutospacing="0"/>
              <w:ind w:left="60" w:right="60"/>
              <w:jc w:val="both"/>
              <w:rPr>
                <w:rFonts w:ascii="Arial" w:hAnsi="Arial" w:cs="Arial"/>
                <w:sz w:val="22"/>
                <w:szCs w:val="22"/>
                <w:u w:val="single"/>
              </w:rPr>
            </w:pPr>
            <w:r w:rsidRPr="00500DF7">
              <w:rPr>
                <w:rFonts w:ascii="Arial" w:hAnsi="Arial" w:cs="Arial"/>
                <w:sz w:val="22"/>
                <w:szCs w:val="22"/>
              </w:rPr>
              <w:t>SEAS</w:t>
            </w:r>
            <w:r w:rsidR="002A384B" w:rsidRPr="00500DF7">
              <w:rPr>
                <w:rFonts w:ascii="Arial" w:hAnsi="Arial" w:cs="Arial"/>
                <w:sz w:val="22"/>
                <w:szCs w:val="22"/>
              </w:rPr>
              <w:t>: Ouvidos</w:t>
            </w:r>
            <w:r w:rsidR="00B3588B" w:rsidRPr="00500DF7">
              <w:rPr>
                <w:rFonts w:ascii="Arial" w:hAnsi="Arial" w:cs="Arial"/>
                <w:sz w:val="22"/>
                <w:szCs w:val="22"/>
              </w:rPr>
              <w:t>,</w:t>
            </w:r>
            <w:r w:rsidR="002A384B" w:rsidRPr="00500DF7">
              <w:rPr>
                <w:rFonts w:ascii="Arial" w:hAnsi="Arial" w:cs="Arial"/>
                <w:sz w:val="22"/>
                <w:szCs w:val="22"/>
              </w:rPr>
              <w:t xml:space="preserve"> os conselheiros tutelares presentes reclamam do não funcionamento do serviço</w:t>
            </w:r>
            <w:r w:rsidR="00CB0E40" w:rsidRPr="00500DF7">
              <w:rPr>
                <w:rFonts w:ascii="Arial" w:hAnsi="Arial" w:cs="Arial"/>
                <w:sz w:val="22"/>
                <w:szCs w:val="22"/>
              </w:rPr>
              <w:t>, u</w:t>
            </w:r>
            <w:r w:rsidR="002E3785" w:rsidRPr="00500DF7">
              <w:rPr>
                <w:rFonts w:ascii="Arial" w:hAnsi="Arial" w:cs="Arial"/>
                <w:sz w:val="22"/>
                <w:szCs w:val="22"/>
              </w:rPr>
              <w:t>nificação do Serviço (crianças,</w:t>
            </w:r>
            <w:r w:rsidR="00CB0E40" w:rsidRPr="00500DF7">
              <w:rPr>
                <w:rFonts w:ascii="Arial" w:hAnsi="Arial" w:cs="Arial"/>
                <w:sz w:val="22"/>
                <w:szCs w:val="22"/>
              </w:rPr>
              <w:t xml:space="preserve"> </w:t>
            </w:r>
            <w:r w:rsidR="00445B43" w:rsidRPr="00500DF7">
              <w:rPr>
                <w:rFonts w:ascii="Arial" w:hAnsi="Arial" w:cs="Arial"/>
                <w:sz w:val="22"/>
                <w:szCs w:val="22"/>
              </w:rPr>
              <w:t>adolescentes</w:t>
            </w:r>
            <w:r w:rsidR="00CB0E40" w:rsidRPr="00500DF7">
              <w:rPr>
                <w:rFonts w:ascii="Arial" w:hAnsi="Arial" w:cs="Arial"/>
                <w:sz w:val="22"/>
                <w:szCs w:val="22"/>
              </w:rPr>
              <w:t xml:space="preserve"> e adultos) </w:t>
            </w:r>
            <w:r w:rsidR="002A384B" w:rsidRPr="00500DF7">
              <w:rPr>
                <w:rFonts w:ascii="Arial" w:hAnsi="Arial" w:cs="Arial"/>
                <w:sz w:val="22"/>
                <w:szCs w:val="22"/>
              </w:rPr>
              <w:t>e do dever de atenção do CMDCA a essa</w:t>
            </w:r>
            <w:r w:rsidR="00CB0E40" w:rsidRPr="00500DF7">
              <w:rPr>
                <w:rFonts w:ascii="Arial" w:hAnsi="Arial" w:cs="Arial"/>
                <w:sz w:val="22"/>
                <w:szCs w:val="22"/>
              </w:rPr>
              <w:t xml:space="preserve"> realidade de não atividade da P</w:t>
            </w:r>
            <w:r w:rsidR="002A384B" w:rsidRPr="00500DF7">
              <w:rPr>
                <w:rFonts w:ascii="Arial" w:hAnsi="Arial" w:cs="Arial"/>
                <w:sz w:val="22"/>
                <w:szCs w:val="22"/>
              </w:rPr>
              <w:t xml:space="preserve">olítica </w:t>
            </w:r>
            <w:r w:rsidR="00CB0E40" w:rsidRPr="00500DF7">
              <w:rPr>
                <w:rFonts w:ascii="Arial" w:hAnsi="Arial" w:cs="Arial"/>
                <w:sz w:val="22"/>
                <w:szCs w:val="22"/>
              </w:rPr>
              <w:t>P</w:t>
            </w:r>
            <w:r w:rsidR="002A384B" w:rsidRPr="00500DF7">
              <w:rPr>
                <w:rFonts w:ascii="Arial" w:hAnsi="Arial" w:cs="Arial"/>
                <w:sz w:val="22"/>
                <w:szCs w:val="22"/>
              </w:rPr>
              <w:t xml:space="preserve">ública. O ponto será encaminhado pela Mesa Diretora para a </w:t>
            </w:r>
            <w:r w:rsidRPr="00500DF7">
              <w:rPr>
                <w:rFonts w:ascii="Arial" w:hAnsi="Arial" w:cs="Arial"/>
                <w:sz w:val="22"/>
                <w:szCs w:val="22"/>
              </w:rPr>
              <w:t>Diretoria Plena</w:t>
            </w:r>
            <w:r w:rsidR="002A384B" w:rsidRPr="00500DF7">
              <w:rPr>
                <w:rFonts w:ascii="Arial" w:hAnsi="Arial" w:cs="Arial"/>
                <w:sz w:val="22"/>
                <w:szCs w:val="22"/>
              </w:rPr>
              <w:t>.</w:t>
            </w:r>
            <w:r w:rsidR="00CB0E40" w:rsidRPr="00500DF7">
              <w:rPr>
                <w:rFonts w:ascii="Arial" w:hAnsi="Arial" w:cs="Arial"/>
                <w:sz w:val="22"/>
                <w:szCs w:val="22"/>
              </w:rPr>
              <w:t xml:space="preserve"> </w:t>
            </w:r>
            <w:r w:rsidR="002E3785" w:rsidRPr="00500DF7">
              <w:rPr>
                <w:rFonts w:ascii="Arial" w:hAnsi="Arial" w:cs="Arial"/>
                <w:sz w:val="22"/>
                <w:szCs w:val="22"/>
              </w:rPr>
              <w:t>Conselheiro Fernando Junior indaga se a reunião será</w:t>
            </w:r>
            <w:r w:rsidR="00CB0E40" w:rsidRPr="00500DF7">
              <w:rPr>
                <w:rFonts w:ascii="Arial" w:hAnsi="Arial" w:cs="Arial"/>
                <w:sz w:val="22"/>
                <w:szCs w:val="22"/>
              </w:rPr>
              <w:t xml:space="preserve"> ampliada, Preside</w:t>
            </w:r>
            <w:r w:rsidR="002E3785" w:rsidRPr="00500DF7">
              <w:rPr>
                <w:rFonts w:ascii="Arial" w:hAnsi="Arial" w:cs="Arial"/>
                <w:sz w:val="22"/>
                <w:szCs w:val="22"/>
              </w:rPr>
              <w:t>n</w:t>
            </w:r>
            <w:r w:rsidR="00CB0E40" w:rsidRPr="00500DF7">
              <w:rPr>
                <w:rFonts w:ascii="Arial" w:hAnsi="Arial" w:cs="Arial"/>
                <w:sz w:val="22"/>
                <w:szCs w:val="22"/>
              </w:rPr>
              <w:t>te confirma que sim, juntamente com os demais pontos proposto</w:t>
            </w:r>
            <w:r w:rsidR="002E3785" w:rsidRPr="00500DF7">
              <w:rPr>
                <w:rFonts w:ascii="Arial" w:hAnsi="Arial" w:cs="Arial"/>
                <w:sz w:val="22"/>
                <w:szCs w:val="22"/>
              </w:rPr>
              <w:t>s</w:t>
            </w:r>
            <w:r w:rsidR="00CB0E40" w:rsidRPr="00500DF7">
              <w:rPr>
                <w:rFonts w:ascii="Arial" w:hAnsi="Arial" w:cs="Arial"/>
                <w:sz w:val="22"/>
                <w:szCs w:val="22"/>
              </w:rPr>
              <w:t>.</w:t>
            </w:r>
            <w:r w:rsidR="00CB0E40" w:rsidRPr="00500DF7">
              <w:rPr>
                <w:rFonts w:ascii="Arial" w:hAnsi="Arial" w:cs="Arial"/>
                <w:sz w:val="22"/>
                <w:szCs w:val="22"/>
                <w:u w:val="single"/>
              </w:rPr>
              <w:t xml:space="preserve"> </w:t>
            </w:r>
          </w:p>
        </w:tc>
      </w:tr>
    </w:tbl>
    <w:p w:rsidR="005515FE" w:rsidRPr="00500DF7" w:rsidRDefault="005515FE" w:rsidP="00297D80">
      <w:pPr>
        <w:jc w:val="both"/>
        <w:rPr>
          <w:rFonts w:ascii="Arial" w:hAnsi="Arial" w:cs="Arial"/>
          <w:sz w:val="22"/>
          <w:szCs w:val="22"/>
        </w:rPr>
      </w:pPr>
    </w:p>
    <w:p w:rsidR="005F347C" w:rsidRPr="00500DF7" w:rsidRDefault="005F347C" w:rsidP="00496F55">
      <w:pPr>
        <w:spacing w:line="360" w:lineRule="auto"/>
        <w:ind w:left="-709" w:right="-612"/>
        <w:jc w:val="both"/>
        <w:rPr>
          <w:rFonts w:ascii="Arial" w:hAnsi="Arial" w:cs="Arial"/>
          <w:sz w:val="22"/>
          <w:szCs w:val="22"/>
        </w:rPr>
      </w:pPr>
      <w:r w:rsidRPr="00500DF7">
        <w:rPr>
          <w:rFonts w:ascii="Arial" w:hAnsi="Arial" w:cs="Arial"/>
          <w:sz w:val="22"/>
          <w:szCs w:val="22"/>
        </w:rPr>
        <w:t xml:space="preserve">Nada mais havendo a tratar, o presidente encerra a reunião às </w:t>
      </w:r>
      <w:r w:rsidR="000578B4" w:rsidRPr="00500DF7">
        <w:rPr>
          <w:rFonts w:ascii="Arial" w:hAnsi="Arial" w:cs="Arial"/>
          <w:sz w:val="22"/>
          <w:szCs w:val="22"/>
        </w:rPr>
        <w:t>13h20</w:t>
      </w:r>
      <w:r w:rsidRPr="00500DF7">
        <w:rPr>
          <w:rFonts w:ascii="Arial" w:hAnsi="Arial" w:cs="Arial"/>
          <w:sz w:val="22"/>
          <w:szCs w:val="22"/>
        </w:rPr>
        <w:t xml:space="preserve">, enquanto eu, Anna Carolina Lousa, lavro a presente ata, que após aprovação do colegiado, será publicada em DOC e disponibilizada no Site do CMDCA, conforme determina a resolução nº 126/CMDCA/2018. O arquivo de áudio da referida reunião poderá ser solicitado formalmente à Secretaria Executiva do CMDCA e será disponibilizado conforme procedimentos estabelecidos pela Lei de Acesso à Informação. </w:t>
      </w:r>
    </w:p>
    <w:p w:rsidR="005515FE" w:rsidRPr="00500DF7" w:rsidRDefault="005515FE" w:rsidP="00297D80">
      <w:pPr>
        <w:jc w:val="both"/>
        <w:rPr>
          <w:rFonts w:ascii="Arial" w:hAnsi="Arial" w:cs="Arial"/>
          <w:sz w:val="22"/>
          <w:szCs w:val="22"/>
        </w:rPr>
      </w:pPr>
    </w:p>
    <w:p w:rsidR="002A02FB" w:rsidRPr="00500DF7" w:rsidRDefault="002A02FB" w:rsidP="00297D80">
      <w:pPr>
        <w:jc w:val="both"/>
        <w:rPr>
          <w:rFonts w:ascii="Arial" w:hAnsi="Arial" w:cs="Arial"/>
          <w:sz w:val="22"/>
          <w:szCs w:val="22"/>
        </w:rPr>
      </w:pPr>
    </w:p>
    <w:sectPr w:rsidR="002A02FB" w:rsidRPr="00500DF7" w:rsidSect="0097346C">
      <w:headerReference w:type="default" r:id="rId7"/>
      <w:pgSz w:w="11906" w:h="16838"/>
      <w:pgMar w:top="1418" w:right="1826" w:bottom="1418" w:left="16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C95" w:rsidRDefault="00604C95" w:rsidP="00C4209A">
      <w:pPr>
        <w:rPr>
          <w:rFonts w:ascii="Calibri" w:hAnsi="Calibri"/>
        </w:rPr>
      </w:pPr>
      <w:r>
        <w:rPr>
          <w:rFonts w:ascii="Calibri" w:hAnsi="Calibri"/>
        </w:rPr>
        <w:separator/>
      </w:r>
    </w:p>
  </w:endnote>
  <w:endnote w:type="continuationSeparator" w:id="1">
    <w:p w:rsidR="00604C95" w:rsidRDefault="00604C95" w:rsidP="00C4209A">
      <w:pPr>
        <w:rPr>
          <w:rFonts w:ascii="Calibri" w:hAnsi="Calibri"/>
        </w:rPr>
      </w:pPr>
      <w:r>
        <w:rPr>
          <w:rFonts w:ascii="Calibri" w:hAnsi="Calibri"/>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C95" w:rsidRDefault="00604C95" w:rsidP="00C4209A">
      <w:pPr>
        <w:rPr>
          <w:rFonts w:ascii="Calibri" w:hAnsi="Calibri"/>
        </w:rPr>
      </w:pPr>
      <w:r>
        <w:rPr>
          <w:rFonts w:ascii="Calibri" w:hAnsi="Calibri"/>
        </w:rPr>
        <w:separator/>
      </w:r>
    </w:p>
  </w:footnote>
  <w:footnote w:type="continuationSeparator" w:id="1">
    <w:p w:rsidR="00604C95" w:rsidRDefault="00604C95" w:rsidP="00C4209A">
      <w:pPr>
        <w:rPr>
          <w:rFonts w:ascii="Calibri" w:hAnsi="Calibri"/>
        </w:rPr>
      </w:pPr>
      <w:r>
        <w:rPr>
          <w:rFonts w:ascii="Calibri" w:hAnsi="Calibri"/>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B1C" w:rsidRDefault="00A80B1C" w:rsidP="0097346C">
    <w:pPr>
      <w:pStyle w:val="Cabealho"/>
      <w:tabs>
        <w:tab w:val="clear" w:pos="4252"/>
        <w:tab w:val="clear" w:pos="8504"/>
        <w:tab w:val="left" w:pos="2175"/>
      </w:tabs>
      <w:ind w:left="180"/>
      <w:jc w:val="center"/>
      <w:rPr>
        <w:rFonts w:ascii="Arial" w:hAnsi="Arial" w:cs="Arial"/>
        <w:b/>
        <w:sz w:val="20"/>
        <w:szCs w:val="20"/>
      </w:rPr>
    </w:pPr>
  </w:p>
  <w:p w:rsidR="00A80B1C" w:rsidRPr="00526C38" w:rsidRDefault="0054267F" w:rsidP="0038295A">
    <w:pPr>
      <w:pStyle w:val="Cabealho"/>
      <w:tabs>
        <w:tab w:val="clear" w:pos="4252"/>
        <w:tab w:val="clear" w:pos="8504"/>
        <w:tab w:val="left" w:pos="2175"/>
      </w:tabs>
      <w:jc w:val="center"/>
      <w:rPr>
        <w:rFonts w:ascii="Arial" w:hAnsi="Arial" w:cs="Arial"/>
        <w:b/>
        <w:sz w:val="20"/>
        <w:szCs w:val="20"/>
      </w:rPr>
    </w:pPr>
    <w:r>
      <w:rPr>
        <w:noProof/>
      </w:rPr>
      <w:drawing>
        <wp:anchor distT="0" distB="0" distL="114300" distR="114300" simplePos="0" relativeHeight="251657216" behindDoc="0" locked="0" layoutInCell="1" allowOverlap="1">
          <wp:simplePos x="0" y="0"/>
          <wp:positionH relativeFrom="column">
            <wp:posOffset>-800100</wp:posOffset>
          </wp:positionH>
          <wp:positionV relativeFrom="paragraph">
            <wp:posOffset>-153035</wp:posOffset>
          </wp:positionV>
          <wp:extent cx="1628775" cy="626745"/>
          <wp:effectExtent l="19050" t="0" r="9525" b="0"/>
          <wp:wrapSquare wrapText="bothSides"/>
          <wp:docPr id="1" name="Imagem 1" descr="Logo SMD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SMDHC"/>
                  <pic:cNvPicPr>
                    <a:picLocks noChangeAspect="1" noChangeArrowheads="1"/>
                  </pic:cNvPicPr>
                </pic:nvPicPr>
                <pic:blipFill>
                  <a:blip r:embed="rId1" r:link="rId2"/>
                  <a:srcRect/>
                  <a:stretch>
                    <a:fillRect/>
                  </a:stretch>
                </pic:blipFill>
                <pic:spPr bwMode="auto">
                  <a:xfrm>
                    <a:off x="0" y="0"/>
                    <a:ext cx="1628775" cy="62674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5029200</wp:posOffset>
          </wp:positionH>
          <wp:positionV relativeFrom="paragraph">
            <wp:posOffset>-153035</wp:posOffset>
          </wp:positionV>
          <wp:extent cx="914400" cy="673100"/>
          <wp:effectExtent l="19050" t="0" r="0" b="0"/>
          <wp:wrapSquare wrapText="bothSides"/>
          <wp:docPr id="2" name="Imagem 2" descr="https://lh4.googleusercontent.com/gL6r3Q0u8mATwvmOQ7bKZZ28uArbLg_E3_kPL_PNm-yhaoNugx8_eJhF2ZA9YjRTGbyno4JbwngtVWiGSGKc-j22j0GECucCueGQMuHJ6Bi9xpf-qExngLxeVPTU0QUF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s://lh4.googleusercontent.com/gL6r3Q0u8mATwvmOQ7bKZZ28uArbLg_E3_kPL_PNm-yhaoNugx8_eJhF2ZA9YjRTGbyno4JbwngtVWiGSGKc-j22j0GECucCueGQMuHJ6Bi9xpf-qExngLxeVPTU0QUF1g"/>
                  <pic:cNvPicPr>
                    <a:picLocks noChangeAspect="1" noChangeArrowheads="1"/>
                  </pic:cNvPicPr>
                </pic:nvPicPr>
                <pic:blipFill>
                  <a:blip r:embed="rId3" r:link="rId4"/>
                  <a:srcRect/>
                  <a:stretch>
                    <a:fillRect/>
                  </a:stretch>
                </pic:blipFill>
                <pic:spPr bwMode="auto">
                  <a:xfrm>
                    <a:off x="0" y="0"/>
                    <a:ext cx="914400" cy="673100"/>
                  </a:xfrm>
                  <a:prstGeom prst="rect">
                    <a:avLst/>
                  </a:prstGeom>
                  <a:noFill/>
                  <a:ln w="9525">
                    <a:noFill/>
                    <a:miter lim="800000"/>
                    <a:headEnd/>
                    <a:tailEnd/>
                  </a:ln>
                </pic:spPr>
              </pic:pic>
            </a:graphicData>
          </a:graphic>
        </wp:anchor>
      </w:drawing>
    </w:r>
    <w:r w:rsidR="00A80B1C" w:rsidRPr="00526C38">
      <w:rPr>
        <w:rFonts w:ascii="Arial" w:hAnsi="Arial" w:cs="Arial"/>
        <w:b/>
        <w:sz w:val="20"/>
        <w:szCs w:val="20"/>
      </w:rPr>
      <w:t>PREFEITURA DO MUNICÍPIO DE SÃO PAULO</w:t>
    </w:r>
  </w:p>
  <w:p w:rsidR="00A80B1C" w:rsidRPr="00526C38" w:rsidRDefault="00A80B1C" w:rsidP="0038295A">
    <w:pPr>
      <w:pStyle w:val="Cabealho"/>
      <w:tabs>
        <w:tab w:val="clear" w:pos="4252"/>
        <w:tab w:val="clear" w:pos="8504"/>
        <w:tab w:val="left" w:pos="2175"/>
      </w:tabs>
      <w:jc w:val="center"/>
      <w:rPr>
        <w:rFonts w:ascii="Arial" w:hAnsi="Arial" w:cs="Arial"/>
        <w:b/>
        <w:sz w:val="20"/>
        <w:szCs w:val="20"/>
      </w:rPr>
    </w:pPr>
    <w:r w:rsidRPr="00526C38">
      <w:rPr>
        <w:rFonts w:ascii="Arial" w:hAnsi="Arial" w:cs="Arial"/>
        <w:b/>
        <w:sz w:val="20"/>
        <w:szCs w:val="20"/>
      </w:rPr>
      <w:t>Secretaria Municipal dos Direitos Humanos e Cidadania</w:t>
    </w:r>
  </w:p>
  <w:p w:rsidR="00A80B1C" w:rsidRPr="00526C38" w:rsidRDefault="00A80B1C" w:rsidP="0038295A">
    <w:pPr>
      <w:pStyle w:val="Cabealho"/>
      <w:tabs>
        <w:tab w:val="clear" w:pos="4252"/>
        <w:tab w:val="clear" w:pos="8504"/>
        <w:tab w:val="left" w:pos="2175"/>
      </w:tabs>
      <w:jc w:val="center"/>
      <w:rPr>
        <w:rFonts w:ascii="Arial" w:hAnsi="Arial" w:cs="Arial"/>
        <w:b/>
        <w:sz w:val="20"/>
        <w:szCs w:val="20"/>
      </w:rPr>
    </w:pPr>
    <w:r w:rsidRPr="00526C38">
      <w:rPr>
        <w:rFonts w:ascii="Arial" w:hAnsi="Arial" w:cs="Arial"/>
        <w:b/>
        <w:sz w:val="20"/>
        <w:szCs w:val="20"/>
      </w:rPr>
      <w:t>Conselho Municipal dos Direitos da Criança e do Adolescente</w:t>
    </w:r>
  </w:p>
  <w:p w:rsidR="00A80B1C" w:rsidRDefault="00A80B1C" w:rsidP="005515FE">
    <w:pPr>
      <w:pStyle w:val="Cabealho"/>
    </w:pPr>
  </w:p>
  <w:p w:rsidR="00A80B1C" w:rsidRDefault="00A80B1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606FB"/>
    <w:multiLevelType w:val="multilevel"/>
    <w:tmpl w:val="DF8A3BD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stylePaneFormatFilter w:val="3F01"/>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5515FE"/>
    <w:rsid w:val="0002299F"/>
    <w:rsid w:val="0004525F"/>
    <w:rsid w:val="000578B4"/>
    <w:rsid w:val="00075F61"/>
    <w:rsid w:val="00095B51"/>
    <w:rsid w:val="000A26AB"/>
    <w:rsid w:val="000D4C54"/>
    <w:rsid w:val="00126836"/>
    <w:rsid w:val="00150438"/>
    <w:rsid w:val="00177FF1"/>
    <w:rsid w:val="00182265"/>
    <w:rsid w:val="00190254"/>
    <w:rsid w:val="001B4CE7"/>
    <w:rsid w:val="001D38F7"/>
    <w:rsid w:val="00224931"/>
    <w:rsid w:val="00227FEC"/>
    <w:rsid w:val="00277A31"/>
    <w:rsid w:val="00297D80"/>
    <w:rsid w:val="002A02FB"/>
    <w:rsid w:val="002A384B"/>
    <w:rsid w:val="002E0C5E"/>
    <w:rsid w:val="002E3785"/>
    <w:rsid w:val="002F2AB2"/>
    <w:rsid w:val="0034779F"/>
    <w:rsid w:val="00350A0C"/>
    <w:rsid w:val="003554AB"/>
    <w:rsid w:val="003805EB"/>
    <w:rsid w:val="0038295A"/>
    <w:rsid w:val="003B2DF6"/>
    <w:rsid w:val="003C3E09"/>
    <w:rsid w:val="003D3B89"/>
    <w:rsid w:val="00416CE3"/>
    <w:rsid w:val="00445B43"/>
    <w:rsid w:val="00445FF7"/>
    <w:rsid w:val="00470F80"/>
    <w:rsid w:val="00490177"/>
    <w:rsid w:val="00496F55"/>
    <w:rsid w:val="004C4F8E"/>
    <w:rsid w:val="004E407A"/>
    <w:rsid w:val="00500DF7"/>
    <w:rsid w:val="0054267F"/>
    <w:rsid w:val="005458BF"/>
    <w:rsid w:val="00550B6A"/>
    <w:rsid w:val="005515FE"/>
    <w:rsid w:val="00570270"/>
    <w:rsid w:val="005769AC"/>
    <w:rsid w:val="005A6AB7"/>
    <w:rsid w:val="005F347C"/>
    <w:rsid w:val="00601D65"/>
    <w:rsid w:val="00604C95"/>
    <w:rsid w:val="0063227A"/>
    <w:rsid w:val="00650589"/>
    <w:rsid w:val="00675387"/>
    <w:rsid w:val="00676473"/>
    <w:rsid w:val="006C4E87"/>
    <w:rsid w:val="006D2C9D"/>
    <w:rsid w:val="00786498"/>
    <w:rsid w:val="007A4773"/>
    <w:rsid w:val="007A7930"/>
    <w:rsid w:val="007C6C31"/>
    <w:rsid w:val="007D6E70"/>
    <w:rsid w:val="00802174"/>
    <w:rsid w:val="0080494F"/>
    <w:rsid w:val="008347D2"/>
    <w:rsid w:val="00843075"/>
    <w:rsid w:val="0085076D"/>
    <w:rsid w:val="00852CE9"/>
    <w:rsid w:val="00854B10"/>
    <w:rsid w:val="008605BD"/>
    <w:rsid w:val="00861D21"/>
    <w:rsid w:val="008660F8"/>
    <w:rsid w:val="008718C4"/>
    <w:rsid w:val="008920A4"/>
    <w:rsid w:val="008A2CCB"/>
    <w:rsid w:val="008C0B7B"/>
    <w:rsid w:val="008D4A82"/>
    <w:rsid w:val="008E7CD4"/>
    <w:rsid w:val="0093180C"/>
    <w:rsid w:val="00946954"/>
    <w:rsid w:val="00961761"/>
    <w:rsid w:val="0097346C"/>
    <w:rsid w:val="009861DE"/>
    <w:rsid w:val="009A3AA4"/>
    <w:rsid w:val="009B2952"/>
    <w:rsid w:val="00A00E14"/>
    <w:rsid w:val="00A23C34"/>
    <w:rsid w:val="00A23CA2"/>
    <w:rsid w:val="00A258F1"/>
    <w:rsid w:val="00A30198"/>
    <w:rsid w:val="00A518AF"/>
    <w:rsid w:val="00A80B1C"/>
    <w:rsid w:val="00A9678F"/>
    <w:rsid w:val="00AA19A1"/>
    <w:rsid w:val="00AA59A5"/>
    <w:rsid w:val="00AC1FDC"/>
    <w:rsid w:val="00AF1C2A"/>
    <w:rsid w:val="00B02586"/>
    <w:rsid w:val="00B3588B"/>
    <w:rsid w:val="00B44A23"/>
    <w:rsid w:val="00B655EE"/>
    <w:rsid w:val="00C06AE1"/>
    <w:rsid w:val="00C4209A"/>
    <w:rsid w:val="00C5543E"/>
    <w:rsid w:val="00C77EA0"/>
    <w:rsid w:val="00C934CC"/>
    <w:rsid w:val="00C95597"/>
    <w:rsid w:val="00CA6D84"/>
    <w:rsid w:val="00CA7AEF"/>
    <w:rsid w:val="00CB0E40"/>
    <w:rsid w:val="00CB1490"/>
    <w:rsid w:val="00CE6D24"/>
    <w:rsid w:val="00D34D27"/>
    <w:rsid w:val="00D86FD7"/>
    <w:rsid w:val="00D9696F"/>
    <w:rsid w:val="00DD2593"/>
    <w:rsid w:val="00DF6E2C"/>
    <w:rsid w:val="00E35994"/>
    <w:rsid w:val="00E471B4"/>
    <w:rsid w:val="00E47984"/>
    <w:rsid w:val="00E5183C"/>
    <w:rsid w:val="00E54AC9"/>
    <w:rsid w:val="00E56F79"/>
    <w:rsid w:val="00EA4595"/>
    <w:rsid w:val="00EB3065"/>
    <w:rsid w:val="00EB5F52"/>
    <w:rsid w:val="00EE7951"/>
    <w:rsid w:val="00EF575C"/>
    <w:rsid w:val="00F00EDF"/>
    <w:rsid w:val="00F036C9"/>
    <w:rsid w:val="00F15110"/>
    <w:rsid w:val="00F17AFC"/>
    <w:rsid w:val="00F20564"/>
    <w:rsid w:val="00F329C2"/>
    <w:rsid w:val="00F72EDB"/>
    <w:rsid w:val="00FF3D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5FE"/>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rsid w:val="005515FE"/>
    <w:pPr>
      <w:tabs>
        <w:tab w:val="center" w:pos="4252"/>
        <w:tab w:val="right" w:pos="8504"/>
      </w:tabs>
    </w:pPr>
  </w:style>
  <w:style w:type="character" w:customStyle="1" w:styleId="CabealhoChar">
    <w:name w:val="Cabeçalho Char"/>
    <w:link w:val="Cabealho"/>
    <w:rsid w:val="005515FE"/>
    <w:rPr>
      <w:sz w:val="24"/>
      <w:szCs w:val="24"/>
      <w:lang w:val="pt-BR" w:eastAsia="pt-BR" w:bidi="ar-SA"/>
    </w:rPr>
  </w:style>
  <w:style w:type="paragraph" w:styleId="NormalWeb">
    <w:name w:val="Normal (Web)"/>
    <w:basedOn w:val="Normal"/>
    <w:rsid w:val="005515FE"/>
    <w:pPr>
      <w:spacing w:before="100" w:beforeAutospacing="1" w:after="100" w:afterAutospacing="1"/>
    </w:pPr>
    <w:rPr>
      <w:lang w:bidi="mr-IN"/>
    </w:rPr>
  </w:style>
  <w:style w:type="character" w:styleId="Forte">
    <w:name w:val="Strong"/>
    <w:qFormat/>
    <w:rsid w:val="005515FE"/>
    <w:rPr>
      <w:b/>
      <w:bCs/>
    </w:rPr>
  </w:style>
  <w:style w:type="paragraph" w:customStyle="1" w:styleId="tabelatextocentralizado">
    <w:name w:val="tabela_texto_centralizado"/>
    <w:basedOn w:val="Normal"/>
    <w:rsid w:val="005515FE"/>
    <w:pPr>
      <w:spacing w:before="100" w:beforeAutospacing="1" w:after="100" w:afterAutospacing="1"/>
    </w:pPr>
    <w:rPr>
      <w:lang w:bidi="mr-IN"/>
    </w:rPr>
  </w:style>
  <w:style w:type="paragraph" w:customStyle="1" w:styleId="Year">
    <w:name w:val="Year"/>
    <w:basedOn w:val="Normal"/>
    <w:next w:val="Normal"/>
    <w:rsid w:val="005515FE"/>
    <w:pPr>
      <w:spacing w:after="600"/>
      <w:ind w:right="360"/>
      <w:jc w:val="right"/>
    </w:pPr>
    <w:rPr>
      <w:rFonts w:ascii="Georgia" w:eastAsia="MS Gothic" w:hAnsi="Georgia"/>
      <w:b/>
      <w:bCs/>
      <w:color w:val="44546A"/>
      <w:kern w:val="2"/>
      <w:sz w:val="96"/>
      <w:szCs w:val="96"/>
      <w:lang w:val="en-US" w:eastAsia="ja-JP"/>
    </w:rPr>
  </w:style>
  <w:style w:type="paragraph" w:customStyle="1" w:styleId="Months">
    <w:name w:val="Months"/>
    <w:basedOn w:val="Normal"/>
    <w:rsid w:val="005515FE"/>
    <w:pPr>
      <w:spacing w:line="228" w:lineRule="auto"/>
      <w:ind w:left="101"/>
    </w:pPr>
    <w:rPr>
      <w:rFonts w:ascii="Georgia" w:eastAsia="MS Gothic" w:hAnsi="Georgia"/>
      <w:b/>
      <w:bCs/>
      <w:caps/>
      <w:color w:val="44546A"/>
      <w:spacing w:val="2"/>
      <w:kern w:val="2"/>
      <w:sz w:val="21"/>
      <w:szCs w:val="21"/>
      <w:lang w:val="en-US" w:eastAsia="ja-JP"/>
    </w:rPr>
  </w:style>
  <w:style w:type="paragraph" w:customStyle="1" w:styleId="Days">
    <w:name w:val="Days"/>
    <w:basedOn w:val="Normal"/>
    <w:rsid w:val="005515FE"/>
    <w:pPr>
      <w:spacing w:before="40"/>
      <w:jc w:val="center"/>
    </w:pPr>
    <w:rPr>
      <w:rFonts w:ascii="Georgia" w:eastAsia="MS Gothic" w:hAnsi="Georgia"/>
      <w:color w:val="44546A"/>
      <w:sz w:val="20"/>
      <w:szCs w:val="20"/>
      <w:lang w:val="en-US" w:eastAsia="ja-JP"/>
    </w:rPr>
  </w:style>
  <w:style w:type="paragraph" w:customStyle="1" w:styleId="Dates">
    <w:name w:val="Dates"/>
    <w:basedOn w:val="Normal"/>
    <w:rsid w:val="005515FE"/>
    <w:pPr>
      <w:spacing w:before="40" w:after="40"/>
      <w:jc w:val="center"/>
    </w:pPr>
    <w:rPr>
      <w:rFonts w:ascii="Calibri" w:eastAsia="MS Mincho" w:hAnsi="Calibri"/>
      <w:color w:val="44546A"/>
      <w:sz w:val="18"/>
      <w:szCs w:val="18"/>
      <w:lang w:val="en-US" w:eastAsia="ja-JP"/>
    </w:rPr>
  </w:style>
  <w:style w:type="paragraph" w:customStyle="1" w:styleId="textojustificado">
    <w:name w:val="texto_justificado"/>
    <w:basedOn w:val="Normal"/>
    <w:rsid w:val="005515FE"/>
    <w:pPr>
      <w:spacing w:before="100" w:beforeAutospacing="1" w:after="100" w:afterAutospacing="1"/>
    </w:pPr>
  </w:style>
  <w:style w:type="table" w:styleId="Tabelacomgrade">
    <w:name w:val="Table Grid"/>
    <w:basedOn w:val="Tabelanormal"/>
    <w:rsid w:val="005515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rsid w:val="0038295A"/>
    <w:pPr>
      <w:tabs>
        <w:tab w:val="center" w:pos="4252"/>
        <w:tab w:val="right" w:pos="8504"/>
      </w:tabs>
    </w:pPr>
  </w:style>
  <w:style w:type="character" w:styleId="Hyperlink">
    <w:name w:val="Hyperlink"/>
    <w:rsid w:val="00490177"/>
    <w:rPr>
      <w:color w:val="0000FF"/>
      <w:u w:val="single"/>
    </w:rPr>
  </w:style>
  <w:style w:type="character" w:styleId="HiperlinkVisitado">
    <w:name w:val="FollowedHyperlink"/>
    <w:rsid w:val="00A23C34"/>
    <w:rPr>
      <w:color w:val="800080"/>
      <w:u w:val="single"/>
    </w:rPr>
  </w:style>
</w:styles>
</file>

<file path=word/webSettings.xml><?xml version="1.0" encoding="utf-8"?>
<w:webSettings xmlns:r="http://schemas.openxmlformats.org/officeDocument/2006/relationships" xmlns:w="http://schemas.openxmlformats.org/wordprocessingml/2006/main">
  <w:divs>
    <w:div w:id="733698153">
      <w:bodyDiv w:val="1"/>
      <w:marLeft w:val="0"/>
      <w:marRight w:val="0"/>
      <w:marTop w:val="0"/>
      <w:marBottom w:val="0"/>
      <w:divBdr>
        <w:top w:val="none" w:sz="0" w:space="0" w:color="auto"/>
        <w:left w:val="none" w:sz="0" w:space="0" w:color="auto"/>
        <w:bottom w:val="none" w:sz="0" w:space="0" w:color="auto"/>
        <w:right w:val="none" w:sz="0" w:space="0" w:color="auto"/>
      </w:divBdr>
    </w:div>
    <w:div w:id="795871692">
      <w:bodyDiv w:val="1"/>
      <w:marLeft w:val="0"/>
      <w:marRight w:val="0"/>
      <w:marTop w:val="0"/>
      <w:marBottom w:val="0"/>
      <w:divBdr>
        <w:top w:val="none" w:sz="0" w:space="0" w:color="auto"/>
        <w:left w:val="none" w:sz="0" w:space="0" w:color="auto"/>
        <w:bottom w:val="none" w:sz="0" w:space="0" w:color="auto"/>
        <w:right w:val="none" w:sz="0" w:space="0" w:color="auto"/>
      </w:divBdr>
    </w:div>
    <w:div w:id="1310672031">
      <w:bodyDiv w:val="1"/>
      <w:marLeft w:val="0"/>
      <w:marRight w:val="0"/>
      <w:marTop w:val="0"/>
      <w:marBottom w:val="0"/>
      <w:divBdr>
        <w:top w:val="none" w:sz="0" w:space="0" w:color="auto"/>
        <w:left w:val="none" w:sz="0" w:space="0" w:color="auto"/>
        <w:bottom w:val="none" w:sz="0" w:space="0" w:color="auto"/>
        <w:right w:val="none" w:sz="0" w:space="0" w:color="auto"/>
      </w:divBdr>
    </w:div>
    <w:div w:id="1735203253">
      <w:bodyDiv w:val="1"/>
      <w:marLeft w:val="0"/>
      <w:marRight w:val="0"/>
      <w:marTop w:val="0"/>
      <w:marBottom w:val="0"/>
      <w:divBdr>
        <w:top w:val="none" w:sz="0" w:space="0" w:color="auto"/>
        <w:left w:val="none" w:sz="0" w:space="0" w:color="auto"/>
        <w:bottom w:val="none" w:sz="0" w:space="0" w:color="auto"/>
        <w:right w:val="none" w:sz="0" w:space="0" w:color="auto"/>
      </w:divBdr>
    </w:div>
    <w:div w:id="197174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prefeitura.sp.gov.br/cidade/secretarias/upload/chamadas/logo_smdhc_1367005118.jpg" TargetMode="External"/><Relationship Id="rId1" Type="http://schemas.openxmlformats.org/officeDocument/2006/relationships/image" Target="media/image1.jpeg"/><Relationship Id="rId4" Type="http://schemas.openxmlformats.org/officeDocument/2006/relationships/image" Target="https://lh4.googleusercontent.com/gL6r3Q0u8mATwvmOQ7bKZZ28uArbLg_E3_kPL_PNm-yhaoNugx8_eJhF2ZA9YjRTGbyno4JbwngtVWiGSGKc-j22j0GECucCueGQMuHJ6Bi9xpf-qExngLxeVPTU0QUF1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11425</Words>
  <Characters>61698</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PUBLICAÇÃO Nº XXX/CMDCA-SP/2020</vt:lpstr>
    </vt:vector>
  </TitlesOfParts>
  <Company>Microsoft</Company>
  <LinksUpToDate>false</LinksUpToDate>
  <CharactersWithSpaces>72978</CharactersWithSpaces>
  <SharedDoc>false</SharedDoc>
  <HLinks>
    <vt:vector size="12" baseType="variant">
      <vt:variant>
        <vt:i4>4653067</vt:i4>
      </vt:variant>
      <vt:variant>
        <vt:i4>-1</vt:i4>
      </vt:variant>
      <vt:variant>
        <vt:i4>2049</vt:i4>
      </vt:variant>
      <vt:variant>
        <vt:i4>1</vt:i4>
      </vt:variant>
      <vt:variant>
        <vt:lpwstr>http://www.prefeitura.sp.gov.br/cidade/secretarias/upload/chamadas/logo_smdhc_1367005118.jpg</vt:lpwstr>
      </vt:variant>
      <vt:variant>
        <vt:lpwstr/>
      </vt:variant>
      <vt:variant>
        <vt:i4>2556029</vt:i4>
      </vt:variant>
      <vt:variant>
        <vt:i4>-1</vt:i4>
      </vt:variant>
      <vt:variant>
        <vt:i4>2050</vt:i4>
      </vt:variant>
      <vt:variant>
        <vt:i4>1</vt:i4>
      </vt:variant>
      <vt:variant>
        <vt:lpwstr>https://lh4.googleusercontent.com/gL6r3Q0u8mATwvmOQ7bKZZ28uArbLg_E3_kPL_PNm-yhaoNugx8_eJhF2ZA9YjRTGbyno4JbwngtVWiGSGKc-j22j0GECucCueGQMuHJ6Bi9xpf-qExngLxeVPTU0QUF1g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PUBLICAÇÃO Nº XXX/CMDCA-SP/2020</dc:title>
  <dc:creator>Anna Carolina de Souza Lousa</dc:creator>
  <cp:lastModifiedBy>SCCP</cp:lastModifiedBy>
  <cp:revision>2</cp:revision>
  <cp:lastPrinted>2020-03-23T19:05:00Z</cp:lastPrinted>
  <dcterms:created xsi:type="dcterms:W3CDTF">2020-03-23T19:06:00Z</dcterms:created>
  <dcterms:modified xsi:type="dcterms:W3CDTF">2020-03-23T19:06:00Z</dcterms:modified>
</cp:coreProperties>
</file>