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A5" w:rsidRPr="00536029" w:rsidRDefault="007240D7" w:rsidP="00DE2C4C">
      <w:pPr>
        <w:ind w:left="2552" w:right="567"/>
        <w:rPr>
          <w:rFonts w:ascii="Calibri" w:hAnsi="Calibri" w:cs="Calibri"/>
          <w:sz w:val="22"/>
          <w:szCs w:val="22"/>
        </w:rPr>
      </w:pPr>
      <w:r>
        <w:rPr>
          <w:rFonts w:ascii="Calibri" w:hAnsi="Calibri" w:cs="Calibri"/>
          <w:noProof/>
          <w:sz w:val="22"/>
          <w:szCs w:val="22"/>
          <w:lang w:eastAsia="pt-BR"/>
        </w:rPr>
        <w:drawing>
          <wp:inline distT="0" distB="0" distL="0" distR="0">
            <wp:extent cx="1647825" cy="428625"/>
            <wp:effectExtent l="19050" t="0" r="9525" b="0"/>
            <wp:docPr id="4" name="Imagem 1"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RBANISMO"/>
                    <pic:cNvPicPr>
                      <a:picLocks noChangeAspect="1" noChangeArrowheads="1"/>
                    </pic:cNvPicPr>
                  </pic:nvPicPr>
                  <pic:blipFill>
                    <a:blip r:embed="rId8" cstate="print"/>
                    <a:srcRect/>
                    <a:stretch>
                      <a:fillRect/>
                    </a:stretch>
                  </pic:blipFill>
                  <pic:spPr bwMode="auto">
                    <a:xfrm>
                      <a:off x="0" y="0"/>
                      <a:ext cx="1647825" cy="428625"/>
                    </a:xfrm>
                    <a:prstGeom prst="rect">
                      <a:avLst/>
                    </a:prstGeom>
                    <a:noFill/>
                    <a:ln w="9525">
                      <a:noFill/>
                      <a:miter lim="800000"/>
                      <a:headEnd/>
                      <a:tailEnd/>
                    </a:ln>
                  </pic:spPr>
                </pic:pic>
              </a:graphicData>
            </a:graphic>
          </wp:inline>
        </w:drawing>
      </w:r>
    </w:p>
    <w:p w:rsidR="00F854A5" w:rsidRPr="00536029" w:rsidRDefault="00F854A5" w:rsidP="00DE2C4C">
      <w:pPr>
        <w:ind w:left="2552" w:right="567"/>
        <w:rPr>
          <w:rFonts w:ascii="Calibri" w:hAnsi="Calibri" w:cs="Calibri"/>
          <w:sz w:val="22"/>
          <w:szCs w:val="22"/>
        </w:rPr>
      </w:pPr>
    </w:p>
    <w:p w:rsidR="00F854A5" w:rsidRPr="00536029" w:rsidRDefault="00F854A5" w:rsidP="00DE2C4C">
      <w:pPr>
        <w:ind w:left="2552" w:right="567"/>
        <w:rPr>
          <w:rFonts w:ascii="Calibri" w:hAnsi="Calibri" w:cs="Calibri"/>
          <w:sz w:val="22"/>
          <w:szCs w:val="22"/>
        </w:rPr>
      </w:pPr>
    </w:p>
    <w:p w:rsidR="00F854A5" w:rsidRPr="00536029" w:rsidRDefault="00F854A5" w:rsidP="00DE2C4C">
      <w:pPr>
        <w:ind w:left="2552" w:right="567"/>
        <w:rPr>
          <w:rFonts w:ascii="Calibri" w:hAnsi="Calibri" w:cs="Calibri"/>
          <w:sz w:val="22"/>
          <w:szCs w:val="22"/>
        </w:rPr>
      </w:pPr>
    </w:p>
    <w:p w:rsidR="002E4290" w:rsidRPr="00536029" w:rsidRDefault="002E4290" w:rsidP="00DE2C4C">
      <w:pPr>
        <w:ind w:left="2552" w:right="567"/>
        <w:rPr>
          <w:rFonts w:ascii="Calibri" w:hAnsi="Calibri" w:cs="Calibri"/>
          <w:b/>
          <w:sz w:val="28"/>
          <w:szCs w:val="28"/>
        </w:rPr>
      </w:pPr>
      <w:r w:rsidRPr="00536029">
        <w:rPr>
          <w:rFonts w:ascii="Calibri" w:hAnsi="Calibri" w:cs="Calibri"/>
          <w:b/>
          <w:sz w:val="28"/>
          <w:szCs w:val="28"/>
        </w:rPr>
        <w:t xml:space="preserve">Demonstrações Financeiras </w:t>
      </w:r>
    </w:p>
    <w:p w:rsidR="00EE2988" w:rsidRPr="00536029" w:rsidRDefault="00EE2988" w:rsidP="00DE2C4C">
      <w:pPr>
        <w:ind w:left="2552" w:right="567"/>
        <w:rPr>
          <w:rFonts w:ascii="Calibri" w:hAnsi="Calibri" w:cs="Calibri"/>
          <w:b/>
          <w:sz w:val="28"/>
          <w:szCs w:val="28"/>
        </w:rPr>
      </w:pPr>
      <w:r w:rsidRPr="00536029">
        <w:rPr>
          <w:rFonts w:ascii="Calibri" w:hAnsi="Calibri" w:cs="Calibri"/>
          <w:b/>
          <w:sz w:val="28"/>
          <w:szCs w:val="28"/>
        </w:rPr>
        <w:t xml:space="preserve">São Paulo Urbanismo </w:t>
      </w:r>
      <w:r w:rsidR="00DE2C4C" w:rsidRPr="00536029">
        <w:rPr>
          <w:rFonts w:ascii="Calibri" w:hAnsi="Calibri" w:cs="Calibri"/>
          <w:b/>
          <w:sz w:val="28"/>
          <w:szCs w:val="28"/>
        </w:rPr>
        <w:t>–</w:t>
      </w:r>
      <w:r w:rsidRPr="00536029">
        <w:rPr>
          <w:rFonts w:ascii="Calibri" w:hAnsi="Calibri" w:cs="Calibri"/>
          <w:b/>
          <w:sz w:val="28"/>
          <w:szCs w:val="28"/>
        </w:rPr>
        <w:t xml:space="preserve"> SP</w:t>
      </w:r>
      <w:r w:rsidR="00DE2C4C" w:rsidRPr="00536029">
        <w:rPr>
          <w:rFonts w:ascii="Calibri" w:hAnsi="Calibri" w:cs="Calibri"/>
          <w:b/>
          <w:sz w:val="28"/>
          <w:szCs w:val="28"/>
        </w:rPr>
        <w:t>-U</w:t>
      </w:r>
      <w:r w:rsidRPr="00536029">
        <w:rPr>
          <w:rFonts w:ascii="Calibri" w:hAnsi="Calibri" w:cs="Calibri"/>
          <w:b/>
          <w:sz w:val="28"/>
          <w:szCs w:val="28"/>
        </w:rPr>
        <w:t>rbanismo</w:t>
      </w:r>
    </w:p>
    <w:p w:rsidR="00C76FD8" w:rsidRPr="00536029" w:rsidRDefault="00C76FD8" w:rsidP="00DE2C4C">
      <w:pPr>
        <w:ind w:left="2552" w:right="567"/>
        <w:rPr>
          <w:rFonts w:ascii="Calibri" w:hAnsi="Calibri" w:cs="Calibri"/>
          <w:b/>
          <w:sz w:val="28"/>
          <w:szCs w:val="28"/>
        </w:rPr>
      </w:pPr>
      <w:r w:rsidRPr="00536029">
        <w:rPr>
          <w:rFonts w:ascii="Calibri" w:hAnsi="Calibri" w:cs="Calibri"/>
          <w:b/>
          <w:sz w:val="28"/>
          <w:szCs w:val="28"/>
        </w:rPr>
        <w:t>CNPJ 43.336.288/0001-82</w:t>
      </w:r>
    </w:p>
    <w:p w:rsidR="002E4290" w:rsidRPr="00536029" w:rsidRDefault="002E4290" w:rsidP="00DE2C4C">
      <w:pPr>
        <w:ind w:left="2552" w:right="567"/>
        <w:rPr>
          <w:rFonts w:ascii="Calibri" w:hAnsi="Calibri" w:cs="Calibri"/>
          <w:sz w:val="22"/>
        </w:rPr>
      </w:pPr>
    </w:p>
    <w:p w:rsidR="00F854A5" w:rsidRPr="00536029" w:rsidRDefault="005F0505" w:rsidP="00DE2C4C">
      <w:pPr>
        <w:ind w:left="2552" w:right="567"/>
        <w:rPr>
          <w:rFonts w:ascii="Calibri" w:hAnsi="Calibri" w:cs="Calibri"/>
          <w:sz w:val="28"/>
          <w:szCs w:val="28"/>
        </w:rPr>
      </w:pPr>
      <w:r w:rsidRPr="00536029">
        <w:rPr>
          <w:rFonts w:ascii="Calibri" w:hAnsi="Calibri" w:cs="Calibri"/>
          <w:sz w:val="28"/>
          <w:szCs w:val="28"/>
        </w:rPr>
        <w:t>31 de dezembro de 201</w:t>
      </w:r>
      <w:r w:rsidR="00C44C41" w:rsidRPr="00536029">
        <w:rPr>
          <w:rFonts w:ascii="Calibri" w:hAnsi="Calibri" w:cs="Calibri"/>
          <w:sz w:val="28"/>
          <w:szCs w:val="28"/>
        </w:rPr>
        <w:t>8</w:t>
      </w:r>
      <w:r w:rsidRPr="00536029">
        <w:rPr>
          <w:rFonts w:ascii="Calibri" w:hAnsi="Calibri" w:cs="Calibri"/>
          <w:sz w:val="28"/>
          <w:szCs w:val="28"/>
        </w:rPr>
        <w:t xml:space="preserve"> e 201</w:t>
      </w:r>
      <w:r w:rsidR="00C44C41" w:rsidRPr="00536029">
        <w:rPr>
          <w:rFonts w:ascii="Calibri" w:hAnsi="Calibri" w:cs="Calibri"/>
          <w:sz w:val="28"/>
          <w:szCs w:val="28"/>
        </w:rPr>
        <w:t>7</w:t>
      </w:r>
    </w:p>
    <w:p w:rsidR="006A1305" w:rsidRPr="00536029" w:rsidRDefault="006A1305" w:rsidP="006A1305">
      <w:pPr>
        <w:ind w:left="2552" w:right="567"/>
        <w:rPr>
          <w:rFonts w:ascii="Calibri" w:hAnsi="Calibri" w:cs="Calibri"/>
          <w:sz w:val="28"/>
          <w:szCs w:val="28"/>
        </w:rPr>
      </w:pPr>
      <w:r w:rsidRPr="00536029">
        <w:rPr>
          <w:rFonts w:ascii="Calibri" w:hAnsi="Calibri" w:cs="Calibri"/>
          <w:sz w:val="28"/>
          <w:szCs w:val="28"/>
        </w:rPr>
        <w:t>com Relatórios dos Auditores Independentes</w:t>
      </w:r>
    </w:p>
    <w:p w:rsidR="006A1305" w:rsidRPr="00536029" w:rsidRDefault="006A1305" w:rsidP="00DE2C4C">
      <w:pPr>
        <w:ind w:left="2552" w:right="567"/>
        <w:rPr>
          <w:rFonts w:ascii="Calibri" w:hAnsi="Calibri" w:cs="Calibri"/>
        </w:rPr>
      </w:pPr>
    </w:p>
    <w:p w:rsidR="00451E17" w:rsidRPr="00536029" w:rsidRDefault="00451E17" w:rsidP="00DE2C4C">
      <w:pPr>
        <w:ind w:left="2552" w:right="567"/>
        <w:rPr>
          <w:rFonts w:ascii="Calibri" w:hAnsi="Calibri" w:cs="Calibri"/>
        </w:rPr>
      </w:pPr>
    </w:p>
    <w:p w:rsidR="00F854A5" w:rsidRPr="00536029" w:rsidRDefault="00F854A5" w:rsidP="00DE2C4C">
      <w:pPr>
        <w:ind w:left="2552" w:right="567"/>
        <w:rPr>
          <w:rFonts w:ascii="Calibri" w:hAnsi="Calibri" w:cs="Calibri"/>
          <w:sz w:val="22"/>
          <w:szCs w:val="22"/>
        </w:rPr>
        <w:sectPr w:rsidR="00F854A5" w:rsidRPr="00536029" w:rsidSect="00D965ED">
          <w:headerReference w:type="default" r:id="rId9"/>
          <w:footerReference w:type="even" r:id="rId10"/>
          <w:footerReference w:type="default" r:id="rId11"/>
          <w:headerReference w:type="first" r:id="rId12"/>
          <w:pgSz w:w="11907" w:h="16840" w:code="9"/>
          <w:pgMar w:top="1418" w:right="1701" w:bottom="1418" w:left="1701" w:header="720" w:footer="720" w:gutter="0"/>
          <w:cols w:space="720"/>
          <w:vAlign w:val="center"/>
          <w:titlePg/>
          <w:docGrid w:linePitch="326"/>
        </w:sectPr>
      </w:pPr>
    </w:p>
    <w:p w:rsidR="002E4290" w:rsidRPr="00536029" w:rsidRDefault="007240D7" w:rsidP="00F854A5">
      <w:pPr>
        <w:rPr>
          <w:rFonts w:ascii="Calibri" w:hAnsi="Calibri" w:cs="Calibri"/>
          <w:sz w:val="22"/>
          <w:szCs w:val="22"/>
        </w:rPr>
      </w:pPr>
      <w:r>
        <w:rPr>
          <w:rFonts w:ascii="Calibri" w:hAnsi="Calibri" w:cs="Calibri"/>
          <w:noProof/>
          <w:sz w:val="22"/>
          <w:szCs w:val="22"/>
          <w:lang w:eastAsia="pt-BR"/>
        </w:rPr>
        <w:lastRenderedPageBreak/>
        <w:drawing>
          <wp:inline distT="0" distB="0" distL="0" distR="0">
            <wp:extent cx="1647825" cy="428625"/>
            <wp:effectExtent l="19050" t="0" r="9525" b="0"/>
            <wp:docPr id="2" name="Imagem 2"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URBANISMO"/>
                    <pic:cNvPicPr>
                      <a:picLocks noChangeAspect="1" noChangeArrowheads="1"/>
                    </pic:cNvPicPr>
                  </pic:nvPicPr>
                  <pic:blipFill>
                    <a:blip r:embed="rId8" cstate="print"/>
                    <a:srcRect/>
                    <a:stretch>
                      <a:fillRect/>
                    </a:stretch>
                  </pic:blipFill>
                  <pic:spPr bwMode="auto">
                    <a:xfrm>
                      <a:off x="0" y="0"/>
                      <a:ext cx="1647825" cy="428625"/>
                    </a:xfrm>
                    <a:prstGeom prst="rect">
                      <a:avLst/>
                    </a:prstGeom>
                    <a:noFill/>
                    <a:ln w="9525">
                      <a:noFill/>
                      <a:miter lim="800000"/>
                      <a:headEnd/>
                      <a:tailEnd/>
                    </a:ln>
                  </pic:spPr>
                </pic:pic>
              </a:graphicData>
            </a:graphic>
          </wp:inline>
        </w:drawing>
      </w:r>
    </w:p>
    <w:p w:rsidR="006A1305" w:rsidRPr="00536029" w:rsidRDefault="006A1305" w:rsidP="00C8124F">
      <w:pPr>
        <w:rPr>
          <w:rFonts w:ascii="Calibri" w:hAnsi="Calibri" w:cs="Calibri"/>
          <w:b/>
          <w:sz w:val="26"/>
          <w:szCs w:val="26"/>
        </w:rPr>
      </w:pPr>
    </w:p>
    <w:p w:rsidR="006A1305" w:rsidRPr="00536029" w:rsidRDefault="006A1305" w:rsidP="00C8124F">
      <w:pPr>
        <w:rPr>
          <w:rFonts w:ascii="Calibri" w:hAnsi="Calibri" w:cs="Calibri"/>
          <w:b/>
          <w:sz w:val="26"/>
          <w:szCs w:val="26"/>
        </w:rPr>
      </w:pPr>
    </w:p>
    <w:p w:rsidR="00BD159C" w:rsidRPr="00536029" w:rsidRDefault="00BD159C" w:rsidP="00C8124F">
      <w:pPr>
        <w:rPr>
          <w:rFonts w:ascii="Calibri" w:hAnsi="Calibri" w:cs="Calibri"/>
          <w:b/>
          <w:sz w:val="26"/>
          <w:szCs w:val="26"/>
        </w:rPr>
      </w:pPr>
    </w:p>
    <w:p w:rsidR="00BD159C" w:rsidRPr="00536029" w:rsidRDefault="00BD159C" w:rsidP="00C8124F">
      <w:pPr>
        <w:rPr>
          <w:rFonts w:ascii="Calibri" w:hAnsi="Calibri" w:cs="Calibri"/>
          <w:b/>
          <w:sz w:val="26"/>
          <w:szCs w:val="26"/>
        </w:rPr>
      </w:pPr>
    </w:p>
    <w:p w:rsidR="002E4290" w:rsidRPr="00536029" w:rsidRDefault="002E4290" w:rsidP="00F854A5">
      <w:pPr>
        <w:rPr>
          <w:rFonts w:ascii="Calibri" w:hAnsi="Calibri" w:cs="Calibri"/>
          <w:sz w:val="22"/>
          <w:szCs w:val="22"/>
        </w:rPr>
      </w:pPr>
    </w:p>
    <w:p w:rsidR="002E4290" w:rsidRPr="00536029" w:rsidRDefault="002E4290" w:rsidP="00F854A5">
      <w:pPr>
        <w:rPr>
          <w:rFonts w:ascii="Calibri" w:hAnsi="Calibri" w:cs="Calibri"/>
        </w:rPr>
      </w:pPr>
      <w:r w:rsidRPr="00536029">
        <w:rPr>
          <w:rFonts w:ascii="Calibri" w:hAnsi="Calibri" w:cs="Calibri"/>
        </w:rPr>
        <w:t>Demonstrações financeiras</w:t>
      </w:r>
    </w:p>
    <w:p w:rsidR="002E4290" w:rsidRPr="00536029" w:rsidRDefault="002E4290" w:rsidP="00F854A5">
      <w:pPr>
        <w:rPr>
          <w:rFonts w:ascii="Calibri" w:hAnsi="Calibri" w:cs="Calibri"/>
        </w:rPr>
      </w:pPr>
    </w:p>
    <w:p w:rsidR="002E4290" w:rsidRPr="00536029" w:rsidRDefault="002E4290" w:rsidP="00F854A5">
      <w:pPr>
        <w:rPr>
          <w:rFonts w:ascii="Calibri" w:hAnsi="Calibri" w:cs="Calibri"/>
        </w:rPr>
      </w:pPr>
      <w:r w:rsidRPr="00536029">
        <w:rPr>
          <w:rFonts w:ascii="Calibri" w:hAnsi="Calibri" w:cs="Calibri"/>
        </w:rPr>
        <w:t>31 de dezembro de 201</w:t>
      </w:r>
      <w:r w:rsidR="00C44C41" w:rsidRPr="00536029">
        <w:rPr>
          <w:rFonts w:ascii="Calibri" w:hAnsi="Calibri" w:cs="Calibri"/>
        </w:rPr>
        <w:t>8</w:t>
      </w:r>
      <w:r w:rsidR="00B82927" w:rsidRPr="00536029">
        <w:rPr>
          <w:rFonts w:ascii="Calibri" w:hAnsi="Calibri" w:cs="Calibri"/>
        </w:rPr>
        <w:t xml:space="preserve"> </w:t>
      </w:r>
      <w:r w:rsidRPr="00536029">
        <w:rPr>
          <w:rFonts w:ascii="Calibri" w:hAnsi="Calibri" w:cs="Calibri"/>
        </w:rPr>
        <w:t xml:space="preserve">e </w:t>
      </w:r>
      <w:r w:rsidR="00782E75" w:rsidRPr="00536029">
        <w:rPr>
          <w:rFonts w:ascii="Calibri" w:hAnsi="Calibri" w:cs="Calibri"/>
        </w:rPr>
        <w:t>201</w:t>
      </w:r>
      <w:r w:rsidR="00C44C41" w:rsidRPr="00536029">
        <w:rPr>
          <w:rFonts w:ascii="Calibri" w:hAnsi="Calibri" w:cs="Calibri"/>
        </w:rPr>
        <w:t>7</w:t>
      </w:r>
    </w:p>
    <w:p w:rsidR="002E4290" w:rsidRPr="00536029" w:rsidRDefault="002E4290" w:rsidP="00F854A5">
      <w:pPr>
        <w:rPr>
          <w:rFonts w:ascii="Calibri" w:hAnsi="Calibri" w:cs="Calibri"/>
          <w:sz w:val="22"/>
          <w:szCs w:val="22"/>
        </w:rPr>
      </w:pPr>
    </w:p>
    <w:p w:rsidR="002E4290" w:rsidRPr="00536029" w:rsidRDefault="002E4290" w:rsidP="00F854A5">
      <w:pPr>
        <w:rPr>
          <w:rFonts w:ascii="Calibri" w:hAnsi="Calibri" w:cs="Calibri"/>
          <w:sz w:val="22"/>
          <w:szCs w:val="22"/>
        </w:rPr>
      </w:pPr>
    </w:p>
    <w:p w:rsidR="002E4290" w:rsidRPr="00536029" w:rsidRDefault="002E4290" w:rsidP="00F854A5">
      <w:pPr>
        <w:rPr>
          <w:rFonts w:ascii="Calibri" w:hAnsi="Calibri" w:cs="Calibri"/>
          <w:sz w:val="22"/>
          <w:szCs w:val="22"/>
        </w:rPr>
      </w:pPr>
    </w:p>
    <w:p w:rsidR="002E4290" w:rsidRPr="00536029" w:rsidRDefault="002E4290" w:rsidP="00F854A5">
      <w:pPr>
        <w:rPr>
          <w:rFonts w:ascii="Calibri" w:hAnsi="Calibri" w:cs="Calibri"/>
          <w:sz w:val="22"/>
          <w:szCs w:val="22"/>
        </w:rPr>
      </w:pPr>
      <w:r w:rsidRPr="00536029">
        <w:rPr>
          <w:rFonts w:ascii="Calibri" w:hAnsi="Calibri" w:cs="Calibri"/>
          <w:sz w:val="22"/>
          <w:szCs w:val="22"/>
        </w:rPr>
        <w:t>Índice</w:t>
      </w:r>
    </w:p>
    <w:p w:rsidR="004E352E" w:rsidRPr="00536029" w:rsidRDefault="004E352E" w:rsidP="004E352E">
      <w:pPr>
        <w:rPr>
          <w:rFonts w:ascii="Calibri" w:hAnsi="Calibri" w:cs="Calibri"/>
          <w:sz w:val="22"/>
          <w:szCs w:val="22"/>
        </w:rPr>
      </w:pPr>
    </w:p>
    <w:p w:rsidR="004E352E" w:rsidRPr="00536029" w:rsidRDefault="004E352E" w:rsidP="004E352E">
      <w:pPr>
        <w:rPr>
          <w:rFonts w:ascii="Calibri" w:hAnsi="Calibri" w:cs="Calibri"/>
          <w:sz w:val="22"/>
          <w:szCs w:val="22"/>
        </w:rPr>
      </w:pPr>
    </w:p>
    <w:p w:rsidR="004E352E" w:rsidRPr="00536029" w:rsidRDefault="004E352E" w:rsidP="004E352E">
      <w:pPr>
        <w:rPr>
          <w:rFonts w:ascii="Calibri" w:hAnsi="Calibri" w:cs="Calibri"/>
          <w:sz w:val="22"/>
          <w:szCs w:val="22"/>
        </w:rPr>
      </w:pPr>
    </w:p>
    <w:p w:rsidR="004E352E"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 xml:space="preserve">Relatório dos auditores independentes </w:t>
      </w:r>
      <w:r w:rsidRPr="00536029">
        <w:rPr>
          <w:rFonts w:ascii="Calibri" w:hAnsi="Calibri" w:cs="Calibri"/>
          <w:sz w:val="22"/>
          <w:szCs w:val="22"/>
        </w:rPr>
        <w:tab/>
        <w:t>1</w:t>
      </w:r>
    </w:p>
    <w:p w:rsidR="004E352E" w:rsidRPr="00536029" w:rsidRDefault="004E352E" w:rsidP="004E352E">
      <w:pPr>
        <w:tabs>
          <w:tab w:val="right" w:leader="dot" w:pos="8789"/>
        </w:tabs>
        <w:ind w:right="-91"/>
        <w:rPr>
          <w:rFonts w:ascii="Calibri" w:hAnsi="Calibri" w:cs="Calibri"/>
          <w:sz w:val="22"/>
          <w:szCs w:val="22"/>
        </w:rPr>
      </w:pPr>
    </w:p>
    <w:p w:rsidR="004E352E" w:rsidRPr="00536029" w:rsidRDefault="004E352E" w:rsidP="004E352E">
      <w:pPr>
        <w:tabs>
          <w:tab w:val="left" w:leader="dot" w:pos="8222"/>
        </w:tabs>
        <w:rPr>
          <w:rFonts w:ascii="Calibri" w:hAnsi="Calibri" w:cs="Calibri"/>
          <w:sz w:val="22"/>
          <w:szCs w:val="22"/>
        </w:rPr>
      </w:pPr>
      <w:r w:rsidRPr="00536029">
        <w:rPr>
          <w:rFonts w:ascii="Calibri" w:hAnsi="Calibri" w:cs="Calibri"/>
          <w:sz w:val="22"/>
          <w:szCs w:val="22"/>
        </w:rPr>
        <w:t>Demonstrações financeiras auditadas</w:t>
      </w:r>
    </w:p>
    <w:p w:rsidR="004E352E" w:rsidRPr="00536029" w:rsidRDefault="004E352E" w:rsidP="004E352E">
      <w:pPr>
        <w:tabs>
          <w:tab w:val="left" w:leader="dot" w:pos="8222"/>
        </w:tabs>
        <w:rPr>
          <w:rFonts w:ascii="Calibri" w:hAnsi="Calibri" w:cs="Calibri"/>
          <w:sz w:val="22"/>
          <w:szCs w:val="22"/>
        </w:rPr>
      </w:pPr>
    </w:p>
    <w:p w:rsidR="004E352E"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Balanços patrimoniais</w:t>
      </w:r>
      <w:r w:rsidRPr="00536029">
        <w:rPr>
          <w:rFonts w:ascii="Calibri" w:hAnsi="Calibri" w:cs="Calibri"/>
          <w:sz w:val="22"/>
          <w:szCs w:val="22"/>
        </w:rPr>
        <w:tab/>
      </w:r>
      <w:r w:rsidR="00DF0211">
        <w:rPr>
          <w:rFonts w:ascii="Calibri" w:hAnsi="Calibri" w:cs="Calibri"/>
          <w:sz w:val="22"/>
          <w:szCs w:val="22"/>
        </w:rPr>
        <w:t>6</w:t>
      </w:r>
    </w:p>
    <w:p w:rsidR="004E352E"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Demonstrações dos resultados</w:t>
      </w:r>
      <w:r w:rsidRPr="00536029">
        <w:rPr>
          <w:rFonts w:ascii="Calibri" w:hAnsi="Calibri" w:cs="Calibri"/>
          <w:sz w:val="22"/>
          <w:szCs w:val="22"/>
        </w:rPr>
        <w:tab/>
      </w:r>
      <w:r w:rsidR="00DF0211">
        <w:rPr>
          <w:rFonts w:ascii="Calibri" w:hAnsi="Calibri" w:cs="Calibri"/>
          <w:sz w:val="22"/>
          <w:szCs w:val="22"/>
        </w:rPr>
        <w:t>7</w:t>
      </w:r>
    </w:p>
    <w:p w:rsidR="004E352E"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Demonstrações dos resultados abrangentes</w:t>
      </w:r>
      <w:r w:rsidRPr="00536029">
        <w:rPr>
          <w:rFonts w:ascii="Calibri" w:hAnsi="Calibri" w:cs="Calibri"/>
          <w:sz w:val="22"/>
          <w:szCs w:val="22"/>
        </w:rPr>
        <w:tab/>
      </w:r>
      <w:r w:rsidR="00DF0211">
        <w:rPr>
          <w:rFonts w:ascii="Calibri" w:hAnsi="Calibri" w:cs="Calibri"/>
          <w:sz w:val="22"/>
          <w:szCs w:val="22"/>
        </w:rPr>
        <w:t>8</w:t>
      </w:r>
    </w:p>
    <w:p w:rsidR="004E352E"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Demonstrações das mutações do patrimônio líquido</w:t>
      </w:r>
      <w:r w:rsidRPr="00536029">
        <w:rPr>
          <w:rFonts w:ascii="Calibri" w:hAnsi="Calibri" w:cs="Calibri"/>
          <w:sz w:val="22"/>
          <w:szCs w:val="22"/>
        </w:rPr>
        <w:tab/>
      </w:r>
      <w:r w:rsidR="00DF0211">
        <w:rPr>
          <w:rFonts w:ascii="Calibri" w:hAnsi="Calibri" w:cs="Calibri"/>
          <w:sz w:val="22"/>
          <w:szCs w:val="22"/>
        </w:rPr>
        <w:t>9</w:t>
      </w:r>
    </w:p>
    <w:p w:rsidR="00257054"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Demonstrações dos fluxos de caixa</w:t>
      </w:r>
      <w:r w:rsidRPr="00536029">
        <w:rPr>
          <w:rFonts w:ascii="Calibri" w:hAnsi="Calibri" w:cs="Calibri"/>
          <w:sz w:val="22"/>
          <w:szCs w:val="22"/>
        </w:rPr>
        <w:tab/>
      </w:r>
      <w:r w:rsidR="00DF0211">
        <w:rPr>
          <w:rFonts w:ascii="Calibri" w:hAnsi="Calibri" w:cs="Calibri"/>
          <w:sz w:val="22"/>
          <w:szCs w:val="22"/>
        </w:rPr>
        <w:t>10</w:t>
      </w:r>
    </w:p>
    <w:p w:rsidR="00257054" w:rsidRPr="00536029" w:rsidRDefault="00257054" w:rsidP="004E352E">
      <w:pPr>
        <w:tabs>
          <w:tab w:val="right" w:leader="dot" w:pos="9639"/>
        </w:tabs>
        <w:ind w:right="-91"/>
        <w:rPr>
          <w:rFonts w:ascii="Calibri" w:hAnsi="Calibri" w:cs="Calibri"/>
          <w:sz w:val="22"/>
          <w:szCs w:val="22"/>
        </w:rPr>
      </w:pPr>
      <w:r w:rsidRPr="00536029">
        <w:rPr>
          <w:rFonts w:ascii="Calibri" w:hAnsi="Calibri" w:cs="Calibri"/>
          <w:sz w:val="22"/>
          <w:szCs w:val="22"/>
        </w:rPr>
        <w:t>Demonstrações dos valores adicionados</w:t>
      </w:r>
      <w:r w:rsidRPr="00536029">
        <w:rPr>
          <w:rFonts w:ascii="Calibri" w:hAnsi="Calibri" w:cs="Calibri"/>
          <w:sz w:val="22"/>
          <w:szCs w:val="22"/>
        </w:rPr>
        <w:tab/>
        <w:t>1</w:t>
      </w:r>
      <w:r w:rsidR="00DF0211">
        <w:rPr>
          <w:rFonts w:ascii="Calibri" w:hAnsi="Calibri" w:cs="Calibri"/>
          <w:sz w:val="22"/>
          <w:szCs w:val="22"/>
        </w:rPr>
        <w:t>1</w:t>
      </w:r>
    </w:p>
    <w:p w:rsidR="004E352E" w:rsidRPr="00536029" w:rsidRDefault="004E352E" w:rsidP="004E352E">
      <w:pPr>
        <w:tabs>
          <w:tab w:val="right" w:leader="dot" w:pos="9639"/>
        </w:tabs>
        <w:ind w:right="-91"/>
        <w:rPr>
          <w:rFonts w:ascii="Calibri" w:hAnsi="Calibri" w:cs="Calibri"/>
          <w:sz w:val="22"/>
          <w:szCs w:val="22"/>
        </w:rPr>
      </w:pPr>
      <w:r w:rsidRPr="00536029">
        <w:rPr>
          <w:rFonts w:ascii="Calibri" w:hAnsi="Calibri" w:cs="Calibri"/>
          <w:sz w:val="22"/>
          <w:szCs w:val="22"/>
        </w:rPr>
        <w:t>Notas explicativas às demonstrações financeiras</w:t>
      </w:r>
      <w:r w:rsidRPr="00536029">
        <w:rPr>
          <w:rFonts w:ascii="Calibri" w:hAnsi="Calibri" w:cs="Calibri"/>
          <w:sz w:val="22"/>
          <w:szCs w:val="22"/>
        </w:rPr>
        <w:tab/>
      </w:r>
      <w:r w:rsidR="006A1305" w:rsidRPr="00536029">
        <w:rPr>
          <w:rFonts w:ascii="Calibri" w:hAnsi="Calibri" w:cs="Calibri"/>
          <w:sz w:val="22"/>
          <w:szCs w:val="22"/>
        </w:rPr>
        <w:t>1</w:t>
      </w:r>
      <w:r w:rsidR="00DF0211">
        <w:rPr>
          <w:rFonts w:ascii="Calibri" w:hAnsi="Calibri" w:cs="Calibri"/>
          <w:sz w:val="22"/>
          <w:szCs w:val="22"/>
        </w:rPr>
        <w:t>2</w:t>
      </w:r>
    </w:p>
    <w:p w:rsidR="00CA7EFE" w:rsidRPr="00536029" w:rsidRDefault="00CA7EFE" w:rsidP="00CA7EFE">
      <w:pPr>
        <w:tabs>
          <w:tab w:val="right" w:leader="dot" w:pos="9639"/>
        </w:tabs>
        <w:ind w:right="-91"/>
        <w:rPr>
          <w:rFonts w:ascii="Calibri" w:hAnsi="Calibri" w:cs="Calibri"/>
          <w:sz w:val="22"/>
          <w:szCs w:val="22"/>
        </w:rPr>
      </w:pPr>
      <w:r w:rsidRPr="00536029">
        <w:rPr>
          <w:rFonts w:ascii="Calibri" w:hAnsi="Calibri" w:cs="Calibri"/>
          <w:sz w:val="22"/>
          <w:szCs w:val="22"/>
        </w:rPr>
        <w:t>Parecer do Conselho Fiscal</w:t>
      </w:r>
      <w:r w:rsidRPr="00536029">
        <w:rPr>
          <w:rFonts w:ascii="Calibri" w:hAnsi="Calibri" w:cs="Calibri"/>
          <w:sz w:val="22"/>
          <w:szCs w:val="22"/>
        </w:rPr>
        <w:tab/>
        <w:t>4</w:t>
      </w:r>
      <w:r w:rsidR="00010802">
        <w:rPr>
          <w:rFonts w:ascii="Calibri" w:hAnsi="Calibri" w:cs="Calibri"/>
          <w:sz w:val="22"/>
          <w:szCs w:val="22"/>
        </w:rPr>
        <w:t>8</w:t>
      </w:r>
    </w:p>
    <w:p w:rsidR="00CA7EFE" w:rsidRPr="00536029" w:rsidRDefault="00CA7EFE" w:rsidP="00CA7EFE">
      <w:pPr>
        <w:tabs>
          <w:tab w:val="right" w:leader="dot" w:pos="9639"/>
        </w:tabs>
        <w:ind w:right="-91"/>
        <w:rPr>
          <w:rFonts w:ascii="Calibri" w:hAnsi="Calibri" w:cs="Calibri"/>
          <w:sz w:val="22"/>
          <w:szCs w:val="22"/>
        </w:rPr>
      </w:pPr>
      <w:r w:rsidRPr="00536029">
        <w:rPr>
          <w:rFonts w:ascii="Calibri" w:hAnsi="Calibri" w:cs="Calibri"/>
          <w:sz w:val="22"/>
          <w:szCs w:val="22"/>
        </w:rPr>
        <w:t>Parecer do Conselho de Administração</w:t>
      </w:r>
      <w:r w:rsidRPr="00536029">
        <w:rPr>
          <w:rFonts w:ascii="Calibri" w:hAnsi="Calibri" w:cs="Calibri"/>
          <w:sz w:val="22"/>
          <w:szCs w:val="22"/>
        </w:rPr>
        <w:tab/>
        <w:t>4</w:t>
      </w:r>
      <w:r w:rsidR="00010802">
        <w:rPr>
          <w:rFonts w:ascii="Calibri" w:hAnsi="Calibri" w:cs="Calibri"/>
          <w:sz w:val="22"/>
          <w:szCs w:val="22"/>
        </w:rPr>
        <w:t>9</w:t>
      </w:r>
    </w:p>
    <w:p w:rsidR="00CD06DC" w:rsidRPr="00536029" w:rsidRDefault="00CD06DC" w:rsidP="004E352E">
      <w:pPr>
        <w:tabs>
          <w:tab w:val="right" w:leader="dot" w:pos="9639"/>
        </w:tabs>
        <w:ind w:right="-91"/>
        <w:rPr>
          <w:rFonts w:ascii="Calibri" w:hAnsi="Calibri" w:cs="Calibri"/>
          <w:sz w:val="22"/>
          <w:szCs w:val="22"/>
        </w:rPr>
      </w:pPr>
    </w:p>
    <w:p w:rsidR="004E352E" w:rsidRPr="00536029" w:rsidRDefault="004E352E" w:rsidP="004E352E">
      <w:pPr>
        <w:tabs>
          <w:tab w:val="left" w:leader="dot" w:pos="8222"/>
        </w:tabs>
        <w:rPr>
          <w:rFonts w:ascii="Calibri" w:hAnsi="Calibri" w:cs="Calibri"/>
          <w:sz w:val="22"/>
          <w:szCs w:val="22"/>
        </w:rPr>
      </w:pPr>
    </w:p>
    <w:p w:rsidR="00CB5128" w:rsidRPr="00536029" w:rsidRDefault="00CB5128" w:rsidP="00CB5128">
      <w:pPr>
        <w:ind w:left="2552" w:right="567"/>
        <w:rPr>
          <w:rFonts w:ascii="Calibri" w:hAnsi="Calibri" w:cs="Calibri"/>
        </w:rPr>
      </w:pPr>
    </w:p>
    <w:p w:rsidR="00CB5128" w:rsidRPr="00536029" w:rsidRDefault="00CB5128" w:rsidP="00CB5128">
      <w:pPr>
        <w:ind w:left="2552" w:right="567"/>
        <w:rPr>
          <w:rFonts w:ascii="Calibri" w:hAnsi="Calibri" w:cs="Calibri"/>
          <w:sz w:val="22"/>
          <w:szCs w:val="22"/>
        </w:rPr>
        <w:sectPr w:rsidR="00CB5128" w:rsidRPr="00536029" w:rsidSect="00D965ED">
          <w:headerReference w:type="default" r:id="rId13"/>
          <w:footerReference w:type="even" r:id="rId14"/>
          <w:footerReference w:type="default" r:id="rId15"/>
          <w:headerReference w:type="first" r:id="rId16"/>
          <w:footerReference w:type="first" r:id="rId17"/>
          <w:pgSz w:w="11907" w:h="16840" w:code="9"/>
          <w:pgMar w:top="1418" w:right="1701" w:bottom="1418" w:left="1701" w:header="720" w:footer="720" w:gutter="0"/>
          <w:cols w:space="720"/>
          <w:vAlign w:val="center"/>
          <w:titlePg/>
          <w:docGrid w:linePitch="326"/>
        </w:sectPr>
      </w:pPr>
    </w:p>
    <w:p w:rsidR="00C27C5D" w:rsidRPr="00536029" w:rsidRDefault="00C27C5D" w:rsidP="00C27C5D">
      <w:pPr>
        <w:pStyle w:val="Cabealho"/>
        <w:tabs>
          <w:tab w:val="right" w:pos="4962"/>
        </w:tabs>
        <w:jc w:val="center"/>
        <w:rPr>
          <w:rFonts w:ascii="Calibri" w:hAnsi="Calibri" w:cs="Calibri"/>
          <w:sz w:val="18"/>
          <w:szCs w:val="18"/>
        </w:rPr>
      </w:pPr>
    </w:p>
    <w:p w:rsidR="00C27C5D" w:rsidRPr="00536029" w:rsidRDefault="00C27C5D" w:rsidP="00C27C5D">
      <w:pPr>
        <w:pStyle w:val="Cabealho"/>
        <w:jc w:val="center"/>
        <w:rPr>
          <w:rFonts w:ascii="Calibri" w:hAnsi="Calibri" w:cs="Calibri"/>
          <w:sz w:val="18"/>
          <w:szCs w:val="18"/>
        </w:rPr>
      </w:pPr>
    </w:p>
    <w:p w:rsidR="00D965ED" w:rsidRDefault="00D965ED" w:rsidP="00D965ED">
      <w:pPr>
        <w:pStyle w:val="Corpodetexto"/>
        <w:rPr>
          <w:sz w:val="20"/>
        </w:rPr>
      </w:pPr>
    </w:p>
    <w:p w:rsidR="00D965ED" w:rsidRDefault="00D965ED" w:rsidP="00D965ED">
      <w:pPr>
        <w:pStyle w:val="Corpodetexto"/>
        <w:spacing w:before="4"/>
        <w:rPr>
          <w:sz w:val="11"/>
        </w:rPr>
      </w:pPr>
    </w:p>
    <w:p w:rsidR="00D965ED" w:rsidRDefault="007240D7" w:rsidP="00D965ED">
      <w:pPr>
        <w:pStyle w:val="Corpodetexto"/>
        <w:ind w:left="4517"/>
        <w:rPr>
          <w:sz w:val="20"/>
        </w:rPr>
      </w:pPr>
      <w:r>
        <w:rPr>
          <w:noProof/>
          <w:sz w:val="20"/>
          <w:lang w:eastAsia="pt-BR"/>
        </w:rPr>
        <w:drawing>
          <wp:inline distT="0" distB="0" distL="0" distR="0">
            <wp:extent cx="3724275" cy="819150"/>
            <wp:effectExtent l="19050" t="0" r="9525"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cstate="print"/>
                    <a:srcRect/>
                    <a:stretch>
                      <a:fillRect/>
                    </a:stretch>
                  </pic:blipFill>
                  <pic:spPr bwMode="auto">
                    <a:xfrm>
                      <a:off x="0" y="0"/>
                      <a:ext cx="3724275" cy="819150"/>
                    </a:xfrm>
                    <a:prstGeom prst="rect">
                      <a:avLst/>
                    </a:prstGeom>
                    <a:noFill/>
                    <a:ln w="9525">
                      <a:noFill/>
                      <a:miter lim="800000"/>
                      <a:headEnd/>
                      <a:tailEnd/>
                    </a:ln>
                  </pic:spPr>
                </pic:pic>
              </a:graphicData>
            </a:graphic>
          </wp:inline>
        </w:drawing>
      </w: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rPr>
          <w:sz w:val="20"/>
        </w:rPr>
      </w:pPr>
    </w:p>
    <w:p w:rsidR="00D965ED" w:rsidRDefault="00D965ED" w:rsidP="00D965ED">
      <w:pPr>
        <w:pStyle w:val="Corpodetexto"/>
        <w:spacing w:before="8"/>
        <w:rPr>
          <w:sz w:val="20"/>
        </w:rPr>
      </w:pPr>
    </w:p>
    <w:p w:rsidR="00D965ED" w:rsidRPr="00D965ED" w:rsidRDefault="007240D7" w:rsidP="00D965ED">
      <w:pPr>
        <w:spacing w:before="3"/>
        <w:ind w:left="7359"/>
        <w:rPr>
          <w:rFonts w:ascii="Arial" w:hAnsi="Arial" w:cs="Arial"/>
          <w:b/>
          <w:sz w:val="52"/>
        </w:rPr>
      </w:pPr>
      <w:r>
        <w:rPr>
          <w:rFonts w:ascii="Arial" w:hAnsi="Arial" w:cs="Arial"/>
          <w:noProof/>
          <w:lang w:eastAsia="pt-BR"/>
        </w:rPr>
        <w:drawing>
          <wp:anchor distT="0" distB="0" distL="0" distR="0" simplePos="0" relativeHeight="251652608" behindDoc="1" locked="0" layoutInCell="1" allowOverlap="1">
            <wp:simplePos x="0" y="0"/>
            <wp:positionH relativeFrom="page">
              <wp:posOffset>0</wp:posOffset>
            </wp:positionH>
            <wp:positionV relativeFrom="paragraph">
              <wp:posOffset>-160655</wp:posOffset>
            </wp:positionV>
            <wp:extent cx="6305550" cy="6009640"/>
            <wp:effectExtent l="1905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9" cstate="print"/>
                    <a:srcRect/>
                    <a:stretch>
                      <a:fillRect/>
                    </a:stretch>
                  </pic:blipFill>
                  <pic:spPr bwMode="auto">
                    <a:xfrm>
                      <a:off x="0" y="0"/>
                      <a:ext cx="6305550" cy="6009640"/>
                    </a:xfrm>
                    <a:prstGeom prst="rect">
                      <a:avLst/>
                    </a:prstGeom>
                    <a:noFill/>
                    <a:ln w="9525">
                      <a:noFill/>
                      <a:miter lim="800000"/>
                      <a:headEnd/>
                      <a:tailEnd/>
                    </a:ln>
                  </pic:spPr>
                </pic:pic>
              </a:graphicData>
            </a:graphic>
          </wp:anchor>
        </w:drawing>
      </w:r>
      <w:r w:rsidR="00D965ED" w:rsidRPr="00D965ED">
        <w:rPr>
          <w:rFonts w:ascii="Arial" w:hAnsi="Arial" w:cs="Arial"/>
          <w:b/>
          <w:color w:val="008000"/>
          <w:w w:val="85"/>
          <w:sz w:val="52"/>
        </w:rPr>
        <w:t>SP</w:t>
      </w:r>
      <w:r w:rsidR="00D965ED" w:rsidRPr="00D965ED">
        <w:rPr>
          <w:rFonts w:ascii="Arial" w:hAnsi="Arial" w:cs="Arial"/>
          <w:b/>
          <w:color w:val="008000"/>
          <w:spacing w:val="-28"/>
          <w:w w:val="85"/>
          <w:sz w:val="52"/>
        </w:rPr>
        <w:t xml:space="preserve"> </w:t>
      </w:r>
      <w:r w:rsidR="00D965ED" w:rsidRPr="00D965ED">
        <w:rPr>
          <w:rFonts w:ascii="Arial" w:hAnsi="Arial" w:cs="Arial"/>
          <w:b/>
          <w:color w:val="008000"/>
          <w:w w:val="85"/>
          <w:sz w:val="52"/>
        </w:rPr>
        <w:t>URBANISMO</w:t>
      </w:r>
    </w:p>
    <w:p w:rsidR="00D965ED" w:rsidRPr="00D965ED" w:rsidRDefault="00D965ED" w:rsidP="00D965ED">
      <w:pPr>
        <w:pStyle w:val="Corpodetexto"/>
        <w:rPr>
          <w:rFonts w:ascii="Arial" w:hAnsi="Arial" w:cs="Arial"/>
          <w:b/>
          <w:sz w:val="52"/>
        </w:rPr>
      </w:pPr>
    </w:p>
    <w:p w:rsidR="00D965ED" w:rsidRPr="00D965ED" w:rsidRDefault="00D965ED" w:rsidP="00D965ED">
      <w:pPr>
        <w:pStyle w:val="Corpodetexto"/>
        <w:spacing w:before="5"/>
        <w:rPr>
          <w:rFonts w:ascii="Arial" w:hAnsi="Arial" w:cs="Arial"/>
          <w:b/>
          <w:sz w:val="49"/>
        </w:rPr>
      </w:pPr>
    </w:p>
    <w:p w:rsidR="00D965ED" w:rsidRPr="00D965ED" w:rsidRDefault="00D965ED" w:rsidP="00D965ED">
      <w:pPr>
        <w:ind w:left="2791" w:right="1"/>
        <w:jc w:val="center"/>
        <w:rPr>
          <w:rFonts w:ascii="Arial" w:hAnsi="Arial" w:cs="Arial"/>
          <w:b/>
          <w:sz w:val="32"/>
        </w:rPr>
      </w:pPr>
      <w:r w:rsidRPr="00D965ED">
        <w:rPr>
          <w:rFonts w:ascii="Arial" w:hAnsi="Arial" w:cs="Arial"/>
          <w:b/>
          <w:color w:val="808080"/>
          <w:w w:val="80"/>
          <w:sz w:val="32"/>
        </w:rPr>
        <w:t>RELATÓRIO DOS AUDITORES  INDEPENDENTES  –</w:t>
      </w:r>
      <w:r w:rsidRPr="00D965ED">
        <w:rPr>
          <w:rFonts w:ascii="Arial" w:hAnsi="Arial" w:cs="Arial"/>
          <w:b/>
          <w:color w:val="808080"/>
          <w:spacing w:val="10"/>
          <w:w w:val="80"/>
          <w:sz w:val="32"/>
        </w:rPr>
        <w:t xml:space="preserve"> </w:t>
      </w:r>
      <w:r w:rsidRPr="00D965ED">
        <w:rPr>
          <w:rFonts w:ascii="Arial" w:hAnsi="Arial" w:cs="Arial"/>
          <w:b/>
          <w:color w:val="808080"/>
          <w:w w:val="80"/>
          <w:sz w:val="32"/>
        </w:rPr>
        <w:t>RAI</w:t>
      </w:r>
    </w:p>
    <w:p w:rsidR="00D965ED" w:rsidRPr="00D965ED" w:rsidRDefault="00D965ED" w:rsidP="00D965ED">
      <w:pPr>
        <w:spacing w:before="79"/>
        <w:ind w:left="2899" w:right="1"/>
        <w:jc w:val="center"/>
        <w:rPr>
          <w:rFonts w:ascii="Arial" w:hAnsi="Arial" w:cs="Arial"/>
          <w:b/>
        </w:rPr>
      </w:pPr>
      <w:r w:rsidRPr="00D965ED">
        <w:rPr>
          <w:rFonts w:ascii="Arial" w:hAnsi="Arial" w:cs="Arial"/>
          <w:b/>
          <w:color w:val="808080"/>
          <w:w w:val="85"/>
          <w:sz w:val="22"/>
        </w:rPr>
        <w:t>ACERCA</w:t>
      </w:r>
      <w:r w:rsidRPr="00D965ED">
        <w:rPr>
          <w:rFonts w:ascii="Arial" w:hAnsi="Arial" w:cs="Arial"/>
          <w:b/>
          <w:color w:val="808080"/>
          <w:spacing w:val="-25"/>
          <w:w w:val="85"/>
          <w:sz w:val="22"/>
        </w:rPr>
        <w:t xml:space="preserve"> </w:t>
      </w:r>
      <w:r w:rsidRPr="00D965ED">
        <w:rPr>
          <w:rFonts w:ascii="Arial" w:hAnsi="Arial" w:cs="Arial"/>
          <w:b/>
          <w:color w:val="808080"/>
          <w:w w:val="85"/>
          <w:sz w:val="22"/>
        </w:rPr>
        <w:t>DAS</w:t>
      </w:r>
      <w:r w:rsidRPr="00D965ED">
        <w:rPr>
          <w:rFonts w:ascii="Arial" w:hAnsi="Arial" w:cs="Arial"/>
          <w:b/>
          <w:color w:val="808080"/>
          <w:spacing w:val="-28"/>
          <w:w w:val="85"/>
          <w:sz w:val="22"/>
        </w:rPr>
        <w:t xml:space="preserve"> </w:t>
      </w:r>
      <w:r w:rsidRPr="00D965ED">
        <w:rPr>
          <w:rFonts w:ascii="Arial" w:hAnsi="Arial" w:cs="Arial"/>
          <w:b/>
          <w:color w:val="808080"/>
          <w:w w:val="85"/>
          <w:sz w:val="22"/>
        </w:rPr>
        <w:t>DEMONSTRAÇÕES</w:t>
      </w:r>
      <w:r w:rsidRPr="00D965ED">
        <w:rPr>
          <w:rFonts w:ascii="Arial" w:hAnsi="Arial" w:cs="Arial"/>
          <w:b/>
          <w:color w:val="808080"/>
          <w:spacing w:val="-26"/>
          <w:w w:val="85"/>
          <w:sz w:val="22"/>
        </w:rPr>
        <w:t xml:space="preserve"> </w:t>
      </w:r>
      <w:r w:rsidRPr="00D965ED">
        <w:rPr>
          <w:rFonts w:ascii="Arial" w:hAnsi="Arial" w:cs="Arial"/>
          <w:b/>
          <w:color w:val="808080"/>
          <w:w w:val="85"/>
          <w:sz w:val="22"/>
        </w:rPr>
        <w:t>CONTÁBEIS</w:t>
      </w:r>
      <w:r w:rsidRPr="00D965ED">
        <w:rPr>
          <w:rFonts w:ascii="Arial" w:hAnsi="Arial" w:cs="Arial"/>
          <w:b/>
          <w:color w:val="808080"/>
          <w:spacing w:val="-27"/>
          <w:w w:val="85"/>
          <w:sz w:val="22"/>
        </w:rPr>
        <w:t xml:space="preserve"> </w:t>
      </w:r>
      <w:r w:rsidRPr="00D965ED">
        <w:rPr>
          <w:rFonts w:ascii="Arial" w:hAnsi="Arial" w:cs="Arial"/>
          <w:b/>
          <w:color w:val="808080"/>
          <w:w w:val="85"/>
          <w:sz w:val="22"/>
        </w:rPr>
        <w:t>ENCERRADAS</w:t>
      </w:r>
      <w:r w:rsidRPr="00D965ED">
        <w:rPr>
          <w:rFonts w:ascii="Arial" w:hAnsi="Arial" w:cs="Arial"/>
          <w:b/>
          <w:color w:val="808080"/>
          <w:spacing w:val="-26"/>
          <w:w w:val="85"/>
          <w:sz w:val="22"/>
        </w:rPr>
        <w:t xml:space="preserve"> </w:t>
      </w:r>
      <w:r w:rsidRPr="00D965ED">
        <w:rPr>
          <w:rFonts w:ascii="Arial" w:hAnsi="Arial" w:cs="Arial"/>
          <w:b/>
          <w:color w:val="808080"/>
          <w:w w:val="85"/>
          <w:sz w:val="22"/>
        </w:rPr>
        <w:t>EM</w:t>
      </w:r>
      <w:r w:rsidRPr="00D965ED">
        <w:rPr>
          <w:rFonts w:ascii="Arial" w:hAnsi="Arial" w:cs="Arial"/>
          <w:b/>
          <w:color w:val="808080"/>
          <w:spacing w:val="-27"/>
          <w:w w:val="85"/>
          <w:sz w:val="22"/>
        </w:rPr>
        <w:t xml:space="preserve"> </w:t>
      </w:r>
      <w:r w:rsidRPr="00D965ED">
        <w:rPr>
          <w:rFonts w:ascii="Arial" w:hAnsi="Arial" w:cs="Arial"/>
          <w:b/>
          <w:color w:val="808080"/>
          <w:w w:val="85"/>
          <w:sz w:val="22"/>
        </w:rPr>
        <w:t>31/12/2018</w:t>
      </w:r>
    </w:p>
    <w:p w:rsidR="00D965ED" w:rsidRPr="00D965ED" w:rsidRDefault="00D965ED" w:rsidP="00D965ED">
      <w:pPr>
        <w:jc w:val="center"/>
        <w:rPr>
          <w:rFonts w:ascii="Arial" w:hAnsi="Arial" w:cs="Arial"/>
        </w:rPr>
        <w:sectPr w:rsidR="00D965ED" w:rsidRPr="00D965ED" w:rsidSect="00D965ED">
          <w:pgSz w:w="11910" w:h="16840"/>
          <w:pgMar w:top="1580" w:right="0" w:bottom="0" w:left="0" w:header="720" w:footer="720" w:gutter="0"/>
          <w:cols w:space="720"/>
        </w:sectPr>
      </w:pPr>
    </w:p>
    <w:p w:rsidR="00D965ED" w:rsidRPr="00D965ED" w:rsidRDefault="00D965ED" w:rsidP="00D965ED">
      <w:pPr>
        <w:pStyle w:val="Corpodetexto"/>
        <w:spacing w:before="5"/>
        <w:rPr>
          <w:rFonts w:ascii="Arial" w:hAnsi="Arial" w:cs="Arial"/>
          <w:b/>
          <w:sz w:val="21"/>
        </w:rPr>
      </w:pPr>
      <w:r w:rsidRPr="00D965ED">
        <w:rPr>
          <w:rFonts w:ascii="Arial" w:hAnsi="Arial" w:cs="Arial"/>
          <w:lang w:bidi="pt-BR"/>
        </w:rPr>
        <w:lastRenderedPageBreak/>
        <w:pict>
          <v:group id="_x0000_s1033" style="position:absolute;margin-left:.15pt;margin-top:.2pt;width:576.45pt;height:818.35pt;z-index:-251662848;mso-position-horizontal-relative:page;mso-position-vertical-relative:page" coordorigin="3,4" coordsize="11529,1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top:4;width:11529;height:16367">
              <v:imagedata r:id="rId20" o:title=""/>
            </v:shape>
            <v:shape id="_x0000_s1035" type="#_x0000_t75" style="position:absolute;left:9954;top:14181;width:844;height:1004">
              <v:imagedata r:id="rId21" o:title=""/>
            </v:shape>
            <w10:wrap anchorx="page" anchory="page"/>
          </v:group>
        </w:pict>
      </w:r>
    </w:p>
    <w:p w:rsidR="00D965ED" w:rsidRPr="00D965ED" w:rsidRDefault="00D965ED" w:rsidP="00D965ED">
      <w:pPr>
        <w:pStyle w:val="Corpodetexto"/>
        <w:ind w:left="1127"/>
        <w:rPr>
          <w:rFonts w:ascii="Arial" w:hAnsi="Arial" w:cs="Arial"/>
          <w:sz w:val="20"/>
        </w:rPr>
      </w:pPr>
      <w:r w:rsidRPr="00D965ED">
        <w:rPr>
          <w:rFonts w:ascii="Arial" w:hAnsi="Arial" w:cs="Arial"/>
          <w:sz w:val="20"/>
          <w:lang w:bidi="pt-BR"/>
        </w:rPr>
      </w:r>
      <w:r w:rsidRPr="00D965ED">
        <w:rPr>
          <w:rFonts w:ascii="Arial" w:hAnsi="Arial" w:cs="Arial"/>
          <w:sz w:val="20"/>
        </w:rPr>
        <w:pict>
          <v:shapetype id="_x0000_t202" coordsize="21600,21600" o:spt="202" path="m,l,21600r21600,l21600,xe">
            <v:stroke joinstyle="miter"/>
            <v:path gradientshapeok="t" o:connecttype="rect"/>
          </v:shapetype>
          <v:shape id="_x0000_s1032" type="#_x0000_t202" style="width:482.05pt;height:43pt;mso-position-horizontal-relative:char;mso-position-vertical-relative:line" fillcolor="#c5dfb3" strokecolor="#a8d08d" strokeweight=".48pt">
            <v:textbox inset="0,0,0,0">
              <w:txbxContent>
                <w:p w:rsidR="00D965ED" w:rsidRDefault="00D965ED" w:rsidP="00D965ED">
                  <w:pPr>
                    <w:spacing w:before="23"/>
                    <w:ind w:left="1144" w:right="1145"/>
                    <w:jc w:val="center"/>
                    <w:rPr>
                      <w:b/>
                      <w:sz w:val="28"/>
                    </w:rPr>
                  </w:pPr>
                  <w:r>
                    <w:rPr>
                      <w:b/>
                      <w:color w:val="528135"/>
                      <w:sz w:val="28"/>
                    </w:rPr>
                    <w:t>RELATÓRIO DOS AUDITORES INDEPENDENTES – RAI</w:t>
                  </w:r>
                </w:p>
                <w:p w:rsidR="00D965ED" w:rsidRDefault="00D965ED" w:rsidP="00D965ED">
                  <w:pPr>
                    <w:spacing w:before="18"/>
                    <w:ind w:left="1144" w:right="1089"/>
                    <w:jc w:val="center"/>
                    <w:rPr>
                      <w:b/>
                    </w:rPr>
                  </w:pPr>
                  <w:r>
                    <w:rPr>
                      <w:b/>
                      <w:color w:val="528135"/>
                    </w:rPr>
                    <w:t>ACERCA DE DEMONSTRAÇÕES CONTÁBEIS DE 31/12/2018</w:t>
                  </w:r>
                </w:p>
              </w:txbxContent>
            </v:textbox>
            <w10:anchorlock/>
          </v:shape>
        </w:pict>
      </w:r>
    </w:p>
    <w:p w:rsidR="00D965ED" w:rsidRPr="00D965ED" w:rsidRDefault="00D965ED" w:rsidP="00D965ED">
      <w:pPr>
        <w:pStyle w:val="Corpodetexto"/>
        <w:spacing w:before="4"/>
        <w:rPr>
          <w:rFonts w:ascii="Arial" w:hAnsi="Arial" w:cs="Arial"/>
          <w:b/>
          <w:sz w:val="20"/>
        </w:rPr>
      </w:pPr>
    </w:p>
    <w:p w:rsidR="00D965ED" w:rsidRPr="00D965ED" w:rsidRDefault="00D965ED" w:rsidP="00D965ED">
      <w:pPr>
        <w:pStyle w:val="Heading1"/>
        <w:spacing w:before="55"/>
        <w:ind w:left="1132"/>
      </w:pPr>
      <w:r w:rsidRPr="00D965ED">
        <w:rPr>
          <w:w w:val="90"/>
        </w:rPr>
        <w:t>Aos</w:t>
      </w:r>
    </w:p>
    <w:p w:rsidR="00D965ED" w:rsidRPr="00D965ED" w:rsidRDefault="00D965ED" w:rsidP="00D965ED">
      <w:pPr>
        <w:spacing w:before="16" w:line="254" w:lineRule="auto"/>
        <w:ind w:left="1132" w:right="5360"/>
        <w:rPr>
          <w:rFonts w:ascii="Arial" w:hAnsi="Arial" w:cs="Arial"/>
          <w:b/>
        </w:rPr>
      </w:pPr>
      <w:r w:rsidRPr="00D965ED">
        <w:rPr>
          <w:rFonts w:ascii="Arial" w:hAnsi="Arial" w:cs="Arial"/>
          <w:b/>
          <w:w w:val="85"/>
        </w:rPr>
        <w:t xml:space="preserve">Acionistas, Diretores e demais Administradores da </w:t>
      </w:r>
      <w:r w:rsidRPr="00D965ED">
        <w:rPr>
          <w:rFonts w:ascii="Arial" w:hAnsi="Arial" w:cs="Arial"/>
          <w:b/>
          <w:color w:val="008000"/>
          <w:w w:val="95"/>
        </w:rPr>
        <w:t>SÃO PAULO URBANISMO – SP URBANISMO</w:t>
      </w:r>
    </w:p>
    <w:p w:rsidR="00D965ED" w:rsidRPr="00D965ED" w:rsidRDefault="00D965ED" w:rsidP="00D965ED">
      <w:pPr>
        <w:spacing w:before="1" w:line="254" w:lineRule="auto"/>
        <w:ind w:left="1132" w:right="4567"/>
        <w:rPr>
          <w:rFonts w:ascii="Arial" w:hAnsi="Arial" w:cs="Arial"/>
          <w:b/>
        </w:rPr>
      </w:pPr>
      <w:r w:rsidRPr="00D965ED">
        <w:rPr>
          <w:rFonts w:ascii="Arial" w:hAnsi="Arial" w:cs="Arial"/>
          <w:w w:val="95"/>
          <w:sz w:val="22"/>
        </w:rPr>
        <w:t>Rua</w:t>
      </w:r>
      <w:r w:rsidRPr="00D965ED">
        <w:rPr>
          <w:rFonts w:ascii="Arial" w:hAnsi="Arial" w:cs="Arial"/>
          <w:spacing w:val="-32"/>
          <w:w w:val="95"/>
          <w:sz w:val="22"/>
        </w:rPr>
        <w:t xml:space="preserve"> </w:t>
      </w:r>
      <w:r w:rsidRPr="00D965ED">
        <w:rPr>
          <w:rFonts w:ascii="Arial" w:hAnsi="Arial" w:cs="Arial"/>
          <w:w w:val="95"/>
          <w:sz w:val="22"/>
        </w:rPr>
        <w:t>Líbero</w:t>
      </w:r>
      <w:r w:rsidRPr="00D965ED">
        <w:rPr>
          <w:rFonts w:ascii="Arial" w:hAnsi="Arial" w:cs="Arial"/>
          <w:spacing w:val="-31"/>
          <w:w w:val="95"/>
          <w:sz w:val="22"/>
        </w:rPr>
        <w:t xml:space="preserve"> </w:t>
      </w:r>
      <w:r w:rsidRPr="00D965ED">
        <w:rPr>
          <w:rFonts w:ascii="Arial" w:hAnsi="Arial" w:cs="Arial"/>
          <w:w w:val="95"/>
          <w:sz w:val="22"/>
        </w:rPr>
        <w:t>Badaró,</w:t>
      </w:r>
      <w:r w:rsidRPr="00D965ED">
        <w:rPr>
          <w:rFonts w:ascii="Arial" w:hAnsi="Arial" w:cs="Arial"/>
          <w:spacing w:val="-32"/>
          <w:w w:val="95"/>
          <w:sz w:val="22"/>
        </w:rPr>
        <w:t xml:space="preserve"> </w:t>
      </w:r>
      <w:r w:rsidRPr="00D965ED">
        <w:rPr>
          <w:rFonts w:ascii="Arial" w:hAnsi="Arial" w:cs="Arial"/>
          <w:w w:val="95"/>
          <w:sz w:val="22"/>
        </w:rPr>
        <w:t>504</w:t>
      </w:r>
      <w:r w:rsidRPr="00D965ED">
        <w:rPr>
          <w:rFonts w:ascii="Arial" w:hAnsi="Arial" w:cs="Arial"/>
          <w:spacing w:val="-30"/>
          <w:w w:val="95"/>
          <w:sz w:val="22"/>
        </w:rPr>
        <w:t xml:space="preserve"> </w:t>
      </w:r>
      <w:r w:rsidRPr="00D965ED">
        <w:rPr>
          <w:rFonts w:ascii="Arial" w:hAnsi="Arial" w:cs="Arial"/>
          <w:w w:val="95"/>
          <w:sz w:val="22"/>
        </w:rPr>
        <w:t>-</w:t>
      </w:r>
      <w:r w:rsidRPr="00D965ED">
        <w:rPr>
          <w:rFonts w:ascii="Arial" w:hAnsi="Arial" w:cs="Arial"/>
          <w:spacing w:val="-32"/>
          <w:w w:val="95"/>
          <w:sz w:val="22"/>
        </w:rPr>
        <w:t xml:space="preserve"> </w:t>
      </w:r>
      <w:r w:rsidRPr="00D965ED">
        <w:rPr>
          <w:rFonts w:ascii="Arial" w:hAnsi="Arial" w:cs="Arial"/>
          <w:w w:val="95"/>
          <w:sz w:val="22"/>
        </w:rPr>
        <w:t>16º</w:t>
      </w:r>
      <w:r w:rsidRPr="00D965ED">
        <w:rPr>
          <w:rFonts w:ascii="Arial" w:hAnsi="Arial" w:cs="Arial"/>
          <w:spacing w:val="-31"/>
          <w:w w:val="95"/>
          <w:sz w:val="22"/>
        </w:rPr>
        <w:t xml:space="preserve"> </w:t>
      </w:r>
      <w:r w:rsidRPr="00D965ED">
        <w:rPr>
          <w:rFonts w:ascii="Arial" w:hAnsi="Arial" w:cs="Arial"/>
          <w:w w:val="95"/>
          <w:sz w:val="22"/>
        </w:rPr>
        <w:t>andar</w:t>
      </w:r>
      <w:r w:rsidRPr="00D965ED">
        <w:rPr>
          <w:rFonts w:ascii="Arial" w:hAnsi="Arial" w:cs="Arial"/>
          <w:spacing w:val="-31"/>
          <w:w w:val="95"/>
          <w:sz w:val="22"/>
        </w:rPr>
        <w:t xml:space="preserve"> </w:t>
      </w:r>
      <w:r w:rsidRPr="00D965ED">
        <w:rPr>
          <w:rFonts w:ascii="Arial" w:hAnsi="Arial" w:cs="Arial"/>
          <w:w w:val="95"/>
          <w:sz w:val="22"/>
        </w:rPr>
        <w:t>-</w:t>
      </w:r>
      <w:r w:rsidRPr="00D965ED">
        <w:rPr>
          <w:rFonts w:ascii="Arial" w:hAnsi="Arial" w:cs="Arial"/>
          <w:spacing w:val="-32"/>
          <w:w w:val="95"/>
          <w:sz w:val="22"/>
        </w:rPr>
        <w:t xml:space="preserve"> </w:t>
      </w:r>
      <w:r w:rsidRPr="00D965ED">
        <w:rPr>
          <w:rFonts w:ascii="Arial" w:hAnsi="Arial" w:cs="Arial"/>
          <w:w w:val="95"/>
          <w:sz w:val="22"/>
        </w:rPr>
        <w:t>Centro</w:t>
      </w:r>
      <w:r w:rsidRPr="00D965ED">
        <w:rPr>
          <w:rFonts w:ascii="Arial" w:hAnsi="Arial" w:cs="Arial"/>
          <w:spacing w:val="-30"/>
          <w:w w:val="95"/>
          <w:sz w:val="22"/>
        </w:rPr>
        <w:t xml:space="preserve"> </w:t>
      </w:r>
      <w:r w:rsidRPr="00D965ED">
        <w:rPr>
          <w:rFonts w:ascii="Arial" w:hAnsi="Arial" w:cs="Arial"/>
          <w:w w:val="95"/>
          <w:sz w:val="22"/>
        </w:rPr>
        <w:t>-</w:t>
      </w:r>
      <w:r w:rsidRPr="00D965ED">
        <w:rPr>
          <w:rFonts w:ascii="Arial" w:hAnsi="Arial" w:cs="Arial"/>
          <w:spacing w:val="-32"/>
          <w:w w:val="95"/>
          <w:sz w:val="22"/>
        </w:rPr>
        <w:t xml:space="preserve"> </w:t>
      </w:r>
      <w:r w:rsidRPr="00D965ED">
        <w:rPr>
          <w:rFonts w:ascii="Arial" w:hAnsi="Arial" w:cs="Arial"/>
          <w:w w:val="95"/>
          <w:sz w:val="22"/>
        </w:rPr>
        <w:t>CEP</w:t>
      </w:r>
      <w:r w:rsidRPr="00D965ED">
        <w:rPr>
          <w:rFonts w:ascii="Arial" w:hAnsi="Arial" w:cs="Arial"/>
          <w:spacing w:val="-31"/>
          <w:w w:val="95"/>
          <w:sz w:val="22"/>
        </w:rPr>
        <w:t xml:space="preserve"> </w:t>
      </w:r>
      <w:r w:rsidRPr="00D965ED">
        <w:rPr>
          <w:rFonts w:ascii="Arial" w:hAnsi="Arial" w:cs="Arial"/>
          <w:w w:val="95"/>
          <w:sz w:val="22"/>
        </w:rPr>
        <w:t xml:space="preserve">01008-906 </w:t>
      </w:r>
      <w:r w:rsidRPr="00D965ED">
        <w:rPr>
          <w:rFonts w:ascii="Arial" w:hAnsi="Arial" w:cs="Arial"/>
          <w:w w:val="90"/>
          <w:sz w:val="22"/>
        </w:rPr>
        <w:t xml:space="preserve">Telefone (011) 3113-7500 – </w:t>
      </w:r>
      <w:r w:rsidRPr="00D965ED">
        <w:rPr>
          <w:rFonts w:ascii="Arial" w:hAnsi="Arial" w:cs="Arial"/>
          <w:i/>
          <w:w w:val="90"/>
          <w:sz w:val="22"/>
        </w:rPr>
        <w:t xml:space="preserve">Site: </w:t>
      </w:r>
      <w:hyperlink r:id="rId22">
        <w:r w:rsidRPr="00D965ED">
          <w:rPr>
            <w:rFonts w:ascii="Arial" w:hAnsi="Arial" w:cs="Arial"/>
            <w:color w:val="0000FF"/>
            <w:w w:val="90"/>
            <w:sz w:val="22"/>
            <w:u w:val="single" w:color="0000FF"/>
          </w:rPr>
          <w:t>www.spurbanismo.sp.gov.br</w:t>
        </w:r>
      </w:hyperlink>
      <w:r w:rsidRPr="00D965ED">
        <w:rPr>
          <w:rFonts w:ascii="Arial" w:hAnsi="Arial" w:cs="Arial"/>
          <w:color w:val="0000FF"/>
          <w:w w:val="90"/>
          <w:sz w:val="22"/>
        </w:rPr>
        <w:t xml:space="preserve"> </w:t>
      </w:r>
      <w:r w:rsidRPr="00D965ED">
        <w:rPr>
          <w:rFonts w:ascii="Arial" w:hAnsi="Arial" w:cs="Arial"/>
          <w:b/>
          <w:sz w:val="22"/>
          <w:shd w:val="clear" w:color="auto" w:fill="C0C0C0"/>
        </w:rPr>
        <w:t>CNPJ(MF)</w:t>
      </w:r>
      <w:r w:rsidRPr="00D965ED">
        <w:rPr>
          <w:rFonts w:ascii="Arial" w:hAnsi="Arial" w:cs="Arial"/>
          <w:b/>
          <w:spacing w:val="-17"/>
          <w:sz w:val="22"/>
          <w:shd w:val="clear" w:color="auto" w:fill="C0C0C0"/>
        </w:rPr>
        <w:t xml:space="preserve"> </w:t>
      </w:r>
      <w:r w:rsidRPr="00D965ED">
        <w:rPr>
          <w:rFonts w:ascii="Arial" w:hAnsi="Arial" w:cs="Arial"/>
          <w:b/>
          <w:sz w:val="22"/>
          <w:shd w:val="clear" w:color="auto" w:fill="C0C0C0"/>
        </w:rPr>
        <w:t>43.336.288/0001-82</w:t>
      </w:r>
    </w:p>
    <w:p w:rsidR="00D965ED" w:rsidRPr="00D965ED" w:rsidRDefault="00D965ED" w:rsidP="00D965ED">
      <w:pPr>
        <w:spacing w:line="252" w:lineRule="exact"/>
        <w:ind w:left="1132"/>
        <w:rPr>
          <w:rFonts w:ascii="Arial" w:hAnsi="Arial" w:cs="Arial"/>
        </w:rPr>
      </w:pPr>
      <w:r w:rsidRPr="00D965ED">
        <w:rPr>
          <w:rFonts w:ascii="Arial" w:hAnsi="Arial" w:cs="Arial"/>
          <w:w w:val="95"/>
          <w:sz w:val="22"/>
          <w:u w:val="single"/>
        </w:rPr>
        <w:t>São Paulo - SP</w:t>
      </w:r>
    </w:p>
    <w:p w:rsidR="00D965ED" w:rsidRPr="00D965ED" w:rsidRDefault="00D965ED" w:rsidP="00D965ED">
      <w:pPr>
        <w:pStyle w:val="Corpodetexto"/>
        <w:spacing w:before="6"/>
        <w:rPr>
          <w:rFonts w:ascii="Arial" w:hAnsi="Arial" w:cs="Arial"/>
          <w:sz w:val="19"/>
        </w:rPr>
      </w:pPr>
    </w:p>
    <w:p w:rsidR="00D965ED" w:rsidRPr="00D965ED" w:rsidRDefault="00D965ED" w:rsidP="00D965ED">
      <w:pPr>
        <w:spacing w:before="60"/>
        <w:ind w:left="1132"/>
        <w:rPr>
          <w:rFonts w:ascii="Arial" w:hAnsi="Arial" w:cs="Arial"/>
        </w:rPr>
      </w:pPr>
      <w:r w:rsidRPr="00D965ED">
        <w:rPr>
          <w:rFonts w:ascii="Arial" w:hAnsi="Arial" w:cs="Arial"/>
          <w:sz w:val="22"/>
        </w:rPr>
        <w:t>Prezados Senhores,</w:t>
      </w:r>
    </w:p>
    <w:p w:rsidR="00D965ED" w:rsidRPr="00D965ED" w:rsidRDefault="00D965ED" w:rsidP="00D965ED">
      <w:pPr>
        <w:pStyle w:val="Corpodetexto"/>
        <w:spacing w:before="4"/>
        <w:rPr>
          <w:rFonts w:ascii="Arial" w:hAnsi="Arial" w:cs="Arial"/>
          <w:sz w:val="21"/>
        </w:rPr>
      </w:pPr>
      <w:r w:rsidRPr="00D965ED">
        <w:rPr>
          <w:rFonts w:ascii="Arial" w:hAnsi="Arial" w:cs="Arial"/>
          <w:lang w:bidi="pt-BR"/>
        </w:rPr>
        <w:pict>
          <v:shape id="_x0000_s1048" type="#_x0000_t202" style="position:absolute;margin-left:58.1pt;margin-top:14.5pt;width:480.6pt;height:17.05pt;z-index:-251659776;mso-wrap-distance-left:0;mso-wrap-distance-right:0;mso-position-horizontal-relative:page" fillcolor="#c5dfb3" strokecolor="#a8d08d" strokeweight=".48pt">
            <v:textbox inset="0,0,0,0">
              <w:txbxContent>
                <w:p w:rsidR="00D965ED" w:rsidRDefault="00D965ED" w:rsidP="00D965ED">
                  <w:pPr>
                    <w:spacing w:before="22"/>
                    <w:ind w:left="108"/>
                    <w:rPr>
                      <w:b/>
                    </w:rPr>
                  </w:pPr>
                  <w:r>
                    <w:rPr>
                      <w:b/>
                      <w:color w:val="528135"/>
                      <w:w w:val="95"/>
                    </w:rPr>
                    <w:t>I – ESCOPO E OPINIÃO SEM RESSALVA</w:t>
                  </w:r>
                </w:p>
              </w:txbxContent>
            </v:textbox>
            <w10:wrap type="topAndBottom" anchorx="page"/>
          </v:shape>
        </w:pict>
      </w:r>
    </w:p>
    <w:p w:rsidR="00D965ED" w:rsidRPr="00D965ED" w:rsidRDefault="00D965ED" w:rsidP="00D965ED">
      <w:pPr>
        <w:pStyle w:val="Corpodetexto"/>
        <w:spacing w:before="7"/>
        <w:rPr>
          <w:rFonts w:ascii="Arial" w:hAnsi="Arial" w:cs="Arial"/>
          <w:sz w:val="15"/>
        </w:rPr>
      </w:pPr>
    </w:p>
    <w:p w:rsidR="00D965ED" w:rsidRPr="00D965ED" w:rsidRDefault="00D965ED" w:rsidP="00D965ED">
      <w:pPr>
        <w:pStyle w:val="PargrafodaLista"/>
        <w:widowControl w:val="0"/>
        <w:numPr>
          <w:ilvl w:val="1"/>
          <w:numId w:val="36"/>
        </w:numPr>
        <w:tabs>
          <w:tab w:val="left" w:pos="1561"/>
        </w:tabs>
        <w:autoSpaceDE w:val="0"/>
        <w:autoSpaceDN w:val="0"/>
        <w:spacing w:before="60"/>
        <w:rPr>
          <w:rFonts w:ascii="Arial" w:hAnsi="Arial" w:cs="Arial"/>
          <w:b/>
        </w:rPr>
      </w:pPr>
      <w:r w:rsidRPr="00D965ED">
        <w:rPr>
          <w:rFonts w:ascii="Arial" w:hAnsi="Arial" w:cs="Arial"/>
          <w:b/>
          <w:spacing w:val="-5"/>
          <w:w w:val="90"/>
          <w:sz w:val="22"/>
        </w:rPr>
        <w:t>Escopo</w:t>
      </w:r>
    </w:p>
    <w:p w:rsidR="00D965ED" w:rsidRPr="00D965ED" w:rsidRDefault="00D965ED" w:rsidP="00D965ED">
      <w:pPr>
        <w:pStyle w:val="Corpodetexto"/>
        <w:spacing w:before="9"/>
        <w:rPr>
          <w:rFonts w:ascii="Arial" w:hAnsi="Arial" w:cs="Arial"/>
          <w:b/>
        </w:rPr>
      </w:pPr>
    </w:p>
    <w:p w:rsidR="00D965ED" w:rsidRPr="00D965ED" w:rsidRDefault="00D965ED" w:rsidP="00D965ED">
      <w:pPr>
        <w:pStyle w:val="Corpodetexto"/>
        <w:spacing w:line="254" w:lineRule="auto"/>
        <w:ind w:left="1132" w:right="1129"/>
        <w:jc w:val="both"/>
        <w:rPr>
          <w:rFonts w:ascii="Arial" w:hAnsi="Arial" w:cs="Arial"/>
        </w:rPr>
      </w:pPr>
      <w:r w:rsidRPr="00D965ED">
        <w:rPr>
          <w:rFonts w:ascii="Arial" w:hAnsi="Arial" w:cs="Arial"/>
        </w:rPr>
        <w:t xml:space="preserve">Examinamos as demonstrações contábeis individuais da </w:t>
      </w:r>
      <w:r w:rsidRPr="00D965ED">
        <w:rPr>
          <w:rFonts w:ascii="Arial" w:hAnsi="Arial" w:cs="Arial"/>
          <w:b/>
          <w:color w:val="008000"/>
        </w:rPr>
        <w:t>SÃO PAULO URBANISMO –</w:t>
      </w:r>
      <w:r w:rsidRPr="00D965ED">
        <w:rPr>
          <w:rFonts w:ascii="Arial" w:hAnsi="Arial" w:cs="Arial"/>
          <w:b/>
          <w:color w:val="008000"/>
          <w:spacing w:val="-23"/>
        </w:rPr>
        <w:t xml:space="preserve"> </w:t>
      </w:r>
      <w:r w:rsidRPr="00D965ED">
        <w:rPr>
          <w:rFonts w:ascii="Arial" w:hAnsi="Arial" w:cs="Arial"/>
          <w:b/>
          <w:color w:val="008000"/>
        </w:rPr>
        <w:t>SP URBANISMO</w:t>
      </w:r>
      <w:r w:rsidRPr="00D965ED">
        <w:rPr>
          <w:rFonts w:ascii="Arial" w:hAnsi="Arial" w:cs="Arial"/>
        </w:rPr>
        <w:t xml:space="preserve">, que compreendem o balanço patrimonial em 31 de dezembro de 2018 e as </w:t>
      </w:r>
      <w:r w:rsidRPr="00D965ED">
        <w:rPr>
          <w:rFonts w:ascii="Arial" w:hAnsi="Arial" w:cs="Arial"/>
          <w:w w:val="95"/>
        </w:rPr>
        <w:t>respectivas</w:t>
      </w:r>
      <w:r w:rsidRPr="00D965ED">
        <w:rPr>
          <w:rFonts w:ascii="Arial" w:hAnsi="Arial" w:cs="Arial"/>
          <w:spacing w:val="-8"/>
          <w:w w:val="95"/>
        </w:rPr>
        <w:t xml:space="preserve"> </w:t>
      </w:r>
      <w:r w:rsidRPr="00D965ED">
        <w:rPr>
          <w:rFonts w:ascii="Arial" w:hAnsi="Arial" w:cs="Arial"/>
          <w:w w:val="95"/>
        </w:rPr>
        <w:t>demonstrações</w:t>
      </w:r>
      <w:r w:rsidRPr="00D965ED">
        <w:rPr>
          <w:rFonts w:ascii="Arial" w:hAnsi="Arial" w:cs="Arial"/>
          <w:spacing w:val="-6"/>
          <w:w w:val="95"/>
        </w:rPr>
        <w:t xml:space="preserve"> </w:t>
      </w:r>
      <w:r w:rsidRPr="00D965ED">
        <w:rPr>
          <w:rFonts w:ascii="Arial" w:hAnsi="Arial" w:cs="Arial"/>
          <w:w w:val="95"/>
        </w:rPr>
        <w:t>do</w:t>
      </w:r>
      <w:r w:rsidRPr="00D965ED">
        <w:rPr>
          <w:rFonts w:ascii="Arial" w:hAnsi="Arial" w:cs="Arial"/>
          <w:spacing w:val="-8"/>
          <w:w w:val="95"/>
        </w:rPr>
        <w:t xml:space="preserve"> </w:t>
      </w:r>
      <w:r w:rsidRPr="00D965ED">
        <w:rPr>
          <w:rFonts w:ascii="Arial" w:hAnsi="Arial" w:cs="Arial"/>
          <w:w w:val="95"/>
        </w:rPr>
        <w:t>resultado,</w:t>
      </w:r>
      <w:r w:rsidRPr="00D965ED">
        <w:rPr>
          <w:rFonts w:ascii="Arial" w:hAnsi="Arial" w:cs="Arial"/>
          <w:spacing w:val="-7"/>
          <w:w w:val="95"/>
        </w:rPr>
        <w:t xml:space="preserve"> </w:t>
      </w:r>
      <w:r w:rsidRPr="00D965ED">
        <w:rPr>
          <w:rFonts w:ascii="Arial" w:hAnsi="Arial" w:cs="Arial"/>
          <w:w w:val="95"/>
        </w:rPr>
        <w:t>do</w:t>
      </w:r>
      <w:r w:rsidRPr="00D965ED">
        <w:rPr>
          <w:rFonts w:ascii="Arial" w:hAnsi="Arial" w:cs="Arial"/>
          <w:spacing w:val="-6"/>
          <w:w w:val="95"/>
        </w:rPr>
        <w:t xml:space="preserve"> </w:t>
      </w:r>
      <w:r w:rsidRPr="00D965ED">
        <w:rPr>
          <w:rFonts w:ascii="Arial" w:hAnsi="Arial" w:cs="Arial"/>
          <w:w w:val="95"/>
        </w:rPr>
        <w:t>resultado</w:t>
      </w:r>
      <w:r w:rsidRPr="00D965ED">
        <w:rPr>
          <w:rFonts w:ascii="Arial" w:hAnsi="Arial" w:cs="Arial"/>
          <w:spacing w:val="-6"/>
          <w:w w:val="95"/>
        </w:rPr>
        <w:t xml:space="preserve"> </w:t>
      </w:r>
      <w:r w:rsidRPr="00D965ED">
        <w:rPr>
          <w:rFonts w:ascii="Arial" w:hAnsi="Arial" w:cs="Arial"/>
          <w:w w:val="95"/>
        </w:rPr>
        <w:t>abrangente,</w:t>
      </w:r>
      <w:r w:rsidRPr="00D965ED">
        <w:rPr>
          <w:rFonts w:ascii="Arial" w:hAnsi="Arial" w:cs="Arial"/>
          <w:spacing w:val="-8"/>
          <w:w w:val="95"/>
        </w:rPr>
        <w:t xml:space="preserve"> </w:t>
      </w:r>
      <w:r w:rsidRPr="00D965ED">
        <w:rPr>
          <w:rFonts w:ascii="Arial" w:hAnsi="Arial" w:cs="Arial"/>
          <w:w w:val="95"/>
        </w:rPr>
        <w:t>das</w:t>
      </w:r>
      <w:r w:rsidRPr="00D965ED">
        <w:rPr>
          <w:rFonts w:ascii="Arial" w:hAnsi="Arial" w:cs="Arial"/>
          <w:spacing w:val="-7"/>
          <w:w w:val="95"/>
        </w:rPr>
        <w:t xml:space="preserve"> </w:t>
      </w:r>
      <w:r w:rsidRPr="00D965ED">
        <w:rPr>
          <w:rFonts w:ascii="Arial" w:hAnsi="Arial" w:cs="Arial"/>
          <w:w w:val="95"/>
        </w:rPr>
        <w:t>mutações</w:t>
      </w:r>
      <w:r w:rsidRPr="00D965ED">
        <w:rPr>
          <w:rFonts w:ascii="Arial" w:hAnsi="Arial" w:cs="Arial"/>
          <w:spacing w:val="-8"/>
          <w:w w:val="95"/>
        </w:rPr>
        <w:t xml:space="preserve"> </w:t>
      </w:r>
      <w:r w:rsidRPr="00D965ED">
        <w:rPr>
          <w:rFonts w:ascii="Arial" w:hAnsi="Arial" w:cs="Arial"/>
          <w:w w:val="95"/>
        </w:rPr>
        <w:t>do</w:t>
      </w:r>
      <w:r w:rsidRPr="00D965ED">
        <w:rPr>
          <w:rFonts w:ascii="Arial" w:hAnsi="Arial" w:cs="Arial"/>
          <w:spacing w:val="-8"/>
          <w:w w:val="95"/>
        </w:rPr>
        <w:t xml:space="preserve"> </w:t>
      </w:r>
      <w:r w:rsidRPr="00D965ED">
        <w:rPr>
          <w:rFonts w:ascii="Arial" w:hAnsi="Arial" w:cs="Arial"/>
          <w:w w:val="95"/>
        </w:rPr>
        <w:t xml:space="preserve">patrimônio </w:t>
      </w:r>
      <w:r w:rsidRPr="00D965ED">
        <w:rPr>
          <w:rFonts w:ascii="Arial" w:hAnsi="Arial" w:cs="Arial"/>
        </w:rPr>
        <w:t>líquido</w:t>
      </w:r>
      <w:r w:rsidRPr="00D965ED">
        <w:rPr>
          <w:rFonts w:ascii="Arial" w:hAnsi="Arial" w:cs="Arial"/>
          <w:spacing w:val="-28"/>
        </w:rPr>
        <w:t xml:space="preserve"> </w:t>
      </w:r>
      <w:r w:rsidRPr="00D965ED">
        <w:rPr>
          <w:rFonts w:ascii="Arial" w:hAnsi="Arial" w:cs="Arial"/>
        </w:rPr>
        <w:t>e</w:t>
      </w:r>
      <w:r w:rsidRPr="00D965ED">
        <w:rPr>
          <w:rFonts w:ascii="Arial" w:hAnsi="Arial" w:cs="Arial"/>
          <w:spacing w:val="-28"/>
        </w:rPr>
        <w:t xml:space="preserve"> </w:t>
      </w:r>
      <w:r w:rsidRPr="00D965ED">
        <w:rPr>
          <w:rFonts w:ascii="Arial" w:hAnsi="Arial" w:cs="Arial"/>
        </w:rPr>
        <w:t>dos</w:t>
      </w:r>
      <w:r w:rsidRPr="00D965ED">
        <w:rPr>
          <w:rFonts w:ascii="Arial" w:hAnsi="Arial" w:cs="Arial"/>
          <w:spacing w:val="-28"/>
        </w:rPr>
        <w:t xml:space="preserve"> </w:t>
      </w:r>
      <w:r w:rsidRPr="00D965ED">
        <w:rPr>
          <w:rFonts w:ascii="Arial" w:hAnsi="Arial" w:cs="Arial"/>
        </w:rPr>
        <w:t>fluxos</w:t>
      </w:r>
      <w:r w:rsidRPr="00D965ED">
        <w:rPr>
          <w:rFonts w:ascii="Arial" w:hAnsi="Arial" w:cs="Arial"/>
          <w:spacing w:val="-29"/>
        </w:rPr>
        <w:t xml:space="preserve"> </w:t>
      </w:r>
      <w:r w:rsidRPr="00D965ED">
        <w:rPr>
          <w:rFonts w:ascii="Arial" w:hAnsi="Arial" w:cs="Arial"/>
        </w:rPr>
        <w:t>de</w:t>
      </w:r>
      <w:r w:rsidRPr="00D965ED">
        <w:rPr>
          <w:rFonts w:ascii="Arial" w:hAnsi="Arial" w:cs="Arial"/>
          <w:spacing w:val="-28"/>
        </w:rPr>
        <w:t xml:space="preserve"> </w:t>
      </w:r>
      <w:r w:rsidRPr="00D965ED">
        <w:rPr>
          <w:rFonts w:ascii="Arial" w:hAnsi="Arial" w:cs="Arial"/>
        </w:rPr>
        <w:t>caixa</w:t>
      </w:r>
      <w:r w:rsidRPr="00D965ED">
        <w:rPr>
          <w:rFonts w:ascii="Arial" w:hAnsi="Arial" w:cs="Arial"/>
          <w:spacing w:val="-27"/>
        </w:rPr>
        <w:t xml:space="preserve"> </w:t>
      </w:r>
      <w:r w:rsidRPr="00D965ED">
        <w:rPr>
          <w:rFonts w:ascii="Arial" w:hAnsi="Arial" w:cs="Arial"/>
        </w:rPr>
        <w:t>para</w:t>
      </w:r>
      <w:r w:rsidRPr="00D965ED">
        <w:rPr>
          <w:rFonts w:ascii="Arial" w:hAnsi="Arial" w:cs="Arial"/>
          <w:spacing w:val="-27"/>
        </w:rPr>
        <w:t xml:space="preserve"> </w:t>
      </w:r>
      <w:r w:rsidRPr="00D965ED">
        <w:rPr>
          <w:rFonts w:ascii="Arial" w:hAnsi="Arial" w:cs="Arial"/>
        </w:rPr>
        <w:t>o</w:t>
      </w:r>
      <w:r w:rsidRPr="00D965ED">
        <w:rPr>
          <w:rFonts w:ascii="Arial" w:hAnsi="Arial" w:cs="Arial"/>
          <w:spacing w:val="-28"/>
        </w:rPr>
        <w:t xml:space="preserve"> </w:t>
      </w:r>
      <w:r w:rsidRPr="00D965ED">
        <w:rPr>
          <w:rFonts w:ascii="Arial" w:hAnsi="Arial" w:cs="Arial"/>
        </w:rPr>
        <w:t>exercício</w:t>
      </w:r>
      <w:r w:rsidRPr="00D965ED">
        <w:rPr>
          <w:rFonts w:ascii="Arial" w:hAnsi="Arial" w:cs="Arial"/>
          <w:spacing w:val="-27"/>
        </w:rPr>
        <w:t xml:space="preserve"> </w:t>
      </w:r>
      <w:r w:rsidRPr="00D965ED">
        <w:rPr>
          <w:rFonts w:ascii="Arial" w:hAnsi="Arial" w:cs="Arial"/>
        </w:rPr>
        <w:t>findo</w:t>
      </w:r>
      <w:r w:rsidRPr="00D965ED">
        <w:rPr>
          <w:rFonts w:ascii="Arial" w:hAnsi="Arial" w:cs="Arial"/>
          <w:spacing w:val="-28"/>
        </w:rPr>
        <w:t xml:space="preserve"> </w:t>
      </w:r>
      <w:r w:rsidRPr="00D965ED">
        <w:rPr>
          <w:rFonts w:ascii="Arial" w:hAnsi="Arial" w:cs="Arial"/>
        </w:rPr>
        <w:t>nessa</w:t>
      </w:r>
      <w:r w:rsidRPr="00D965ED">
        <w:rPr>
          <w:rFonts w:ascii="Arial" w:hAnsi="Arial" w:cs="Arial"/>
          <w:spacing w:val="-29"/>
        </w:rPr>
        <w:t xml:space="preserve"> </w:t>
      </w:r>
      <w:r w:rsidRPr="00D965ED">
        <w:rPr>
          <w:rFonts w:ascii="Arial" w:hAnsi="Arial" w:cs="Arial"/>
        </w:rPr>
        <w:t>data,</w:t>
      </w:r>
      <w:r w:rsidRPr="00D965ED">
        <w:rPr>
          <w:rFonts w:ascii="Arial" w:hAnsi="Arial" w:cs="Arial"/>
          <w:spacing w:val="-28"/>
        </w:rPr>
        <w:t xml:space="preserve"> </w:t>
      </w:r>
      <w:r w:rsidRPr="00D965ED">
        <w:rPr>
          <w:rFonts w:ascii="Arial" w:hAnsi="Arial" w:cs="Arial"/>
        </w:rPr>
        <w:t>bem</w:t>
      </w:r>
      <w:r w:rsidRPr="00D965ED">
        <w:rPr>
          <w:rFonts w:ascii="Arial" w:hAnsi="Arial" w:cs="Arial"/>
          <w:spacing w:val="-27"/>
        </w:rPr>
        <w:t xml:space="preserve"> </w:t>
      </w:r>
      <w:r w:rsidRPr="00D965ED">
        <w:rPr>
          <w:rFonts w:ascii="Arial" w:hAnsi="Arial" w:cs="Arial"/>
        </w:rPr>
        <w:t>como</w:t>
      </w:r>
      <w:r w:rsidRPr="00D965ED">
        <w:rPr>
          <w:rFonts w:ascii="Arial" w:hAnsi="Arial" w:cs="Arial"/>
          <w:spacing w:val="-27"/>
        </w:rPr>
        <w:t xml:space="preserve"> </w:t>
      </w:r>
      <w:r w:rsidRPr="00D965ED">
        <w:rPr>
          <w:rFonts w:ascii="Arial" w:hAnsi="Arial" w:cs="Arial"/>
        </w:rPr>
        <w:t>as</w:t>
      </w:r>
      <w:r w:rsidRPr="00D965ED">
        <w:rPr>
          <w:rFonts w:ascii="Arial" w:hAnsi="Arial" w:cs="Arial"/>
          <w:spacing w:val="-27"/>
        </w:rPr>
        <w:t xml:space="preserve"> </w:t>
      </w:r>
      <w:r w:rsidRPr="00D965ED">
        <w:rPr>
          <w:rFonts w:ascii="Arial" w:hAnsi="Arial" w:cs="Arial"/>
        </w:rPr>
        <w:t>correspondentes notas</w:t>
      </w:r>
      <w:r w:rsidRPr="00D965ED">
        <w:rPr>
          <w:rFonts w:ascii="Arial" w:hAnsi="Arial" w:cs="Arial"/>
          <w:spacing w:val="-25"/>
        </w:rPr>
        <w:t xml:space="preserve"> </w:t>
      </w:r>
      <w:r w:rsidRPr="00D965ED">
        <w:rPr>
          <w:rFonts w:ascii="Arial" w:hAnsi="Arial" w:cs="Arial"/>
        </w:rPr>
        <w:t>explicativas,</w:t>
      </w:r>
      <w:r w:rsidRPr="00D965ED">
        <w:rPr>
          <w:rFonts w:ascii="Arial" w:hAnsi="Arial" w:cs="Arial"/>
          <w:spacing w:val="-25"/>
        </w:rPr>
        <w:t xml:space="preserve"> </w:t>
      </w:r>
      <w:r w:rsidRPr="00D965ED">
        <w:rPr>
          <w:rFonts w:ascii="Arial" w:hAnsi="Arial" w:cs="Arial"/>
        </w:rPr>
        <w:t>incluindo</w:t>
      </w:r>
      <w:r w:rsidRPr="00D965ED">
        <w:rPr>
          <w:rFonts w:ascii="Arial" w:hAnsi="Arial" w:cs="Arial"/>
          <w:spacing w:val="-24"/>
        </w:rPr>
        <w:t xml:space="preserve"> </w:t>
      </w:r>
      <w:r w:rsidRPr="00D965ED">
        <w:rPr>
          <w:rFonts w:ascii="Arial" w:hAnsi="Arial" w:cs="Arial"/>
        </w:rPr>
        <w:t>o</w:t>
      </w:r>
      <w:r w:rsidRPr="00D965ED">
        <w:rPr>
          <w:rFonts w:ascii="Arial" w:hAnsi="Arial" w:cs="Arial"/>
          <w:spacing w:val="-23"/>
        </w:rPr>
        <w:t xml:space="preserve"> </w:t>
      </w:r>
      <w:r w:rsidRPr="00D965ED">
        <w:rPr>
          <w:rFonts w:ascii="Arial" w:hAnsi="Arial" w:cs="Arial"/>
        </w:rPr>
        <w:t>resumo</w:t>
      </w:r>
      <w:r w:rsidRPr="00D965ED">
        <w:rPr>
          <w:rFonts w:ascii="Arial" w:hAnsi="Arial" w:cs="Arial"/>
          <w:spacing w:val="-24"/>
        </w:rPr>
        <w:t xml:space="preserve"> </w:t>
      </w:r>
      <w:r w:rsidRPr="00D965ED">
        <w:rPr>
          <w:rFonts w:ascii="Arial" w:hAnsi="Arial" w:cs="Arial"/>
        </w:rPr>
        <w:t>das</w:t>
      </w:r>
      <w:r w:rsidRPr="00D965ED">
        <w:rPr>
          <w:rFonts w:ascii="Arial" w:hAnsi="Arial" w:cs="Arial"/>
          <w:spacing w:val="-24"/>
        </w:rPr>
        <w:t xml:space="preserve"> </w:t>
      </w:r>
      <w:r w:rsidRPr="00D965ED">
        <w:rPr>
          <w:rFonts w:ascii="Arial" w:hAnsi="Arial" w:cs="Arial"/>
        </w:rPr>
        <w:t>principais</w:t>
      </w:r>
      <w:r w:rsidRPr="00D965ED">
        <w:rPr>
          <w:rFonts w:ascii="Arial" w:hAnsi="Arial" w:cs="Arial"/>
          <w:spacing w:val="-23"/>
        </w:rPr>
        <w:t xml:space="preserve"> </w:t>
      </w:r>
      <w:r w:rsidRPr="00D965ED">
        <w:rPr>
          <w:rFonts w:ascii="Arial" w:hAnsi="Arial" w:cs="Arial"/>
        </w:rPr>
        <w:t>políticas</w:t>
      </w:r>
      <w:r w:rsidRPr="00D965ED">
        <w:rPr>
          <w:rFonts w:ascii="Arial" w:hAnsi="Arial" w:cs="Arial"/>
          <w:spacing w:val="-18"/>
        </w:rPr>
        <w:t xml:space="preserve"> </w:t>
      </w:r>
      <w:r w:rsidRPr="00D965ED">
        <w:rPr>
          <w:rFonts w:ascii="Arial" w:hAnsi="Arial" w:cs="Arial"/>
        </w:rPr>
        <w:t>contábeis.</w:t>
      </w:r>
    </w:p>
    <w:p w:rsidR="00D965ED" w:rsidRPr="00D965ED" w:rsidRDefault="00D965ED" w:rsidP="00D965ED">
      <w:pPr>
        <w:pStyle w:val="Corpodetexto"/>
        <w:spacing w:before="8"/>
        <w:rPr>
          <w:rFonts w:ascii="Arial" w:hAnsi="Arial" w:cs="Arial"/>
          <w:sz w:val="25"/>
        </w:rPr>
      </w:pPr>
    </w:p>
    <w:p w:rsidR="00D965ED" w:rsidRPr="00D965ED" w:rsidRDefault="00D965ED" w:rsidP="00D965ED">
      <w:pPr>
        <w:pStyle w:val="PargrafodaLista"/>
        <w:widowControl w:val="0"/>
        <w:numPr>
          <w:ilvl w:val="1"/>
          <w:numId w:val="36"/>
        </w:numPr>
        <w:tabs>
          <w:tab w:val="left" w:pos="1561"/>
        </w:tabs>
        <w:autoSpaceDE w:val="0"/>
        <w:autoSpaceDN w:val="0"/>
        <w:spacing w:before="1"/>
        <w:rPr>
          <w:rFonts w:ascii="Arial" w:hAnsi="Arial" w:cs="Arial"/>
          <w:b/>
        </w:rPr>
      </w:pPr>
      <w:r w:rsidRPr="00D965ED">
        <w:rPr>
          <w:rFonts w:ascii="Arial" w:hAnsi="Arial" w:cs="Arial"/>
          <w:b/>
          <w:spacing w:val="-5"/>
          <w:w w:val="95"/>
          <w:sz w:val="22"/>
        </w:rPr>
        <w:t xml:space="preserve">Opinião </w:t>
      </w:r>
      <w:r w:rsidRPr="00D965ED">
        <w:rPr>
          <w:rFonts w:ascii="Arial" w:hAnsi="Arial" w:cs="Arial"/>
          <w:b/>
          <w:spacing w:val="-4"/>
          <w:w w:val="95"/>
          <w:sz w:val="22"/>
        </w:rPr>
        <w:t>sem</w:t>
      </w:r>
      <w:r w:rsidRPr="00D965ED">
        <w:rPr>
          <w:rFonts w:ascii="Arial" w:hAnsi="Arial" w:cs="Arial"/>
          <w:b/>
          <w:spacing w:val="-38"/>
          <w:w w:val="95"/>
          <w:sz w:val="22"/>
        </w:rPr>
        <w:t xml:space="preserve"> </w:t>
      </w:r>
      <w:r w:rsidRPr="00D965ED">
        <w:rPr>
          <w:rFonts w:ascii="Arial" w:hAnsi="Arial" w:cs="Arial"/>
          <w:b/>
          <w:spacing w:val="-5"/>
          <w:w w:val="95"/>
          <w:sz w:val="22"/>
        </w:rPr>
        <w:t>Ressalva</w:t>
      </w:r>
    </w:p>
    <w:p w:rsidR="00D965ED" w:rsidRPr="00D965ED" w:rsidRDefault="00D965ED" w:rsidP="00D965ED">
      <w:pPr>
        <w:pStyle w:val="Corpodetexto"/>
        <w:spacing w:before="9"/>
        <w:rPr>
          <w:rFonts w:ascii="Arial" w:hAnsi="Arial" w:cs="Arial"/>
          <w:b/>
        </w:rPr>
      </w:pPr>
    </w:p>
    <w:p w:rsidR="00D965ED" w:rsidRPr="00D965ED" w:rsidRDefault="00D965ED" w:rsidP="00D965ED">
      <w:pPr>
        <w:pStyle w:val="Corpodetexto"/>
        <w:spacing w:line="254" w:lineRule="auto"/>
        <w:ind w:left="1132" w:right="1127"/>
        <w:jc w:val="both"/>
        <w:rPr>
          <w:rFonts w:ascii="Arial" w:hAnsi="Arial" w:cs="Arial"/>
        </w:rPr>
      </w:pPr>
      <w:r w:rsidRPr="00D965ED">
        <w:rPr>
          <w:rFonts w:ascii="Arial" w:hAnsi="Arial" w:cs="Arial"/>
          <w:w w:val="95"/>
        </w:rPr>
        <w:t>Em</w:t>
      </w:r>
      <w:r w:rsidRPr="00D965ED">
        <w:rPr>
          <w:rFonts w:ascii="Arial" w:hAnsi="Arial" w:cs="Arial"/>
          <w:spacing w:val="-26"/>
          <w:w w:val="95"/>
        </w:rPr>
        <w:t xml:space="preserve"> </w:t>
      </w:r>
      <w:r w:rsidRPr="00D965ED">
        <w:rPr>
          <w:rFonts w:ascii="Arial" w:hAnsi="Arial" w:cs="Arial"/>
          <w:w w:val="95"/>
        </w:rPr>
        <w:t>nossa</w:t>
      </w:r>
      <w:r w:rsidRPr="00D965ED">
        <w:rPr>
          <w:rFonts w:ascii="Arial" w:hAnsi="Arial" w:cs="Arial"/>
          <w:spacing w:val="-25"/>
          <w:w w:val="95"/>
        </w:rPr>
        <w:t xml:space="preserve"> </w:t>
      </w:r>
      <w:r w:rsidRPr="00D965ED">
        <w:rPr>
          <w:rFonts w:ascii="Arial" w:hAnsi="Arial" w:cs="Arial"/>
          <w:w w:val="95"/>
        </w:rPr>
        <w:t>opinião,</w:t>
      </w:r>
      <w:r w:rsidRPr="00D965ED">
        <w:rPr>
          <w:rFonts w:ascii="Arial" w:hAnsi="Arial" w:cs="Arial"/>
          <w:spacing w:val="-26"/>
          <w:w w:val="95"/>
        </w:rPr>
        <w:t xml:space="preserve"> </w:t>
      </w:r>
      <w:r w:rsidRPr="00D965ED">
        <w:rPr>
          <w:rFonts w:ascii="Arial" w:hAnsi="Arial" w:cs="Arial"/>
          <w:w w:val="95"/>
        </w:rPr>
        <w:t>as</w:t>
      </w:r>
      <w:r w:rsidRPr="00D965ED">
        <w:rPr>
          <w:rFonts w:ascii="Arial" w:hAnsi="Arial" w:cs="Arial"/>
          <w:spacing w:val="-26"/>
          <w:w w:val="95"/>
        </w:rPr>
        <w:t xml:space="preserve"> </w:t>
      </w:r>
      <w:r w:rsidRPr="00D965ED">
        <w:rPr>
          <w:rFonts w:ascii="Arial" w:hAnsi="Arial" w:cs="Arial"/>
          <w:w w:val="95"/>
        </w:rPr>
        <w:t>demonstrações</w:t>
      </w:r>
      <w:r w:rsidRPr="00D965ED">
        <w:rPr>
          <w:rFonts w:ascii="Arial" w:hAnsi="Arial" w:cs="Arial"/>
          <w:spacing w:val="-26"/>
          <w:w w:val="95"/>
        </w:rPr>
        <w:t xml:space="preserve"> </w:t>
      </w:r>
      <w:r w:rsidRPr="00D965ED">
        <w:rPr>
          <w:rFonts w:ascii="Arial" w:hAnsi="Arial" w:cs="Arial"/>
          <w:w w:val="95"/>
        </w:rPr>
        <w:t>contábeis</w:t>
      </w:r>
      <w:r w:rsidRPr="00D965ED">
        <w:rPr>
          <w:rFonts w:ascii="Arial" w:hAnsi="Arial" w:cs="Arial"/>
          <w:spacing w:val="-27"/>
          <w:w w:val="95"/>
        </w:rPr>
        <w:t xml:space="preserve"> </w:t>
      </w:r>
      <w:r w:rsidRPr="00D965ED">
        <w:rPr>
          <w:rFonts w:ascii="Arial" w:hAnsi="Arial" w:cs="Arial"/>
          <w:w w:val="95"/>
        </w:rPr>
        <w:t>acima</w:t>
      </w:r>
      <w:r w:rsidRPr="00D965ED">
        <w:rPr>
          <w:rFonts w:ascii="Arial" w:hAnsi="Arial" w:cs="Arial"/>
          <w:spacing w:val="-25"/>
          <w:w w:val="95"/>
        </w:rPr>
        <w:t xml:space="preserve"> </w:t>
      </w:r>
      <w:r w:rsidRPr="00D965ED">
        <w:rPr>
          <w:rFonts w:ascii="Arial" w:hAnsi="Arial" w:cs="Arial"/>
          <w:w w:val="95"/>
        </w:rPr>
        <w:t>referidas</w:t>
      </w:r>
      <w:r w:rsidRPr="00D965ED">
        <w:rPr>
          <w:rFonts w:ascii="Arial" w:hAnsi="Arial" w:cs="Arial"/>
          <w:spacing w:val="-27"/>
          <w:w w:val="95"/>
        </w:rPr>
        <w:t xml:space="preserve"> </w:t>
      </w:r>
      <w:r w:rsidRPr="00D965ED">
        <w:rPr>
          <w:rFonts w:ascii="Arial" w:hAnsi="Arial" w:cs="Arial"/>
          <w:w w:val="95"/>
        </w:rPr>
        <w:t>apresentam</w:t>
      </w:r>
      <w:r w:rsidRPr="00D965ED">
        <w:rPr>
          <w:rFonts w:ascii="Arial" w:hAnsi="Arial" w:cs="Arial"/>
          <w:spacing w:val="-26"/>
          <w:w w:val="95"/>
        </w:rPr>
        <w:t xml:space="preserve"> </w:t>
      </w:r>
      <w:r w:rsidRPr="00D965ED">
        <w:rPr>
          <w:rFonts w:ascii="Arial" w:hAnsi="Arial" w:cs="Arial"/>
          <w:w w:val="95"/>
        </w:rPr>
        <w:t>adequadamente,</w:t>
      </w:r>
      <w:r w:rsidRPr="00D965ED">
        <w:rPr>
          <w:rFonts w:ascii="Arial" w:hAnsi="Arial" w:cs="Arial"/>
          <w:spacing w:val="-27"/>
          <w:w w:val="95"/>
        </w:rPr>
        <w:t xml:space="preserve"> </w:t>
      </w:r>
      <w:r w:rsidRPr="00D965ED">
        <w:rPr>
          <w:rFonts w:ascii="Arial" w:hAnsi="Arial" w:cs="Arial"/>
          <w:w w:val="95"/>
        </w:rPr>
        <w:t xml:space="preserve">em </w:t>
      </w:r>
      <w:r w:rsidRPr="00D965ED">
        <w:rPr>
          <w:rFonts w:ascii="Arial" w:hAnsi="Arial" w:cs="Arial"/>
          <w:w w:val="90"/>
        </w:rPr>
        <w:t>todos</w:t>
      </w:r>
      <w:r w:rsidRPr="00D965ED">
        <w:rPr>
          <w:rFonts w:ascii="Arial" w:hAnsi="Arial" w:cs="Arial"/>
          <w:spacing w:val="-8"/>
          <w:w w:val="90"/>
        </w:rPr>
        <w:t xml:space="preserve"> </w:t>
      </w:r>
      <w:r w:rsidRPr="00D965ED">
        <w:rPr>
          <w:rFonts w:ascii="Arial" w:hAnsi="Arial" w:cs="Arial"/>
          <w:w w:val="90"/>
        </w:rPr>
        <w:t>os</w:t>
      </w:r>
      <w:r w:rsidRPr="00D965ED">
        <w:rPr>
          <w:rFonts w:ascii="Arial" w:hAnsi="Arial" w:cs="Arial"/>
          <w:spacing w:val="-8"/>
          <w:w w:val="90"/>
        </w:rPr>
        <w:t xml:space="preserve"> </w:t>
      </w:r>
      <w:r w:rsidRPr="00D965ED">
        <w:rPr>
          <w:rFonts w:ascii="Arial" w:hAnsi="Arial" w:cs="Arial"/>
          <w:w w:val="90"/>
        </w:rPr>
        <w:t>aspectos</w:t>
      </w:r>
      <w:r w:rsidRPr="00D965ED">
        <w:rPr>
          <w:rFonts w:ascii="Arial" w:hAnsi="Arial" w:cs="Arial"/>
          <w:spacing w:val="-7"/>
          <w:w w:val="90"/>
        </w:rPr>
        <w:t xml:space="preserve"> </w:t>
      </w:r>
      <w:r w:rsidRPr="00D965ED">
        <w:rPr>
          <w:rFonts w:ascii="Arial" w:hAnsi="Arial" w:cs="Arial"/>
          <w:w w:val="90"/>
        </w:rPr>
        <w:t>relevantes,</w:t>
      </w:r>
      <w:r w:rsidRPr="00D965ED">
        <w:rPr>
          <w:rFonts w:ascii="Arial" w:hAnsi="Arial" w:cs="Arial"/>
          <w:spacing w:val="-8"/>
          <w:w w:val="90"/>
        </w:rPr>
        <w:t xml:space="preserve"> </w:t>
      </w:r>
      <w:r w:rsidRPr="00D965ED">
        <w:rPr>
          <w:rFonts w:ascii="Arial" w:hAnsi="Arial" w:cs="Arial"/>
          <w:w w:val="90"/>
        </w:rPr>
        <w:t>a</w:t>
      </w:r>
      <w:r w:rsidRPr="00D965ED">
        <w:rPr>
          <w:rFonts w:ascii="Arial" w:hAnsi="Arial" w:cs="Arial"/>
          <w:spacing w:val="-7"/>
          <w:w w:val="90"/>
        </w:rPr>
        <w:t xml:space="preserve"> </w:t>
      </w:r>
      <w:r w:rsidRPr="00D965ED">
        <w:rPr>
          <w:rFonts w:ascii="Arial" w:hAnsi="Arial" w:cs="Arial"/>
          <w:w w:val="90"/>
        </w:rPr>
        <w:t>posição</w:t>
      </w:r>
      <w:r w:rsidRPr="00D965ED">
        <w:rPr>
          <w:rFonts w:ascii="Arial" w:hAnsi="Arial" w:cs="Arial"/>
          <w:spacing w:val="-8"/>
          <w:w w:val="90"/>
        </w:rPr>
        <w:t xml:space="preserve"> </w:t>
      </w:r>
      <w:r w:rsidRPr="00D965ED">
        <w:rPr>
          <w:rFonts w:ascii="Arial" w:hAnsi="Arial" w:cs="Arial"/>
          <w:w w:val="90"/>
        </w:rPr>
        <w:t>patrimonial</w:t>
      </w:r>
      <w:r w:rsidRPr="00D965ED">
        <w:rPr>
          <w:rFonts w:ascii="Arial" w:hAnsi="Arial" w:cs="Arial"/>
          <w:spacing w:val="-6"/>
          <w:w w:val="90"/>
        </w:rPr>
        <w:t xml:space="preserve"> </w:t>
      </w:r>
      <w:r w:rsidRPr="00D965ED">
        <w:rPr>
          <w:rFonts w:ascii="Arial" w:hAnsi="Arial" w:cs="Arial"/>
          <w:w w:val="90"/>
        </w:rPr>
        <w:t>e</w:t>
      </w:r>
      <w:r w:rsidRPr="00D965ED">
        <w:rPr>
          <w:rFonts w:ascii="Arial" w:hAnsi="Arial" w:cs="Arial"/>
          <w:spacing w:val="-7"/>
          <w:w w:val="90"/>
        </w:rPr>
        <w:t xml:space="preserve"> </w:t>
      </w:r>
      <w:r w:rsidRPr="00D965ED">
        <w:rPr>
          <w:rFonts w:ascii="Arial" w:hAnsi="Arial" w:cs="Arial"/>
          <w:w w:val="90"/>
        </w:rPr>
        <w:t>financeira</w:t>
      </w:r>
      <w:r w:rsidRPr="00D965ED">
        <w:rPr>
          <w:rFonts w:ascii="Arial" w:hAnsi="Arial" w:cs="Arial"/>
          <w:spacing w:val="-11"/>
          <w:w w:val="90"/>
        </w:rPr>
        <w:t xml:space="preserve"> </w:t>
      </w:r>
      <w:r w:rsidRPr="00D965ED">
        <w:rPr>
          <w:rFonts w:ascii="Arial" w:hAnsi="Arial" w:cs="Arial"/>
          <w:w w:val="90"/>
        </w:rPr>
        <w:t>da</w:t>
      </w:r>
      <w:r w:rsidRPr="00D965ED">
        <w:rPr>
          <w:rFonts w:ascii="Arial" w:hAnsi="Arial" w:cs="Arial"/>
          <w:spacing w:val="1"/>
          <w:w w:val="90"/>
        </w:rPr>
        <w:t xml:space="preserve"> </w:t>
      </w:r>
      <w:r w:rsidRPr="00D965ED">
        <w:rPr>
          <w:rFonts w:ascii="Arial" w:hAnsi="Arial" w:cs="Arial"/>
          <w:b/>
          <w:color w:val="008000"/>
          <w:w w:val="90"/>
        </w:rPr>
        <w:t>SÃO</w:t>
      </w:r>
      <w:r w:rsidRPr="00D965ED">
        <w:rPr>
          <w:rFonts w:ascii="Arial" w:hAnsi="Arial" w:cs="Arial"/>
          <w:b/>
          <w:color w:val="008000"/>
          <w:spacing w:val="-5"/>
          <w:w w:val="90"/>
        </w:rPr>
        <w:t xml:space="preserve"> </w:t>
      </w:r>
      <w:r w:rsidRPr="00D965ED">
        <w:rPr>
          <w:rFonts w:ascii="Arial" w:hAnsi="Arial" w:cs="Arial"/>
          <w:b/>
          <w:color w:val="008000"/>
          <w:w w:val="90"/>
        </w:rPr>
        <w:t>PAULO</w:t>
      </w:r>
      <w:r w:rsidRPr="00D965ED">
        <w:rPr>
          <w:rFonts w:ascii="Arial" w:hAnsi="Arial" w:cs="Arial"/>
          <w:b/>
          <w:color w:val="008000"/>
          <w:spacing w:val="-5"/>
          <w:w w:val="90"/>
        </w:rPr>
        <w:t xml:space="preserve"> </w:t>
      </w:r>
      <w:r w:rsidRPr="00D965ED">
        <w:rPr>
          <w:rFonts w:ascii="Arial" w:hAnsi="Arial" w:cs="Arial"/>
          <w:b/>
          <w:color w:val="008000"/>
          <w:w w:val="90"/>
        </w:rPr>
        <w:t>URBANISMO</w:t>
      </w:r>
      <w:r w:rsidRPr="00D965ED">
        <w:rPr>
          <w:rFonts w:ascii="Arial" w:hAnsi="Arial" w:cs="Arial"/>
          <w:b/>
          <w:color w:val="008000"/>
          <w:spacing w:val="-5"/>
          <w:w w:val="90"/>
        </w:rPr>
        <w:t xml:space="preserve"> </w:t>
      </w:r>
      <w:r w:rsidRPr="00D965ED">
        <w:rPr>
          <w:rFonts w:ascii="Arial" w:hAnsi="Arial" w:cs="Arial"/>
          <w:b/>
          <w:color w:val="008000"/>
          <w:w w:val="90"/>
        </w:rPr>
        <w:t>–</w:t>
      </w:r>
      <w:r w:rsidRPr="00D965ED">
        <w:rPr>
          <w:rFonts w:ascii="Arial" w:hAnsi="Arial" w:cs="Arial"/>
          <w:b/>
          <w:color w:val="008000"/>
          <w:spacing w:val="-5"/>
          <w:w w:val="90"/>
        </w:rPr>
        <w:t xml:space="preserve"> </w:t>
      </w:r>
      <w:r w:rsidRPr="00D965ED">
        <w:rPr>
          <w:rFonts w:ascii="Arial" w:hAnsi="Arial" w:cs="Arial"/>
          <w:b/>
          <w:color w:val="008000"/>
          <w:w w:val="90"/>
        </w:rPr>
        <w:t xml:space="preserve">SP </w:t>
      </w:r>
      <w:r w:rsidRPr="00D965ED">
        <w:rPr>
          <w:rFonts w:ascii="Arial" w:hAnsi="Arial" w:cs="Arial"/>
          <w:b/>
          <w:color w:val="008000"/>
          <w:w w:val="95"/>
        </w:rPr>
        <w:t>URBANISMO</w:t>
      </w:r>
      <w:r w:rsidRPr="00D965ED">
        <w:rPr>
          <w:rFonts w:ascii="Arial" w:hAnsi="Arial" w:cs="Arial"/>
          <w:w w:val="95"/>
        </w:rPr>
        <w:t>,</w:t>
      </w:r>
      <w:r w:rsidRPr="00D965ED">
        <w:rPr>
          <w:rFonts w:ascii="Arial" w:hAnsi="Arial" w:cs="Arial"/>
          <w:spacing w:val="-29"/>
          <w:w w:val="95"/>
        </w:rPr>
        <w:t xml:space="preserve"> </w:t>
      </w:r>
      <w:r w:rsidRPr="00D965ED">
        <w:rPr>
          <w:rFonts w:ascii="Arial" w:hAnsi="Arial" w:cs="Arial"/>
          <w:w w:val="95"/>
        </w:rPr>
        <w:t>em</w:t>
      </w:r>
      <w:r w:rsidRPr="00D965ED">
        <w:rPr>
          <w:rFonts w:ascii="Arial" w:hAnsi="Arial" w:cs="Arial"/>
          <w:spacing w:val="-28"/>
          <w:w w:val="95"/>
        </w:rPr>
        <w:t xml:space="preserve"> </w:t>
      </w:r>
      <w:r w:rsidRPr="00D965ED">
        <w:rPr>
          <w:rFonts w:ascii="Arial" w:hAnsi="Arial" w:cs="Arial"/>
          <w:w w:val="95"/>
        </w:rPr>
        <w:t>31</w:t>
      </w:r>
      <w:r w:rsidRPr="00D965ED">
        <w:rPr>
          <w:rFonts w:ascii="Arial" w:hAnsi="Arial" w:cs="Arial"/>
          <w:spacing w:val="-29"/>
          <w:w w:val="95"/>
        </w:rPr>
        <w:t xml:space="preserve"> </w:t>
      </w:r>
      <w:r w:rsidRPr="00D965ED">
        <w:rPr>
          <w:rFonts w:ascii="Arial" w:hAnsi="Arial" w:cs="Arial"/>
          <w:w w:val="95"/>
        </w:rPr>
        <w:t>de</w:t>
      </w:r>
      <w:r w:rsidRPr="00D965ED">
        <w:rPr>
          <w:rFonts w:ascii="Arial" w:hAnsi="Arial" w:cs="Arial"/>
          <w:spacing w:val="-30"/>
          <w:w w:val="95"/>
        </w:rPr>
        <w:t xml:space="preserve"> </w:t>
      </w:r>
      <w:r w:rsidRPr="00D965ED">
        <w:rPr>
          <w:rFonts w:ascii="Arial" w:hAnsi="Arial" w:cs="Arial"/>
          <w:w w:val="95"/>
        </w:rPr>
        <w:t>dezembro</w:t>
      </w:r>
      <w:r w:rsidRPr="00D965ED">
        <w:rPr>
          <w:rFonts w:ascii="Arial" w:hAnsi="Arial" w:cs="Arial"/>
          <w:spacing w:val="-29"/>
          <w:w w:val="95"/>
        </w:rPr>
        <w:t xml:space="preserve"> </w:t>
      </w:r>
      <w:r w:rsidRPr="00D965ED">
        <w:rPr>
          <w:rFonts w:ascii="Arial" w:hAnsi="Arial" w:cs="Arial"/>
          <w:w w:val="95"/>
        </w:rPr>
        <w:t>de</w:t>
      </w:r>
      <w:r w:rsidRPr="00D965ED">
        <w:rPr>
          <w:rFonts w:ascii="Arial" w:hAnsi="Arial" w:cs="Arial"/>
          <w:spacing w:val="-30"/>
          <w:w w:val="95"/>
        </w:rPr>
        <w:t xml:space="preserve"> </w:t>
      </w:r>
      <w:r w:rsidRPr="00D965ED">
        <w:rPr>
          <w:rFonts w:ascii="Arial" w:hAnsi="Arial" w:cs="Arial"/>
          <w:w w:val="95"/>
        </w:rPr>
        <w:t>2018,</w:t>
      </w:r>
      <w:r w:rsidRPr="00D965ED">
        <w:rPr>
          <w:rFonts w:ascii="Arial" w:hAnsi="Arial" w:cs="Arial"/>
          <w:spacing w:val="-28"/>
          <w:w w:val="95"/>
        </w:rPr>
        <w:t xml:space="preserve"> </w:t>
      </w:r>
      <w:r w:rsidRPr="00D965ED">
        <w:rPr>
          <w:rFonts w:ascii="Arial" w:hAnsi="Arial" w:cs="Arial"/>
          <w:w w:val="95"/>
        </w:rPr>
        <w:t>o</w:t>
      </w:r>
      <w:r w:rsidRPr="00D965ED">
        <w:rPr>
          <w:rFonts w:ascii="Arial" w:hAnsi="Arial" w:cs="Arial"/>
          <w:spacing w:val="-28"/>
          <w:w w:val="95"/>
        </w:rPr>
        <w:t xml:space="preserve"> </w:t>
      </w:r>
      <w:r w:rsidRPr="00D965ED">
        <w:rPr>
          <w:rFonts w:ascii="Arial" w:hAnsi="Arial" w:cs="Arial"/>
          <w:w w:val="95"/>
        </w:rPr>
        <w:t>desempenho</w:t>
      </w:r>
      <w:r w:rsidRPr="00D965ED">
        <w:rPr>
          <w:rFonts w:ascii="Arial" w:hAnsi="Arial" w:cs="Arial"/>
          <w:spacing w:val="-30"/>
          <w:w w:val="95"/>
        </w:rPr>
        <w:t xml:space="preserve"> </w:t>
      </w:r>
      <w:r w:rsidRPr="00D965ED">
        <w:rPr>
          <w:rFonts w:ascii="Arial" w:hAnsi="Arial" w:cs="Arial"/>
          <w:w w:val="95"/>
        </w:rPr>
        <w:t>de</w:t>
      </w:r>
      <w:r w:rsidRPr="00D965ED">
        <w:rPr>
          <w:rFonts w:ascii="Arial" w:hAnsi="Arial" w:cs="Arial"/>
          <w:spacing w:val="-28"/>
          <w:w w:val="95"/>
        </w:rPr>
        <w:t xml:space="preserve"> </w:t>
      </w:r>
      <w:r w:rsidRPr="00D965ED">
        <w:rPr>
          <w:rFonts w:ascii="Arial" w:hAnsi="Arial" w:cs="Arial"/>
          <w:w w:val="95"/>
        </w:rPr>
        <w:t>suas</w:t>
      </w:r>
      <w:r w:rsidRPr="00D965ED">
        <w:rPr>
          <w:rFonts w:ascii="Arial" w:hAnsi="Arial" w:cs="Arial"/>
          <w:spacing w:val="-30"/>
          <w:w w:val="95"/>
        </w:rPr>
        <w:t xml:space="preserve"> </w:t>
      </w:r>
      <w:r w:rsidRPr="00D965ED">
        <w:rPr>
          <w:rFonts w:ascii="Arial" w:hAnsi="Arial" w:cs="Arial"/>
          <w:w w:val="95"/>
        </w:rPr>
        <w:t>operações</w:t>
      </w:r>
      <w:r w:rsidRPr="00D965ED">
        <w:rPr>
          <w:rFonts w:ascii="Arial" w:hAnsi="Arial" w:cs="Arial"/>
          <w:spacing w:val="-28"/>
          <w:w w:val="95"/>
        </w:rPr>
        <w:t xml:space="preserve"> </w:t>
      </w:r>
      <w:r w:rsidRPr="00D965ED">
        <w:rPr>
          <w:rFonts w:ascii="Arial" w:hAnsi="Arial" w:cs="Arial"/>
          <w:w w:val="95"/>
        </w:rPr>
        <w:t>e</w:t>
      </w:r>
      <w:r w:rsidRPr="00D965ED">
        <w:rPr>
          <w:rFonts w:ascii="Arial" w:hAnsi="Arial" w:cs="Arial"/>
          <w:spacing w:val="-28"/>
          <w:w w:val="95"/>
        </w:rPr>
        <w:t xml:space="preserve"> </w:t>
      </w:r>
      <w:r w:rsidRPr="00D965ED">
        <w:rPr>
          <w:rFonts w:ascii="Arial" w:hAnsi="Arial" w:cs="Arial"/>
          <w:w w:val="95"/>
        </w:rPr>
        <w:t>os</w:t>
      </w:r>
      <w:r w:rsidRPr="00D965ED">
        <w:rPr>
          <w:rFonts w:ascii="Arial" w:hAnsi="Arial" w:cs="Arial"/>
          <w:spacing w:val="-29"/>
          <w:w w:val="95"/>
        </w:rPr>
        <w:t xml:space="preserve"> </w:t>
      </w:r>
      <w:r w:rsidRPr="00D965ED">
        <w:rPr>
          <w:rFonts w:ascii="Arial" w:hAnsi="Arial" w:cs="Arial"/>
          <w:w w:val="95"/>
        </w:rPr>
        <w:t>seus</w:t>
      </w:r>
      <w:r w:rsidRPr="00D965ED">
        <w:rPr>
          <w:rFonts w:ascii="Arial" w:hAnsi="Arial" w:cs="Arial"/>
          <w:spacing w:val="-29"/>
          <w:w w:val="95"/>
        </w:rPr>
        <w:t xml:space="preserve"> </w:t>
      </w:r>
      <w:r w:rsidRPr="00D965ED">
        <w:rPr>
          <w:rFonts w:ascii="Arial" w:hAnsi="Arial" w:cs="Arial"/>
          <w:w w:val="95"/>
        </w:rPr>
        <w:t>fluxos</w:t>
      </w:r>
      <w:r w:rsidRPr="00D965ED">
        <w:rPr>
          <w:rFonts w:ascii="Arial" w:hAnsi="Arial" w:cs="Arial"/>
          <w:spacing w:val="-30"/>
          <w:w w:val="95"/>
        </w:rPr>
        <w:t xml:space="preserve"> </w:t>
      </w:r>
      <w:r w:rsidRPr="00D965ED">
        <w:rPr>
          <w:rFonts w:ascii="Arial" w:hAnsi="Arial" w:cs="Arial"/>
          <w:w w:val="95"/>
        </w:rPr>
        <w:t>de caixa</w:t>
      </w:r>
      <w:r w:rsidRPr="00D965ED">
        <w:rPr>
          <w:rFonts w:ascii="Arial" w:hAnsi="Arial" w:cs="Arial"/>
          <w:spacing w:val="-27"/>
          <w:w w:val="95"/>
        </w:rPr>
        <w:t xml:space="preserve"> </w:t>
      </w:r>
      <w:r w:rsidRPr="00D965ED">
        <w:rPr>
          <w:rFonts w:ascii="Arial" w:hAnsi="Arial" w:cs="Arial"/>
          <w:w w:val="95"/>
        </w:rPr>
        <w:t>para</w:t>
      </w:r>
      <w:r w:rsidRPr="00D965ED">
        <w:rPr>
          <w:rFonts w:ascii="Arial" w:hAnsi="Arial" w:cs="Arial"/>
          <w:spacing w:val="-26"/>
          <w:w w:val="95"/>
        </w:rPr>
        <w:t xml:space="preserve"> </w:t>
      </w:r>
      <w:r w:rsidRPr="00D965ED">
        <w:rPr>
          <w:rFonts w:ascii="Arial" w:hAnsi="Arial" w:cs="Arial"/>
          <w:w w:val="95"/>
        </w:rPr>
        <w:t>o</w:t>
      </w:r>
      <w:r w:rsidRPr="00D965ED">
        <w:rPr>
          <w:rFonts w:ascii="Arial" w:hAnsi="Arial" w:cs="Arial"/>
          <w:spacing w:val="-27"/>
          <w:w w:val="95"/>
        </w:rPr>
        <w:t xml:space="preserve"> </w:t>
      </w:r>
      <w:r w:rsidRPr="00D965ED">
        <w:rPr>
          <w:rFonts w:ascii="Arial" w:hAnsi="Arial" w:cs="Arial"/>
          <w:w w:val="95"/>
        </w:rPr>
        <w:t>exercício</w:t>
      </w:r>
      <w:r w:rsidRPr="00D965ED">
        <w:rPr>
          <w:rFonts w:ascii="Arial" w:hAnsi="Arial" w:cs="Arial"/>
          <w:spacing w:val="-27"/>
          <w:w w:val="95"/>
        </w:rPr>
        <w:t xml:space="preserve"> </w:t>
      </w:r>
      <w:r w:rsidRPr="00D965ED">
        <w:rPr>
          <w:rFonts w:ascii="Arial" w:hAnsi="Arial" w:cs="Arial"/>
          <w:w w:val="95"/>
        </w:rPr>
        <w:t>findo</w:t>
      </w:r>
      <w:r w:rsidRPr="00D965ED">
        <w:rPr>
          <w:rFonts w:ascii="Arial" w:hAnsi="Arial" w:cs="Arial"/>
          <w:spacing w:val="-28"/>
          <w:w w:val="95"/>
        </w:rPr>
        <w:t xml:space="preserve"> </w:t>
      </w:r>
      <w:r w:rsidRPr="00D965ED">
        <w:rPr>
          <w:rFonts w:ascii="Arial" w:hAnsi="Arial" w:cs="Arial"/>
          <w:w w:val="95"/>
        </w:rPr>
        <w:t>nessa</w:t>
      </w:r>
      <w:r w:rsidRPr="00D965ED">
        <w:rPr>
          <w:rFonts w:ascii="Arial" w:hAnsi="Arial" w:cs="Arial"/>
          <w:spacing w:val="-28"/>
          <w:w w:val="95"/>
        </w:rPr>
        <w:t xml:space="preserve"> </w:t>
      </w:r>
      <w:r w:rsidRPr="00D965ED">
        <w:rPr>
          <w:rFonts w:ascii="Arial" w:hAnsi="Arial" w:cs="Arial"/>
          <w:w w:val="95"/>
        </w:rPr>
        <w:t>data,</w:t>
      </w:r>
      <w:r w:rsidRPr="00D965ED">
        <w:rPr>
          <w:rFonts w:ascii="Arial" w:hAnsi="Arial" w:cs="Arial"/>
          <w:spacing w:val="-28"/>
          <w:w w:val="95"/>
        </w:rPr>
        <w:t xml:space="preserve"> </w:t>
      </w:r>
      <w:r w:rsidRPr="00D965ED">
        <w:rPr>
          <w:rFonts w:ascii="Arial" w:hAnsi="Arial" w:cs="Arial"/>
          <w:w w:val="95"/>
        </w:rPr>
        <w:t>de</w:t>
      </w:r>
      <w:r w:rsidRPr="00D965ED">
        <w:rPr>
          <w:rFonts w:ascii="Arial" w:hAnsi="Arial" w:cs="Arial"/>
          <w:spacing w:val="-27"/>
          <w:w w:val="95"/>
        </w:rPr>
        <w:t xml:space="preserve"> </w:t>
      </w:r>
      <w:r w:rsidRPr="00D965ED">
        <w:rPr>
          <w:rFonts w:ascii="Arial" w:hAnsi="Arial" w:cs="Arial"/>
          <w:w w:val="95"/>
        </w:rPr>
        <w:t>acordo</w:t>
      </w:r>
      <w:r w:rsidRPr="00D965ED">
        <w:rPr>
          <w:rFonts w:ascii="Arial" w:hAnsi="Arial" w:cs="Arial"/>
          <w:spacing w:val="-28"/>
          <w:w w:val="95"/>
        </w:rPr>
        <w:t xml:space="preserve"> </w:t>
      </w:r>
      <w:r w:rsidRPr="00D965ED">
        <w:rPr>
          <w:rFonts w:ascii="Arial" w:hAnsi="Arial" w:cs="Arial"/>
          <w:w w:val="95"/>
        </w:rPr>
        <w:t>com</w:t>
      </w:r>
      <w:r w:rsidRPr="00D965ED">
        <w:rPr>
          <w:rFonts w:ascii="Arial" w:hAnsi="Arial" w:cs="Arial"/>
          <w:spacing w:val="-27"/>
          <w:w w:val="95"/>
        </w:rPr>
        <w:t xml:space="preserve"> </w:t>
      </w:r>
      <w:r w:rsidRPr="00D965ED">
        <w:rPr>
          <w:rFonts w:ascii="Arial" w:hAnsi="Arial" w:cs="Arial"/>
          <w:w w:val="95"/>
        </w:rPr>
        <w:t>as</w:t>
      </w:r>
      <w:r w:rsidRPr="00D965ED">
        <w:rPr>
          <w:rFonts w:ascii="Arial" w:hAnsi="Arial" w:cs="Arial"/>
          <w:spacing w:val="-27"/>
          <w:w w:val="95"/>
        </w:rPr>
        <w:t xml:space="preserve"> </w:t>
      </w:r>
      <w:r w:rsidRPr="00D965ED">
        <w:rPr>
          <w:rFonts w:ascii="Arial" w:hAnsi="Arial" w:cs="Arial"/>
          <w:w w:val="95"/>
        </w:rPr>
        <w:t>práticas</w:t>
      </w:r>
      <w:r w:rsidRPr="00D965ED">
        <w:rPr>
          <w:rFonts w:ascii="Arial" w:hAnsi="Arial" w:cs="Arial"/>
          <w:spacing w:val="-29"/>
          <w:w w:val="95"/>
        </w:rPr>
        <w:t xml:space="preserve"> </w:t>
      </w:r>
      <w:r w:rsidRPr="00D965ED">
        <w:rPr>
          <w:rFonts w:ascii="Arial" w:hAnsi="Arial" w:cs="Arial"/>
          <w:w w:val="95"/>
        </w:rPr>
        <w:t>contábeis</w:t>
      </w:r>
      <w:r w:rsidRPr="00D965ED">
        <w:rPr>
          <w:rFonts w:ascii="Arial" w:hAnsi="Arial" w:cs="Arial"/>
          <w:spacing w:val="-27"/>
          <w:w w:val="95"/>
        </w:rPr>
        <w:t xml:space="preserve"> </w:t>
      </w:r>
      <w:r w:rsidRPr="00D965ED">
        <w:rPr>
          <w:rFonts w:ascii="Arial" w:hAnsi="Arial" w:cs="Arial"/>
          <w:w w:val="95"/>
        </w:rPr>
        <w:t>adotadas</w:t>
      </w:r>
      <w:r w:rsidRPr="00D965ED">
        <w:rPr>
          <w:rFonts w:ascii="Arial" w:hAnsi="Arial" w:cs="Arial"/>
          <w:spacing w:val="-28"/>
          <w:w w:val="95"/>
        </w:rPr>
        <w:t xml:space="preserve"> </w:t>
      </w:r>
      <w:r w:rsidRPr="00D965ED">
        <w:rPr>
          <w:rFonts w:ascii="Arial" w:hAnsi="Arial" w:cs="Arial"/>
          <w:w w:val="95"/>
        </w:rPr>
        <w:t>no</w:t>
      </w:r>
      <w:r w:rsidRPr="00D965ED">
        <w:rPr>
          <w:rFonts w:ascii="Arial" w:hAnsi="Arial" w:cs="Arial"/>
          <w:spacing w:val="-28"/>
          <w:w w:val="95"/>
        </w:rPr>
        <w:t xml:space="preserve"> </w:t>
      </w:r>
      <w:r w:rsidRPr="00D965ED">
        <w:rPr>
          <w:rFonts w:ascii="Arial" w:hAnsi="Arial" w:cs="Arial"/>
          <w:w w:val="95"/>
        </w:rPr>
        <w:t>Brasil.</w:t>
      </w:r>
    </w:p>
    <w:p w:rsidR="00D965ED" w:rsidRPr="00D965ED" w:rsidRDefault="00D965ED" w:rsidP="00D965ED">
      <w:pPr>
        <w:pStyle w:val="Corpodetexto"/>
        <w:spacing w:before="1"/>
        <w:rPr>
          <w:rFonts w:ascii="Arial" w:hAnsi="Arial" w:cs="Arial"/>
          <w:sz w:val="22"/>
        </w:rPr>
      </w:pPr>
      <w:r w:rsidRPr="00D965ED">
        <w:rPr>
          <w:rFonts w:ascii="Arial" w:hAnsi="Arial" w:cs="Arial"/>
          <w:lang w:bidi="pt-BR"/>
        </w:rPr>
        <w:pict>
          <v:shape id="_x0000_s1049" type="#_x0000_t202" style="position:absolute;margin-left:58.1pt;margin-top:14.95pt;width:480.6pt;height:17.05pt;z-index:-251658752;mso-wrap-distance-left:0;mso-wrap-distance-right:0;mso-position-horizontal-relative:page" fillcolor="#c5dfb3" strokecolor="#a8d08d" strokeweight=".48pt">
            <v:textbox inset="0,0,0,0">
              <w:txbxContent>
                <w:p w:rsidR="00D965ED" w:rsidRDefault="00D965ED" w:rsidP="00D965ED">
                  <w:pPr>
                    <w:spacing w:before="22"/>
                    <w:ind w:left="108"/>
                    <w:rPr>
                      <w:b/>
                    </w:rPr>
                  </w:pPr>
                  <w:r>
                    <w:rPr>
                      <w:b/>
                      <w:color w:val="528135"/>
                      <w:w w:val="95"/>
                    </w:rPr>
                    <w:t>II – BASE PARA OPINIÃO SEM RESSALVA</w:t>
                  </w:r>
                </w:p>
              </w:txbxContent>
            </v:textbox>
            <w10:wrap type="topAndBottom" anchorx="page"/>
          </v:shape>
        </w:pict>
      </w:r>
    </w:p>
    <w:p w:rsidR="00D965ED" w:rsidRPr="00D965ED" w:rsidRDefault="00D965ED" w:rsidP="00D965ED">
      <w:pPr>
        <w:pStyle w:val="Corpodetexto"/>
        <w:spacing w:before="3"/>
        <w:rPr>
          <w:rFonts w:ascii="Arial" w:hAnsi="Arial" w:cs="Arial"/>
          <w:sz w:val="16"/>
        </w:rPr>
      </w:pPr>
    </w:p>
    <w:p w:rsidR="00D965ED" w:rsidRPr="00D965ED" w:rsidRDefault="00D965ED" w:rsidP="00D965ED">
      <w:pPr>
        <w:pStyle w:val="Corpodetexto"/>
        <w:spacing w:before="55" w:line="254" w:lineRule="auto"/>
        <w:ind w:left="1132" w:right="1130"/>
        <w:jc w:val="both"/>
        <w:rPr>
          <w:rFonts w:ascii="Arial" w:hAnsi="Arial" w:cs="Arial"/>
        </w:rPr>
      </w:pPr>
      <w:r w:rsidRPr="00D965ED">
        <w:rPr>
          <w:rFonts w:ascii="Arial" w:hAnsi="Arial" w:cs="Arial"/>
          <w:w w:val="95"/>
        </w:rPr>
        <w:t>Nossa</w:t>
      </w:r>
      <w:r w:rsidRPr="00D965ED">
        <w:rPr>
          <w:rFonts w:ascii="Arial" w:hAnsi="Arial" w:cs="Arial"/>
          <w:spacing w:val="-12"/>
          <w:w w:val="95"/>
        </w:rPr>
        <w:t xml:space="preserve"> </w:t>
      </w:r>
      <w:r w:rsidRPr="00D965ED">
        <w:rPr>
          <w:rFonts w:ascii="Arial" w:hAnsi="Arial" w:cs="Arial"/>
          <w:w w:val="95"/>
        </w:rPr>
        <w:t>auditoria</w:t>
      </w:r>
      <w:r w:rsidRPr="00D965ED">
        <w:rPr>
          <w:rFonts w:ascii="Arial" w:hAnsi="Arial" w:cs="Arial"/>
          <w:spacing w:val="-14"/>
          <w:w w:val="95"/>
        </w:rPr>
        <w:t xml:space="preserve"> </w:t>
      </w:r>
      <w:r w:rsidRPr="00D965ED">
        <w:rPr>
          <w:rFonts w:ascii="Arial" w:hAnsi="Arial" w:cs="Arial"/>
          <w:w w:val="95"/>
        </w:rPr>
        <w:t>foi</w:t>
      </w:r>
      <w:r w:rsidRPr="00D965ED">
        <w:rPr>
          <w:rFonts w:ascii="Arial" w:hAnsi="Arial" w:cs="Arial"/>
          <w:spacing w:val="-13"/>
          <w:w w:val="95"/>
        </w:rPr>
        <w:t xml:space="preserve"> </w:t>
      </w:r>
      <w:r w:rsidRPr="00D965ED">
        <w:rPr>
          <w:rFonts w:ascii="Arial" w:hAnsi="Arial" w:cs="Arial"/>
          <w:w w:val="95"/>
        </w:rPr>
        <w:t>conduzida</w:t>
      </w:r>
      <w:r w:rsidRPr="00D965ED">
        <w:rPr>
          <w:rFonts w:ascii="Arial" w:hAnsi="Arial" w:cs="Arial"/>
          <w:spacing w:val="-13"/>
          <w:w w:val="95"/>
        </w:rPr>
        <w:t xml:space="preserve"> </w:t>
      </w:r>
      <w:r w:rsidRPr="00D965ED">
        <w:rPr>
          <w:rFonts w:ascii="Arial" w:hAnsi="Arial" w:cs="Arial"/>
          <w:w w:val="95"/>
        </w:rPr>
        <w:t>de</w:t>
      </w:r>
      <w:r w:rsidRPr="00D965ED">
        <w:rPr>
          <w:rFonts w:ascii="Arial" w:hAnsi="Arial" w:cs="Arial"/>
          <w:spacing w:val="-12"/>
          <w:w w:val="95"/>
        </w:rPr>
        <w:t xml:space="preserve"> </w:t>
      </w:r>
      <w:r w:rsidRPr="00D965ED">
        <w:rPr>
          <w:rFonts w:ascii="Arial" w:hAnsi="Arial" w:cs="Arial"/>
          <w:w w:val="95"/>
        </w:rPr>
        <w:t>acordo</w:t>
      </w:r>
      <w:r w:rsidRPr="00D965ED">
        <w:rPr>
          <w:rFonts w:ascii="Arial" w:hAnsi="Arial" w:cs="Arial"/>
          <w:spacing w:val="-11"/>
          <w:w w:val="95"/>
        </w:rPr>
        <w:t xml:space="preserve"> </w:t>
      </w:r>
      <w:r w:rsidRPr="00D965ED">
        <w:rPr>
          <w:rFonts w:ascii="Arial" w:hAnsi="Arial" w:cs="Arial"/>
          <w:w w:val="95"/>
        </w:rPr>
        <w:t>com</w:t>
      </w:r>
      <w:r w:rsidRPr="00D965ED">
        <w:rPr>
          <w:rFonts w:ascii="Arial" w:hAnsi="Arial" w:cs="Arial"/>
          <w:spacing w:val="-13"/>
          <w:w w:val="95"/>
        </w:rPr>
        <w:t xml:space="preserve"> </w:t>
      </w:r>
      <w:r w:rsidRPr="00D965ED">
        <w:rPr>
          <w:rFonts w:ascii="Arial" w:hAnsi="Arial" w:cs="Arial"/>
          <w:w w:val="95"/>
        </w:rPr>
        <w:t>as</w:t>
      </w:r>
      <w:r w:rsidRPr="00D965ED">
        <w:rPr>
          <w:rFonts w:ascii="Arial" w:hAnsi="Arial" w:cs="Arial"/>
          <w:spacing w:val="-15"/>
          <w:w w:val="95"/>
        </w:rPr>
        <w:t xml:space="preserve"> </w:t>
      </w:r>
      <w:r w:rsidRPr="00D965ED">
        <w:rPr>
          <w:rFonts w:ascii="Arial" w:hAnsi="Arial" w:cs="Arial"/>
          <w:w w:val="95"/>
        </w:rPr>
        <w:t>normas</w:t>
      </w:r>
      <w:r w:rsidRPr="00D965ED">
        <w:rPr>
          <w:rFonts w:ascii="Arial" w:hAnsi="Arial" w:cs="Arial"/>
          <w:spacing w:val="-13"/>
          <w:w w:val="95"/>
        </w:rPr>
        <w:t xml:space="preserve"> </w:t>
      </w:r>
      <w:r w:rsidRPr="00D965ED">
        <w:rPr>
          <w:rFonts w:ascii="Arial" w:hAnsi="Arial" w:cs="Arial"/>
          <w:w w:val="95"/>
        </w:rPr>
        <w:t>brasileiras</w:t>
      </w:r>
      <w:r w:rsidRPr="00D965ED">
        <w:rPr>
          <w:rFonts w:ascii="Arial" w:hAnsi="Arial" w:cs="Arial"/>
          <w:spacing w:val="-12"/>
          <w:w w:val="95"/>
        </w:rPr>
        <w:t xml:space="preserve"> </w:t>
      </w:r>
      <w:r w:rsidRPr="00D965ED">
        <w:rPr>
          <w:rFonts w:ascii="Arial" w:hAnsi="Arial" w:cs="Arial"/>
          <w:w w:val="95"/>
        </w:rPr>
        <w:t>e</w:t>
      </w:r>
      <w:r w:rsidRPr="00D965ED">
        <w:rPr>
          <w:rFonts w:ascii="Arial" w:hAnsi="Arial" w:cs="Arial"/>
          <w:spacing w:val="-11"/>
          <w:w w:val="95"/>
        </w:rPr>
        <w:t xml:space="preserve"> </w:t>
      </w:r>
      <w:r w:rsidRPr="00D965ED">
        <w:rPr>
          <w:rFonts w:ascii="Arial" w:hAnsi="Arial" w:cs="Arial"/>
          <w:w w:val="95"/>
        </w:rPr>
        <w:t>internacionais</w:t>
      </w:r>
      <w:r w:rsidRPr="00D965ED">
        <w:rPr>
          <w:rFonts w:ascii="Arial" w:hAnsi="Arial" w:cs="Arial"/>
          <w:spacing w:val="-13"/>
          <w:w w:val="95"/>
        </w:rPr>
        <w:t xml:space="preserve"> </w:t>
      </w:r>
      <w:r w:rsidRPr="00D965ED">
        <w:rPr>
          <w:rFonts w:ascii="Arial" w:hAnsi="Arial" w:cs="Arial"/>
          <w:w w:val="95"/>
        </w:rPr>
        <w:t>de</w:t>
      </w:r>
      <w:r w:rsidRPr="00D965ED">
        <w:rPr>
          <w:rFonts w:ascii="Arial" w:hAnsi="Arial" w:cs="Arial"/>
          <w:spacing w:val="-10"/>
          <w:w w:val="95"/>
        </w:rPr>
        <w:t xml:space="preserve"> </w:t>
      </w:r>
      <w:r w:rsidRPr="00D965ED">
        <w:rPr>
          <w:rFonts w:ascii="Arial" w:hAnsi="Arial" w:cs="Arial"/>
          <w:w w:val="95"/>
        </w:rPr>
        <w:t>auditoria. Nossas</w:t>
      </w:r>
      <w:r w:rsidRPr="00D965ED">
        <w:rPr>
          <w:rFonts w:ascii="Arial" w:hAnsi="Arial" w:cs="Arial"/>
          <w:spacing w:val="-21"/>
          <w:w w:val="95"/>
        </w:rPr>
        <w:t xml:space="preserve"> </w:t>
      </w:r>
      <w:r w:rsidRPr="00D965ED">
        <w:rPr>
          <w:rFonts w:ascii="Arial" w:hAnsi="Arial" w:cs="Arial"/>
          <w:w w:val="95"/>
        </w:rPr>
        <w:t>responsabilidades,</w:t>
      </w:r>
      <w:r w:rsidRPr="00D965ED">
        <w:rPr>
          <w:rFonts w:ascii="Arial" w:hAnsi="Arial" w:cs="Arial"/>
          <w:spacing w:val="-21"/>
          <w:w w:val="95"/>
        </w:rPr>
        <w:t xml:space="preserve"> </w:t>
      </w:r>
      <w:r w:rsidRPr="00D965ED">
        <w:rPr>
          <w:rFonts w:ascii="Arial" w:hAnsi="Arial" w:cs="Arial"/>
          <w:w w:val="95"/>
        </w:rPr>
        <w:t>em</w:t>
      </w:r>
      <w:r w:rsidRPr="00D965ED">
        <w:rPr>
          <w:rFonts w:ascii="Arial" w:hAnsi="Arial" w:cs="Arial"/>
          <w:spacing w:val="-20"/>
          <w:w w:val="95"/>
        </w:rPr>
        <w:t xml:space="preserve"> </w:t>
      </w:r>
      <w:r w:rsidRPr="00D965ED">
        <w:rPr>
          <w:rFonts w:ascii="Arial" w:hAnsi="Arial" w:cs="Arial"/>
          <w:w w:val="95"/>
        </w:rPr>
        <w:t>conformidade</w:t>
      </w:r>
      <w:r w:rsidRPr="00D965ED">
        <w:rPr>
          <w:rFonts w:ascii="Arial" w:hAnsi="Arial" w:cs="Arial"/>
          <w:spacing w:val="-22"/>
          <w:w w:val="95"/>
        </w:rPr>
        <w:t xml:space="preserve"> </w:t>
      </w:r>
      <w:r w:rsidRPr="00D965ED">
        <w:rPr>
          <w:rFonts w:ascii="Arial" w:hAnsi="Arial" w:cs="Arial"/>
          <w:w w:val="95"/>
        </w:rPr>
        <w:t>com</w:t>
      </w:r>
      <w:r w:rsidRPr="00D965ED">
        <w:rPr>
          <w:rFonts w:ascii="Arial" w:hAnsi="Arial" w:cs="Arial"/>
          <w:spacing w:val="-21"/>
          <w:w w:val="95"/>
        </w:rPr>
        <w:t xml:space="preserve"> </w:t>
      </w:r>
      <w:r w:rsidRPr="00D965ED">
        <w:rPr>
          <w:rFonts w:ascii="Arial" w:hAnsi="Arial" w:cs="Arial"/>
          <w:w w:val="95"/>
        </w:rPr>
        <w:t>tais</w:t>
      </w:r>
      <w:r w:rsidRPr="00D965ED">
        <w:rPr>
          <w:rFonts w:ascii="Arial" w:hAnsi="Arial" w:cs="Arial"/>
          <w:spacing w:val="-22"/>
          <w:w w:val="95"/>
        </w:rPr>
        <w:t xml:space="preserve"> </w:t>
      </w:r>
      <w:r w:rsidRPr="00D965ED">
        <w:rPr>
          <w:rFonts w:ascii="Arial" w:hAnsi="Arial" w:cs="Arial"/>
          <w:w w:val="95"/>
        </w:rPr>
        <w:t>normas,</w:t>
      </w:r>
      <w:r w:rsidRPr="00D965ED">
        <w:rPr>
          <w:rFonts w:ascii="Arial" w:hAnsi="Arial" w:cs="Arial"/>
          <w:spacing w:val="-22"/>
          <w:w w:val="95"/>
        </w:rPr>
        <w:t xml:space="preserve"> </w:t>
      </w:r>
      <w:r w:rsidRPr="00D965ED">
        <w:rPr>
          <w:rFonts w:ascii="Arial" w:hAnsi="Arial" w:cs="Arial"/>
          <w:w w:val="95"/>
        </w:rPr>
        <w:t>estão</w:t>
      </w:r>
      <w:r w:rsidRPr="00D965ED">
        <w:rPr>
          <w:rFonts w:ascii="Arial" w:hAnsi="Arial" w:cs="Arial"/>
          <w:spacing w:val="-21"/>
          <w:w w:val="95"/>
        </w:rPr>
        <w:t xml:space="preserve"> </w:t>
      </w:r>
      <w:r w:rsidRPr="00D965ED">
        <w:rPr>
          <w:rFonts w:ascii="Arial" w:hAnsi="Arial" w:cs="Arial"/>
          <w:w w:val="95"/>
        </w:rPr>
        <w:t>descritas</w:t>
      </w:r>
      <w:r w:rsidRPr="00D965ED">
        <w:rPr>
          <w:rFonts w:ascii="Arial" w:hAnsi="Arial" w:cs="Arial"/>
          <w:spacing w:val="-21"/>
          <w:w w:val="95"/>
        </w:rPr>
        <w:t xml:space="preserve"> </w:t>
      </w:r>
      <w:r w:rsidRPr="00D965ED">
        <w:rPr>
          <w:rFonts w:ascii="Arial" w:hAnsi="Arial" w:cs="Arial"/>
          <w:w w:val="95"/>
        </w:rPr>
        <w:t>na</w:t>
      </w:r>
      <w:r w:rsidRPr="00D965ED">
        <w:rPr>
          <w:rFonts w:ascii="Arial" w:hAnsi="Arial" w:cs="Arial"/>
          <w:spacing w:val="-22"/>
          <w:w w:val="95"/>
        </w:rPr>
        <w:t xml:space="preserve"> </w:t>
      </w:r>
      <w:r w:rsidRPr="00D965ED">
        <w:rPr>
          <w:rFonts w:ascii="Arial" w:hAnsi="Arial" w:cs="Arial"/>
          <w:w w:val="95"/>
        </w:rPr>
        <w:t>seção</w:t>
      </w:r>
      <w:r w:rsidRPr="00D965ED">
        <w:rPr>
          <w:rFonts w:ascii="Arial" w:hAnsi="Arial" w:cs="Arial"/>
          <w:spacing w:val="-21"/>
          <w:w w:val="95"/>
        </w:rPr>
        <w:t xml:space="preserve"> </w:t>
      </w:r>
      <w:r w:rsidRPr="00D965ED">
        <w:rPr>
          <w:rFonts w:ascii="Arial" w:hAnsi="Arial" w:cs="Arial"/>
          <w:w w:val="95"/>
        </w:rPr>
        <w:t>a</w:t>
      </w:r>
      <w:r w:rsidRPr="00D965ED">
        <w:rPr>
          <w:rFonts w:ascii="Arial" w:hAnsi="Arial" w:cs="Arial"/>
          <w:spacing w:val="-21"/>
          <w:w w:val="95"/>
        </w:rPr>
        <w:t xml:space="preserve"> </w:t>
      </w:r>
      <w:r w:rsidRPr="00D965ED">
        <w:rPr>
          <w:rFonts w:ascii="Arial" w:hAnsi="Arial" w:cs="Arial"/>
          <w:w w:val="95"/>
        </w:rPr>
        <w:t xml:space="preserve">seguir, intitulada “Responsabilidades do auditor pela auditoria das demonstrações contábeis”. Somos </w:t>
      </w:r>
      <w:r w:rsidRPr="00D965ED">
        <w:rPr>
          <w:rFonts w:ascii="Arial" w:hAnsi="Arial" w:cs="Arial"/>
        </w:rPr>
        <w:t>independentes</w:t>
      </w:r>
      <w:r w:rsidRPr="00D965ED">
        <w:rPr>
          <w:rFonts w:ascii="Arial" w:hAnsi="Arial" w:cs="Arial"/>
          <w:spacing w:val="-28"/>
        </w:rPr>
        <w:t xml:space="preserve"> </w:t>
      </w:r>
      <w:r w:rsidRPr="00D965ED">
        <w:rPr>
          <w:rFonts w:ascii="Arial" w:hAnsi="Arial" w:cs="Arial"/>
        </w:rPr>
        <w:t>em</w:t>
      </w:r>
      <w:r w:rsidRPr="00D965ED">
        <w:rPr>
          <w:rFonts w:ascii="Arial" w:hAnsi="Arial" w:cs="Arial"/>
          <w:spacing w:val="-28"/>
        </w:rPr>
        <w:t xml:space="preserve"> </w:t>
      </w:r>
      <w:r w:rsidRPr="00D965ED">
        <w:rPr>
          <w:rFonts w:ascii="Arial" w:hAnsi="Arial" w:cs="Arial"/>
        </w:rPr>
        <w:t>relação</w:t>
      </w:r>
      <w:r w:rsidRPr="00D965ED">
        <w:rPr>
          <w:rFonts w:ascii="Arial" w:hAnsi="Arial" w:cs="Arial"/>
          <w:spacing w:val="-27"/>
        </w:rPr>
        <w:t xml:space="preserve"> </w:t>
      </w:r>
      <w:r w:rsidRPr="00D965ED">
        <w:rPr>
          <w:rFonts w:ascii="Arial" w:hAnsi="Arial" w:cs="Arial"/>
        </w:rPr>
        <w:t>à</w:t>
      </w:r>
      <w:r w:rsidRPr="00D965ED">
        <w:rPr>
          <w:rFonts w:ascii="Arial" w:hAnsi="Arial" w:cs="Arial"/>
          <w:spacing w:val="-27"/>
        </w:rPr>
        <w:t xml:space="preserve"> </w:t>
      </w:r>
      <w:r w:rsidRPr="00D965ED">
        <w:rPr>
          <w:rFonts w:ascii="Arial" w:hAnsi="Arial" w:cs="Arial"/>
          <w:b/>
        </w:rPr>
        <w:t>SP</w:t>
      </w:r>
      <w:r w:rsidRPr="00D965ED">
        <w:rPr>
          <w:rFonts w:ascii="Arial" w:hAnsi="Arial" w:cs="Arial"/>
          <w:b/>
          <w:spacing w:val="-27"/>
        </w:rPr>
        <w:t xml:space="preserve"> </w:t>
      </w:r>
      <w:r w:rsidRPr="00D965ED">
        <w:rPr>
          <w:rFonts w:ascii="Arial" w:hAnsi="Arial" w:cs="Arial"/>
          <w:b/>
        </w:rPr>
        <w:t>URBANISMO</w:t>
      </w:r>
      <w:r w:rsidRPr="00D965ED">
        <w:rPr>
          <w:rFonts w:ascii="Arial" w:hAnsi="Arial" w:cs="Arial"/>
        </w:rPr>
        <w:t>,</w:t>
      </w:r>
      <w:r w:rsidRPr="00D965ED">
        <w:rPr>
          <w:rFonts w:ascii="Arial" w:hAnsi="Arial" w:cs="Arial"/>
          <w:spacing w:val="-28"/>
        </w:rPr>
        <w:t xml:space="preserve"> </w:t>
      </w:r>
      <w:r w:rsidRPr="00D965ED">
        <w:rPr>
          <w:rFonts w:ascii="Arial" w:hAnsi="Arial" w:cs="Arial"/>
        </w:rPr>
        <w:t>de</w:t>
      </w:r>
      <w:r w:rsidRPr="00D965ED">
        <w:rPr>
          <w:rFonts w:ascii="Arial" w:hAnsi="Arial" w:cs="Arial"/>
          <w:spacing w:val="-28"/>
        </w:rPr>
        <w:t xml:space="preserve"> </w:t>
      </w:r>
      <w:r w:rsidRPr="00D965ED">
        <w:rPr>
          <w:rFonts w:ascii="Arial" w:hAnsi="Arial" w:cs="Arial"/>
        </w:rPr>
        <w:t>acordo</w:t>
      </w:r>
      <w:r w:rsidRPr="00D965ED">
        <w:rPr>
          <w:rFonts w:ascii="Arial" w:hAnsi="Arial" w:cs="Arial"/>
          <w:spacing w:val="-27"/>
        </w:rPr>
        <w:t xml:space="preserve"> </w:t>
      </w:r>
      <w:r w:rsidRPr="00D965ED">
        <w:rPr>
          <w:rFonts w:ascii="Arial" w:hAnsi="Arial" w:cs="Arial"/>
        </w:rPr>
        <w:t>com</w:t>
      </w:r>
      <w:r w:rsidRPr="00D965ED">
        <w:rPr>
          <w:rFonts w:ascii="Arial" w:hAnsi="Arial" w:cs="Arial"/>
          <w:spacing w:val="-28"/>
        </w:rPr>
        <w:t xml:space="preserve"> </w:t>
      </w:r>
      <w:r w:rsidRPr="00D965ED">
        <w:rPr>
          <w:rFonts w:ascii="Arial" w:hAnsi="Arial" w:cs="Arial"/>
        </w:rPr>
        <w:t>os</w:t>
      </w:r>
      <w:r w:rsidRPr="00D965ED">
        <w:rPr>
          <w:rFonts w:ascii="Arial" w:hAnsi="Arial" w:cs="Arial"/>
          <w:spacing w:val="-28"/>
        </w:rPr>
        <w:t xml:space="preserve"> </w:t>
      </w:r>
      <w:r w:rsidRPr="00D965ED">
        <w:rPr>
          <w:rFonts w:ascii="Arial" w:hAnsi="Arial" w:cs="Arial"/>
        </w:rPr>
        <w:t>princípios</w:t>
      </w:r>
      <w:r w:rsidRPr="00D965ED">
        <w:rPr>
          <w:rFonts w:ascii="Arial" w:hAnsi="Arial" w:cs="Arial"/>
          <w:spacing w:val="-28"/>
        </w:rPr>
        <w:t xml:space="preserve"> </w:t>
      </w:r>
      <w:r w:rsidRPr="00D965ED">
        <w:rPr>
          <w:rFonts w:ascii="Arial" w:hAnsi="Arial" w:cs="Arial"/>
        </w:rPr>
        <w:t>éticos</w:t>
      </w:r>
      <w:r w:rsidRPr="00D965ED">
        <w:rPr>
          <w:rFonts w:ascii="Arial" w:hAnsi="Arial" w:cs="Arial"/>
          <w:spacing w:val="-27"/>
        </w:rPr>
        <w:t xml:space="preserve"> </w:t>
      </w:r>
      <w:r w:rsidRPr="00D965ED">
        <w:rPr>
          <w:rFonts w:ascii="Arial" w:hAnsi="Arial" w:cs="Arial"/>
        </w:rPr>
        <w:t xml:space="preserve">relevantes </w:t>
      </w:r>
      <w:r w:rsidRPr="00D965ED">
        <w:rPr>
          <w:rFonts w:ascii="Arial" w:hAnsi="Arial" w:cs="Arial"/>
          <w:w w:val="95"/>
        </w:rPr>
        <w:t xml:space="preserve">previstos no Código de Ética Profissional do Contador e nas normas profissionais emitidas pelo Conselho Federal de Contabilidade, e cumprimos com as demais responsabilidades éticas de </w:t>
      </w:r>
      <w:r w:rsidRPr="00D965ED">
        <w:rPr>
          <w:rFonts w:ascii="Arial" w:hAnsi="Arial" w:cs="Arial"/>
        </w:rPr>
        <w:t>acordo com essas</w:t>
      </w:r>
      <w:r w:rsidRPr="00D965ED">
        <w:rPr>
          <w:rFonts w:ascii="Arial" w:hAnsi="Arial" w:cs="Arial"/>
          <w:spacing w:val="-47"/>
        </w:rPr>
        <w:t xml:space="preserve"> </w:t>
      </w:r>
      <w:r w:rsidRPr="00D965ED">
        <w:rPr>
          <w:rFonts w:ascii="Arial" w:hAnsi="Arial" w:cs="Arial"/>
        </w:rPr>
        <w:t>normas.</w:t>
      </w:r>
    </w:p>
    <w:p w:rsidR="00D965ED" w:rsidRPr="00D965ED" w:rsidRDefault="00D965ED" w:rsidP="00D965ED">
      <w:pPr>
        <w:pStyle w:val="Corpodetexto"/>
        <w:spacing w:before="8"/>
        <w:rPr>
          <w:rFonts w:ascii="Arial" w:hAnsi="Arial" w:cs="Arial"/>
          <w:sz w:val="25"/>
        </w:rPr>
      </w:pPr>
    </w:p>
    <w:p w:rsidR="00D965ED" w:rsidRPr="00D965ED" w:rsidRDefault="00D965ED" w:rsidP="00D965ED">
      <w:pPr>
        <w:pStyle w:val="Corpodetexto"/>
        <w:spacing w:line="256" w:lineRule="auto"/>
        <w:ind w:left="1132" w:right="1137"/>
        <w:jc w:val="both"/>
        <w:rPr>
          <w:rFonts w:ascii="Arial" w:hAnsi="Arial" w:cs="Arial"/>
        </w:rPr>
      </w:pPr>
      <w:r w:rsidRPr="00D965ED">
        <w:rPr>
          <w:rFonts w:ascii="Arial" w:hAnsi="Arial" w:cs="Arial"/>
        </w:rPr>
        <w:t>Acreditamos</w:t>
      </w:r>
      <w:r w:rsidRPr="00D965ED">
        <w:rPr>
          <w:rFonts w:ascii="Arial" w:hAnsi="Arial" w:cs="Arial"/>
          <w:spacing w:val="-15"/>
        </w:rPr>
        <w:t xml:space="preserve"> </w:t>
      </w:r>
      <w:r w:rsidRPr="00D965ED">
        <w:rPr>
          <w:rFonts w:ascii="Arial" w:hAnsi="Arial" w:cs="Arial"/>
        </w:rPr>
        <w:t>que</w:t>
      </w:r>
      <w:r w:rsidRPr="00D965ED">
        <w:rPr>
          <w:rFonts w:ascii="Arial" w:hAnsi="Arial" w:cs="Arial"/>
          <w:spacing w:val="-13"/>
        </w:rPr>
        <w:t xml:space="preserve"> </w:t>
      </w:r>
      <w:r w:rsidRPr="00D965ED">
        <w:rPr>
          <w:rFonts w:ascii="Arial" w:hAnsi="Arial" w:cs="Arial"/>
        </w:rPr>
        <w:t>a</w:t>
      </w:r>
      <w:r w:rsidRPr="00D965ED">
        <w:rPr>
          <w:rFonts w:ascii="Arial" w:hAnsi="Arial" w:cs="Arial"/>
          <w:spacing w:val="-14"/>
        </w:rPr>
        <w:t xml:space="preserve"> </w:t>
      </w:r>
      <w:r w:rsidRPr="00D965ED">
        <w:rPr>
          <w:rFonts w:ascii="Arial" w:hAnsi="Arial" w:cs="Arial"/>
        </w:rPr>
        <w:t>evidência</w:t>
      </w:r>
      <w:r w:rsidRPr="00D965ED">
        <w:rPr>
          <w:rFonts w:ascii="Arial" w:hAnsi="Arial" w:cs="Arial"/>
          <w:spacing w:val="-14"/>
        </w:rPr>
        <w:t xml:space="preserve"> </w:t>
      </w:r>
      <w:r w:rsidRPr="00D965ED">
        <w:rPr>
          <w:rFonts w:ascii="Arial" w:hAnsi="Arial" w:cs="Arial"/>
        </w:rPr>
        <w:t>de</w:t>
      </w:r>
      <w:r w:rsidRPr="00D965ED">
        <w:rPr>
          <w:rFonts w:ascii="Arial" w:hAnsi="Arial" w:cs="Arial"/>
          <w:spacing w:val="-12"/>
        </w:rPr>
        <w:t xml:space="preserve"> </w:t>
      </w:r>
      <w:r w:rsidRPr="00D965ED">
        <w:rPr>
          <w:rFonts w:ascii="Arial" w:hAnsi="Arial" w:cs="Arial"/>
        </w:rPr>
        <w:t>auditoria</w:t>
      </w:r>
      <w:r w:rsidRPr="00D965ED">
        <w:rPr>
          <w:rFonts w:ascii="Arial" w:hAnsi="Arial" w:cs="Arial"/>
          <w:spacing w:val="-14"/>
        </w:rPr>
        <w:t xml:space="preserve"> </w:t>
      </w:r>
      <w:r w:rsidRPr="00D965ED">
        <w:rPr>
          <w:rFonts w:ascii="Arial" w:hAnsi="Arial" w:cs="Arial"/>
        </w:rPr>
        <w:t>obtida</w:t>
      </w:r>
      <w:r w:rsidRPr="00D965ED">
        <w:rPr>
          <w:rFonts w:ascii="Arial" w:hAnsi="Arial" w:cs="Arial"/>
          <w:spacing w:val="-13"/>
        </w:rPr>
        <w:t xml:space="preserve"> </w:t>
      </w:r>
      <w:r w:rsidRPr="00D965ED">
        <w:rPr>
          <w:rFonts w:ascii="Arial" w:hAnsi="Arial" w:cs="Arial"/>
        </w:rPr>
        <w:t>é</w:t>
      </w:r>
      <w:r w:rsidRPr="00D965ED">
        <w:rPr>
          <w:rFonts w:ascii="Arial" w:hAnsi="Arial" w:cs="Arial"/>
          <w:spacing w:val="-13"/>
        </w:rPr>
        <w:t xml:space="preserve"> </w:t>
      </w:r>
      <w:r w:rsidRPr="00D965ED">
        <w:rPr>
          <w:rFonts w:ascii="Arial" w:hAnsi="Arial" w:cs="Arial"/>
        </w:rPr>
        <w:t>suficiente</w:t>
      </w:r>
      <w:r w:rsidRPr="00D965ED">
        <w:rPr>
          <w:rFonts w:ascii="Arial" w:hAnsi="Arial" w:cs="Arial"/>
          <w:spacing w:val="-14"/>
        </w:rPr>
        <w:t xml:space="preserve"> </w:t>
      </w:r>
      <w:r w:rsidRPr="00D965ED">
        <w:rPr>
          <w:rFonts w:ascii="Arial" w:hAnsi="Arial" w:cs="Arial"/>
        </w:rPr>
        <w:t>e</w:t>
      </w:r>
      <w:r w:rsidRPr="00D965ED">
        <w:rPr>
          <w:rFonts w:ascii="Arial" w:hAnsi="Arial" w:cs="Arial"/>
          <w:spacing w:val="-13"/>
        </w:rPr>
        <w:t xml:space="preserve"> </w:t>
      </w:r>
      <w:r w:rsidRPr="00D965ED">
        <w:rPr>
          <w:rFonts w:ascii="Arial" w:hAnsi="Arial" w:cs="Arial"/>
        </w:rPr>
        <w:t>apropriada</w:t>
      </w:r>
      <w:r w:rsidRPr="00D965ED">
        <w:rPr>
          <w:rFonts w:ascii="Arial" w:hAnsi="Arial" w:cs="Arial"/>
          <w:spacing w:val="-14"/>
        </w:rPr>
        <w:t xml:space="preserve"> </w:t>
      </w:r>
      <w:r w:rsidRPr="00D965ED">
        <w:rPr>
          <w:rFonts w:ascii="Arial" w:hAnsi="Arial" w:cs="Arial"/>
        </w:rPr>
        <w:t>para</w:t>
      </w:r>
      <w:r w:rsidRPr="00D965ED">
        <w:rPr>
          <w:rFonts w:ascii="Arial" w:hAnsi="Arial" w:cs="Arial"/>
          <w:spacing w:val="-13"/>
        </w:rPr>
        <w:t xml:space="preserve"> </w:t>
      </w:r>
      <w:r w:rsidRPr="00D965ED">
        <w:rPr>
          <w:rFonts w:ascii="Arial" w:hAnsi="Arial" w:cs="Arial"/>
        </w:rPr>
        <w:t>fundamentar nossa</w:t>
      </w:r>
      <w:r w:rsidRPr="00D965ED">
        <w:rPr>
          <w:rFonts w:ascii="Arial" w:hAnsi="Arial" w:cs="Arial"/>
          <w:spacing w:val="-13"/>
        </w:rPr>
        <w:t xml:space="preserve"> </w:t>
      </w:r>
      <w:r w:rsidRPr="00D965ED">
        <w:rPr>
          <w:rFonts w:ascii="Arial" w:hAnsi="Arial" w:cs="Arial"/>
        </w:rPr>
        <w:t>opinião.</w:t>
      </w:r>
    </w:p>
    <w:p w:rsidR="00D965ED" w:rsidRPr="00D965ED" w:rsidRDefault="00D965ED" w:rsidP="00D965ED">
      <w:pPr>
        <w:spacing w:line="256" w:lineRule="auto"/>
        <w:jc w:val="both"/>
        <w:rPr>
          <w:rFonts w:ascii="Arial" w:hAnsi="Arial" w:cs="Arial"/>
        </w:rPr>
        <w:sectPr w:rsidR="00D965ED" w:rsidRPr="00D965ED" w:rsidSect="00D965ED">
          <w:pgSz w:w="11910" w:h="16840"/>
          <w:pgMar w:top="1580" w:right="0" w:bottom="280" w:left="0" w:header="720" w:footer="720" w:gutter="0"/>
          <w:cols w:space="720"/>
        </w:sectPr>
      </w:pPr>
    </w:p>
    <w:p w:rsidR="00D965ED" w:rsidRPr="00D965ED" w:rsidRDefault="00D965ED" w:rsidP="00D965ED">
      <w:pPr>
        <w:pStyle w:val="Corpodetexto"/>
        <w:spacing w:before="5"/>
        <w:rPr>
          <w:rFonts w:ascii="Arial" w:hAnsi="Arial" w:cs="Arial"/>
          <w:sz w:val="21"/>
        </w:rPr>
      </w:pPr>
      <w:r w:rsidRPr="00D965ED">
        <w:rPr>
          <w:rFonts w:ascii="Arial" w:hAnsi="Arial" w:cs="Arial"/>
          <w:lang w:bidi="pt-BR"/>
        </w:rPr>
        <w:lastRenderedPageBreak/>
        <w:pict>
          <v:group id="_x0000_s1036" style="position:absolute;margin-left:.15pt;margin-top:.2pt;width:576.45pt;height:819.75pt;z-index:-251661824;mso-position-horizontal-relative:page;mso-position-vertical-relative:page" coordorigin="3,4" coordsize="11529,16395">
            <v:shape id="_x0000_s1037" type="#_x0000_t75" style="position:absolute;left:3;top:4;width:11529;height:16367">
              <v:imagedata r:id="rId20" o:title=""/>
            </v:shape>
            <v:shape id="_x0000_s1038" type="#_x0000_t75" style="position:absolute;left:9924;top:15395;width:844;height:1004">
              <v:imagedata r:id="rId21" o:title=""/>
            </v:shape>
            <w10:wrap anchorx="page" anchory="page"/>
          </v:group>
        </w:pict>
      </w:r>
    </w:p>
    <w:p w:rsidR="00D965ED" w:rsidRPr="00D965ED" w:rsidRDefault="00D965ED" w:rsidP="00D965ED">
      <w:pPr>
        <w:pStyle w:val="Corpodetexto"/>
        <w:ind w:left="1015"/>
        <w:rPr>
          <w:rFonts w:ascii="Arial" w:hAnsi="Arial" w:cs="Arial"/>
          <w:sz w:val="20"/>
        </w:rPr>
      </w:pPr>
      <w:r w:rsidRPr="00D965ED">
        <w:rPr>
          <w:rFonts w:ascii="Arial" w:hAnsi="Arial" w:cs="Arial"/>
          <w:sz w:val="20"/>
          <w:lang w:bidi="pt-BR"/>
        </w:rPr>
      </w:r>
      <w:r w:rsidRPr="00D965ED">
        <w:rPr>
          <w:rFonts w:ascii="Arial" w:hAnsi="Arial" w:cs="Arial"/>
          <w:sz w:val="20"/>
        </w:rPr>
        <w:pict>
          <v:shape id="_x0000_s1031" type="#_x0000_t202" style="width:487.7pt;height:31.6pt;mso-position-horizontal-relative:char;mso-position-vertical-relative:line" fillcolor="#c5dfb3" strokecolor="#a8d08d" strokeweight=".48pt">
            <v:textbox inset="0,0,0,0">
              <w:txbxContent>
                <w:p w:rsidR="00D965ED" w:rsidRDefault="00D965ED" w:rsidP="00D965ED">
                  <w:pPr>
                    <w:spacing w:before="20" w:line="254" w:lineRule="auto"/>
                    <w:ind w:left="535" w:hanging="428"/>
                    <w:rPr>
                      <w:b/>
                    </w:rPr>
                  </w:pPr>
                  <w:r>
                    <w:rPr>
                      <w:b/>
                      <w:color w:val="528135"/>
                      <w:w w:val="85"/>
                    </w:rPr>
                    <w:t>III</w:t>
                  </w:r>
                  <w:r>
                    <w:rPr>
                      <w:b/>
                      <w:color w:val="528135"/>
                      <w:spacing w:val="-30"/>
                      <w:w w:val="85"/>
                    </w:rPr>
                    <w:t xml:space="preserve"> </w:t>
                  </w:r>
                  <w:r>
                    <w:rPr>
                      <w:b/>
                      <w:color w:val="528135"/>
                      <w:w w:val="85"/>
                    </w:rPr>
                    <w:t>-</w:t>
                  </w:r>
                  <w:r>
                    <w:rPr>
                      <w:b/>
                      <w:color w:val="528135"/>
                      <w:spacing w:val="-29"/>
                      <w:w w:val="85"/>
                    </w:rPr>
                    <w:t xml:space="preserve"> </w:t>
                  </w:r>
                  <w:r>
                    <w:rPr>
                      <w:b/>
                      <w:color w:val="528135"/>
                      <w:w w:val="85"/>
                    </w:rPr>
                    <w:t>RESPONSABILIDADE</w:t>
                  </w:r>
                  <w:r>
                    <w:rPr>
                      <w:b/>
                      <w:color w:val="528135"/>
                      <w:spacing w:val="-30"/>
                      <w:w w:val="85"/>
                    </w:rPr>
                    <w:t xml:space="preserve"> </w:t>
                  </w:r>
                  <w:r>
                    <w:rPr>
                      <w:b/>
                      <w:color w:val="528135"/>
                      <w:w w:val="85"/>
                    </w:rPr>
                    <w:t>DA</w:t>
                  </w:r>
                  <w:r>
                    <w:rPr>
                      <w:b/>
                      <w:color w:val="528135"/>
                      <w:spacing w:val="-29"/>
                      <w:w w:val="85"/>
                    </w:rPr>
                    <w:t xml:space="preserve"> </w:t>
                  </w:r>
                  <w:r>
                    <w:rPr>
                      <w:b/>
                      <w:color w:val="528135"/>
                      <w:w w:val="85"/>
                    </w:rPr>
                    <w:t>ADMINISTRAÇÃO</w:t>
                  </w:r>
                  <w:r>
                    <w:rPr>
                      <w:b/>
                      <w:color w:val="528135"/>
                      <w:spacing w:val="-29"/>
                      <w:w w:val="85"/>
                    </w:rPr>
                    <w:t xml:space="preserve"> </w:t>
                  </w:r>
                  <w:r>
                    <w:rPr>
                      <w:b/>
                      <w:color w:val="528135"/>
                      <w:w w:val="85"/>
                    </w:rPr>
                    <w:t>E</w:t>
                  </w:r>
                  <w:r>
                    <w:rPr>
                      <w:b/>
                      <w:color w:val="528135"/>
                      <w:spacing w:val="-31"/>
                      <w:w w:val="85"/>
                    </w:rPr>
                    <w:t xml:space="preserve"> </w:t>
                  </w:r>
                  <w:r>
                    <w:rPr>
                      <w:b/>
                      <w:color w:val="528135"/>
                      <w:w w:val="85"/>
                    </w:rPr>
                    <w:t>DA</w:t>
                  </w:r>
                  <w:r>
                    <w:rPr>
                      <w:b/>
                      <w:color w:val="528135"/>
                      <w:spacing w:val="-29"/>
                      <w:w w:val="85"/>
                    </w:rPr>
                    <w:t xml:space="preserve"> </w:t>
                  </w:r>
                  <w:r>
                    <w:rPr>
                      <w:b/>
                      <w:color w:val="528135"/>
                      <w:w w:val="85"/>
                    </w:rPr>
                    <w:t>GOVERNANÇA</w:t>
                  </w:r>
                  <w:r>
                    <w:rPr>
                      <w:b/>
                      <w:color w:val="528135"/>
                      <w:spacing w:val="-30"/>
                      <w:w w:val="85"/>
                    </w:rPr>
                    <w:t xml:space="preserve"> </w:t>
                  </w:r>
                  <w:r>
                    <w:rPr>
                      <w:b/>
                      <w:color w:val="528135"/>
                      <w:w w:val="85"/>
                    </w:rPr>
                    <w:t>CORPORATIVA</w:t>
                  </w:r>
                  <w:r>
                    <w:rPr>
                      <w:b/>
                      <w:color w:val="528135"/>
                      <w:spacing w:val="-28"/>
                      <w:w w:val="85"/>
                    </w:rPr>
                    <w:t xml:space="preserve"> </w:t>
                  </w:r>
                  <w:r>
                    <w:rPr>
                      <w:b/>
                      <w:color w:val="528135"/>
                      <w:w w:val="85"/>
                    </w:rPr>
                    <w:t xml:space="preserve">PELAS </w:t>
                  </w:r>
                  <w:r>
                    <w:rPr>
                      <w:b/>
                      <w:color w:val="528135"/>
                      <w:w w:val="95"/>
                    </w:rPr>
                    <w:t>DEMONSTRAÇÕES</w:t>
                  </w:r>
                  <w:r>
                    <w:rPr>
                      <w:b/>
                      <w:color w:val="528135"/>
                      <w:spacing w:val="-15"/>
                      <w:w w:val="95"/>
                    </w:rPr>
                    <w:t xml:space="preserve"> </w:t>
                  </w:r>
                  <w:r>
                    <w:rPr>
                      <w:b/>
                      <w:color w:val="528135"/>
                      <w:w w:val="95"/>
                    </w:rPr>
                    <w:t>CONTÁBEIS</w:t>
                  </w:r>
                </w:p>
              </w:txbxContent>
            </v:textbox>
            <w10:anchorlock/>
          </v:shape>
        </w:pict>
      </w:r>
    </w:p>
    <w:p w:rsidR="00D965ED" w:rsidRPr="00D965ED" w:rsidRDefault="00D965ED" w:rsidP="00D965ED">
      <w:pPr>
        <w:pStyle w:val="Corpodetexto"/>
        <w:spacing w:before="6"/>
        <w:rPr>
          <w:rFonts w:ascii="Arial" w:hAnsi="Arial" w:cs="Arial"/>
          <w:sz w:val="16"/>
        </w:rPr>
      </w:pPr>
    </w:p>
    <w:p w:rsidR="00D965ED" w:rsidRPr="00D965ED" w:rsidRDefault="00D965ED" w:rsidP="00D965ED">
      <w:pPr>
        <w:pStyle w:val="Corpodetexto"/>
        <w:spacing w:before="55" w:line="254" w:lineRule="auto"/>
        <w:ind w:left="1132" w:right="1133"/>
        <w:jc w:val="both"/>
        <w:rPr>
          <w:rFonts w:ascii="Arial" w:hAnsi="Arial" w:cs="Arial"/>
        </w:rPr>
      </w:pPr>
      <w:r w:rsidRPr="00D965ED">
        <w:rPr>
          <w:rFonts w:ascii="Arial" w:hAnsi="Arial" w:cs="Arial"/>
          <w:w w:val="95"/>
        </w:rPr>
        <w:t>A administração é responsável pela elaboração e adequada apresentação das demonstrações contábeis</w:t>
      </w:r>
      <w:r w:rsidRPr="00D965ED">
        <w:rPr>
          <w:rFonts w:ascii="Arial" w:hAnsi="Arial" w:cs="Arial"/>
          <w:spacing w:val="-14"/>
          <w:w w:val="95"/>
        </w:rPr>
        <w:t xml:space="preserve"> </w:t>
      </w:r>
      <w:r w:rsidRPr="00D965ED">
        <w:rPr>
          <w:rFonts w:ascii="Arial" w:hAnsi="Arial" w:cs="Arial"/>
          <w:w w:val="95"/>
        </w:rPr>
        <w:t>de</w:t>
      </w:r>
      <w:r w:rsidRPr="00D965ED">
        <w:rPr>
          <w:rFonts w:ascii="Arial" w:hAnsi="Arial" w:cs="Arial"/>
          <w:spacing w:val="-16"/>
          <w:w w:val="95"/>
        </w:rPr>
        <w:t xml:space="preserve"> </w:t>
      </w:r>
      <w:r w:rsidRPr="00D965ED">
        <w:rPr>
          <w:rFonts w:ascii="Arial" w:hAnsi="Arial" w:cs="Arial"/>
          <w:w w:val="95"/>
        </w:rPr>
        <w:t>acordo</w:t>
      </w:r>
      <w:r w:rsidRPr="00D965ED">
        <w:rPr>
          <w:rFonts w:ascii="Arial" w:hAnsi="Arial" w:cs="Arial"/>
          <w:spacing w:val="-14"/>
          <w:w w:val="95"/>
        </w:rPr>
        <w:t xml:space="preserve"> </w:t>
      </w:r>
      <w:r w:rsidRPr="00D965ED">
        <w:rPr>
          <w:rFonts w:ascii="Arial" w:hAnsi="Arial" w:cs="Arial"/>
          <w:w w:val="95"/>
        </w:rPr>
        <w:t>com</w:t>
      </w:r>
      <w:r w:rsidRPr="00D965ED">
        <w:rPr>
          <w:rFonts w:ascii="Arial" w:hAnsi="Arial" w:cs="Arial"/>
          <w:spacing w:val="-14"/>
          <w:w w:val="95"/>
        </w:rPr>
        <w:t xml:space="preserve"> </w:t>
      </w:r>
      <w:r w:rsidRPr="00D965ED">
        <w:rPr>
          <w:rFonts w:ascii="Arial" w:hAnsi="Arial" w:cs="Arial"/>
          <w:w w:val="95"/>
        </w:rPr>
        <w:t>as</w:t>
      </w:r>
      <w:r w:rsidRPr="00D965ED">
        <w:rPr>
          <w:rFonts w:ascii="Arial" w:hAnsi="Arial" w:cs="Arial"/>
          <w:spacing w:val="-14"/>
          <w:w w:val="95"/>
        </w:rPr>
        <w:t xml:space="preserve"> </w:t>
      </w:r>
      <w:r w:rsidRPr="00D965ED">
        <w:rPr>
          <w:rFonts w:ascii="Arial" w:hAnsi="Arial" w:cs="Arial"/>
          <w:w w:val="95"/>
        </w:rPr>
        <w:t>práticas</w:t>
      </w:r>
      <w:r w:rsidRPr="00D965ED">
        <w:rPr>
          <w:rFonts w:ascii="Arial" w:hAnsi="Arial" w:cs="Arial"/>
          <w:spacing w:val="-14"/>
          <w:w w:val="95"/>
        </w:rPr>
        <w:t xml:space="preserve"> </w:t>
      </w:r>
      <w:r w:rsidRPr="00D965ED">
        <w:rPr>
          <w:rFonts w:ascii="Arial" w:hAnsi="Arial" w:cs="Arial"/>
          <w:w w:val="95"/>
        </w:rPr>
        <w:t>contábeis</w:t>
      </w:r>
      <w:r w:rsidRPr="00D965ED">
        <w:rPr>
          <w:rFonts w:ascii="Arial" w:hAnsi="Arial" w:cs="Arial"/>
          <w:spacing w:val="-15"/>
          <w:w w:val="95"/>
        </w:rPr>
        <w:t xml:space="preserve"> </w:t>
      </w:r>
      <w:r w:rsidRPr="00D965ED">
        <w:rPr>
          <w:rFonts w:ascii="Arial" w:hAnsi="Arial" w:cs="Arial"/>
          <w:w w:val="95"/>
        </w:rPr>
        <w:t>adotadas</w:t>
      </w:r>
      <w:r w:rsidRPr="00D965ED">
        <w:rPr>
          <w:rFonts w:ascii="Arial" w:hAnsi="Arial" w:cs="Arial"/>
          <w:spacing w:val="-14"/>
          <w:w w:val="95"/>
        </w:rPr>
        <w:t xml:space="preserve"> </w:t>
      </w:r>
      <w:r w:rsidRPr="00D965ED">
        <w:rPr>
          <w:rFonts w:ascii="Arial" w:hAnsi="Arial" w:cs="Arial"/>
          <w:w w:val="95"/>
        </w:rPr>
        <w:t>no</w:t>
      </w:r>
      <w:r w:rsidRPr="00D965ED">
        <w:rPr>
          <w:rFonts w:ascii="Arial" w:hAnsi="Arial" w:cs="Arial"/>
          <w:spacing w:val="-14"/>
          <w:w w:val="95"/>
        </w:rPr>
        <w:t xml:space="preserve"> </w:t>
      </w:r>
      <w:r w:rsidRPr="00D965ED">
        <w:rPr>
          <w:rFonts w:ascii="Arial" w:hAnsi="Arial" w:cs="Arial"/>
          <w:w w:val="95"/>
        </w:rPr>
        <w:t>Brasil</w:t>
      </w:r>
      <w:r w:rsidRPr="00D965ED">
        <w:rPr>
          <w:rFonts w:ascii="Arial" w:hAnsi="Arial" w:cs="Arial"/>
          <w:spacing w:val="-14"/>
          <w:w w:val="95"/>
        </w:rPr>
        <w:t xml:space="preserve"> </w:t>
      </w:r>
      <w:r w:rsidRPr="00D965ED">
        <w:rPr>
          <w:rFonts w:ascii="Arial" w:hAnsi="Arial" w:cs="Arial"/>
          <w:w w:val="95"/>
        </w:rPr>
        <w:t>e</w:t>
      </w:r>
      <w:r w:rsidRPr="00D965ED">
        <w:rPr>
          <w:rFonts w:ascii="Arial" w:hAnsi="Arial" w:cs="Arial"/>
          <w:spacing w:val="-14"/>
          <w:w w:val="95"/>
        </w:rPr>
        <w:t xml:space="preserve"> </w:t>
      </w:r>
      <w:r w:rsidRPr="00D965ED">
        <w:rPr>
          <w:rFonts w:ascii="Arial" w:hAnsi="Arial" w:cs="Arial"/>
          <w:w w:val="95"/>
        </w:rPr>
        <w:t>pelos</w:t>
      </w:r>
      <w:r w:rsidRPr="00D965ED">
        <w:rPr>
          <w:rFonts w:ascii="Arial" w:hAnsi="Arial" w:cs="Arial"/>
          <w:spacing w:val="-14"/>
          <w:w w:val="95"/>
        </w:rPr>
        <w:t xml:space="preserve"> </w:t>
      </w:r>
      <w:r w:rsidRPr="00D965ED">
        <w:rPr>
          <w:rFonts w:ascii="Arial" w:hAnsi="Arial" w:cs="Arial"/>
          <w:w w:val="95"/>
        </w:rPr>
        <w:t>controles</w:t>
      </w:r>
      <w:r w:rsidRPr="00D965ED">
        <w:rPr>
          <w:rFonts w:ascii="Arial" w:hAnsi="Arial" w:cs="Arial"/>
          <w:spacing w:val="-15"/>
          <w:w w:val="95"/>
        </w:rPr>
        <w:t xml:space="preserve"> </w:t>
      </w:r>
      <w:r w:rsidRPr="00D965ED">
        <w:rPr>
          <w:rFonts w:ascii="Arial" w:hAnsi="Arial" w:cs="Arial"/>
          <w:w w:val="95"/>
        </w:rPr>
        <w:t>internos</w:t>
      </w:r>
      <w:r w:rsidRPr="00D965ED">
        <w:rPr>
          <w:rFonts w:ascii="Arial" w:hAnsi="Arial" w:cs="Arial"/>
          <w:spacing w:val="-14"/>
          <w:w w:val="95"/>
        </w:rPr>
        <w:t xml:space="preserve"> </w:t>
      </w:r>
      <w:r w:rsidRPr="00D965ED">
        <w:rPr>
          <w:rFonts w:ascii="Arial" w:hAnsi="Arial" w:cs="Arial"/>
          <w:w w:val="95"/>
        </w:rPr>
        <w:t>que ela</w:t>
      </w:r>
      <w:r w:rsidRPr="00D965ED">
        <w:rPr>
          <w:rFonts w:ascii="Arial" w:hAnsi="Arial" w:cs="Arial"/>
          <w:spacing w:val="-9"/>
          <w:w w:val="95"/>
        </w:rPr>
        <w:t xml:space="preserve"> </w:t>
      </w:r>
      <w:r w:rsidRPr="00D965ED">
        <w:rPr>
          <w:rFonts w:ascii="Arial" w:hAnsi="Arial" w:cs="Arial"/>
          <w:w w:val="95"/>
        </w:rPr>
        <w:t>determinou</w:t>
      </w:r>
      <w:r w:rsidRPr="00D965ED">
        <w:rPr>
          <w:rFonts w:ascii="Arial" w:hAnsi="Arial" w:cs="Arial"/>
          <w:spacing w:val="-6"/>
          <w:w w:val="95"/>
        </w:rPr>
        <w:t xml:space="preserve"> </w:t>
      </w:r>
      <w:r w:rsidRPr="00D965ED">
        <w:rPr>
          <w:rFonts w:ascii="Arial" w:hAnsi="Arial" w:cs="Arial"/>
          <w:w w:val="95"/>
        </w:rPr>
        <w:t>como</w:t>
      </w:r>
      <w:r w:rsidRPr="00D965ED">
        <w:rPr>
          <w:rFonts w:ascii="Arial" w:hAnsi="Arial" w:cs="Arial"/>
          <w:spacing w:val="-9"/>
          <w:w w:val="95"/>
        </w:rPr>
        <w:t xml:space="preserve"> </w:t>
      </w:r>
      <w:r w:rsidRPr="00D965ED">
        <w:rPr>
          <w:rFonts w:ascii="Arial" w:hAnsi="Arial" w:cs="Arial"/>
          <w:w w:val="95"/>
        </w:rPr>
        <w:t>necessários</w:t>
      </w:r>
      <w:r w:rsidRPr="00D965ED">
        <w:rPr>
          <w:rFonts w:ascii="Arial" w:hAnsi="Arial" w:cs="Arial"/>
          <w:spacing w:val="-8"/>
          <w:w w:val="95"/>
        </w:rPr>
        <w:t xml:space="preserve"> </w:t>
      </w:r>
      <w:r w:rsidRPr="00D965ED">
        <w:rPr>
          <w:rFonts w:ascii="Arial" w:hAnsi="Arial" w:cs="Arial"/>
          <w:w w:val="95"/>
        </w:rPr>
        <w:t>para</w:t>
      </w:r>
      <w:r w:rsidRPr="00D965ED">
        <w:rPr>
          <w:rFonts w:ascii="Arial" w:hAnsi="Arial" w:cs="Arial"/>
          <w:spacing w:val="-8"/>
          <w:w w:val="95"/>
        </w:rPr>
        <w:t xml:space="preserve"> </w:t>
      </w:r>
      <w:r w:rsidRPr="00D965ED">
        <w:rPr>
          <w:rFonts w:ascii="Arial" w:hAnsi="Arial" w:cs="Arial"/>
          <w:w w:val="95"/>
        </w:rPr>
        <w:t>permitir</w:t>
      </w:r>
      <w:r w:rsidRPr="00D965ED">
        <w:rPr>
          <w:rFonts w:ascii="Arial" w:hAnsi="Arial" w:cs="Arial"/>
          <w:spacing w:val="-8"/>
          <w:w w:val="95"/>
        </w:rPr>
        <w:t xml:space="preserve"> </w:t>
      </w:r>
      <w:r w:rsidRPr="00D965ED">
        <w:rPr>
          <w:rFonts w:ascii="Arial" w:hAnsi="Arial" w:cs="Arial"/>
          <w:w w:val="95"/>
        </w:rPr>
        <w:t>a</w:t>
      </w:r>
      <w:r w:rsidRPr="00D965ED">
        <w:rPr>
          <w:rFonts w:ascii="Arial" w:hAnsi="Arial" w:cs="Arial"/>
          <w:spacing w:val="-8"/>
          <w:w w:val="95"/>
        </w:rPr>
        <w:t xml:space="preserve"> </w:t>
      </w:r>
      <w:r w:rsidRPr="00D965ED">
        <w:rPr>
          <w:rFonts w:ascii="Arial" w:hAnsi="Arial" w:cs="Arial"/>
          <w:w w:val="95"/>
        </w:rPr>
        <w:t>elaboração</w:t>
      </w:r>
      <w:r w:rsidRPr="00D965ED">
        <w:rPr>
          <w:rFonts w:ascii="Arial" w:hAnsi="Arial" w:cs="Arial"/>
          <w:spacing w:val="-8"/>
          <w:w w:val="95"/>
        </w:rPr>
        <w:t xml:space="preserve"> </w:t>
      </w:r>
      <w:r w:rsidRPr="00D965ED">
        <w:rPr>
          <w:rFonts w:ascii="Arial" w:hAnsi="Arial" w:cs="Arial"/>
          <w:w w:val="95"/>
        </w:rPr>
        <w:t>de</w:t>
      </w:r>
      <w:r w:rsidRPr="00D965ED">
        <w:rPr>
          <w:rFonts w:ascii="Arial" w:hAnsi="Arial" w:cs="Arial"/>
          <w:spacing w:val="-8"/>
          <w:w w:val="95"/>
        </w:rPr>
        <w:t xml:space="preserve"> </w:t>
      </w:r>
      <w:r w:rsidRPr="00D965ED">
        <w:rPr>
          <w:rFonts w:ascii="Arial" w:hAnsi="Arial" w:cs="Arial"/>
          <w:w w:val="95"/>
        </w:rPr>
        <w:t>demonstrações</w:t>
      </w:r>
      <w:r w:rsidRPr="00D965ED">
        <w:rPr>
          <w:rFonts w:ascii="Arial" w:hAnsi="Arial" w:cs="Arial"/>
          <w:spacing w:val="-7"/>
          <w:w w:val="95"/>
        </w:rPr>
        <w:t xml:space="preserve"> </w:t>
      </w:r>
      <w:r w:rsidRPr="00D965ED">
        <w:rPr>
          <w:rFonts w:ascii="Arial" w:hAnsi="Arial" w:cs="Arial"/>
          <w:w w:val="95"/>
        </w:rPr>
        <w:t>contábeis</w:t>
      </w:r>
      <w:r w:rsidRPr="00D965ED">
        <w:rPr>
          <w:rFonts w:ascii="Arial" w:hAnsi="Arial" w:cs="Arial"/>
          <w:spacing w:val="-8"/>
          <w:w w:val="95"/>
        </w:rPr>
        <w:t xml:space="preserve"> </w:t>
      </w:r>
      <w:r w:rsidRPr="00D965ED">
        <w:rPr>
          <w:rFonts w:ascii="Arial" w:hAnsi="Arial" w:cs="Arial"/>
          <w:w w:val="95"/>
        </w:rPr>
        <w:t xml:space="preserve">livres </w:t>
      </w:r>
      <w:r w:rsidRPr="00D965ED">
        <w:rPr>
          <w:rFonts w:ascii="Arial" w:hAnsi="Arial" w:cs="Arial"/>
        </w:rPr>
        <w:t>de</w:t>
      </w:r>
      <w:r w:rsidRPr="00D965ED">
        <w:rPr>
          <w:rFonts w:ascii="Arial" w:hAnsi="Arial" w:cs="Arial"/>
          <w:spacing w:val="-25"/>
        </w:rPr>
        <w:t xml:space="preserve"> </w:t>
      </w:r>
      <w:r w:rsidRPr="00D965ED">
        <w:rPr>
          <w:rFonts w:ascii="Arial" w:hAnsi="Arial" w:cs="Arial"/>
        </w:rPr>
        <w:t>distorção</w:t>
      </w:r>
      <w:r w:rsidRPr="00D965ED">
        <w:rPr>
          <w:rFonts w:ascii="Arial" w:hAnsi="Arial" w:cs="Arial"/>
          <w:spacing w:val="-24"/>
        </w:rPr>
        <w:t xml:space="preserve"> </w:t>
      </w:r>
      <w:r w:rsidRPr="00D965ED">
        <w:rPr>
          <w:rFonts w:ascii="Arial" w:hAnsi="Arial" w:cs="Arial"/>
        </w:rPr>
        <w:t>relevante,</w:t>
      </w:r>
      <w:r w:rsidRPr="00D965ED">
        <w:rPr>
          <w:rFonts w:ascii="Arial" w:hAnsi="Arial" w:cs="Arial"/>
          <w:spacing w:val="-22"/>
        </w:rPr>
        <w:t xml:space="preserve"> </w:t>
      </w:r>
      <w:r w:rsidRPr="00D965ED">
        <w:rPr>
          <w:rFonts w:ascii="Arial" w:hAnsi="Arial" w:cs="Arial"/>
        </w:rPr>
        <w:t>independentemente</w:t>
      </w:r>
      <w:r w:rsidRPr="00D965ED">
        <w:rPr>
          <w:rFonts w:ascii="Arial" w:hAnsi="Arial" w:cs="Arial"/>
          <w:spacing w:val="-23"/>
        </w:rPr>
        <w:t xml:space="preserve"> </w:t>
      </w:r>
      <w:r w:rsidRPr="00D965ED">
        <w:rPr>
          <w:rFonts w:ascii="Arial" w:hAnsi="Arial" w:cs="Arial"/>
        </w:rPr>
        <w:t>se</w:t>
      </w:r>
      <w:r w:rsidRPr="00D965ED">
        <w:rPr>
          <w:rFonts w:ascii="Arial" w:hAnsi="Arial" w:cs="Arial"/>
          <w:spacing w:val="-24"/>
        </w:rPr>
        <w:t xml:space="preserve"> </w:t>
      </w:r>
      <w:r w:rsidRPr="00D965ED">
        <w:rPr>
          <w:rFonts w:ascii="Arial" w:hAnsi="Arial" w:cs="Arial"/>
        </w:rPr>
        <w:t>causada</w:t>
      </w:r>
      <w:r w:rsidRPr="00D965ED">
        <w:rPr>
          <w:rFonts w:ascii="Arial" w:hAnsi="Arial" w:cs="Arial"/>
          <w:spacing w:val="-24"/>
        </w:rPr>
        <w:t xml:space="preserve"> </w:t>
      </w:r>
      <w:r w:rsidRPr="00D965ED">
        <w:rPr>
          <w:rFonts w:ascii="Arial" w:hAnsi="Arial" w:cs="Arial"/>
        </w:rPr>
        <w:t>por</w:t>
      </w:r>
      <w:r w:rsidRPr="00D965ED">
        <w:rPr>
          <w:rFonts w:ascii="Arial" w:hAnsi="Arial" w:cs="Arial"/>
          <w:spacing w:val="-24"/>
        </w:rPr>
        <w:t xml:space="preserve"> </w:t>
      </w:r>
      <w:r w:rsidRPr="00D965ED">
        <w:rPr>
          <w:rFonts w:ascii="Arial" w:hAnsi="Arial" w:cs="Arial"/>
        </w:rPr>
        <w:t>fraude</w:t>
      </w:r>
      <w:r w:rsidRPr="00D965ED">
        <w:rPr>
          <w:rFonts w:ascii="Arial" w:hAnsi="Arial" w:cs="Arial"/>
          <w:spacing w:val="-22"/>
        </w:rPr>
        <w:t xml:space="preserve"> </w:t>
      </w:r>
      <w:r w:rsidRPr="00D965ED">
        <w:rPr>
          <w:rFonts w:ascii="Arial" w:hAnsi="Arial" w:cs="Arial"/>
        </w:rPr>
        <w:t>ou</w:t>
      </w:r>
      <w:r w:rsidRPr="00D965ED">
        <w:rPr>
          <w:rFonts w:ascii="Arial" w:hAnsi="Arial" w:cs="Arial"/>
          <w:spacing w:val="-22"/>
        </w:rPr>
        <w:t xml:space="preserve"> </w:t>
      </w:r>
      <w:r w:rsidRPr="00D965ED">
        <w:rPr>
          <w:rFonts w:ascii="Arial" w:hAnsi="Arial" w:cs="Arial"/>
        </w:rPr>
        <w:t>erro.</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Corpodetexto"/>
        <w:spacing w:line="254" w:lineRule="auto"/>
        <w:ind w:left="1132" w:right="1129"/>
        <w:jc w:val="both"/>
        <w:rPr>
          <w:rFonts w:ascii="Arial" w:hAnsi="Arial" w:cs="Arial"/>
        </w:rPr>
      </w:pPr>
      <w:r w:rsidRPr="00D965ED">
        <w:rPr>
          <w:rFonts w:ascii="Arial" w:hAnsi="Arial" w:cs="Arial"/>
          <w:w w:val="95"/>
        </w:rPr>
        <w:t>Na elaboração das demonstrações contábeis, a administração é responsável pela avaliação da capacidade</w:t>
      </w:r>
      <w:r w:rsidRPr="00D965ED">
        <w:rPr>
          <w:rFonts w:ascii="Arial" w:hAnsi="Arial" w:cs="Arial"/>
          <w:spacing w:val="-30"/>
          <w:w w:val="95"/>
        </w:rPr>
        <w:t xml:space="preserve"> </w:t>
      </w:r>
      <w:r w:rsidRPr="00D965ED">
        <w:rPr>
          <w:rFonts w:ascii="Arial" w:hAnsi="Arial" w:cs="Arial"/>
          <w:w w:val="95"/>
        </w:rPr>
        <w:t>de</w:t>
      </w:r>
      <w:r w:rsidRPr="00D965ED">
        <w:rPr>
          <w:rFonts w:ascii="Arial" w:hAnsi="Arial" w:cs="Arial"/>
          <w:spacing w:val="-30"/>
          <w:w w:val="95"/>
        </w:rPr>
        <w:t xml:space="preserve"> </w:t>
      </w:r>
      <w:r w:rsidRPr="00D965ED">
        <w:rPr>
          <w:rFonts w:ascii="Arial" w:hAnsi="Arial" w:cs="Arial"/>
          <w:w w:val="95"/>
        </w:rPr>
        <w:t>a</w:t>
      </w:r>
      <w:r w:rsidRPr="00D965ED">
        <w:rPr>
          <w:rFonts w:ascii="Arial" w:hAnsi="Arial" w:cs="Arial"/>
          <w:spacing w:val="-28"/>
          <w:w w:val="95"/>
        </w:rPr>
        <w:t xml:space="preserve"> </w:t>
      </w:r>
      <w:r w:rsidRPr="00D965ED">
        <w:rPr>
          <w:rFonts w:ascii="Arial" w:hAnsi="Arial" w:cs="Arial"/>
          <w:b/>
          <w:w w:val="95"/>
        </w:rPr>
        <w:t>SP</w:t>
      </w:r>
      <w:r w:rsidRPr="00D965ED">
        <w:rPr>
          <w:rFonts w:ascii="Arial" w:hAnsi="Arial" w:cs="Arial"/>
          <w:b/>
          <w:spacing w:val="-30"/>
          <w:w w:val="95"/>
        </w:rPr>
        <w:t xml:space="preserve"> </w:t>
      </w:r>
      <w:r w:rsidRPr="00D965ED">
        <w:rPr>
          <w:rFonts w:ascii="Arial" w:hAnsi="Arial" w:cs="Arial"/>
          <w:b/>
          <w:w w:val="95"/>
        </w:rPr>
        <w:t>URBANISMO</w:t>
      </w:r>
      <w:r w:rsidRPr="00D965ED">
        <w:rPr>
          <w:rFonts w:ascii="Arial" w:hAnsi="Arial" w:cs="Arial"/>
          <w:b/>
          <w:spacing w:val="-28"/>
          <w:w w:val="95"/>
        </w:rPr>
        <w:t xml:space="preserve"> </w:t>
      </w:r>
      <w:r w:rsidRPr="00D965ED">
        <w:rPr>
          <w:rFonts w:ascii="Arial" w:hAnsi="Arial" w:cs="Arial"/>
          <w:w w:val="95"/>
        </w:rPr>
        <w:t>continuar</w:t>
      </w:r>
      <w:r w:rsidRPr="00D965ED">
        <w:rPr>
          <w:rFonts w:ascii="Arial" w:hAnsi="Arial" w:cs="Arial"/>
          <w:spacing w:val="-30"/>
          <w:w w:val="95"/>
        </w:rPr>
        <w:t xml:space="preserve"> </w:t>
      </w:r>
      <w:r w:rsidRPr="00D965ED">
        <w:rPr>
          <w:rFonts w:ascii="Arial" w:hAnsi="Arial" w:cs="Arial"/>
          <w:w w:val="95"/>
        </w:rPr>
        <w:t>operando,</w:t>
      </w:r>
      <w:r w:rsidRPr="00D965ED">
        <w:rPr>
          <w:rFonts w:ascii="Arial" w:hAnsi="Arial" w:cs="Arial"/>
          <w:spacing w:val="-30"/>
          <w:w w:val="95"/>
        </w:rPr>
        <w:t xml:space="preserve"> </w:t>
      </w:r>
      <w:r w:rsidRPr="00D965ED">
        <w:rPr>
          <w:rFonts w:ascii="Arial" w:hAnsi="Arial" w:cs="Arial"/>
          <w:w w:val="95"/>
        </w:rPr>
        <w:t>divulgando,</w:t>
      </w:r>
      <w:r w:rsidRPr="00D965ED">
        <w:rPr>
          <w:rFonts w:ascii="Arial" w:hAnsi="Arial" w:cs="Arial"/>
          <w:spacing w:val="-28"/>
          <w:w w:val="95"/>
        </w:rPr>
        <w:t xml:space="preserve"> </w:t>
      </w:r>
      <w:r w:rsidRPr="00D965ED">
        <w:rPr>
          <w:rFonts w:ascii="Arial" w:hAnsi="Arial" w:cs="Arial"/>
          <w:w w:val="95"/>
        </w:rPr>
        <w:t>quando</w:t>
      </w:r>
      <w:r w:rsidRPr="00D965ED">
        <w:rPr>
          <w:rFonts w:ascii="Arial" w:hAnsi="Arial" w:cs="Arial"/>
          <w:spacing w:val="-29"/>
          <w:w w:val="95"/>
        </w:rPr>
        <w:t xml:space="preserve"> </w:t>
      </w:r>
      <w:r w:rsidRPr="00D965ED">
        <w:rPr>
          <w:rFonts w:ascii="Arial" w:hAnsi="Arial" w:cs="Arial"/>
          <w:w w:val="95"/>
        </w:rPr>
        <w:t>aplicável,</w:t>
      </w:r>
      <w:r w:rsidRPr="00D965ED">
        <w:rPr>
          <w:rFonts w:ascii="Arial" w:hAnsi="Arial" w:cs="Arial"/>
          <w:spacing w:val="-29"/>
          <w:w w:val="95"/>
        </w:rPr>
        <w:t xml:space="preserve"> </w:t>
      </w:r>
      <w:r w:rsidRPr="00D965ED">
        <w:rPr>
          <w:rFonts w:ascii="Arial" w:hAnsi="Arial" w:cs="Arial"/>
          <w:w w:val="95"/>
        </w:rPr>
        <w:t>os</w:t>
      </w:r>
      <w:r w:rsidRPr="00D965ED">
        <w:rPr>
          <w:rFonts w:ascii="Arial" w:hAnsi="Arial" w:cs="Arial"/>
          <w:spacing w:val="-29"/>
          <w:w w:val="95"/>
        </w:rPr>
        <w:t xml:space="preserve"> </w:t>
      </w:r>
      <w:r w:rsidRPr="00D965ED">
        <w:rPr>
          <w:rFonts w:ascii="Arial" w:hAnsi="Arial" w:cs="Arial"/>
          <w:w w:val="95"/>
        </w:rPr>
        <w:t>assuntos relacionados</w:t>
      </w:r>
      <w:r w:rsidRPr="00D965ED">
        <w:rPr>
          <w:rFonts w:ascii="Arial" w:hAnsi="Arial" w:cs="Arial"/>
          <w:spacing w:val="-15"/>
          <w:w w:val="95"/>
        </w:rPr>
        <w:t xml:space="preserve"> </w:t>
      </w:r>
      <w:r w:rsidRPr="00D965ED">
        <w:rPr>
          <w:rFonts w:ascii="Arial" w:hAnsi="Arial" w:cs="Arial"/>
          <w:w w:val="95"/>
        </w:rPr>
        <w:t>com</w:t>
      </w:r>
      <w:r w:rsidRPr="00D965ED">
        <w:rPr>
          <w:rFonts w:ascii="Arial" w:hAnsi="Arial" w:cs="Arial"/>
          <w:spacing w:val="-14"/>
          <w:w w:val="95"/>
        </w:rPr>
        <w:t xml:space="preserve"> </w:t>
      </w:r>
      <w:r w:rsidRPr="00D965ED">
        <w:rPr>
          <w:rFonts w:ascii="Arial" w:hAnsi="Arial" w:cs="Arial"/>
          <w:w w:val="95"/>
        </w:rPr>
        <w:t>a</w:t>
      </w:r>
      <w:r w:rsidRPr="00D965ED">
        <w:rPr>
          <w:rFonts w:ascii="Arial" w:hAnsi="Arial" w:cs="Arial"/>
          <w:spacing w:val="-17"/>
          <w:w w:val="95"/>
        </w:rPr>
        <w:t xml:space="preserve"> </w:t>
      </w:r>
      <w:r w:rsidRPr="00D965ED">
        <w:rPr>
          <w:rFonts w:ascii="Arial" w:hAnsi="Arial" w:cs="Arial"/>
          <w:w w:val="95"/>
        </w:rPr>
        <w:t>sua</w:t>
      </w:r>
      <w:r w:rsidRPr="00D965ED">
        <w:rPr>
          <w:rFonts w:ascii="Arial" w:hAnsi="Arial" w:cs="Arial"/>
          <w:spacing w:val="-16"/>
          <w:w w:val="95"/>
        </w:rPr>
        <w:t xml:space="preserve"> </w:t>
      </w:r>
      <w:r w:rsidRPr="00D965ED">
        <w:rPr>
          <w:rFonts w:ascii="Arial" w:hAnsi="Arial" w:cs="Arial"/>
          <w:w w:val="95"/>
        </w:rPr>
        <w:t>continuidade</w:t>
      </w:r>
      <w:r w:rsidRPr="00D965ED">
        <w:rPr>
          <w:rFonts w:ascii="Arial" w:hAnsi="Arial" w:cs="Arial"/>
          <w:spacing w:val="-16"/>
          <w:w w:val="95"/>
        </w:rPr>
        <w:t xml:space="preserve"> </w:t>
      </w:r>
      <w:r w:rsidRPr="00D965ED">
        <w:rPr>
          <w:rFonts w:ascii="Arial" w:hAnsi="Arial" w:cs="Arial"/>
          <w:w w:val="95"/>
        </w:rPr>
        <w:t>operacional</w:t>
      </w:r>
      <w:r w:rsidRPr="00D965ED">
        <w:rPr>
          <w:rFonts w:ascii="Arial" w:hAnsi="Arial" w:cs="Arial"/>
          <w:spacing w:val="-14"/>
          <w:w w:val="95"/>
        </w:rPr>
        <w:t xml:space="preserve"> </w:t>
      </w:r>
      <w:r w:rsidRPr="00D965ED">
        <w:rPr>
          <w:rFonts w:ascii="Arial" w:hAnsi="Arial" w:cs="Arial"/>
          <w:w w:val="95"/>
        </w:rPr>
        <w:t>e</w:t>
      </w:r>
      <w:r w:rsidRPr="00D965ED">
        <w:rPr>
          <w:rFonts w:ascii="Arial" w:hAnsi="Arial" w:cs="Arial"/>
          <w:spacing w:val="-16"/>
          <w:w w:val="95"/>
        </w:rPr>
        <w:t xml:space="preserve"> </w:t>
      </w:r>
      <w:r w:rsidRPr="00D965ED">
        <w:rPr>
          <w:rFonts w:ascii="Arial" w:hAnsi="Arial" w:cs="Arial"/>
          <w:w w:val="95"/>
        </w:rPr>
        <w:t>o</w:t>
      </w:r>
      <w:r w:rsidRPr="00D965ED">
        <w:rPr>
          <w:rFonts w:ascii="Arial" w:hAnsi="Arial" w:cs="Arial"/>
          <w:spacing w:val="-16"/>
          <w:w w:val="95"/>
        </w:rPr>
        <w:t xml:space="preserve"> </w:t>
      </w:r>
      <w:r w:rsidRPr="00D965ED">
        <w:rPr>
          <w:rFonts w:ascii="Arial" w:hAnsi="Arial" w:cs="Arial"/>
          <w:w w:val="95"/>
        </w:rPr>
        <w:t>uso</w:t>
      </w:r>
      <w:r w:rsidRPr="00D965ED">
        <w:rPr>
          <w:rFonts w:ascii="Arial" w:hAnsi="Arial" w:cs="Arial"/>
          <w:spacing w:val="-18"/>
          <w:w w:val="95"/>
        </w:rPr>
        <w:t xml:space="preserve"> </w:t>
      </w:r>
      <w:r w:rsidRPr="00D965ED">
        <w:rPr>
          <w:rFonts w:ascii="Arial" w:hAnsi="Arial" w:cs="Arial"/>
          <w:w w:val="95"/>
        </w:rPr>
        <w:t>dessa</w:t>
      </w:r>
      <w:r w:rsidRPr="00D965ED">
        <w:rPr>
          <w:rFonts w:ascii="Arial" w:hAnsi="Arial" w:cs="Arial"/>
          <w:spacing w:val="-16"/>
          <w:w w:val="95"/>
        </w:rPr>
        <w:t xml:space="preserve"> </w:t>
      </w:r>
      <w:r w:rsidRPr="00D965ED">
        <w:rPr>
          <w:rFonts w:ascii="Arial" w:hAnsi="Arial" w:cs="Arial"/>
          <w:w w:val="95"/>
        </w:rPr>
        <w:t>base</w:t>
      </w:r>
      <w:r w:rsidRPr="00D965ED">
        <w:rPr>
          <w:rFonts w:ascii="Arial" w:hAnsi="Arial" w:cs="Arial"/>
          <w:spacing w:val="-16"/>
          <w:w w:val="95"/>
        </w:rPr>
        <w:t xml:space="preserve"> </w:t>
      </w:r>
      <w:r w:rsidRPr="00D965ED">
        <w:rPr>
          <w:rFonts w:ascii="Arial" w:hAnsi="Arial" w:cs="Arial"/>
          <w:w w:val="95"/>
        </w:rPr>
        <w:t>contábil</w:t>
      </w:r>
      <w:r w:rsidRPr="00D965ED">
        <w:rPr>
          <w:rFonts w:ascii="Arial" w:hAnsi="Arial" w:cs="Arial"/>
          <w:spacing w:val="-17"/>
          <w:w w:val="95"/>
        </w:rPr>
        <w:t xml:space="preserve"> </w:t>
      </w:r>
      <w:r w:rsidRPr="00D965ED">
        <w:rPr>
          <w:rFonts w:ascii="Arial" w:hAnsi="Arial" w:cs="Arial"/>
          <w:spacing w:val="4"/>
          <w:w w:val="95"/>
        </w:rPr>
        <w:t>na</w:t>
      </w:r>
      <w:r w:rsidRPr="00D965ED">
        <w:rPr>
          <w:rFonts w:ascii="Arial" w:hAnsi="Arial" w:cs="Arial"/>
          <w:spacing w:val="-16"/>
          <w:w w:val="95"/>
        </w:rPr>
        <w:t xml:space="preserve"> </w:t>
      </w:r>
      <w:r w:rsidRPr="00D965ED">
        <w:rPr>
          <w:rFonts w:ascii="Arial" w:hAnsi="Arial" w:cs="Arial"/>
          <w:w w:val="95"/>
        </w:rPr>
        <w:t>elaboração</w:t>
      </w:r>
      <w:r w:rsidRPr="00D965ED">
        <w:rPr>
          <w:rFonts w:ascii="Arial" w:hAnsi="Arial" w:cs="Arial"/>
          <w:spacing w:val="-16"/>
          <w:w w:val="95"/>
        </w:rPr>
        <w:t xml:space="preserve"> </w:t>
      </w:r>
      <w:r w:rsidRPr="00D965ED">
        <w:rPr>
          <w:rFonts w:ascii="Arial" w:hAnsi="Arial" w:cs="Arial"/>
          <w:w w:val="95"/>
        </w:rPr>
        <w:t>das demonstrações</w:t>
      </w:r>
      <w:r w:rsidRPr="00D965ED">
        <w:rPr>
          <w:rFonts w:ascii="Arial" w:hAnsi="Arial" w:cs="Arial"/>
          <w:spacing w:val="-23"/>
          <w:w w:val="95"/>
        </w:rPr>
        <w:t xml:space="preserve"> </w:t>
      </w:r>
      <w:r w:rsidRPr="00D965ED">
        <w:rPr>
          <w:rFonts w:ascii="Arial" w:hAnsi="Arial" w:cs="Arial"/>
          <w:w w:val="95"/>
        </w:rPr>
        <w:t>contábeis,</w:t>
      </w:r>
      <w:r w:rsidRPr="00D965ED">
        <w:rPr>
          <w:rFonts w:ascii="Arial" w:hAnsi="Arial" w:cs="Arial"/>
          <w:spacing w:val="-21"/>
          <w:w w:val="95"/>
        </w:rPr>
        <w:t xml:space="preserve"> </w:t>
      </w:r>
      <w:r w:rsidRPr="00D965ED">
        <w:rPr>
          <w:rFonts w:ascii="Arial" w:hAnsi="Arial" w:cs="Arial"/>
          <w:w w:val="95"/>
        </w:rPr>
        <w:t>a</w:t>
      </w:r>
      <w:r w:rsidRPr="00D965ED">
        <w:rPr>
          <w:rFonts w:ascii="Arial" w:hAnsi="Arial" w:cs="Arial"/>
          <w:spacing w:val="-21"/>
          <w:w w:val="95"/>
        </w:rPr>
        <w:t xml:space="preserve"> </w:t>
      </w:r>
      <w:r w:rsidRPr="00D965ED">
        <w:rPr>
          <w:rFonts w:ascii="Arial" w:hAnsi="Arial" w:cs="Arial"/>
          <w:w w:val="95"/>
        </w:rPr>
        <w:t>não</w:t>
      </w:r>
      <w:r w:rsidRPr="00D965ED">
        <w:rPr>
          <w:rFonts w:ascii="Arial" w:hAnsi="Arial" w:cs="Arial"/>
          <w:spacing w:val="-21"/>
          <w:w w:val="95"/>
        </w:rPr>
        <w:t xml:space="preserve"> </w:t>
      </w:r>
      <w:r w:rsidRPr="00D965ED">
        <w:rPr>
          <w:rFonts w:ascii="Arial" w:hAnsi="Arial" w:cs="Arial"/>
          <w:w w:val="95"/>
        </w:rPr>
        <w:t>ser</w:t>
      </w:r>
      <w:r w:rsidRPr="00D965ED">
        <w:rPr>
          <w:rFonts w:ascii="Arial" w:hAnsi="Arial" w:cs="Arial"/>
          <w:spacing w:val="-22"/>
          <w:w w:val="95"/>
        </w:rPr>
        <w:t xml:space="preserve"> </w:t>
      </w:r>
      <w:r w:rsidRPr="00D965ED">
        <w:rPr>
          <w:rFonts w:ascii="Arial" w:hAnsi="Arial" w:cs="Arial"/>
          <w:w w:val="95"/>
        </w:rPr>
        <w:t>que</w:t>
      </w:r>
      <w:r w:rsidRPr="00D965ED">
        <w:rPr>
          <w:rFonts w:ascii="Arial" w:hAnsi="Arial" w:cs="Arial"/>
          <w:spacing w:val="-22"/>
          <w:w w:val="95"/>
        </w:rPr>
        <w:t xml:space="preserve"> </w:t>
      </w:r>
      <w:r w:rsidRPr="00D965ED">
        <w:rPr>
          <w:rFonts w:ascii="Arial" w:hAnsi="Arial" w:cs="Arial"/>
          <w:w w:val="95"/>
        </w:rPr>
        <w:t>a</w:t>
      </w:r>
      <w:r w:rsidRPr="00D965ED">
        <w:rPr>
          <w:rFonts w:ascii="Arial" w:hAnsi="Arial" w:cs="Arial"/>
          <w:spacing w:val="-21"/>
          <w:w w:val="95"/>
        </w:rPr>
        <w:t xml:space="preserve"> </w:t>
      </w:r>
      <w:r w:rsidRPr="00D965ED">
        <w:rPr>
          <w:rFonts w:ascii="Arial" w:hAnsi="Arial" w:cs="Arial"/>
          <w:w w:val="95"/>
        </w:rPr>
        <w:t>administração</w:t>
      </w:r>
      <w:r w:rsidRPr="00D965ED">
        <w:rPr>
          <w:rFonts w:ascii="Arial" w:hAnsi="Arial" w:cs="Arial"/>
          <w:spacing w:val="-22"/>
          <w:w w:val="95"/>
        </w:rPr>
        <w:t xml:space="preserve"> </w:t>
      </w:r>
      <w:r w:rsidRPr="00D965ED">
        <w:rPr>
          <w:rFonts w:ascii="Arial" w:hAnsi="Arial" w:cs="Arial"/>
          <w:w w:val="95"/>
        </w:rPr>
        <w:t>pretenda</w:t>
      </w:r>
      <w:r w:rsidRPr="00D965ED">
        <w:rPr>
          <w:rFonts w:ascii="Arial" w:hAnsi="Arial" w:cs="Arial"/>
          <w:spacing w:val="-22"/>
          <w:w w:val="95"/>
        </w:rPr>
        <w:t xml:space="preserve"> </w:t>
      </w:r>
      <w:r w:rsidRPr="00D965ED">
        <w:rPr>
          <w:rFonts w:ascii="Arial" w:hAnsi="Arial" w:cs="Arial"/>
          <w:w w:val="95"/>
        </w:rPr>
        <w:t>liquidar</w:t>
      </w:r>
      <w:r w:rsidRPr="00D965ED">
        <w:rPr>
          <w:rFonts w:ascii="Arial" w:hAnsi="Arial" w:cs="Arial"/>
          <w:spacing w:val="-21"/>
          <w:w w:val="95"/>
        </w:rPr>
        <w:t xml:space="preserve"> </w:t>
      </w:r>
      <w:r w:rsidRPr="00D965ED">
        <w:rPr>
          <w:rFonts w:ascii="Arial" w:hAnsi="Arial" w:cs="Arial"/>
          <w:w w:val="95"/>
        </w:rPr>
        <w:t>a</w:t>
      </w:r>
      <w:r w:rsidRPr="00D965ED">
        <w:rPr>
          <w:rFonts w:ascii="Arial" w:hAnsi="Arial" w:cs="Arial"/>
          <w:spacing w:val="-18"/>
          <w:w w:val="95"/>
        </w:rPr>
        <w:t xml:space="preserve"> </w:t>
      </w:r>
      <w:r w:rsidRPr="00D965ED">
        <w:rPr>
          <w:rFonts w:ascii="Arial" w:hAnsi="Arial" w:cs="Arial"/>
          <w:b/>
          <w:w w:val="95"/>
        </w:rPr>
        <w:t>SP</w:t>
      </w:r>
      <w:r w:rsidRPr="00D965ED">
        <w:rPr>
          <w:rFonts w:ascii="Arial" w:hAnsi="Arial" w:cs="Arial"/>
          <w:b/>
          <w:spacing w:val="-22"/>
          <w:w w:val="95"/>
        </w:rPr>
        <w:t xml:space="preserve"> </w:t>
      </w:r>
      <w:r w:rsidRPr="00D965ED">
        <w:rPr>
          <w:rFonts w:ascii="Arial" w:hAnsi="Arial" w:cs="Arial"/>
          <w:b/>
          <w:w w:val="95"/>
        </w:rPr>
        <w:t>URBANISMO</w:t>
      </w:r>
      <w:r w:rsidRPr="00D965ED">
        <w:rPr>
          <w:rFonts w:ascii="Arial" w:hAnsi="Arial" w:cs="Arial"/>
          <w:b/>
          <w:spacing w:val="-20"/>
          <w:w w:val="95"/>
        </w:rPr>
        <w:t xml:space="preserve"> </w:t>
      </w:r>
      <w:r w:rsidRPr="00D965ED">
        <w:rPr>
          <w:rFonts w:ascii="Arial" w:hAnsi="Arial" w:cs="Arial"/>
          <w:w w:val="95"/>
        </w:rPr>
        <w:t>ou cessar</w:t>
      </w:r>
      <w:r w:rsidRPr="00D965ED">
        <w:rPr>
          <w:rFonts w:ascii="Arial" w:hAnsi="Arial" w:cs="Arial"/>
          <w:spacing w:val="-25"/>
          <w:w w:val="95"/>
        </w:rPr>
        <w:t xml:space="preserve"> </w:t>
      </w:r>
      <w:r w:rsidRPr="00D965ED">
        <w:rPr>
          <w:rFonts w:ascii="Arial" w:hAnsi="Arial" w:cs="Arial"/>
          <w:w w:val="95"/>
        </w:rPr>
        <w:t>suas</w:t>
      </w:r>
      <w:r w:rsidRPr="00D965ED">
        <w:rPr>
          <w:rFonts w:ascii="Arial" w:hAnsi="Arial" w:cs="Arial"/>
          <w:spacing w:val="-26"/>
          <w:w w:val="95"/>
        </w:rPr>
        <w:t xml:space="preserve"> </w:t>
      </w:r>
      <w:r w:rsidRPr="00D965ED">
        <w:rPr>
          <w:rFonts w:ascii="Arial" w:hAnsi="Arial" w:cs="Arial"/>
          <w:w w:val="95"/>
        </w:rPr>
        <w:t>operações,</w:t>
      </w:r>
      <w:r w:rsidRPr="00D965ED">
        <w:rPr>
          <w:rFonts w:ascii="Arial" w:hAnsi="Arial" w:cs="Arial"/>
          <w:spacing w:val="-27"/>
          <w:w w:val="95"/>
        </w:rPr>
        <w:t xml:space="preserve"> </w:t>
      </w:r>
      <w:r w:rsidRPr="00D965ED">
        <w:rPr>
          <w:rFonts w:ascii="Arial" w:hAnsi="Arial" w:cs="Arial"/>
          <w:w w:val="95"/>
        </w:rPr>
        <w:t>ou</w:t>
      </w:r>
      <w:r w:rsidRPr="00D965ED">
        <w:rPr>
          <w:rFonts w:ascii="Arial" w:hAnsi="Arial" w:cs="Arial"/>
          <w:spacing w:val="-26"/>
          <w:w w:val="95"/>
        </w:rPr>
        <w:t xml:space="preserve"> </w:t>
      </w:r>
      <w:r w:rsidRPr="00D965ED">
        <w:rPr>
          <w:rFonts w:ascii="Arial" w:hAnsi="Arial" w:cs="Arial"/>
          <w:w w:val="95"/>
        </w:rPr>
        <w:t>não</w:t>
      </w:r>
      <w:r w:rsidRPr="00D965ED">
        <w:rPr>
          <w:rFonts w:ascii="Arial" w:hAnsi="Arial" w:cs="Arial"/>
          <w:spacing w:val="-26"/>
          <w:w w:val="95"/>
        </w:rPr>
        <w:t xml:space="preserve"> </w:t>
      </w:r>
      <w:r w:rsidRPr="00D965ED">
        <w:rPr>
          <w:rFonts w:ascii="Arial" w:hAnsi="Arial" w:cs="Arial"/>
          <w:w w:val="95"/>
        </w:rPr>
        <w:t>tenha</w:t>
      </w:r>
      <w:r w:rsidRPr="00D965ED">
        <w:rPr>
          <w:rFonts w:ascii="Arial" w:hAnsi="Arial" w:cs="Arial"/>
          <w:spacing w:val="-26"/>
          <w:w w:val="95"/>
        </w:rPr>
        <w:t xml:space="preserve"> </w:t>
      </w:r>
      <w:r w:rsidRPr="00D965ED">
        <w:rPr>
          <w:rFonts w:ascii="Arial" w:hAnsi="Arial" w:cs="Arial"/>
          <w:w w:val="95"/>
        </w:rPr>
        <w:t>nenhuma</w:t>
      </w:r>
      <w:r w:rsidRPr="00D965ED">
        <w:rPr>
          <w:rFonts w:ascii="Arial" w:hAnsi="Arial" w:cs="Arial"/>
          <w:spacing w:val="-27"/>
          <w:w w:val="95"/>
        </w:rPr>
        <w:t xml:space="preserve"> </w:t>
      </w:r>
      <w:r w:rsidRPr="00D965ED">
        <w:rPr>
          <w:rFonts w:ascii="Arial" w:hAnsi="Arial" w:cs="Arial"/>
          <w:w w:val="95"/>
        </w:rPr>
        <w:t>alternativa</w:t>
      </w:r>
      <w:r w:rsidRPr="00D965ED">
        <w:rPr>
          <w:rFonts w:ascii="Arial" w:hAnsi="Arial" w:cs="Arial"/>
          <w:spacing w:val="-27"/>
          <w:w w:val="95"/>
        </w:rPr>
        <w:t xml:space="preserve"> </w:t>
      </w:r>
      <w:r w:rsidRPr="00D965ED">
        <w:rPr>
          <w:rFonts w:ascii="Arial" w:hAnsi="Arial" w:cs="Arial"/>
          <w:w w:val="95"/>
        </w:rPr>
        <w:t>realista</w:t>
      </w:r>
      <w:r w:rsidRPr="00D965ED">
        <w:rPr>
          <w:rFonts w:ascii="Arial" w:hAnsi="Arial" w:cs="Arial"/>
          <w:spacing w:val="-26"/>
          <w:w w:val="95"/>
        </w:rPr>
        <w:t xml:space="preserve"> </w:t>
      </w:r>
      <w:r w:rsidRPr="00D965ED">
        <w:rPr>
          <w:rFonts w:ascii="Arial" w:hAnsi="Arial" w:cs="Arial"/>
          <w:w w:val="95"/>
        </w:rPr>
        <w:t>para</w:t>
      </w:r>
      <w:r w:rsidRPr="00D965ED">
        <w:rPr>
          <w:rFonts w:ascii="Arial" w:hAnsi="Arial" w:cs="Arial"/>
          <w:spacing w:val="-27"/>
          <w:w w:val="95"/>
        </w:rPr>
        <w:t xml:space="preserve"> </w:t>
      </w:r>
      <w:r w:rsidRPr="00D965ED">
        <w:rPr>
          <w:rFonts w:ascii="Arial" w:hAnsi="Arial" w:cs="Arial"/>
          <w:w w:val="95"/>
        </w:rPr>
        <w:t>evitar</w:t>
      </w:r>
      <w:r w:rsidRPr="00D965ED">
        <w:rPr>
          <w:rFonts w:ascii="Arial" w:hAnsi="Arial" w:cs="Arial"/>
          <w:spacing w:val="-26"/>
          <w:w w:val="95"/>
        </w:rPr>
        <w:t xml:space="preserve"> </w:t>
      </w:r>
      <w:r w:rsidRPr="00D965ED">
        <w:rPr>
          <w:rFonts w:ascii="Arial" w:hAnsi="Arial" w:cs="Arial"/>
          <w:w w:val="95"/>
        </w:rPr>
        <w:t>o</w:t>
      </w:r>
      <w:r w:rsidRPr="00D965ED">
        <w:rPr>
          <w:rFonts w:ascii="Arial" w:hAnsi="Arial" w:cs="Arial"/>
          <w:spacing w:val="-26"/>
          <w:w w:val="95"/>
        </w:rPr>
        <w:t xml:space="preserve"> </w:t>
      </w:r>
      <w:r w:rsidRPr="00D965ED">
        <w:rPr>
          <w:rFonts w:ascii="Arial" w:hAnsi="Arial" w:cs="Arial"/>
          <w:w w:val="95"/>
        </w:rPr>
        <w:t>encerramento</w:t>
      </w:r>
      <w:r w:rsidRPr="00D965ED">
        <w:rPr>
          <w:rFonts w:ascii="Arial" w:hAnsi="Arial" w:cs="Arial"/>
          <w:spacing w:val="-28"/>
          <w:w w:val="95"/>
        </w:rPr>
        <w:t xml:space="preserve"> </w:t>
      </w:r>
      <w:r w:rsidRPr="00D965ED">
        <w:rPr>
          <w:rFonts w:ascii="Arial" w:hAnsi="Arial" w:cs="Arial"/>
          <w:w w:val="95"/>
        </w:rPr>
        <w:t xml:space="preserve">das </w:t>
      </w:r>
      <w:r w:rsidRPr="00D965ED">
        <w:rPr>
          <w:rFonts w:ascii="Arial" w:hAnsi="Arial" w:cs="Arial"/>
        </w:rPr>
        <w:t>operações.</w:t>
      </w:r>
    </w:p>
    <w:p w:rsidR="00D965ED" w:rsidRPr="00D965ED" w:rsidRDefault="00D965ED" w:rsidP="00D965ED">
      <w:pPr>
        <w:pStyle w:val="Corpodetexto"/>
        <w:spacing w:before="10"/>
        <w:rPr>
          <w:rFonts w:ascii="Arial" w:hAnsi="Arial" w:cs="Arial"/>
          <w:sz w:val="25"/>
        </w:rPr>
      </w:pPr>
    </w:p>
    <w:p w:rsidR="00D965ED" w:rsidRPr="00D965ED" w:rsidRDefault="00D965ED" w:rsidP="00D965ED">
      <w:pPr>
        <w:pStyle w:val="Corpodetexto"/>
        <w:spacing w:line="254" w:lineRule="auto"/>
        <w:ind w:left="1132" w:right="1133"/>
        <w:jc w:val="both"/>
        <w:rPr>
          <w:rFonts w:ascii="Arial" w:hAnsi="Arial" w:cs="Arial"/>
        </w:rPr>
      </w:pPr>
      <w:r w:rsidRPr="00D965ED">
        <w:rPr>
          <w:rFonts w:ascii="Arial" w:hAnsi="Arial" w:cs="Arial"/>
        </w:rPr>
        <w:t>Os responsáveis pela governança da Companhia são aqueles com responsabilidade pela supervisão do processo de elaboração das demonstrações contábeis.</w:t>
      </w:r>
    </w:p>
    <w:p w:rsidR="00D965ED" w:rsidRPr="00D965ED" w:rsidRDefault="00D965ED" w:rsidP="00D965ED">
      <w:pPr>
        <w:pStyle w:val="Corpodetexto"/>
        <w:rPr>
          <w:rFonts w:ascii="Arial" w:hAnsi="Arial" w:cs="Arial"/>
          <w:sz w:val="20"/>
        </w:rPr>
      </w:pPr>
      <w:r w:rsidRPr="00D965ED">
        <w:rPr>
          <w:rFonts w:ascii="Arial" w:hAnsi="Arial" w:cs="Arial"/>
          <w:lang w:bidi="pt-BR"/>
        </w:rPr>
        <w:pict>
          <v:shape id="_x0000_s1050" type="#_x0000_t202" style="position:absolute;margin-left:56.65pt;margin-top:13.7pt;width:482.05pt;height:17.05pt;z-index:-251657728;mso-wrap-distance-left:0;mso-wrap-distance-right:0;mso-position-horizontal-relative:page" fillcolor="#c5dfb3" strokecolor="#a8d08d" strokeweight=".48pt">
            <v:textbox inset="0,0,0,0">
              <w:txbxContent>
                <w:p w:rsidR="00D965ED" w:rsidRDefault="00D965ED" w:rsidP="00D965ED">
                  <w:pPr>
                    <w:spacing w:before="22"/>
                    <w:ind w:left="108"/>
                    <w:rPr>
                      <w:b/>
                    </w:rPr>
                  </w:pPr>
                  <w:r>
                    <w:rPr>
                      <w:b/>
                      <w:color w:val="528135"/>
                      <w:w w:val="85"/>
                    </w:rPr>
                    <w:t>IV – RESPONSABILIDADE DO AUDITOR PELA AUDITORIA DAS DEMONSTRAÇÕES CONTÁBEIS</w:t>
                  </w:r>
                </w:p>
              </w:txbxContent>
            </v:textbox>
            <w10:wrap type="topAndBottom" anchorx="page"/>
          </v:shape>
        </w:pict>
      </w:r>
    </w:p>
    <w:p w:rsidR="00D965ED" w:rsidRPr="00D965ED" w:rsidRDefault="00D965ED" w:rsidP="00D965ED">
      <w:pPr>
        <w:pStyle w:val="Corpodetexto"/>
        <w:spacing w:before="3"/>
        <w:rPr>
          <w:rFonts w:ascii="Arial" w:hAnsi="Arial" w:cs="Arial"/>
          <w:sz w:val="16"/>
        </w:rPr>
      </w:pPr>
    </w:p>
    <w:p w:rsidR="00D965ED" w:rsidRPr="00D965ED" w:rsidRDefault="00D965ED" w:rsidP="00D965ED">
      <w:pPr>
        <w:pStyle w:val="Corpodetexto"/>
        <w:spacing w:before="55" w:line="254" w:lineRule="auto"/>
        <w:ind w:left="1132" w:right="1131"/>
        <w:jc w:val="both"/>
        <w:rPr>
          <w:rFonts w:ascii="Arial" w:hAnsi="Arial" w:cs="Arial"/>
        </w:rPr>
      </w:pPr>
      <w:r w:rsidRPr="00D965ED">
        <w:rPr>
          <w:rFonts w:ascii="Arial" w:hAnsi="Arial" w:cs="Arial"/>
          <w:w w:val="95"/>
        </w:rPr>
        <w:t>Nossos</w:t>
      </w:r>
      <w:r w:rsidRPr="00D965ED">
        <w:rPr>
          <w:rFonts w:ascii="Arial" w:hAnsi="Arial" w:cs="Arial"/>
          <w:spacing w:val="-23"/>
          <w:w w:val="95"/>
        </w:rPr>
        <w:t xml:space="preserve"> </w:t>
      </w:r>
      <w:r w:rsidRPr="00D965ED">
        <w:rPr>
          <w:rFonts w:ascii="Arial" w:hAnsi="Arial" w:cs="Arial"/>
          <w:w w:val="95"/>
        </w:rPr>
        <w:t>objetivos</w:t>
      </w:r>
      <w:r w:rsidRPr="00D965ED">
        <w:rPr>
          <w:rFonts w:ascii="Arial" w:hAnsi="Arial" w:cs="Arial"/>
          <w:spacing w:val="-23"/>
          <w:w w:val="95"/>
        </w:rPr>
        <w:t xml:space="preserve"> </w:t>
      </w:r>
      <w:r w:rsidRPr="00D965ED">
        <w:rPr>
          <w:rFonts w:ascii="Arial" w:hAnsi="Arial" w:cs="Arial"/>
          <w:w w:val="95"/>
        </w:rPr>
        <w:t>são</w:t>
      </w:r>
      <w:r w:rsidRPr="00D965ED">
        <w:rPr>
          <w:rFonts w:ascii="Arial" w:hAnsi="Arial" w:cs="Arial"/>
          <w:spacing w:val="-23"/>
          <w:w w:val="95"/>
        </w:rPr>
        <w:t xml:space="preserve"> </w:t>
      </w:r>
      <w:r w:rsidRPr="00D965ED">
        <w:rPr>
          <w:rFonts w:ascii="Arial" w:hAnsi="Arial" w:cs="Arial"/>
          <w:w w:val="95"/>
        </w:rPr>
        <w:t>obter</w:t>
      </w:r>
      <w:r w:rsidRPr="00D965ED">
        <w:rPr>
          <w:rFonts w:ascii="Arial" w:hAnsi="Arial" w:cs="Arial"/>
          <w:spacing w:val="-22"/>
          <w:w w:val="95"/>
        </w:rPr>
        <w:t xml:space="preserve"> </w:t>
      </w:r>
      <w:r w:rsidRPr="00D965ED">
        <w:rPr>
          <w:rFonts w:ascii="Arial" w:hAnsi="Arial" w:cs="Arial"/>
          <w:w w:val="95"/>
        </w:rPr>
        <w:t>segurança</w:t>
      </w:r>
      <w:r w:rsidRPr="00D965ED">
        <w:rPr>
          <w:rFonts w:ascii="Arial" w:hAnsi="Arial" w:cs="Arial"/>
          <w:spacing w:val="-23"/>
          <w:w w:val="95"/>
        </w:rPr>
        <w:t xml:space="preserve"> </w:t>
      </w:r>
      <w:r w:rsidRPr="00D965ED">
        <w:rPr>
          <w:rFonts w:ascii="Arial" w:hAnsi="Arial" w:cs="Arial"/>
          <w:w w:val="95"/>
        </w:rPr>
        <w:t>razoável</w:t>
      </w:r>
      <w:r w:rsidRPr="00D965ED">
        <w:rPr>
          <w:rFonts w:ascii="Arial" w:hAnsi="Arial" w:cs="Arial"/>
          <w:spacing w:val="-24"/>
          <w:w w:val="95"/>
        </w:rPr>
        <w:t xml:space="preserve"> </w:t>
      </w:r>
      <w:r w:rsidRPr="00D965ED">
        <w:rPr>
          <w:rFonts w:ascii="Arial" w:hAnsi="Arial" w:cs="Arial"/>
          <w:w w:val="95"/>
        </w:rPr>
        <w:t>de</w:t>
      </w:r>
      <w:r w:rsidRPr="00D965ED">
        <w:rPr>
          <w:rFonts w:ascii="Arial" w:hAnsi="Arial" w:cs="Arial"/>
          <w:spacing w:val="-22"/>
          <w:w w:val="95"/>
        </w:rPr>
        <w:t xml:space="preserve"> </w:t>
      </w:r>
      <w:r w:rsidRPr="00D965ED">
        <w:rPr>
          <w:rFonts w:ascii="Arial" w:hAnsi="Arial" w:cs="Arial"/>
          <w:w w:val="95"/>
        </w:rPr>
        <w:t>que</w:t>
      </w:r>
      <w:r w:rsidRPr="00D965ED">
        <w:rPr>
          <w:rFonts w:ascii="Arial" w:hAnsi="Arial" w:cs="Arial"/>
          <w:spacing w:val="-23"/>
          <w:w w:val="95"/>
        </w:rPr>
        <w:t xml:space="preserve"> </w:t>
      </w:r>
      <w:r w:rsidRPr="00D965ED">
        <w:rPr>
          <w:rFonts w:ascii="Arial" w:hAnsi="Arial" w:cs="Arial"/>
          <w:w w:val="95"/>
        </w:rPr>
        <w:t>as</w:t>
      </w:r>
      <w:r w:rsidRPr="00D965ED">
        <w:rPr>
          <w:rFonts w:ascii="Arial" w:hAnsi="Arial" w:cs="Arial"/>
          <w:spacing w:val="-20"/>
          <w:w w:val="95"/>
        </w:rPr>
        <w:t xml:space="preserve"> </w:t>
      </w:r>
      <w:r w:rsidRPr="00D965ED">
        <w:rPr>
          <w:rFonts w:ascii="Arial" w:hAnsi="Arial" w:cs="Arial"/>
          <w:w w:val="95"/>
        </w:rPr>
        <w:t>demonstrações</w:t>
      </w:r>
      <w:r w:rsidRPr="00D965ED">
        <w:rPr>
          <w:rFonts w:ascii="Arial" w:hAnsi="Arial" w:cs="Arial"/>
          <w:spacing w:val="-25"/>
          <w:w w:val="95"/>
        </w:rPr>
        <w:t xml:space="preserve"> </w:t>
      </w:r>
      <w:r w:rsidRPr="00D965ED">
        <w:rPr>
          <w:rFonts w:ascii="Arial" w:hAnsi="Arial" w:cs="Arial"/>
          <w:w w:val="95"/>
        </w:rPr>
        <w:t>contábeis,</w:t>
      </w:r>
      <w:r w:rsidRPr="00D965ED">
        <w:rPr>
          <w:rFonts w:ascii="Arial" w:hAnsi="Arial" w:cs="Arial"/>
          <w:spacing w:val="-23"/>
          <w:w w:val="95"/>
        </w:rPr>
        <w:t xml:space="preserve"> </w:t>
      </w:r>
      <w:r w:rsidRPr="00D965ED">
        <w:rPr>
          <w:rFonts w:ascii="Arial" w:hAnsi="Arial" w:cs="Arial"/>
          <w:w w:val="95"/>
        </w:rPr>
        <w:t>tomadas</w:t>
      </w:r>
      <w:r w:rsidRPr="00D965ED">
        <w:rPr>
          <w:rFonts w:ascii="Arial" w:hAnsi="Arial" w:cs="Arial"/>
          <w:spacing w:val="-24"/>
          <w:w w:val="95"/>
        </w:rPr>
        <w:t xml:space="preserve"> </w:t>
      </w:r>
      <w:r w:rsidRPr="00D965ED">
        <w:rPr>
          <w:rFonts w:ascii="Arial" w:hAnsi="Arial" w:cs="Arial"/>
          <w:w w:val="95"/>
        </w:rPr>
        <w:t>em conjunto,</w:t>
      </w:r>
      <w:r w:rsidRPr="00D965ED">
        <w:rPr>
          <w:rFonts w:ascii="Arial" w:hAnsi="Arial" w:cs="Arial"/>
          <w:spacing w:val="-15"/>
          <w:w w:val="95"/>
        </w:rPr>
        <w:t xml:space="preserve"> </w:t>
      </w:r>
      <w:r w:rsidRPr="00D965ED">
        <w:rPr>
          <w:rFonts w:ascii="Arial" w:hAnsi="Arial" w:cs="Arial"/>
          <w:w w:val="95"/>
        </w:rPr>
        <w:t>estão</w:t>
      </w:r>
      <w:r w:rsidRPr="00D965ED">
        <w:rPr>
          <w:rFonts w:ascii="Arial" w:hAnsi="Arial" w:cs="Arial"/>
          <w:spacing w:val="-13"/>
          <w:w w:val="95"/>
        </w:rPr>
        <w:t xml:space="preserve"> </w:t>
      </w:r>
      <w:r w:rsidRPr="00D965ED">
        <w:rPr>
          <w:rFonts w:ascii="Arial" w:hAnsi="Arial" w:cs="Arial"/>
          <w:w w:val="95"/>
        </w:rPr>
        <w:t>livres</w:t>
      </w:r>
      <w:r w:rsidRPr="00D965ED">
        <w:rPr>
          <w:rFonts w:ascii="Arial" w:hAnsi="Arial" w:cs="Arial"/>
          <w:spacing w:val="-15"/>
          <w:w w:val="95"/>
        </w:rPr>
        <w:t xml:space="preserve"> </w:t>
      </w:r>
      <w:r w:rsidRPr="00D965ED">
        <w:rPr>
          <w:rFonts w:ascii="Arial" w:hAnsi="Arial" w:cs="Arial"/>
          <w:w w:val="95"/>
        </w:rPr>
        <w:t>de</w:t>
      </w:r>
      <w:r w:rsidRPr="00D965ED">
        <w:rPr>
          <w:rFonts w:ascii="Arial" w:hAnsi="Arial" w:cs="Arial"/>
          <w:spacing w:val="-14"/>
          <w:w w:val="95"/>
        </w:rPr>
        <w:t xml:space="preserve"> </w:t>
      </w:r>
      <w:r w:rsidRPr="00D965ED">
        <w:rPr>
          <w:rFonts w:ascii="Arial" w:hAnsi="Arial" w:cs="Arial"/>
          <w:w w:val="95"/>
        </w:rPr>
        <w:t>distorção</w:t>
      </w:r>
      <w:r w:rsidRPr="00D965ED">
        <w:rPr>
          <w:rFonts w:ascii="Arial" w:hAnsi="Arial" w:cs="Arial"/>
          <w:spacing w:val="-14"/>
          <w:w w:val="95"/>
        </w:rPr>
        <w:t xml:space="preserve"> </w:t>
      </w:r>
      <w:r w:rsidRPr="00D965ED">
        <w:rPr>
          <w:rFonts w:ascii="Arial" w:hAnsi="Arial" w:cs="Arial"/>
          <w:w w:val="95"/>
        </w:rPr>
        <w:t>relevante,</w:t>
      </w:r>
      <w:r w:rsidRPr="00D965ED">
        <w:rPr>
          <w:rFonts w:ascii="Arial" w:hAnsi="Arial" w:cs="Arial"/>
          <w:spacing w:val="-13"/>
          <w:w w:val="95"/>
        </w:rPr>
        <w:t xml:space="preserve"> </w:t>
      </w:r>
      <w:r w:rsidRPr="00D965ED">
        <w:rPr>
          <w:rFonts w:ascii="Arial" w:hAnsi="Arial" w:cs="Arial"/>
          <w:w w:val="95"/>
        </w:rPr>
        <w:t>independentemente</w:t>
      </w:r>
      <w:r w:rsidRPr="00D965ED">
        <w:rPr>
          <w:rFonts w:ascii="Arial" w:hAnsi="Arial" w:cs="Arial"/>
          <w:spacing w:val="-13"/>
          <w:w w:val="95"/>
        </w:rPr>
        <w:t xml:space="preserve"> </w:t>
      </w:r>
      <w:r w:rsidRPr="00D965ED">
        <w:rPr>
          <w:rFonts w:ascii="Arial" w:hAnsi="Arial" w:cs="Arial"/>
          <w:w w:val="95"/>
        </w:rPr>
        <w:t>se</w:t>
      </w:r>
      <w:r w:rsidRPr="00D965ED">
        <w:rPr>
          <w:rFonts w:ascii="Arial" w:hAnsi="Arial" w:cs="Arial"/>
          <w:spacing w:val="-14"/>
          <w:w w:val="95"/>
        </w:rPr>
        <w:t xml:space="preserve"> </w:t>
      </w:r>
      <w:r w:rsidRPr="00D965ED">
        <w:rPr>
          <w:rFonts w:ascii="Arial" w:hAnsi="Arial" w:cs="Arial"/>
          <w:w w:val="95"/>
        </w:rPr>
        <w:t>causada</w:t>
      </w:r>
      <w:r w:rsidRPr="00D965ED">
        <w:rPr>
          <w:rFonts w:ascii="Arial" w:hAnsi="Arial" w:cs="Arial"/>
          <w:spacing w:val="-14"/>
          <w:w w:val="95"/>
        </w:rPr>
        <w:t xml:space="preserve"> </w:t>
      </w:r>
      <w:r w:rsidRPr="00D965ED">
        <w:rPr>
          <w:rFonts w:ascii="Arial" w:hAnsi="Arial" w:cs="Arial"/>
          <w:w w:val="95"/>
        </w:rPr>
        <w:t>por</w:t>
      </w:r>
      <w:r w:rsidRPr="00D965ED">
        <w:rPr>
          <w:rFonts w:ascii="Arial" w:hAnsi="Arial" w:cs="Arial"/>
          <w:spacing w:val="-13"/>
          <w:w w:val="95"/>
        </w:rPr>
        <w:t xml:space="preserve"> </w:t>
      </w:r>
      <w:r w:rsidRPr="00D965ED">
        <w:rPr>
          <w:rFonts w:ascii="Arial" w:hAnsi="Arial" w:cs="Arial"/>
          <w:w w:val="95"/>
        </w:rPr>
        <w:t>fraude</w:t>
      </w:r>
      <w:r w:rsidRPr="00D965ED">
        <w:rPr>
          <w:rFonts w:ascii="Arial" w:hAnsi="Arial" w:cs="Arial"/>
          <w:spacing w:val="-13"/>
          <w:w w:val="95"/>
        </w:rPr>
        <w:t xml:space="preserve"> </w:t>
      </w:r>
      <w:r w:rsidRPr="00D965ED">
        <w:rPr>
          <w:rFonts w:ascii="Arial" w:hAnsi="Arial" w:cs="Arial"/>
          <w:w w:val="95"/>
        </w:rPr>
        <w:t>ou</w:t>
      </w:r>
      <w:r w:rsidRPr="00D965ED">
        <w:rPr>
          <w:rFonts w:ascii="Arial" w:hAnsi="Arial" w:cs="Arial"/>
          <w:spacing w:val="-12"/>
          <w:w w:val="95"/>
        </w:rPr>
        <w:t xml:space="preserve"> </w:t>
      </w:r>
      <w:r w:rsidRPr="00D965ED">
        <w:rPr>
          <w:rFonts w:ascii="Arial" w:hAnsi="Arial" w:cs="Arial"/>
          <w:w w:val="95"/>
        </w:rPr>
        <w:t xml:space="preserve">erro, </w:t>
      </w:r>
      <w:r w:rsidRPr="00D965ED">
        <w:rPr>
          <w:rFonts w:ascii="Arial" w:hAnsi="Arial" w:cs="Arial"/>
        </w:rPr>
        <w:t>e</w:t>
      </w:r>
      <w:r w:rsidRPr="00D965ED">
        <w:rPr>
          <w:rFonts w:ascii="Arial" w:hAnsi="Arial" w:cs="Arial"/>
          <w:spacing w:val="-18"/>
        </w:rPr>
        <w:t xml:space="preserve"> </w:t>
      </w:r>
      <w:r w:rsidRPr="00D965ED">
        <w:rPr>
          <w:rFonts w:ascii="Arial" w:hAnsi="Arial" w:cs="Arial"/>
        </w:rPr>
        <w:t>emitir</w:t>
      </w:r>
      <w:r w:rsidRPr="00D965ED">
        <w:rPr>
          <w:rFonts w:ascii="Arial" w:hAnsi="Arial" w:cs="Arial"/>
          <w:spacing w:val="-17"/>
        </w:rPr>
        <w:t xml:space="preserve"> </w:t>
      </w:r>
      <w:r w:rsidRPr="00D965ED">
        <w:rPr>
          <w:rFonts w:ascii="Arial" w:hAnsi="Arial" w:cs="Arial"/>
        </w:rPr>
        <w:t>relatório</w:t>
      </w:r>
      <w:r w:rsidRPr="00D965ED">
        <w:rPr>
          <w:rFonts w:ascii="Arial" w:hAnsi="Arial" w:cs="Arial"/>
          <w:spacing w:val="-19"/>
        </w:rPr>
        <w:t xml:space="preserve"> </w:t>
      </w:r>
      <w:r w:rsidRPr="00D965ED">
        <w:rPr>
          <w:rFonts w:ascii="Arial" w:hAnsi="Arial" w:cs="Arial"/>
        </w:rPr>
        <w:t>de</w:t>
      </w:r>
      <w:r w:rsidRPr="00D965ED">
        <w:rPr>
          <w:rFonts w:ascii="Arial" w:hAnsi="Arial" w:cs="Arial"/>
          <w:spacing w:val="-18"/>
        </w:rPr>
        <w:t xml:space="preserve"> </w:t>
      </w:r>
      <w:r w:rsidRPr="00D965ED">
        <w:rPr>
          <w:rFonts w:ascii="Arial" w:hAnsi="Arial" w:cs="Arial"/>
        </w:rPr>
        <w:t>auditoria</w:t>
      </w:r>
      <w:r w:rsidRPr="00D965ED">
        <w:rPr>
          <w:rFonts w:ascii="Arial" w:hAnsi="Arial" w:cs="Arial"/>
          <w:spacing w:val="-17"/>
        </w:rPr>
        <w:t xml:space="preserve"> </w:t>
      </w:r>
      <w:r w:rsidRPr="00D965ED">
        <w:rPr>
          <w:rFonts w:ascii="Arial" w:hAnsi="Arial" w:cs="Arial"/>
        </w:rPr>
        <w:t>contendo</w:t>
      </w:r>
      <w:r w:rsidRPr="00D965ED">
        <w:rPr>
          <w:rFonts w:ascii="Arial" w:hAnsi="Arial" w:cs="Arial"/>
          <w:spacing w:val="-19"/>
        </w:rPr>
        <w:t xml:space="preserve"> </w:t>
      </w:r>
      <w:r w:rsidRPr="00D965ED">
        <w:rPr>
          <w:rFonts w:ascii="Arial" w:hAnsi="Arial" w:cs="Arial"/>
        </w:rPr>
        <w:t>nossa</w:t>
      </w:r>
      <w:r w:rsidRPr="00D965ED">
        <w:rPr>
          <w:rFonts w:ascii="Arial" w:hAnsi="Arial" w:cs="Arial"/>
          <w:spacing w:val="-18"/>
        </w:rPr>
        <w:t xml:space="preserve"> </w:t>
      </w:r>
      <w:r w:rsidRPr="00D965ED">
        <w:rPr>
          <w:rFonts w:ascii="Arial" w:hAnsi="Arial" w:cs="Arial"/>
        </w:rPr>
        <w:t>opinião.</w:t>
      </w:r>
      <w:r w:rsidRPr="00D965ED">
        <w:rPr>
          <w:rFonts w:ascii="Arial" w:hAnsi="Arial" w:cs="Arial"/>
          <w:spacing w:val="-17"/>
        </w:rPr>
        <w:t xml:space="preserve"> </w:t>
      </w:r>
      <w:r w:rsidRPr="00D965ED">
        <w:rPr>
          <w:rFonts w:ascii="Arial" w:hAnsi="Arial" w:cs="Arial"/>
        </w:rPr>
        <w:t>Segurança</w:t>
      </w:r>
      <w:r w:rsidRPr="00D965ED">
        <w:rPr>
          <w:rFonts w:ascii="Arial" w:hAnsi="Arial" w:cs="Arial"/>
          <w:spacing w:val="-19"/>
        </w:rPr>
        <w:t xml:space="preserve"> </w:t>
      </w:r>
      <w:r w:rsidRPr="00D965ED">
        <w:rPr>
          <w:rFonts w:ascii="Arial" w:hAnsi="Arial" w:cs="Arial"/>
        </w:rPr>
        <w:t>razoável</w:t>
      </w:r>
      <w:r w:rsidRPr="00D965ED">
        <w:rPr>
          <w:rFonts w:ascii="Arial" w:hAnsi="Arial" w:cs="Arial"/>
          <w:spacing w:val="-18"/>
        </w:rPr>
        <w:t xml:space="preserve"> </w:t>
      </w:r>
      <w:r w:rsidRPr="00D965ED">
        <w:rPr>
          <w:rFonts w:ascii="Arial" w:hAnsi="Arial" w:cs="Arial"/>
        </w:rPr>
        <w:t>é</w:t>
      </w:r>
      <w:r w:rsidRPr="00D965ED">
        <w:rPr>
          <w:rFonts w:ascii="Arial" w:hAnsi="Arial" w:cs="Arial"/>
          <w:spacing w:val="-18"/>
        </w:rPr>
        <w:t xml:space="preserve"> </w:t>
      </w:r>
      <w:r w:rsidRPr="00D965ED">
        <w:rPr>
          <w:rFonts w:ascii="Arial" w:hAnsi="Arial" w:cs="Arial"/>
        </w:rPr>
        <w:t>um</w:t>
      </w:r>
      <w:r w:rsidRPr="00D965ED">
        <w:rPr>
          <w:rFonts w:ascii="Arial" w:hAnsi="Arial" w:cs="Arial"/>
          <w:spacing w:val="-17"/>
        </w:rPr>
        <w:t xml:space="preserve"> </w:t>
      </w:r>
      <w:r w:rsidRPr="00D965ED">
        <w:rPr>
          <w:rFonts w:ascii="Arial" w:hAnsi="Arial" w:cs="Arial"/>
        </w:rPr>
        <w:t>alto</w:t>
      </w:r>
      <w:r w:rsidRPr="00D965ED">
        <w:rPr>
          <w:rFonts w:ascii="Arial" w:hAnsi="Arial" w:cs="Arial"/>
          <w:spacing w:val="-19"/>
        </w:rPr>
        <w:t xml:space="preserve"> </w:t>
      </w:r>
      <w:r w:rsidRPr="00D965ED">
        <w:rPr>
          <w:rFonts w:ascii="Arial" w:hAnsi="Arial" w:cs="Arial"/>
        </w:rPr>
        <w:t>nível</w:t>
      </w:r>
      <w:r w:rsidRPr="00D965ED">
        <w:rPr>
          <w:rFonts w:ascii="Arial" w:hAnsi="Arial" w:cs="Arial"/>
          <w:spacing w:val="-19"/>
        </w:rPr>
        <w:t xml:space="preserve"> </w:t>
      </w:r>
      <w:r w:rsidRPr="00D965ED">
        <w:rPr>
          <w:rFonts w:ascii="Arial" w:hAnsi="Arial" w:cs="Arial"/>
        </w:rPr>
        <w:t>de segurança, mas, não, uma garantia de que a auditoria realizada de acordo com as</w:t>
      </w:r>
      <w:r w:rsidRPr="00D965ED">
        <w:rPr>
          <w:rFonts w:ascii="Arial" w:hAnsi="Arial" w:cs="Arial"/>
          <w:spacing w:val="-23"/>
        </w:rPr>
        <w:t xml:space="preserve"> </w:t>
      </w:r>
      <w:r w:rsidRPr="00D965ED">
        <w:rPr>
          <w:rFonts w:ascii="Arial" w:hAnsi="Arial" w:cs="Arial"/>
        </w:rPr>
        <w:t>normas brasileiras</w:t>
      </w:r>
      <w:r w:rsidRPr="00D965ED">
        <w:rPr>
          <w:rFonts w:ascii="Arial" w:hAnsi="Arial" w:cs="Arial"/>
          <w:spacing w:val="-21"/>
        </w:rPr>
        <w:t xml:space="preserve"> </w:t>
      </w:r>
      <w:r w:rsidRPr="00D965ED">
        <w:rPr>
          <w:rFonts w:ascii="Arial" w:hAnsi="Arial" w:cs="Arial"/>
        </w:rPr>
        <w:t>e</w:t>
      </w:r>
      <w:r w:rsidRPr="00D965ED">
        <w:rPr>
          <w:rFonts w:ascii="Arial" w:hAnsi="Arial" w:cs="Arial"/>
          <w:spacing w:val="-20"/>
        </w:rPr>
        <w:t xml:space="preserve"> </w:t>
      </w:r>
      <w:r w:rsidRPr="00D965ED">
        <w:rPr>
          <w:rFonts w:ascii="Arial" w:hAnsi="Arial" w:cs="Arial"/>
        </w:rPr>
        <w:t>internacionais</w:t>
      </w:r>
      <w:r w:rsidRPr="00D965ED">
        <w:rPr>
          <w:rFonts w:ascii="Arial" w:hAnsi="Arial" w:cs="Arial"/>
          <w:spacing w:val="-20"/>
        </w:rPr>
        <w:t xml:space="preserve"> </w:t>
      </w:r>
      <w:r w:rsidRPr="00D965ED">
        <w:rPr>
          <w:rFonts w:ascii="Arial" w:hAnsi="Arial" w:cs="Arial"/>
        </w:rPr>
        <w:t>de</w:t>
      </w:r>
      <w:r w:rsidRPr="00D965ED">
        <w:rPr>
          <w:rFonts w:ascii="Arial" w:hAnsi="Arial" w:cs="Arial"/>
          <w:spacing w:val="-20"/>
        </w:rPr>
        <w:t xml:space="preserve"> </w:t>
      </w:r>
      <w:r w:rsidRPr="00D965ED">
        <w:rPr>
          <w:rFonts w:ascii="Arial" w:hAnsi="Arial" w:cs="Arial"/>
        </w:rPr>
        <w:t>auditoria</w:t>
      </w:r>
      <w:r w:rsidRPr="00D965ED">
        <w:rPr>
          <w:rFonts w:ascii="Arial" w:hAnsi="Arial" w:cs="Arial"/>
          <w:spacing w:val="-20"/>
        </w:rPr>
        <w:t xml:space="preserve"> </w:t>
      </w:r>
      <w:r w:rsidRPr="00D965ED">
        <w:rPr>
          <w:rFonts w:ascii="Arial" w:hAnsi="Arial" w:cs="Arial"/>
        </w:rPr>
        <w:t>sempre</w:t>
      </w:r>
      <w:r w:rsidRPr="00D965ED">
        <w:rPr>
          <w:rFonts w:ascii="Arial" w:hAnsi="Arial" w:cs="Arial"/>
          <w:spacing w:val="-20"/>
        </w:rPr>
        <w:t xml:space="preserve"> </w:t>
      </w:r>
      <w:r w:rsidRPr="00D965ED">
        <w:rPr>
          <w:rFonts w:ascii="Arial" w:hAnsi="Arial" w:cs="Arial"/>
        </w:rPr>
        <w:t>detectam</w:t>
      </w:r>
      <w:r w:rsidRPr="00D965ED">
        <w:rPr>
          <w:rFonts w:ascii="Arial" w:hAnsi="Arial" w:cs="Arial"/>
          <w:spacing w:val="-21"/>
        </w:rPr>
        <w:t xml:space="preserve"> </w:t>
      </w:r>
      <w:r w:rsidRPr="00D965ED">
        <w:rPr>
          <w:rFonts w:ascii="Arial" w:hAnsi="Arial" w:cs="Arial"/>
        </w:rPr>
        <w:t>as</w:t>
      </w:r>
      <w:r w:rsidRPr="00D965ED">
        <w:rPr>
          <w:rFonts w:ascii="Arial" w:hAnsi="Arial" w:cs="Arial"/>
          <w:spacing w:val="-21"/>
        </w:rPr>
        <w:t xml:space="preserve"> </w:t>
      </w:r>
      <w:r w:rsidRPr="00D965ED">
        <w:rPr>
          <w:rFonts w:ascii="Arial" w:hAnsi="Arial" w:cs="Arial"/>
        </w:rPr>
        <w:t>eventuais</w:t>
      </w:r>
      <w:r w:rsidRPr="00D965ED">
        <w:rPr>
          <w:rFonts w:ascii="Arial" w:hAnsi="Arial" w:cs="Arial"/>
          <w:spacing w:val="-20"/>
        </w:rPr>
        <w:t xml:space="preserve"> </w:t>
      </w:r>
      <w:r w:rsidRPr="00D965ED">
        <w:rPr>
          <w:rFonts w:ascii="Arial" w:hAnsi="Arial" w:cs="Arial"/>
        </w:rPr>
        <w:t>distorções</w:t>
      </w:r>
      <w:r w:rsidRPr="00D965ED">
        <w:rPr>
          <w:rFonts w:ascii="Arial" w:hAnsi="Arial" w:cs="Arial"/>
          <w:spacing w:val="-21"/>
        </w:rPr>
        <w:t xml:space="preserve"> </w:t>
      </w:r>
      <w:r w:rsidRPr="00D965ED">
        <w:rPr>
          <w:rFonts w:ascii="Arial" w:hAnsi="Arial" w:cs="Arial"/>
        </w:rPr>
        <w:t xml:space="preserve">relevantes </w:t>
      </w:r>
      <w:r w:rsidRPr="00D965ED">
        <w:rPr>
          <w:rFonts w:ascii="Arial" w:hAnsi="Arial" w:cs="Arial"/>
          <w:w w:val="95"/>
        </w:rPr>
        <w:t>existentes.</w:t>
      </w:r>
      <w:r w:rsidRPr="00D965ED">
        <w:rPr>
          <w:rFonts w:ascii="Arial" w:hAnsi="Arial" w:cs="Arial"/>
          <w:spacing w:val="-22"/>
          <w:w w:val="95"/>
        </w:rPr>
        <w:t xml:space="preserve"> </w:t>
      </w:r>
      <w:r w:rsidRPr="00D965ED">
        <w:rPr>
          <w:rFonts w:ascii="Arial" w:hAnsi="Arial" w:cs="Arial"/>
          <w:w w:val="95"/>
        </w:rPr>
        <w:t>As</w:t>
      </w:r>
      <w:r w:rsidRPr="00D965ED">
        <w:rPr>
          <w:rFonts w:ascii="Arial" w:hAnsi="Arial" w:cs="Arial"/>
          <w:spacing w:val="-22"/>
          <w:w w:val="95"/>
        </w:rPr>
        <w:t xml:space="preserve"> </w:t>
      </w:r>
      <w:r w:rsidRPr="00D965ED">
        <w:rPr>
          <w:rFonts w:ascii="Arial" w:hAnsi="Arial" w:cs="Arial"/>
          <w:w w:val="95"/>
        </w:rPr>
        <w:t>distorções</w:t>
      </w:r>
      <w:r w:rsidRPr="00D965ED">
        <w:rPr>
          <w:rFonts w:ascii="Arial" w:hAnsi="Arial" w:cs="Arial"/>
          <w:spacing w:val="-23"/>
          <w:w w:val="95"/>
        </w:rPr>
        <w:t xml:space="preserve"> </w:t>
      </w:r>
      <w:r w:rsidRPr="00D965ED">
        <w:rPr>
          <w:rFonts w:ascii="Arial" w:hAnsi="Arial" w:cs="Arial"/>
          <w:w w:val="95"/>
        </w:rPr>
        <w:t>podem</w:t>
      </w:r>
      <w:r w:rsidRPr="00D965ED">
        <w:rPr>
          <w:rFonts w:ascii="Arial" w:hAnsi="Arial" w:cs="Arial"/>
          <w:spacing w:val="-22"/>
          <w:w w:val="95"/>
        </w:rPr>
        <w:t xml:space="preserve"> </w:t>
      </w:r>
      <w:r w:rsidRPr="00D965ED">
        <w:rPr>
          <w:rFonts w:ascii="Arial" w:hAnsi="Arial" w:cs="Arial"/>
          <w:w w:val="95"/>
        </w:rPr>
        <w:t>ser</w:t>
      </w:r>
      <w:r w:rsidRPr="00D965ED">
        <w:rPr>
          <w:rFonts w:ascii="Arial" w:hAnsi="Arial" w:cs="Arial"/>
          <w:spacing w:val="-22"/>
          <w:w w:val="95"/>
        </w:rPr>
        <w:t xml:space="preserve"> </w:t>
      </w:r>
      <w:r w:rsidRPr="00D965ED">
        <w:rPr>
          <w:rFonts w:ascii="Arial" w:hAnsi="Arial" w:cs="Arial"/>
          <w:w w:val="95"/>
        </w:rPr>
        <w:t>decorrentes</w:t>
      </w:r>
      <w:r w:rsidRPr="00D965ED">
        <w:rPr>
          <w:rFonts w:ascii="Arial" w:hAnsi="Arial" w:cs="Arial"/>
          <w:spacing w:val="-23"/>
          <w:w w:val="95"/>
        </w:rPr>
        <w:t xml:space="preserve"> </w:t>
      </w:r>
      <w:r w:rsidRPr="00D965ED">
        <w:rPr>
          <w:rFonts w:ascii="Arial" w:hAnsi="Arial" w:cs="Arial"/>
          <w:w w:val="95"/>
        </w:rPr>
        <w:t>de</w:t>
      </w:r>
      <w:r w:rsidRPr="00D965ED">
        <w:rPr>
          <w:rFonts w:ascii="Arial" w:hAnsi="Arial" w:cs="Arial"/>
          <w:spacing w:val="-22"/>
          <w:w w:val="95"/>
        </w:rPr>
        <w:t xml:space="preserve"> </w:t>
      </w:r>
      <w:r w:rsidRPr="00D965ED">
        <w:rPr>
          <w:rFonts w:ascii="Arial" w:hAnsi="Arial" w:cs="Arial"/>
          <w:w w:val="95"/>
        </w:rPr>
        <w:t>fraude</w:t>
      </w:r>
      <w:r w:rsidRPr="00D965ED">
        <w:rPr>
          <w:rFonts w:ascii="Arial" w:hAnsi="Arial" w:cs="Arial"/>
          <w:spacing w:val="-21"/>
          <w:w w:val="95"/>
        </w:rPr>
        <w:t xml:space="preserve"> </w:t>
      </w:r>
      <w:r w:rsidRPr="00D965ED">
        <w:rPr>
          <w:rFonts w:ascii="Arial" w:hAnsi="Arial" w:cs="Arial"/>
          <w:w w:val="95"/>
        </w:rPr>
        <w:t>ou</w:t>
      </w:r>
      <w:r w:rsidRPr="00D965ED">
        <w:rPr>
          <w:rFonts w:ascii="Arial" w:hAnsi="Arial" w:cs="Arial"/>
          <w:spacing w:val="-21"/>
          <w:w w:val="95"/>
        </w:rPr>
        <w:t xml:space="preserve"> </w:t>
      </w:r>
      <w:r w:rsidRPr="00D965ED">
        <w:rPr>
          <w:rFonts w:ascii="Arial" w:hAnsi="Arial" w:cs="Arial"/>
          <w:w w:val="95"/>
        </w:rPr>
        <w:t>erro</w:t>
      </w:r>
      <w:r w:rsidRPr="00D965ED">
        <w:rPr>
          <w:rFonts w:ascii="Arial" w:hAnsi="Arial" w:cs="Arial"/>
          <w:spacing w:val="-22"/>
          <w:w w:val="95"/>
        </w:rPr>
        <w:t xml:space="preserve"> </w:t>
      </w:r>
      <w:r w:rsidRPr="00D965ED">
        <w:rPr>
          <w:rFonts w:ascii="Arial" w:hAnsi="Arial" w:cs="Arial"/>
          <w:w w:val="95"/>
        </w:rPr>
        <w:t>e</w:t>
      </w:r>
      <w:r w:rsidRPr="00D965ED">
        <w:rPr>
          <w:rFonts w:ascii="Arial" w:hAnsi="Arial" w:cs="Arial"/>
          <w:spacing w:val="-21"/>
          <w:w w:val="95"/>
        </w:rPr>
        <w:t xml:space="preserve"> </w:t>
      </w:r>
      <w:r w:rsidRPr="00D965ED">
        <w:rPr>
          <w:rFonts w:ascii="Arial" w:hAnsi="Arial" w:cs="Arial"/>
          <w:w w:val="95"/>
        </w:rPr>
        <w:t>são</w:t>
      </w:r>
      <w:r w:rsidRPr="00D965ED">
        <w:rPr>
          <w:rFonts w:ascii="Arial" w:hAnsi="Arial" w:cs="Arial"/>
          <w:spacing w:val="-23"/>
          <w:w w:val="95"/>
        </w:rPr>
        <w:t xml:space="preserve"> </w:t>
      </w:r>
      <w:r w:rsidRPr="00D965ED">
        <w:rPr>
          <w:rFonts w:ascii="Arial" w:hAnsi="Arial" w:cs="Arial"/>
          <w:w w:val="95"/>
        </w:rPr>
        <w:t>consideradas</w:t>
      </w:r>
      <w:r w:rsidRPr="00D965ED">
        <w:rPr>
          <w:rFonts w:ascii="Arial" w:hAnsi="Arial" w:cs="Arial"/>
          <w:spacing w:val="-22"/>
          <w:w w:val="95"/>
        </w:rPr>
        <w:t xml:space="preserve"> </w:t>
      </w:r>
      <w:r w:rsidRPr="00D965ED">
        <w:rPr>
          <w:rFonts w:ascii="Arial" w:hAnsi="Arial" w:cs="Arial"/>
          <w:w w:val="95"/>
        </w:rPr>
        <w:t xml:space="preserve">relevantes </w:t>
      </w:r>
      <w:r w:rsidRPr="00D965ED">
        <w:rPr>
          <w:rFonts w:ascii="Arial" w:hAnsi="Arial" w:cs="Arial"/>
        </w:rPr>
        <w:t xml:space="preserve">quando, individualmente ou em conjunto, possam influenciar, dentro de uma perspectiva </w:t>
      </w:r>
      <w:r w:rsidRPr="00D965ED">
        <w:rPr>
          <w:rFonts w:ascii="Arial" w:hAnsi="Arial" w:cs="Arial"/>
          <w:w w:val="95"/>
        </w:rPr>
        <w:t>razoável,</w:t>
      </w:r>
      <w:r w:rsidRPr="00D965ED">
        <w:rPr>
          <w:rFonts w:ascii="Arial" w:hAnsi="Arial" w:cs="Arial"/>
          <w:spacing w:val="-19"/>
          <w:w w:val="95"/>
        </w:rPr>
        <w:t xml:space="preserve"> </w:t>
      </w:r>
      <w:r w:rsidRPr="00D965ED">
        <w:rPr>
          <w:rFonts w:ascii="Arial" w:hAnsi="Arial" w:cs="Arial"/>
          <w:w w:val="95"/>
        </w:rPr>
        <w:t>as</w:t>
      </w:r>
      <w:r w:rsidRPr="00D965ED">
        <w:rPr>
          <w:rFonts w:ascii="Arial" w:hAnsi="Arial" w:cs="Arial"/>
          <w:spacing w:val="-18"/>
          <w:w w:val="95"/>
        </w:rPr>
        <w:t xml:space="preserve"> </w:t>
      </w:r>
      <w:r w:rsidRPr="00D965ED">
        <w:rPr>
          <w:rFonts w:ascii="Arial" w:hAnsi="Arial" w:cs="Arial"/>
          <w:w w:val="95"/>
        </w:rPr>
        <w:t>decisões</w:t>
      </w:r>
      <w:r w:rsidRPr="00D965ED">
        <w:rPr>
          <w:rFonts w:ascii="Arial" w:hAnsi="Arial" w:cs="Arial"/>
          <w:spacing w:val="-18"/>
          <w:w w:val="95"/>
        </w:rPr>
        <w:t xml:space="preserve"> </w:t>
      </w:r>
      <w:r w:rsidRPr="00D965ED">
        <w:rPr>
          <w:rFonts w:ascii="Arial" w:hAnsi="Arial" w:cs="Arial"/>
          <w:w w:val="95"/>
        </w:rPr>
        <w:t>econômicas</w:t>
      </w:r>
      <w:r w:rsidRPr="00D965ED">
        <w:rPr>
          <w:rFonts w:ascii="Arial" w:hAnsi="Arial" w:cs="Arial"/>
          <w:spacing w:val="-18"/>
          <w:w w:val="95"/>
        </w:rPr>
        <w:t xml:space="preserve"> </w:t>
      </w:r>
      <w:r w:rsidRPr="00D965ED">
        <w:rPr>
          <w:rFonts w:ascii="Arial" w:hAnsi="Arial" w:cs="Arial"/>
          <w:w w:val="95"/>
        </w:rPr>
        <w:t>dos</w:t>
      </w:r>
      <w:r w:rsidRPr="00D965ED">
        <w:rPr>
          <w:rFonts w:ascii="Arial" w:hAnsi="Arial" w:cs="Arial"/>
          <w:spacing w:val="-19"/>
          <w:w w:val="95"/>
        </w:rPr>
        <w:t xml:space="preserve"> </w:t>
      </w:r>
      <w:r w:rsidRPr="00D965ED">
        <w:rPr>
          <w:rFonts w:ascii="Arial" w:hAnsi="Arial" w:cs="Arial"/>
          <w:w w:val="95"/>
        </w:rPr>
        <w:t>usuários</w:t>
      </w:r>
      <w:r w:rsidRPr="00D965ED">
        <w:rPr>
          <w:rFonts w:ascii="Arial" w:hAnsi="Arial" w:cs="Arial"/>
          <w:spacing w:val="-18"/>
          <w:w w:val="95"/>
        </w:rPr>
        <w:t xml:space="preserve"> </w:t>
      </w:r>
      <w:r w:rsidRPr="00D965ED">
        <w:rPr>
          <w:rFonts w:ascii="Arial" w:hAnsi="Arial" w:cs="Arial"/>
          <w:w w:val="95"/>
        </w:rPr>
        <w:t>tomadas</w:t>
      </w:r>
      <w:r w:rsidRPr="00D965ED">
        <w:rPr>
          <w:rFonts w:ascii="Arial" w:hAnsi="Arial" w:cs="Arial"/>
          <w:spacing w:val="-18"/>
          <w:w w:val="95"/>
        </w:rPr>
        <w:t xml:space="preserve"> </w:t>
      </w:r>
      <w:r w:rsidRPr="00D965ED">
        <w:rPr>
          <w:rFonts w:ascii="Arial" w:hAnsi="Arial" w:cs="Arial"/>
          <w:w w:val="95"/>
        </w:rPr>
        <w:t>com</w:t>
      </w:r>
      <w:r w:rsidRPr="00D965ED">
        <w:rPr>
          <w:rFonts w:ascii="Arial" w:hAnsi="Arial" w:cs="Arial"/>
          <w:spacing w:val="-18"/>
          <w:w w:val="95"/>
        </w:rPr>
        <w:t xml:space="preserve"> </w:t>
      </w:r>
      <w:r w:rsidRPr="00D965ED">
        <w:rPr>
          <w:rFonts w:ascii="Arial" w:hAnsi="Arial" w:cs="Arial"/>
          <w:w w:val="95"/>
        </w:rPr>
        <w:t>base</w:t>
      </w:r>
      <w:r w:rsidRPr="00D965ED">
        <w:rPr>
          <w:rFonts w:ascii="Arial" w:hAnsi="Arial" w:cs="Arial"/>
          <w:spacing w:val="-18"/>
          <w:w w:val="95"/>
        </w:rPr>
        <w:t xml:space="preserve"> </w:t>
      </w:r>
      <w:r w:rsidRPr="00D965ED">
        <w:rPr>
          <w:rFonts w:ascii="Arial" w:hAnsi="Arial" w:cs="Arial"/>
          <w:w w:val="95"/>
        </w:rPr>
        <w:t>nas</w:t>
      </w:r>
      <w:r w:rsidRPr="00D965ED">
        <w:rPr>
          <w:rFonts w:ascii="Arial" w:hAnsi="Arial" w:cs="Arial"/>
          <w:spacing w:val="-18"/>
          <w:w w:val="95"/>
        </w:rPr>
        <w:t xml:space="preserve"> </w:t>
      </w:r>
      <w:r w:rsidRPr="00D965ED">
        <w:rPr>
          <w:rFonts w:ascii="Arial" w:hAnsi="Arial" w:cs="Arial"/>
          <w:w w:val="95"/>
        </w:rPr>
        <w:t>referidas</w:t>
      </w:r>
      <w:r w:rsidRPr="00D965ED">
        <w:rPr>
          <w:rFonts w:ascii="Arial" w:hAnsi="Arial" w:cs="Arial"/>
          <w:spacing w:val="-19"/>
          <w:w w:val="95"/>
        </w:rPr>
        <w:t xml:space="preserve"> </w:t>
      </w:r>
      <w:r w:rsidRPr="00D965ED">
        <w:rPr>
          <w:rFonts w:ascii="Arial" w:hAnsi="Arial" w:cs="Arial"/>
          <w:w w:val="95"/>
        </w:rPr>
        <w:t xml:space="preserve">demonstrações </w:t>
      </w:r>
      <w:r w:rsidRPr="00D965ED">
        <w:rPr>
          <w:rFonts w:ascii="Arial" w:hAnsi="Arial" w:cs="Arial"/>
        </w:rPr>
        <w:t>contábeis.</w:t>
      </w:r>
    </w:p>
    <w:p w:rsidR="00D965ED" w:rsidRPr="00D965ED" w:rsidRDefault="00D965ED" w:rsidP="00D965ED">
      <w:pPr>
        <w:pStyle w:val="Corpodetexto"/>
        <w:spacing w:before="11"/>
        <w:rPr>
          <w:rFonts w:ascii="Arial" w:hAnsi="Arial" w:cs="Arial"/>
          <w:sz w:val="25"/>
        </w:rPr>
      </w:pPr>
    </w:p>
    <w:p w:rsidR="00D965ED" w:rsidRPr="00D965ED" w:rsidRDefault="00D965ED" w:rsidP="00D965ED">
      <w:pPr>
        <w:pStyle w:val="Corpodetexto"/>
        <w:spacing w:line="254" w:lineRule="auto"/>
        <w:ind w:left="1132" w:right="1128"/>
        <w:jc w:val="both"/>
        <w:rPr>
          <w:rFonts w:ascii="Arial" w:hAnsi="Arial" w:cs="Arial"/>
        </w:rPr>
      </w:pPr>
      <w:r w:rsidRPr="00D965ED">
        <w:rPr>
          <w:rFonts w:ascii="Arial" w:hAnsi="Arial" w:cs="Arial"/>
        </w:rPr>
        <w:t>Como</w:t>
      </w:r>
      <w:r w:rsidRPr="00D965ED">
        <w:rPr>
          <w:rFonts w:ascii="Arial" w:hAnsi="Arial" w:cs="Arial"/>
          <w:spacing w:val="-5"/>
        </w:rPr>
        <w:t xml:space="preserve"> </w:t>
      </w:r>
      <w:r w:rsidRPr="00D965ED">
        <w:rPr>
          <w:rFonts w:ascii="Arial" w:hAnsi="Arial" w:cs="Arial"/>
        </w:rPr>
        <w:t>parte</w:t>
      </w:r>
      <w:r w:rsidRPr="00D965ED">
        <w:rPr>
          <w:rFonts w:ascii="Arial" w:hAnsi="Arial" w:cs="Arial"/>
          <w:spacing w:val="-7"/>
        </w:rPr>
        <w:t xml:space="preserve"> </w:t>
      </w:r>
      <w:r w:rsidRPr="00D965ED">
        <w:rPr>
          <w:rFonts w:ascii="Arial" w:hAnsi="Arial" w:cs="Arial"/>
        </w:rPr>
        <w:t>da</w:t>
      </w:r>
      <w:r w:rsidRPr="00D965ED">
        <w:rPr>
          <w:rFonts w:ascii="Arial" w:hAnsi="Arial" w:cs="Arial"/>
          <w:spacing w:val="-5"/>
        </w:rPr>
        <w:t xml:space="preserve"> </w:t>
      </w:r>
      <w:r w:rsidRPr="00D965ED">
        <w:rPr>
          <w:rFonts w:ascii="Arial" w:hAnsi="Arial" w:cs="Arial"/>
        </w:rPr>
        <w:t>auditoria</w:t>
      </w:r>
      <w:r w:rsidRPr="00D965ED">
        <w:rPr>
          <w:rFonts w:ascii="Arial" w:hAnsi="Arial" w:cs="Arial"/>
          <w:spacing w:val="-4"/>
        </w:rPr>
        <w:t xml:space="preserve"> </w:t>
      </w:r>
      <w:r w:rsidRPr="00D965ED">
        <w:rPr>
          <w:rFonts w:ascii="Arial" w:hAnsi="Arial" w:cs="Arial"/>
        </w:rPr>
        <w:t>realizada</w:t>
      </w:r>
      <w:r w:rsidRPr="00D965ED">
        <w:rPr>
          <w:rFonts w:ascii="Arial" w:hAnsi="Arial" w:cs="Arial"/>
          <w:spacing w:val="-7"/>
        </w:rPr>
        <w:t xml:space="preserve"> </w:t>
      </w:r>
      <w:r w:rsidRPr="00D965ED">
        <w:rPr>
          <w:rFonts w:ascii="Arial" w:hAnsi="Arial" w:cs="Arial"/>
        </w:rPr>
        <w:t>de</w:t>
      </w:r>
      <w:r w:rsidRPr="00D965ED">
        <w:rPr>
          <w:rFonts w:ascii="Arial" w:hAnsi="Arial" w:cs="Arial"/>
          <w:spacing w:val="-6"/>
        </w:rPr>
        <w:t xml:space="preserve"> </w:t>
      </w:r>
      <w:r w:rsidRPr="00D965ED">
        <w:rPr>
          <w:rFonts w:ascii="Arial" w:hAnsi="Arial" w:cs="Arial"/>
        </w:rPr>
        <w:t>acordo</w:t>
      </w:r>
      <w:r w:rsidRPr="00D965ED">
        <w:rPr>
          <w:rFonts w:ascii="Arial" w:hAnsi="Arial" w:cs="Arial"/>
          <w:spacing w:val="-7"/>
        </w:rPr>
        <w:t xml:space="preserve"> </w:t>
      </w:r>
      <w:r w:rsidRPr="00D965ED">
        <w:rPr>
          <w:rFonts w:ascii="Arial" w:hAnsi="Arial" w:cs="Arial"/>
        </w:rPr>
        <w:t>com</w:t>
      </w:r>
      <w:r w:rsidRPr="00D965ED">
        <w:rPr>
          <w:rFonts w:ascii="Arial" w:hAnsi="Arial" w:cs="Arial"/>
          <w:spacing w:val="-5"/>
        </w:rPr>
        <w:t xml:space="preserve"> </w:t>
      </w:r>
      <w:r w:rsidRPr="00D965ED">
        <w:rPr>
          <w:rFonts w:ascii="Arial" w:hAnsi="Arial" w:cs="Arial"/>
        </w:rPr>
        <w:t>as</w:t>
      </w:r>
      <w:r w:rsidRPr="00D965ED">
        <w:rPr>
          <w:rFonts w:ascii="Arial" w:hAnsi="Arial" w:cs="Arial"/>
          <w:spacing w:val="-6"/>
        </w:rPr>
        <w:t xml:space="preserve"> </w:t>
      </w:r>
      <w:r w:rsidRPr="00D965ED">
        <w:rPr>
          <w:rFonts w:ascii="Arial" w:hAnsi="Arial" w:cs="Arial"/>
        </w:rPr>
        <w:t>normas</w:t>
      </w:r>
      <w:r w:rsidRPr="00D965ED">
        <w:rPr>
          <w:rFonts w:ascii="Arial" w:hAnsi="Arial" w:cs="Arial"/>
          <w:spacing w:val="-1"/>
        </w:rPr>
        <w:t xml:space="preserve"> </w:t>
      </w:r>
      <w:r w:rsidRPr="00D965ED">
        <w:rPr>
          <w:rFonts w:ascii="Arial" w:hAnsi="Arial" w:cs="Arial"/>
        </w:rPr>
        <w:t>brasileiras</w:t>
      </w:r>
      <w:r w:rsidRPr="00D965ED">
        <w:rPr>
          <w:rFonts w:ascii="Arial" w:hAnsi="Arial" w:cs="Arial"/>
          <w:spacing w:val="-5"/>
        </w:rPr>
        <w:t xml:space="preserve"> </w:t>
      </w:r>
      <w:r w:rsidRPr="00D965ED">
        <w:rPr>
          <w:rFonts w:ascii="Arial" w:hAnsi="Arial" w:cs="Arial"/>
        </w:rPr>
        <w:t>e</w:t>
      </w:r>
      <w:r w:rsidRPr="00D965ED">
        <w:rPr>
          <w:rFonts w:ascii="Arial" w:hAnsi="Arial" w:cs="Arial"/>
          <w:spacing w:val="-5"/>
        </w:rPr>
        <w:t xml:space="preserve"> </w:t>
      </w:r>
      <w:r w:rsidRPr="00D965ED">
        <w:rPr>
          <w:rFonts w:ascii="Arial" w:hAnsi="Arial" w:cs="Arial"/>
        </w:rPr>
        <w:t>internacionais</w:t>
      </w:r>
      <w:r w:rsidRPr="00D965ED">
        <w:rPr>
          <w:rFonts w:ascii="Arial" w:hAnsi="Arial" w:cs="Arial"/>
          <w:spacing w:val="-6"/>
        </w:rPr>
        <w:t xml:space="preserve"> </w:t>
      </w:r>
      <w:r w:rsidRPr="00D965ED">
        <w:rPr>
          <w:rFonts w:ascii="Arial" w:hAnsi="Arial" w:cs="Arial"/>
        </w:rPr>
        <w:t>de auditoria,</w:t>
      </w:r>
      <w:r w:rsidRPr="00D965ED">
        <w:rPr>
          <w:rFonts w:ascii="Arial" w:hAnsi="Arial" w:cs="Arial"/>
          <w:spacing w:val="-18"/>
        </w:rPr>
        <w:t xml:space="preserve"> </w:t>
      </w:r>
      <w:r w:rsidRPr="00D965ED">
        <w:rPr>
          <w:rFonts w:ascii="Arial" w:hAnsi="Arial" w:cs="Arial"/>
        </w:rPr>
        <w:t>exercemos</w:t>
      </w:r>
      <w:r w:rsidRPr="00D965ED">
        <w:rPr>
          <w:rFonts w:ascii="Arial" w:hAnsi="Arial" w:cs="Arial"/>
          <w:spacing w:val="-17"/>
        </w:rPr>
        <w:t xml:space="preserve"> </w:t>
      </w:r>
      <w:r w:rsidRPr="00D965ED">
        <w:rPr>
          <w:rFonts w:ascii="Arial" w:hAnsi="Arial" w:cs="Arial"/>
        </w:rPr>
        <w:t>julgamento</w:t>
      </w:r>
      <w:r w:rsidRPr="00D965ED">
        <w:rPr>
          <w:rFonts w:ascii="Arial" w:hAnsi="Arial" w:cs="Arial"/>
          <w:spacing w:val="-17"/>
        </w:rPr>
        <w:t xml:space="preserve"> </w:t>
      </w:r>
      <w:r w:rsidRPr="00D965ED">
        <w:rPr>
          <w:rFonts w:ascii="Arial" w:hAnsi="Arial" w:cs="Arial"/>
        </w:rPr>
        <w:t>profissional</w:t>
      </w:r>
      <w:r w:rsidRPr="00D965ED">
        <w:rPr>
          <w:rFonts w:ascii="Arial" w:hAnsi="Arial" w:cs="Arial"/>
          <w:spacing w:val="-17"/>
        </w:rPr>
        <w:t xml:space="preserve"> </w:t>
      </w:r>
      <w:r w:rsidRPr="00D965ED">
        <w:rPr>
          <w:rFonts w:ascii="Arial" w:hAnsi="Arial" w:cs="Arial"/>
        </w:rPr>
        <w:t>e</w:t>
      </w:r>
      <w:r w:rsidRPr="00D965ED">
        <w:rPr>
          <w:rFonts w:ascii="Arial" w:hAnsi="Arial" w:cs="Arial"/>
          <w:spacing w:val="-18"/>
        </w:rPr>
        <w:t xml:space="preserve"> </w:t>
      </w:r>
      <w:r w:rsidRPr="00D965ED">
        <w:rPr>
          <w:rFonts w:ascii="Arial" w:hAnsi="Arial" w:cs="Arial"/>
        </w:rPr>
        <w:t>mantemos</w:t>
      </w:r>
      <w:r w:rsidRPr="00D965ED">
        <w:rPr>
          <w:rFonts w:ascii="Arial" w:hAnsi="Arial" w:cs="Arial"/>
          <w:spacing w:val="-17"/>
        </w:rPr>
        <w:t xml:space="preserve"> </w:t>
      </w:r>
      <w:r w:rsidRPr="00D965ED">
        <w:rPr>
          <w:rFonts w:ascii="Arial" w:hAnsi="Arial" w:cs="Arial"/>
        </w:rPr>
        <w:t>ceticismo</w:t>
      </w:r>
      <w:r w:rsidRPr="00D965ED">
        <w:rPr>
          <w:rFonts w:ascii="Arial" w:hAnsi="Arial" w:cs="Arial"/>
          <w:spacing w:val="-17"/>
        </w:rPr>
        <w:t xml:space="preserve"> </w:t>
      </w:r>
      <w:r w:rsidRPr="00D965ED">
        <w:rPr>
          <w:rFonts w:ascii="Arial" w:hAnsi="Arial" w:cs="Arial"/>
        </w:rPr>
        <w:t>profissional</w:t>
      </w:r>
      <w:r w:rsidRPr="00D965ED">
        <w:rPr>
          <w:rFonts w:ascii="Arial" w:hAnsi="Arial" w:cs="Arial"/>
          <w:spacing w:val="-17"/>
        </w:rPr>
        <w:t xml:space="preserve"> </w:t>
      </w:r>
      <w:r w:rsidRPr="00D965ED">
        <w:rPr>
          <w:rFonts w:ascii="Arial" w:hAnsi="Arial" w:cs="Arial"/>
        </w:rPr>
        <w:t>ao</w:t>
      </w:r>
      <w:r w:rsidRPr="00D965ED">
        <w:rPr>
          <w:rFonts w:ascii="Arial" w:hAnsi="Arial" w:cs="Arial"/>
          <w:spacing w:val="-17"/>
        </w:rPr>
        <w:t xml:space="preserve"> </w:t>
      </w:r>
      <w:r w:rsidRPr="00D965ED">
        <w:rPr>
          <w:rFonts w:ascii="Arial" w:hAnsi="Arial" w:cs="Arial"/>
        </w:rPr>
        <w:t>longo</w:t>
      </w:r>
      <w:r w:rsidRPr="00D965ED">
        <w:rPr>
          <w:rFonts w:ascii="Arial" w:hAnsi="Arial" w:cs="Arial"/>
          <w:spacing w:val="-18"/>
        </w:rPr>
        <w:t xml:space="preserve"> </w:t>
      </w:r>
      <w:r w:rsidRPr="00D965ED">
        <w:rPr>
          <w:rFonts w:ascii="Arial" w:hAnsi="Arial" w:cs="Arial"/>
        </w:rPr>
        <w:t>da auditoria. Além</w:t>
      </w:r>
      <w:r w:rsidRPr="00D965ED">
        <w:rPr>
          <w:rFonts w:ascii="Arial" w:hAnsi="Arial" w:cs="Arial"/>
          <w:spacing w:val="-28"/>
        </w:rPr>
        <w:t xml:space="preserve"> </w:t>
      </w:r>
      <w:r w:rsidRPr="00D965ED">
        <w:rPr>
          <w:rFonts w:ascii="Arial" w:hAnsi="Arial" w:cs="Arial"/>
        </w:rPr>
        <w:t>disso:</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PargrafodaLista"/>
        <w:widowControl w:val="0"/>
        <w:numPr>
          <w:ilvl w:val="2"/>
          <w:numId w:val="36"/>
        </w:numPr>
        <w:tabs>
          <w:tab w:val="left" w:pos="1700"/>
        </w:tabs>
        <w:autoSpaceDE w:val="0"/>
        <w:autoSpaceDN w:val="0"/>
        <w:spacing w:line="254" w:lineRule="auto"/>
        <w:ind w:right="1128"/>
        <w:jc w:val="both"/>
        <w:rPr>
          <w:rFonts w:ascii="Arial" w:hAnsi="Arial" w:cs="Arial"/>
        </w:rPr>
      </w:pPr>
      <w:r w:rsidRPr="00D965ED">
        <w:rPr>
          <w:rFonts w:ascii="Arial" w:hAnsi="Arial" w:cs="Arial"/>
          <w:w w:val="95"/>
        </w:rPr>
        <w:t xml:space="preserve">Identificamos e avaliamos os riscos de distorção relevante nas demonstrações contábeis, </w:t>
      </w:r>
      <w:r w:rsidRPr="00D965ED">
        <w:rPr>
          <w:rFonts w:ascii="Arial" w:hAnsi="Arial" w:cs="Arial"/>
        </w:rPr>
        <w:t>independentemente se causada por fraude ou erro, planejamos e executamos procedimentos</w:t>
      </w:r>
      <w:r w:rsidRPr="00D965ED">
        <w:rPr>
          <w:rFonts w:ascii="Arial" w:hAnsi="Arial" w:cs="Arial"/>
          <w:spacing w:val="-18"/>
        </w:rPr>
        <w:t xml:space="preserve"> </w:t>
      </w:r>
      <w:r w:rsidRPr="00D965ED">
        <w:rPr>
          <w:rFonts w:ascii="Arial" w:hAnsi="Arial" w:cs="Arial"/>
        </w:rPr>
        <w:t>de</w:t>
      </w:r>
      <w:r w:rsidRPr="00D965ED">
        <w:rPr>
          <w:rFonts w:ascii="Arial" w:hAnsi="Arial" w:cs="Arial"/>
          <w:spacing w:val="-18"/>
        </w:rPr>
        <w:t xml:space="preserve"> </w:t>
      </w:r>
      <w:r w:rsidRPr="00D965ED">
        <w:rPr>
          <w:rFonts w:ascii="Arial" w:hAnsi="Arial" w:cs="Arial"/>
        </w:rPr>
        <w:t>auditoria</w:t>
      </w:r>
      <w:r w:rsidRPr="00D965ED">
        <w:rPr>
          <w:rFonts w:ascii="Arial" w:hAnsi="Arial" w:cs="Arial"/>
          <w:spacing w:val="-17"/>
        </w:rPr>
        <w:t xml:space="preserve"> </w:t>
      </w:r>
      <w:r w:rsidRPr="00D965ED">
        <w:rPr>
          <w:rFonts w:ascii="Arial" w:hAnsi="Arial" w:cs="Arial"/>
        </w:rPr>
        <w:t>em</w:t>
      </w:r>
      <w:r w:rsidRPr="00D965ED">
        <w:rPr>
          <w:rFonts w:ascii="Arial" w:hAnsi="Arial" w:cs="Arial"/>
          <w:spacing w:val="-17"/>
        </w:rPr>
        <w:t xml:space="preserve"> </w:t>
      </w:r>
      <w:r w:rsidRPr="00D965ED">
        <w:rPr>
          <w:rFonts w:ascii="Arial" w:hAnsi="Arial" w:cs="Arial"/>
        </w:rPr>
        <w:t>resposta</w:t>
      </w:r>
      <w:r w:rsidRPr="00D965ED">
        <w:rPr>
          <w:rFonts w:ascii="Arial" w:hAnsi="Arial" w:cs="Arial"/>
          <w:spacing w:val="-18"/>
        </w:rPr>
        <w:t xml:space="preserve"> </w:t>
      </w:r>
      <w:r w:rsidRPr="00D965ED">
        <w:rPr>
          <w:rFonts w:ascii="Arial" w:hAnsi="Arial" w:cs="Arial"/>
        </w:rPr>
        <w:t>a</w:t>
      </w:r>
      <w:r w:rsidRPr="00D965ED">
        <w:rPr>
          <w:rFonts w:ascii="Arial" w:hAnsi="Arial" w:cs="Arial"/>
          <w:spacing w:val="-18"/>
        </w:rPr>
        <w:t xml:space="preserve"> </w:t>
      </w:r>
      <w:r w:rsidRPr="00D965ED">
        <w:rPr>
          <w:rFonts w:ascii="Arial" w:hAnsi="Arial" w:cs="Arial"/>
        </w:rPr>
        <w:t>tais</w:t>
      </w:r>
      <w:r w:rsidRPr="00D965ED">
        <w:rPr>
          <w:rFonts w:ascii="Arial" w:hAnsi="Arial" w:cs="Arial"/>
          <w:spacing w:val="-18"/>
        </w:rPr>
        <w:t xml:space="preserve"> </w:t>
      </w:r>
      <w:r w:rsidRPr="00D965ED">
        <w:rPr>
          <w:rFonts w:ascii="Arial" w:hAnsi="Arial" w:cs="Arial"/>
        </w:rPr>
        <w:t>riscos,</w:t>
      </w:r>
      <w:r w:rsidRPr="00D965ED">
        <w:rPr>
          <w:rFonts w:ascii="Arial" w:hAnsi="Arial" w:cs="Arial"/>
          <w:spacing w:val="-18"/>
        </w:rPr>
        <w:t xml:space="preserve"> </w:t>
      </w:r>
      <w:r w:rsidRPr="00D965ED">
        <w:rPr>
          <w:rFonts w:ascii="Arial" w:hAnsi="Arial" w:cs="Arial"/>
        </w:rPr>
        <w:t>bem</w:t>
      </w:r>
      <w:r w:rsidRPr="00D965ED">
        <w:rPr>
          <w:rFonts w:ascii="Arial" w:hAnsi="Arial" w:cs="Arial"/>
          <w:spacing w:val="-16"/>
        </w:rPr>
        <w:t xml:space="preserve"> </w:t>
      </w:r>
      <w:r w:rsidRPr="00D965ED">
        <w:rPr>
          <w:rFonts w:ascii="Arial" w:hAnsi="Arial" w:cs="Arial"/>
        </w:rPr>
        <w:t>como</w:t>
      </w:r>
      <w:r w:rsidRPr="00D965ED">
        <w:rPr>
          <w:rFonts w:ascii="Arial" w:hAnsi="Arial" w:cs="Arial"/>
          <w:spacing w:val="-18"/>
        </w:rPr>
        <w:t xml:space="preserve"> </w:t>
      </w:r>
      <w:r w:rsidRPr="00D965ED">
        <w:rPr>
          <w:rFonts w:ascii="Arial" w:hAnsi="Arial" w:cs="Arial"/>
        </w:rPr>
        <w:t>obtemos</w:t>
      </w:r>
      <w:r w:rsidRPr="00D965ED">
        <w:rPr>
          <w:rFonts w:ascii="Arial" w:hAnsi="Arial" w:cs="Arial"/>
          <w:spacing w:val="-17"/>
        </w:rPr>
        <w:t xml:space="preserve"> </w:t>
      </w:r>
      <w:r w:rsidRPr="00D965ED">
        <w:rPr>
          <w:rFonts w:ascii="Arial" w:hAnsi="Arial" w:cs="Arial"/>
        </w:rPr>
        <w:t>evidência</w:t>
      </w:r>
      <w:r w:rsidRPr="00D965ED">
        <w:rPr>
          <w:rFonts w:ascii="Arial" w:hAnsi="Arial" w:cs="Arial"/>
          <w:spacing w:val="-18"/>
        </w:rPr>
        <w:t xml:space="preserve"> </w:t>
      </w:r>
      <w:r w:rsidRPr="00D965ED">
        <w:rPr>
          <w:rFonts w:ascii="Arial" w:hAnsi="Arial" w:cs="Arial"/>
        </w:rPr>
        <w:t xml:space="preserve">de </w:t>
      </w:r>
      <w:r w:rsidRPr="00D965ED">
        <w:rPr>
          <w:rFonts w:ascii="Arial" w:hAnsi="Arial" w:cs="Arial"/>
          <w:w w:val="95"/>
        </w:rPr>
        <w:t>auditoria</w:t>
      </w:r>
      <w:r w:rsidRPr="00D965ED">
        <w:rPr>
          <w:rFonts w:ascii="Arial" w:hAnsi="Arial" w:cs="Arial"/>
          <w:spacing w:val="-12"/>
          <w:w w:val="95"/>
        </w:rPr>
        <w:t xml:space="preserve"> </w:t>
      </w:r>
      <w:r w:rsidRPr="00D965ED">
        <w:rPr>
          <w:rFonts w:ascii="Arial" w:hAnsi="Arial" w:cs="Arial"/>
          <w:w w:val="95"/>
        </w:rPr>
        <w:t>apropriada</w:t>
      </w:r>
      <w:r w:rsidRPr="00D965ED">
        <w:rPr>
          <w:rFonts w:ascii="Arial" w:hAnsi="Arial" w:cs="Arial"/>
          <w:spacing w:val="-11"/>
          <w:w w:val="95"/>
        </w:rPr>
        <w:t xml:space="preserve"> </w:t>
      </w:r>
      <w:r w:rsidRPr="00D965ED">
        <w:rPr>
          <w:rFonts w:ascii="Arial" w:hAnsi="Arial" w:cs="Arial"/>
          <w:w w:val="95"/>
        </w:rPr>
        <w:t>e</w:t>
      </w:r>
      <w:r w:rsidRPr="00D965ED">
        <w:rPr>
          <w:rFonts w:ascii="Arial" w:hAnsi="Arial" w:cs="Arial"/>
          <w:spacing w:val="-10"/>
          <w:w w:val="95"/>
        </w:rPr>
        <w:t xml:space="preserve"> </w:t>
      </w:r>
      <w:r w:rsidRPr="00D965ED">
        <w:rPr>
          <w:rFonts w:ascii="Arial" w:hAnsi="Arial" w:cs="Arial"/>
          <w:w w:val="95"/>
        </w:rPr>
        <w:t>suficiente</w:t>
      </w:r>
      <w:r w:rsidRPr="00D965ED">
        <w:rPr>
          <w:rFonts w:ascii="Arial" w:hAnsi="Arial" w:cs="Arial"/>
          <w:spacing w:val="-12"/>
          <w:w w:val="95"/>
        </w:rPr>
        <w:t xml:space="preserve"> </w:t>
      </w:r>
      <w:r w:rsidRPr="00D965ED">
        <w:rPr>
          <w:rFonts w:ascii="Arial" w:hAnsi="Arial" w:cs="Arial"/>
          <w:w w:val="95"/>
        </w:rPr>
        <w:t>para</w:t>
      </w:r>
      <w:r w:rsidRPr="00D965ED">
        <w:rPr>
          <w:rFonts w:ascii="Arial" w:hAnsi="Arial" w:cs="Arial"/>
          <w:spacing w:val="-12"/>
          <w:w w:val="95"/>
        </w:rPr>
        <w:t xml:space="preserve"> </w:t>
      </w:r>
      <w:r w:rsidRPr="00D965ED">
        <w:rPr>
          <w:rFonts w:ascii="Arial" w:hAnsi="Arial" w:cs="Arial"/>
          <w:w w:val="95"/>
        </w:rPr>
        <w:t>fundamentar</w:t>
      </w:r>
      <w:r w:rsidRPr="00D965ED">
        <w:rPr>
          <w:rFonts w:ascii="Arial" w:hAnsi="Arial" w:cs="Arial"/>
          <w:spacing w:val="-10"/>
          <w:w w:val="95"/>
        </w:rPr>
        <w:t xml:space="preserve"> </w:t>
      </w:r>
      <w:r w:rsidRPr="00D965ED">
        <w:rPr>
          <w:rFonts w:ascii="Arial" w:hAnsi="Arial" w:cs="Arial"/>
          <w:w w:val="95"/>
        </w:rPr>
        <w:t>nossa</w:t>
      </w:r>
      <w:r w:rsidRPr="00D965ED">
        <w:rPr>
          <w:rFonts w:ascii="Arial" w:hAnsi="Arial" w:cs="Arial"/>
          <w:spacing w:val="-10"/>
          <w:w w:val="95"/>
        </w:rPr>
        <w:t xml:space="preserve"> </w:t>
      </w:r>
      <w:r w:rsidRPr="00D965ED">
        <w:rPr>
          <w:rFonts w:ascii="Arial" w:hAnsi="Arial" w:cs="Arial"/>
          <w:w w:val="95"/>
        </w:rPr>
        <w:t>opinião.</w:t>
      </w:r>
      <w:r w:rsidRPr="00D965ED">
        <w:rPr>
          <w:rFonts w:ascii="Arial" w:hAnsi="Arial" w:cs="Arial"/>
          <w:spacing w:val="-10"/>
          <w:w w:val="95"/>
        </w:rPr>
        <w:t xml:space="preserve"> </w:t>
      </w:r>
      <w:r w:rsidRPr="00D965ED">
        <w:rPr>
          <w:rFonts w:ascii="Arial" w:hAnsi="Arial" w:cs="Arial"/>
          <w:w w:val="95"/>
        </w:rPr>
        <w:t>O</w:t>
      </w:r>
      <w:r w:rsidRPr="00D965ED">
        <w:rPr>
          <w:rFonts w:ascii="Arial" w:hAnsi="Arial" w:cs="Arial"/>
          <w:spacing w:val="-12"/>
          <w:w w:val="95"/>
        </w:rPr>
        <w:t xml:space="preserve"> </w:t>
      </w:r>
      <w:r w:rsidRPr="00D965ED">
        <w:rPr>
          <w:rFonts w:ascii="Arial" w:hAnsi="Arial" w:cs="Arial"/>
          <w:w w:val="95"/>
        </w:rPr>
        <w:t>risco</w:t>
      </w:r>
      <w:r w:rsidRPr="00D965ED">
        <w:rPr>
          <w:rFonts w:ascii="Arial" w:hAnsi="Arial" w:cs="Arial"/>
          <w:spacing w:val="-10"/>
          <w:w w:val="95"/>
        </w:rPr>
        <w:t xml:space="preserve"> </w:t>
      </w:r>
      <w:r w:rsidRPr="00D965ED">
        <w:rPr>
          <w:rFonts w:ascii="Arial" w:hAnsi="Arial" w:cs="Arial"/>
          <w:w w:val="95"/>
        </w:rPr>
        <w:t>de</w:t>
      </w:r>
      <w:r w:rsidRPr="00D965ED">
        <w:rPr>
          <w:rFonts w:ascii="Arial" w:hAnsi="Arial" w:cs="Arial"/>
          <w:spacing w:val="-12"/>
          <w:w w:val="95"/>
        </w:rPr>
        <w:t xml:space="preserve"> </w:t>
      </w:r>
      <w:r w:rsidRPr="00D965ED">
        <w:rPr>
          <w:rFonts w:ascii="Arial" w:hAnsi="Arial" w:cs="Arial"/>
          <w:w w:val="95"/>
        </w:rPr>
        <w:t>não</w:t>
      </w:r>
      <w:r w:rsidRPr="00D965ED">
        <w:rPr>
          <w:rFonts w:ascii="Arial" w:hAnsi="Arial" w:cs="Arial"/>
          <w:spacing w:val="-11"/>
          <w:w w:val="95"/>
        </w:rPr>
        <w:t xml:space="preserve"> </w:t>
      </w:r>
      <w:r w:rsidRPr="00D965ED">
        <w:rPr>
          <w:rFonts w:ascii="Arial" w:hAnsi="Arial" w:cs="Arial"/>
          <w:w w:val="95"/>
        </w:rPr>
        <w:t xml:space="preserve">detecção </w:t>
      </w:r>
      <w:r w:rsidRPr="00D965ED">
        <w:rPr>
          <w:rFonts w:ascii="Arial" w:hAnsi="Arial" w:cs="Arial"/>
        </w:rPr>
        <w:t>de</w:t>
      </w:r>
      <w:r w:rsidRPr="00D965ED">
        <w:rPr>
          <w:rFonts w:ascii="Arial" w:hAnsi="Arial" w:cs="Arial"/>
          <w:spacing w:val="-33"/>
        </w:rPr>
        <w:t xml:space="preserve"> </w:t>
      </w:r>
      <w:r w:rsidRPr="00D965ED">
        <w:rPr>
          <w:rFonts w:ascii="Arial" w:hAnsi="Arial" w:cs="Arial"/>
        </w:rPr>
        <w:t>distorção</w:t>
      </w:r>
      <w:r w:rsidRPr="00D965ED">
        <w:rPr>
          <w:rFonts w:ascii="Arial" w:hAnsi="Arial" w:cs="Arial"/>
          <w:spacing w:val="-30"/>
        </w:rPr>
        <w:t xml:space="preserve"> </w:t>
      </w:r>
      <w:r w:rsidRPr="00D965ED">
        <w:rPr>
          <w:rFonts w:ascii="Arial" w:hAnsi="Arial" w:cs="Arial"/>
        </w:rPr>
        <w:t>relevante</w:t>
      </w:r>
      <w:r w:rsidRPr="00D965ED">
        <w:rPr>
          <w:rFonts w:ascii="Arial" w:hAnsi="Arial" w:cs="Arial"/>
          <w:spacing w:val="-32"/>
        </w:rPr>
        <w:t xml:space="preserve"> </w:t>
      </w:r>
      <w:r w:rsidRPr="00D965ED">
        <w:rPr>
          <w:rFonts w:ascii="Arial" w:hAnsi="Arial" w:cs="Arial"/>
        </w:rPr>
        <w:t>resultante</w:t>
      </w:r>
      <w:r w:rsidRPr="00D965ED">
        <w:rPr>
          <w:rFonts w:ascii="Arial" w:hAnsi="Arial" w:cs="Arial"/>
          <w:spacing w:val="-33"/>
        </w:rPr>
        <w:t xml:space="preserve"> </w:t>
      </w:r>
      <w:r w:rsidRPr="00D965ED">
        <w:rPr>
          <w:rFonts w:ascii="Arial" w:hAnsi="Arial" w:cs="Arial"/>
        </w:rPr>
        <w:t>de</w:t>
      </w:r>
      <w:r w:rsidRPr="00D965ED">
        <w:rPr>
          <w:rFonts w:ascii="Arial" w:hAnsi="Arial" w:cs="Arial"/>
          <w:spacing w:val="-32"/>
        </w:rPr>
        <w:t xml:space="preserve"> </w:t>
      </w:r>
      <w:r w:rsidRPr="00D965ED">
        <w:rPr>
          <w:rFonts w:ascii="Arial" w:hAnsi="Arial" w:cs="Arial"/>
        </w:rPr>
        <w:t>fraude</w:t>
      </w:r>
      <w:r w:rsidRPr="00D965ED">
        <w:rPr>
          <w:rFonts w:ascii="Arial" w:hAnsi="Arial" w:cs="Arial"/>
          <w:spacing w:val="-32"/>
        </w:rPr>
        <w:t xml:space="preserve"> </w:t>
      </w:r>
      <w:r w:rsidRPr="00D965ED">
        <w:rPr>
          <w:rFonts w:ascii="Arial" w:hAnsi="Arial" w:cs="Arial"/>
        </w:rPr>
        <w:t>é</w:t>
      </w:r>
      <w:r w:rsidRPr="00D965ED">
        <w:rPr>
          <w:rFonts w:ascii="Arial" w:hAnsi="Arial" w:cs="Arial"/>
          <w:spacing w:val="-32"/>
        </w:rPr>
        <w:t xml:space="preserve"> </w:t>
      </w:r>
      <w:r w:rsidRPr="00D965ED">
        <w:rPr>
          <w:rFonts w:ascii="Arial" w:hAnsi="Arial" w:cs="Arial"/>
        </w:rPr>
        <w:t>maior</w:t>
      </w:r>
      <w:r w:rsidRPr="00D965ED">
        <w:rPr>
          <w:rFonts w:ascii="Arial" w:hAnsi="Arial" w:cs="Arial"/>
          <w:spacing w:val="-32"/>
        </w:rPr>
        <w:t xml:space="preserve"> </w:t>
      </w:r>
      <w:r w:rsidRPr="00D965ED">
        <w:rPr>
          <w:rFonts w:ascii="Arial" w:hAnsi="Arial" w:cs="Arial"/>
        </w:rPr>
        <w:t>do</w:t>
      </w:r>
      <w:r w:rsidRPr="00D965ED">
        <w:rPr>
          <w:rFonts w:ascii="Arial" w:hAnsi="Arial" w:cs="Arial"/>
          <w:spacing w:val="-33"/>
        </w:rPr>
        <w:t xml:space="preserve"> </w:t>
      </w:r>
      <w:r w:rsidRPr="00D965ED">
        <w:rPr>
          <w:rFonts w:ascii="Arial" w:hAnsi="Arial" w:cs="Arial"/>
        </w:rPr>
        <w:t>que</w:t>
      </w:r>
      <w:r w:rsidRPr="00D965ED">
        <w:rPr>
          <w:rFonts w:ascii="Arial" w:hAnsi="Arial" w:cs="Arial"/>
          <w:spacing w:val="-30"/>
        </w:rPr>
        <w:t xml:space="preserve"> </w:t>
      </w:r>
      <w:r w:rsidRPr="00D965ED">
        <w:rPr>
          <w:rFonts w:ascii="Arial" w:hAnsi="Arial" w:cs="Arial"/>
        </w:rPr>
        <w:t>o</w:t>
      </w:r>
      <w:r w:rsidRPr="00D965ED">
        <w:rPr>
          <w:rFonts w:ascii="Arial" w:hAnsi="Arial" w:cs="Arial"/>
          <w:spacing w:val="-32"/>
        </w:rPr>
        <w:t xml:space="preserve"> </w:t>
      </w:r>
      <w:r w:rsidRPr="00D965ED">
        <w:rPr>
          <w:rFonts w:ascii="Arial" w:hAnsi="Arial" w:cs="Arial"/>
        </w:rPr>
        <w:t>proveniente</w:t>
      </w:r>
      <w:r w:rsidRPr="00D965ED">
        <w:rPr>
          <w:rFonts w:ascii="Arial" w:hAnsi="Arial" w:cs="Arial"/>
          <w:spacing w:val="-33"/>
        </w:rPr>
        <w:t xml:space="preserve"> </w:t>
      </w:r>
      <w:r w:rsidRPr="00D965ED">
        <w:rPr>
          <w:rFonts w:ascii="Arial" w:hAnsi="Arial" w:cs="Arial"/>
        </w:rPr>
        <w:t>de</w:t>
      </w:r>
      <w:r w:rsidRPr="00D965ED">
        <w:rPr>
          <w:rFonts w:ascii="Arial" w:hAnsi="Arial" w:cs="Arial"/>
          <w:spacing w:val="-32"/>
        </w:rPr>
        <w:t xml:space="preserve"> </w:t>
      </w:r>
      <w:r w:rsidRPr="00D965ED">
        <w:rPr>
          <w:rFonts w:ascii="Arial" w:hAnsi="Arial" w:cs="Arial"/>
        </w:rPr>
        <w:t>erro,</w:t>
      </w:r>
      <w:r w:rsidRPr="00D965ED">
        <w:rPr>
          <w:rFonts w:ascii="Arial" w:hAnsi="Arial" w:cs="Arial"/>
          <w:spacing w:val="-32"/>
        </w:rPr>
        <w:t xml:space="preserve"> </w:t>
      </w:r>
      <w:r w:rsidRPr="00D965ED">
        <w:rPr>
          <w:rFonts w:ascii="Arial" w:hAnsi="Arial" w:cs="Arial"/>
        </w:rPr>
        <w:t>já</w:t>
      </w:r>
      <w:r w:rsidRPr="00D965ED">
        <w:rPr>
          <w:rFonts w:ascii="Arial" w:hAnsi="Arial" w:cs="Arial"/>
          <w:spacing w:val="-32"/>
        </w:rPr>
        <w:t xml:space="preserve"> </w:t>
      </w:r>
      <w:r w:rsidRPr="00D965ED">
        <w:rPr>
          <w:rFonts w:ascii="Arial" w:hAnsi="Arial" w:cs="Arial"/>
        </w:rPr>
        <w:t>que</w:t>
      </w:r>
      <w:r w:rsidRPr="00D965ED">
        <w:rPr>
          <w:rFonts w:ascii="Arial" w:hAnsi="Arial" w:cs="Arial"/>
          <w:spacing w:val="-32"/>
        </w:rPr>
        <w:t xml:space="preserve"> </w:t>
      </w:r>
      <w:r w:rsidRPr="00D965ED">
        <w:rPr>
          <w:rFonts w:ascii="Arial" w:hAnsi="Arial" w:cs="Arial"/>
        </w:rPr>
        <w:t xml:space="preserve">a </w:t>
      </w:r>
      <w:r w:rsidRPr="00D965ED">
        <w:rPr>
          <w:rFonts w:ascii="Arial" w:hAnsi="Arial" w:cs="Arial"/>
          <w:w w:val="95"/>
        </w:rPr>
        <w:t>fraude</w:t>
      </w:r>
      <w:r w:rsidRPr="00D965ED">
        <w:rPr>
          <w:rFonts w:ascii="Arial" w:hAnsi="Arial" w:cs="Arial"/>
          <w:spacing w:val="-16"/>
          <w:w w:val="95"/>
        </w:rPr>
        <w:t xml:space="preserve"> </w:t>
      </w:r>
      <w:r w:rsidRPr="00D965ED">
        <w:rPr>
          <w:rFonts w:ascii="Arial" w:hAnsi="Arial" w:cs="Arial"/>
          <w:w w:val="95"/>
        </w:rPr>
        <w:t>pode</w:t>
      </w:r>
      <w:r w:rsidRPr="00D965ED">
        <w:rPr>
          <w:rFonts w:ascii="Arial" w:hAnsi="Arial" w:cs="Arial"/>
          <w:spacing w:val="-15"/>
          <w:w w:val="95"/>
        </w:rPr>
        <w:t xml:space="preserve"> </w:t>
      </w:r>
      <w:r w:rsidRPr="00D965ED">
        <w:rPr>
          <w:rFonts w:ascii="Arial" w:hAnsi="Arial" w:cs="Arial"/>
          <w:w w:val="95"/>
        </w:rPr>
        <w:t>envolver</w:t>
      </w:r>
      <w:r w:rsidRPr="00D965ED">
        <w:rPr>
          <w:rFonts w:ascii="Arial" w:hAnsi="Arial" w:cs="Arial"/>
          <w:spacing w:val="-15"/>
          <w:w w:val="95"/>
        </w:rPr>
        <w:t xml:space="preserve"> </w:t>
      </w:r>
      <w:r w:rsidRPr="00D965ED">
        <w:rPr>
          <w:rFonts w:ascii="Arial" w:hAnsi="Arial" w:cs="Arial"/>
          <w:w w:val="95"/>
        </w:rPr>
        <w:t>o</w:t>
      </w:r>
      <w:r w:rsidRPr="00D965ED">
        <w:rPr>
          <w:rFonts w:ascii="Arial" w:hAnsi="Arial" w:cs="Arial"/>
          <w:spacing w:val="-16"/>
          <w:w w:val="95"/>
        </w:rPr>
        <w:t xml:space="preserve"> </w:t>
      </w:r>
      <w:r w:rsidRPr="00D965ED">
        <w:rPr>
          <w:rFonts w:ascii="Arial" w:hAnsi="Arial" w:cs="Arial"/>
          <w:w w:val="95"/>
        </w:rPr>
        <w:t>ato</w:t>
      </w:r>
      <w:r w:rsidRPr="00D965ED">
        <w:rPr>
          <w:rFonts w:ascii="Arial" w:hAnsi="Arial" w:cs="Arial"/>
          <w:spacing w:val="-15"/>
          <w:w w:val="95"/>
        </w:rPr>
        <w:t xml:space="preserve"> </w:t>
      </w:r>
      <w:r w:rsidRPr="00D965ED">
        <w:rPr>
          <w:rFonts w:ascii="Arial" w:hAnsi="Arial" w:cs="Arial"/>
          <w:w w:val="95"/>
        </w:rPr>
        <w:t>de</w:t>
      </w:r>
      <w:r w:rsidRPr="00D965ED">
        <w:rPr>
          <w:rFonts w:ascii="Arial" w:hAnsi="Arial" w:cs="Arial"/>
          <w:spacing w:val="-15"/>
          <w:w w:val="95"/>
        </w:rPr>
        <w:t xml:space="preserve"> </w:t>
      </w:r>
      <w:r w:rsidRPr="00D965ED">
        <w:rPr>
          <w:rFonts w:ascii="Arial" w:hAnsi="Arial" w:cs="Arial"/>
          <w:w w:val="95"/>
        </w:rPr>
        <w:t>burlar</w:t>
      </w:r>
      <w:r w:rsidRPr="00D965ED">
        <w:rPr>
          <w:rFonts w:ascii="Arial" w:hAnsi="Arial" w:cs="Arial"/>
          <w:spacing w:val="-15"/>
          <w:w w:val="95"/>
        </w:rPr>
        <w:t xml:space="preserve"> </w:t>
      </w:r>
      <w:r w:rsidRPr="00D965ED">
        <w:rPr>
          <w:rFonts w:ascii="Arial" w:hAnsi="Arial" w:cs="Arial"/>
          <w:w w:val="95"/>
        </w:rPr>
        <w:t>os</w:t>
      </w:r>
      <w:r w:rsidRPr="00D965ED">
        <w:rPr>
          <w:rFonts w:ascii="Arial" w:hAnsi="Arial" w:cs="Arial"/>
          <w:spacing w:val="-16"/>
          <w:w w:val="95"/>
        </w:rPr>
        <w:t xml:space="preserve"> </w:t>
      </w:r>
      <w:r w:rsidRPr="00D965ED">
        <w:rPr>
          <w:rFonts w:ascii="Arial" w:hAnsi="Arial" w:cs="Arial"/>
          <w:w w:val="95"/>
        </w:rPr>
        <w:t>controles</w:t>
      </w:r>
      <w:r w:rsidRPr="00D965ED">
        <w:rPr>
          <w:rFonts w:ascii="Arial" w:hAnsi="Arial" w:cs="Arial"/>
          <w:spacing w:val="-14"/>
          <w:w w:val="95"/>
        </w:rPr>
        <w:t xml:space="preserve"> </w:t>
      </w:r>
      <w:r w:rsidRPr="00D965ED">
        <w:rPr>
          <w:rFonts w:ascii="Arial" w:hAnsi="Arial" w:cs="Arial"/>
          <w:w w:val="95"/>
        </w:rPr>
        <w:t>internos,</w:t>
      </w:r>
      <w:r w:rsidRPr="00D965ED">
        <w:rPr>
          <w:rFonts w:ascii="Arial" w:hAnsi="Arial" w:cs="Arial"/>
          <w:spacing w:val="-13"/>
          <w:w w:val="95"/>
        </w:rPr>
        <w:t xml:space="preserve"> </w:t>
      </w:r>
      <w:r w:rsidRPr="00D965ED">
        <w:rPr>
          <w:rFonts w:ascii="Arial" w:hAnsi="Arial" w:cs="Arial"/>
          <w:w w:val="95"/>
        </w:rPr>
        <w:t>conluio,</w:t>
      </w:r>
      <w:r w:rsidRPr="00D965ED">
        <w:rPr>
          <w:rFonts w:ascii="Arial" w:hAnsi="Arial" w:cs="Arial"/>
          <w:spacing w:val="-16"/>
          <w:w w:val="95"/>
        </w:rPr>
        <w:t xml:space="preserve"> </w:t>
      </w:r>
      <w:r w:rsidRPr="00D965ED">
        <w:rPr>
          <w:rFonts w:ascii="Arial" w:hAnsi="Arial" w:cs="Arial"/>
          <w:w w:val="95"/>
        </w:rPr>
        <w:t>falsificação,</w:t>
      </w:r>
      <w:r w:rsidRPr="00D965ED">
        <w:rPr>
          <w:rFonts w:ascii="Arial" w:hAnsi="Arial" w:cs="Arial"/>
          <w:spacing w:val="-14"/>
          <w:w w:val="95"/>
        </w:rPr>
        <w:t xml:space="preserve"> </w:t>
      </w:r>
      <w:r w:rsidRPr="00D965ED">
        <w:rPr>
          <w:rFonts w:ascii="Arial" w:hAnsi="Arial" w:cs="Arial"/>
          <w:w w:val="95"/>
        </w:rPr>
        <w:t>omissão</w:t>
      </w:r>
      <w:r w:rsidRPr="00D965ED">
        <w:rPr>
          <w:rFonts w:ascii="Arial" w:hAnsi="Arial" w:cs="Arial"/>
          <w:spacing w:val="-15"/>
          <w:w w:val="95"/>
        </w:rPr>
        <w:t xml:space="preserve"> </w:t>
      </w:r>
      <w:r w:rsidRPr="00D965ED">
        <w:rPr>
          <w:rFonts w:ascii="Arial" w:hAnsi="Arial" w:cs="Arial"/>
          <w:w w:val="95"/>
        </w:rPr>
        <w:t xml:space="preserve">ou </w:t>
      </w:r>
      <w:r w:rsidRPr="00D965ED">
        <w:rPr>
          <w:rFonts w:ascii="Arial" w:hAnsi="Arial" w:cs="Arial"/>
        </w:rPr>
        <w:t>representações falsas</w:t>
      </w:r>
      <w:r w:rsidRPr="00D965ED">
        <w:rPr>
          <w:rFonts w:ascii="Arial" w:hAnsi="Arial" w:cs="Arial"/>
          <w:spacing w:val="-34"/>
        </w:rPr>
        <w:t xml:space="preserve"> </w:t>
      </w:r>
      <w:r w:rsidRPr="00D965ED">
        <w:rPr>
          <w:rFonts w:ascii="Arial" w:hAnsi="Arial" w:cs="Arial"/>
        </w:rPr>
        <w:t>intencionais.</w:t>
      </w:r>
    </w:p>
    <w:p w:rsidR="00D965ED" w:rsidRPr="00D965ED" w:rsidRDefault="00D965ED" w:rsidP="00D965ED">
      <w:pPr>
        <w:pStyle w:val="Corpodetexto"/>
        <w:spacing w:before="7"/>
        <w:rPr>
          <w:rFonts w:ascii="Arial" w:hAnsi="Arial" w:cs="Arial"/>
          <w:sz w:val="25"/>
        </w:rPr>
      </w:pPr>
    </w:p>
    <w:p w:rsidR="00D965ED" w:rsidRPr="00D965ED" w:rsidRDefault="00D965ED" w:rsidP="00D965ED">
      <w:pPr>
        <w:pStyle w:val="PargrafodaLista"/>
        <w:widowControl w:val="0"/>
        <w:numPr>
          <w:ilvl w:val="2"/>
          <w:numId w:val="36"/>
        </w:numPr>
        <w:tabs>
          <w:tab w:val="left" w:pos="1700"/>
        </w:tabs>
        <w:autoSpaceDE w:val="0"/>
        <w:autoSpaceDN w:val="0"/>
        <w:spacing w:before="1" w:line="254" w:lineRule="auto"/>
        <w:ind w:right="1131"/>
        <w:jc w:val="both"/>
        <w:rPr>
          <w:rFonts w:ascii="Arial" w:hAnsi="Arial" w:cs="Arial"/>
        </w:rPr>
      </w:pPr>
      <w:r w:rsidRPr="00D965ED">
        <w:rPr>
          <w:rFonts w:ascii="Arial" w:hAnsi="Arial" w:cs="Arial"/>
          <w:w w:val="95"/>
        </w:rPr>
        <w:t>Obtemos</w:t>
      </w:r>
      <w:r w:rsidRPr="00D965ED">
        <w:rPr>
          <w:rFonts w:ascii="Arial" w:hAnsi="Arial" w:cs="Arial"/>
          <w:spacing w:val="-22"/>
          <w:w w:val="95"/>
        </w:rPr>
        <w:t xml:space="preserve"> </w:t>
      </w:r>
      <w:r w:rsidRPr="00D965ED">
        <w:rPr>
          <w:rFonts w:ascii="Arial" w:hAnsi="Arial" w:cs="Arial"/>
          <w:w w:val="95"/>
        </w:rPr>
        <w:t>entendimento</w:t>
      </w:r>
      <w:r w:rsidRPr="00D965ED">
        <w:rPr>
          <w:rFonts w:ascii="Arial" w:hAnsi="Arial" w:cs="Arial"/>
          <w:spacing w:val="-22"/>
          <w:w w:val="95"/>
        </w:rPr>
        <w:t xml:space="preserve"> </w:t>
      </w:r>
      <w:r w:rsidRPr="00D965ED">
        <w:rPr>
          <w:rFonts w:ascii="Arial" w:hAnsi="Arial" w:cs="Arial"/>
          <w:w w:val="95"/>
        </w:rPr>
        <w:t>dos</w:t>
      </w:r>
      <w:r w:rsidRPr="00D965ED">
        <w:rPr>
          <w:rFonts w:ascii="Arial" w:hAnsi="Arial" w:cs="Arial"/>
          <w:spacing w:val="-20"/>
          <w:w w:val="95"/>
        </w:rPr>
        <w:t xml:space="preserve"> </w:t>
      </w:r>
      <w:r w:rsidRPr="00D965ED">
        <w:rPr>
          <w:rFonts w:ascii="Arial" w:hAnsi="Arial" w:cs="Arial"/>
          <w:w w:val="95"/>
        </w:rPr>
        <w:t>controles</w:t>
      </w:r>
      <w:r w:rsidRPr="00D965ED">
        <w:rPr>
          <w:rFonts w:ascii="Arial" w:hAnsi="Arial" w:cs="Arial"/>
          <w:spacing w:val="-20"/>
          <w:w w:val="95"/>
        </w:rPr>
        <w:t xml:space="preserve"> </w:t>
      </w:r>
      <w:r w:rsidRPr="00D965ED">
        <w:rPr>
          <w:rFonts w:ascii="Arial" w:hAnsi="Arial" w:cs="Arial"/>
          <w:w w:val="95"/>
        </w:rPr>
        <w:t>internos</w:t>
      </w:r>
      <w:r w:rsidRPr="00D965ED">
        <w:rPr>
          <w:rFonts w:ascii="Arial" w:hAnsi="Arial" w:cs="Arial"/>
          <w:spacing w:val="-20"/>
          <w:w w:val="95"/>
        </w:rPr>
        <w:t xml:space="preserve"> </w:t>
      </w:r>
      <w:r w:rsidRPr="00D965ED">
        <w:rPr>
          <w:rFonts w:ascii="Arial" w:hAnsi="Arial" w:cs="Arial"/>
          <w:w w:val="95"/>
        </w:rPr>
        <w:t>relevantes</w:t>
      </w:r>
      <w:r w:rsidRPr="00D965ED">
        <w:rPr>
          <w:rFonts w:ascii="Arial" w:hAnsi="Arial" w:cs="Arial"/>
          <w:spacing w:val="-21"/>
          <w:w w:val="95"/>
        </w:rPr>
        <w:t xml:space="preserve"> </w:t>
      </w:r>
      <w:r w:rsidRPr="00D965ED">
        <w:rPr>
          <w:rFonts w:ascii="Arial" w:hAnsi="Arial" w:cs="Arial"/>
          <w:w w:val="95"/>
        </w:rPr>
        <w:t>para</w:t>
      </w:r>
      <w:r w:rsidRPr="00D965ED">
        <w:rPr>
          <w:rFonts w:ascii="Arial" w:hAnsi="Arial" w:cs="Arial"/>
          <w:spacing w:val="-20"/>
          <w:w w:val="95"/>
        </w:rPr>
        <w:t xml:space="preserve"> </w:t>
      </w:r>
      <w:r w:rsidRPr="00D965ED">
        <w:rPr>
          <w:rFonts w:ascii="Arial" w:hAnsi="Arial" w:cs="Arial"/>
          <w:w w:val="95"/>
        </w:rPr>
        <w:t>a</w:t>
      </w:r>
      <w:r w:rsidRPr="00D965ED">
        <w:rPr>
          <w:rFonts w:ascii="Arial" w:hAnsi="Arial" w:cs="Arial"/>
          <w:spacing w:val="-20"/>
          <w:w w:val="95"/>
        </w:rPr>
        <w:t xml:space="preserve"> </w:t>
      </w:r>
      <w:r w:rsidRPr="00D965ED">
        <w:rPr>
          <w:rFonts w:ascii="Arial" w:hAnsi="Arial" w:cs="Arial"/>
          <w:w w:val="95"/>
        </w:rPr>
        <w:t>auditoria</w:t>
      </w:r>
      <w:r w:rsidRPr="00D965ED">
        <w:rPr>
          <w:rFonts w:ascii="Arial" w:hAnsi="Arial" w:cs="Arial"/>
          <w:spacing w:val="-21"/>
          <w:w w:val="95"/>
        </w:rPr>
        <w:t xml:space="preserve"> </w:t>
      </w:r>
      <w:r w:rsidRPr="00D965ED">
        <w:rPr>
          <w:rFonts w:ascii="Arial" w:hAnsi="Arial" w:cs="Arial"/>
          <w:w w:val="95"/>
        </w:rPr>
        <w:t>para</w:t>
      </w:r>
      <w:r w:rsidRPr="00D965ED">
        <w:rPr>
          <w:rFonts w:ascii="Arial" w:hAnsi="Arial" w:cs="Arial"/>
          <w:spacing w:val="-20"/>
          <w:w w:val="95"/>
        </w:rPr>
        <w:t xml:space="preserve"> </w:t>
      </w:r>
      <w:r w:rsidRPr="00D965ED">
        <w:rPr>
          <w:rFonts w:ascii="Arial" w:hAnsi="Arial" w:cs="Arial"/>
          <w:w w:val="95"/>
        </w:rPr>
        <w:t xml:space="preserve">planejarmos </w:t>
      </w:r>
      <w:r w:rsidRPr="00D965ED">
        <w:rPr>
          <w:rFonts w:ascii="Arial" w:hAnsi="Arial" w:cs="Arial"/>
        </w:rPr>
        <w:t>procedimentos</w:t>
      </w:r>
      <w:r w:rsidRPr="00D965ED">
        <w:rPr>
          <w:rFonts w:ascii="Arial" w:hAnsi="Arial" w:cs="Arial"/>
          <w:spacing w:val="-20"/>
        </w:rPr>
        <w:t xml:space="preserve"> </w:t>
      </w:r>
      <w:r w:rsidRPr="00D965ED">
        <w:rPr>
          <w:rFonts w:ascii="Arial" w:hAnsi="Arial" w:cs="Arial"/>
        </w:rPr>
        <w:t>de</w:t>
      </w:r>
      <w:r w:rsidRPr="00D965ED">
        <w:rPr>
          <w:rFonts w:ascii="Arial" w:hAnsi="Arial" w:cs="Arial"/>
          <w:spacing w:val="-20"/>
        </w:rPr>
        <w:t xml:space="preserve"> </w:t>
      </w:r>
      <w:r w:rsidRPr="00D965ED">
        <w:rPr>
          <w:rFonts w:ascii="Arial" w:hAnsi="Arial" w:cs="Arial"/>
        </w:rPr>
        <w:t>auditoria</w:t>
      </w:r>
      <w:r w:rsidRPr="00D965ED">
        <w:rPr>
          <w:rFonts w:ascii="Arial" w:hAnsi="Arial" w:cs="Arial"/>
          <w:spacing w:val="-19"/>
        </w:rPr>
        <w:t xml:space="preserve"> </w:t>
      </w:r>
      <w:r w:rsidRPr="00D965ED">
        <w:rPr>
          <w:rFonts w:ascii="Arial" w:hAnsi="Arial" w:cs="Arial"/>
        </w:rPr>
        <w:t>apropriados</w:t>
      </w:r>
      <w:r w:rsidRPr="00D965ED">
        <w:rPr>
          <w:rFonts w:ascii="Arial" w:hAnsi="Arial" w:cs="Arial"/>
          <w:spacing w:val="-19"/>
        </w:rPr>
        <w:t xml:space="preserve"> </w:t>
      </w:r>
      <w:r w:rsidRPr="00D965ED">
        <w:rPr>
          <w:rFonts w:ascii="Arial" w:hAnsi="Arial" w:cs="Arial"/>
        </w:rPr>
        <w:t>às</w:t>
      </w:r>
      <w:r w:rsidRPr="00D965ED">
        <w:rPr>
          <w:rFonts w:ascii="Arial" w:hAnsi="Arial" w:cs="Arial"/>
          <w:spacing w:val="-19"/>
        </w:rPr>
        <w:t xml:space="preserve"> </w:t>
      </w:r>
      <w:r w:rsidRPr="00D965ED">
        <w:rPr>
          <w:rFonts w:ascii="Arial" w:hAnsi="Arial" w:cs="Arial"/>
        </w:rPr>
        <w:t>circunstâncias,</w:t>
      </w:r>
      <w:r w:rsidRPr="00D965ED">
        <w:rPr>
          <w:rFonts w:ascii="Arial" w:hAnsi="Arial" w:cs="Arial"/>
          <w:spacing w:val="-20"/>
        </w:rPr>
        <w:t xml:space="preserve"> </w:t>
      </w:r>
      <w:r w:rsidRPr="00D965ED">
        <w:rPr>
          <w:rFonts w:ascii="Arial" w:hAnsi="Arial" w:cs="Arial"/>
        </w:rPr>
        <w:t>mas,</w:t>
      </w:r>
      <w:r w:rsidRPr="00D965ED">
        <w:rPr>
          <w:rFonts w:ascii="Arial" w:hAnsi="Arial" w:cs="Arial"/>
          <w:spacing w:val="-20"/>
        </w:rPr>
        <w:t xml:space="preserve"> </w:t>
      </w:r>
      <w:r w:rsidRPr="00D965ED">
        <w:rPr>
          <w:rFonts w:ascii="Arial" w:hAnsi="Arial" w:cs="Arial"/>
        </w:rPr>
        <w:t>não,</w:t>
      </w:r>
      <w:r w:rsidRPr="00D965ED">
        <w:rPr>
          <w:rFonts w:ascii="Arial" w:hAnsi="Arial" w:cs="Arial"/>
          <w:spacing w:val="-20"/>
        </w:rPr>
        <w:t xml:space="preserve"> </w:t>
      </w:r>
      <w:r w:rsidRPr="00D965ED">
        <w:rPr>
          <w:rFonts w:ascii="Arial" w:hAnsi="Arial" w:cs="Arial"/>
        </w:rPr>
        <w:t>com</w:t>
      </w:r>
      <w:r w:rsidRPr="00D965ED">
        <w:rPr>
          <w:rFonts w:ascii="Arial" w:hAnsi="Arial" w:cs="Arial"/>
          <w:spacing w:val="-18"/>
        </w:rPr>
        <w:t xml:space="preserve"> </w:t>
      </w:r>
      <w:r w:rsidRPr="00D965ED">
        <w:rPr>
          <w:rFonts w:ascii="Arial" w:hAnsi="Arial" w:cs="Arial"/>
        </w:rPr>
        <w:t>o</w:t>
      </w:r>
      <w:r w:rsidRPr="00D965ED">
        <w:rPr>
          <w:rFonts w:ascii="Arial" w:hAnsi="Arial" w:cs="Arial"/>
          <w:spacing w:val="-21"/>
        </w:rPr>
        <w:t xml:space="preserve"> </w:t>
      </w:r>
      <w:r w:rsidRPr="00D965ED">
        <w:rPr>
          <w:rFonts w:ascii="Arial" w:hAnsi="Arial" w:cs="Arial"/>
        </w:rPr>
        <w:t>objetivo</w:t>
      </w:r>
      <w:r w:rsidRPr="00D965ED">
        <w:rPr>
          <w:rFonts w:ascii="Arial" w:hAnsi="Arial" w:cs="Arial"/>
          <w:spacing w:val="-19"/>
        </w:rPr>
        <w:t xml:space="preserve"> </w:t>
      </w:r>
      <w:r w:rsidRPr="00D965ED">
        <w:rPr>
          <w:rFonts w:ascii="Arial" w:hAnsi="Arial" w:cs="Arial"/>
        </w:rPr>
        <w:t>de expressarmos</w:t>
      </w:r>
      <w:r w:rsidRPr="00D965ED">
        <w:rPr>
          <w:rFonts w:ascii="Arial" w:hAnsi="Arial" w:cs="Arial"/>
          <w:spacing w:val="-40"/>
        </w:rPr>
        <w:t xml:space="preserve"> </w:t>
      </w:r>
      <w:r w:rsidRPr="00D965ED">
        <w:rPr>
          <w:rFonts w:ascii="Arial" w:hAnsi="Arial" w:cs="Arial"/>
        </w:rPr>
        <w:t>opinião</w:t>
      </w:r>
      <w:r w:rsidRPr="00D965ED">
        <w:rPr>
          <w:rFonts w:ascii="Arial" w:hAnsi="Arial" w:cs="Arial"/>
          <w:spacing w:val="-38"/>
        </w:rPr>
        <w:t xml:space="preserve"> </w:t>
      </w:r>
      <w:r w:rsidRPr="00D965ED">
        <w:rPr>
          <w:rFonts w:ascii="Arial" w:hAnsi="Arial" w:cs="Arial"/>
        </w:rPr>
        <w:t>sobre</w:t>
      </w:r>
      <w:r w:rsidRPr="00D965ED">
        <w:rPr>
          <w:rFonts w:ascii="Arial" w:hAnsi="Arial" w:cs="Arial"/>
          <w:spacing w:val="-38"/>
        </w:rPr>
        <w:t xml:space="preserve"> </w:t>
      </w:r>
      <w:r w:rsidRPr="00D965ED">
        <w:rPr>
          <w:rFonts w:ascii="Arial" w:hAnsi="Arial" w:cs="Arial"/>
        </w:rPr>
        <w:t>a</w:t>
      </w:r>
      <w:r w:rsidRPr="00D965ED">
        <w:rPr>
          <w:rFonts w:ascii="Arial" w:hAnsi="Arial" w:cs="Arial"/>
          <w:spacing w:val="-39"/>
        </w:rPr>
        <w:t xml:space="preserve"> </w:t>
      </w:r>
      <w:r w:rsidRPr="00D965ED">
        <w:rPr>
          <w:rFonts w:ascii="Arial" w:hAnsi="Arial" w:cs="Arial"/>
        </w:rPr>
        <w:t>eficácia</w:t>
      </w:r>
      <w:r w:rsidRPr="00D965ED">
        <w:rPr>
          <w:rFonts w:ascii="Arial" w:hAnsi="Arial" w:cs="Arial"/>
          <w:spacing w:val="-40"/>
        </w:rPr>
        <w:t xml:space="preserve"> </w:t>
      </w:r>
      <w:r w:rsidRPr="00D965ED">
        <w:rPr>
          <w:rFonts w:ascii="Arial" w:hAnsi="Arial" w:cs="Arial"/>
        </w:rPr>
        <w:t>dos</w:t>
      </w:r>
      <w:r w:rsidRPr="00D965ED">
        <w:rPr>
          <w:rFonts w:ascii="Arial" w:hAnsi="Arial" w:cs="Arial"/>
          <w:spacing w:val="-40"/>
        </w:rPr>
        <w:t xml:space="preserve"> </w:t>
      </w:r>
      <w:r w:rsidRPr="00D965ED">
        <w:rPr>
          <w:rFonts w:ascii="Arial" w:hAnsi="Arial" w:cs="Arial"/>
        </w:rPr>
        <w:t>controles</w:t>
      </w:r>
      <w:r w:rsidRPr="00D965ED">
        <w:rPr>
          <w:rFonts w:ascii="Arial" w:hAnsi="Arial" w:cs="Arial"/>
          <w:spacing w:val="-38"/>
        </w:rPr>
        <w:t xml:space="preserve"> </w:t>
      </w:r>
      <w:r w:rsidRPr="00D965ED">
        <w:rPr>
          <w:rFonts w:ascii="Arial" w:hAnsi="Arial" w:cs="Arial"/>
        </w:rPr>
        <w:t>internos</w:t>
      </w:r>
      <w:r w:rsidRPr="00D965ED">
        <w:rPr>
          <w:rFonts w:ascii="Arial" w:hAnsi="Arial" w:cs="Arial"/>
          <w:spacing w:val="-38"/>
        </w:rPr>
        <w:t xml:space="preserve"> </w:t>
      </w:r>
      <w:r w:rsidRPr="00D965ED">
        <w:rPr>
          <w:rFonts w:ascii="Arial" w:hAnsi="Arial" w:cs="Arial"/>
        </w:rPr>
        <w:t>da</w:t>
      </w:r>
      <w:r w:rsidRPr="00D965ED">
        <w:rPr>
          <w:rFonts w:ascii="Arial" w:hAnsi="Arial" w:cs="Arial"/>
          <w:spacing w:val="-38"/>
        </w:rPr>
        <w:t xml:space="preserve"> </w:t>
      </w:r>
      <w:r w:rsidRPr="00D965ED">
        <w:rPr>
          <w:rFonts w:ascii="Arial" w:hAnsi="Arial" w:cs="Arial"/>
          <w:b/>
        </w:rPr>
        <w:t>SP</w:t>
      </w:r>
      <w:r w:rsidRPr="00D965ED">
        <w:rPr>
          <w:rFonts w:ascii="Arial" w:hAnsi="Arial" w:cs="Arial"/>
          <w:b/>
          <w:spacing w:val="-39"/>
        </w:rPr>
        <w:t xml:space="preserve"> </w:t>
      </w:r>
      <w:r w:rsidRPr="00D965ED">
        <w:rPr>
          <w:rFonts w:ascii="Arial" w:hAnsi="Arial" w:cs="Arial"/>
          <w:b/>
        </w:rPr>
        <w:t>URBANISMO</w:t>
      </w:r>
      <w:r w:rsidRPr="00D965ED">
        <w:rPr>
          <w:rFonts w:ascii="Arial" w:hAnsi="Arial" w:cs="Arial"/>
        </w:rPr>
        <w:t>.</w:t>
      </w:r>
    </w:p>
    <w:p w:rsidR="00D965ED" w:rsidRPr="00D965ED" w:rsidRDefault="00D965ED" w:rsidP="00D965ED">
      <w:pPr>
        <w:spacing w:line="254" w:lineRule="auto"/>
        <w:jc w:val="both"/>
        <w:rPr>
          <w:rFonts w:ascii="Arial" w:hAnsi="Arial" w:cs="Arial"/>
        </w:rPr>
        <w:sectPr w:rsidR="00D965ED" w:rsidRPr="00D965ED" w:rsidSect="00D965ED">
          <w:pgSz w:w="11910" w:h="16840"/>
          <w:pgMar w:top="1580" w:right="0" w:bottom="280" w:left="0" w:header="720" w:footer="720" w:gutter="0"/>
          <w:cols w:space="720"/>
        </w:sectPr>
      </w:pPr>
    </w:p>
    <w:p w:rsidR="00D965ED" w:rsidRPr="00D965ED" w:rsidRDefault="00D965ED" w:rsidP="00D965ED">
      <w:pPr>
        <w:pStyle w:val="Corpodetexto"/>
        <w:spacing w:before="7"/>
        <w:rPr>
          <w:rFonts w:ascii="Arial" w:hAnsi="Arial" w:cs="Arial"/>
          <w:sz w:val="13"/>
        </w:rPr>
      </w:pPr>
      <w:r w:rsidRPr="00D965ED">
        <w:rPr>
          <w:rFonts w:ascii="Arial" w:hAnsi="Arial" w:cs="Arial"/>
          <w:lang w:bidi="pt-BR"/>
        </w:rPr>
        <w:lastRenderedPageBreak/>
        <w:pict>
          <v:group id="_x0000_s1039" style="position:absolute;margin-left:.15pt;margin-top:.2pt;width:576.45pt;height:818.35pt;z-index:-251660800;mso-position-horizontal-relative:page;mso-position-vertical-relative:page" coordorigin="3,4" coordsize="11529,16367">
            <v:shape id="_x0000_s1040" type="#_x0000_t75" style="position:absolute;left:3;top:4;width:11529;height:16367">
              <v:imagedata r:id="rId20" o:title=""/>
            </v:shape>
            <v:shape id="_x0000_s1041" type="#_x0000_t75" style="position:absolute;left:9894;top:14121;width:844;height:1004">
              <v:imagedata r:id="rId21" o:title=""/>
            </v:shape>
            <w10:wrap anchorx="page" anchory="page"/>
          </v:group>
        </w:pict>
      </w:r>
    </w:p>
    <w:p w:rsidR="00D965ED" w:rsidRPr="00D965ED" w:rsidRDefault="00D965ED" w:rsidP="00D965ED">
      <w:pPr>
        <w:pStyle w:val="PargrafodaLista"/>
        <w:widowControl w:val="0"/>
        <w:numPr>
          <w:ilvl w:val="2"/>
          <w:numId w:val="36"/>
        </w:numPr>
        <w:tabs>
          <w:tab w:val="left" w:pos="1700"/>
        </w:tabs>
        <w:autoSpaceDE w:val="0"/>
        <w:autoSpaceDN w:val="0"/>
        <w:spacing w:before="91" w:line="254" w:lineRule="auto"/>
        <w:ind w:right="1129"/>
        <w:jc w:val="both"/>
        <w:rPr>
          <w:rFonts w:ascii="Arial" w:hAnsi="Arial" w:cs="Arial"/>
        </w:rPr>
      </w:pPr>
      <w:r w:rsidRPr="00D965ED">
        <w:rPr>
          <w:rFonts w:ascii="Arial" w:hAnsi="Arial" w:cs="Arial"/>
          <w:w w:val="95"/>
        </w:rPr>
        <w:t>Avaliamos</w:t>
      </w:r>
      <w:r w:rsidRPr="00D965ED">
        <w:rPr>
          <w:rFonts w:ascii="Arial" w:hAnsi="Arial" w:cs="Arial"/>
          <w:spacing w:val="-18"/>
          <w:w w:val="95"/>
        </w:rPr>
        <w:t xml:space="preserve"> </w:t>
      </w:r>
      <w:r w:rsidRPr="00D965ED">
        <w:rPr>
          <w:rFonts w:ascii="Arial" w:hAnsi="Arial" w:cs="Arial"/>
          <w:w w:val="95"/>
        </w:rPr>
        <w:t>a</w:t>
      </w:r>
      <w:r w:rsidRPr="00D965ED">
        <w:rPr>
          <w:rFonts w:ascii="Arial" w:hAnsi="Arial" w:cs="Arial"/>
          <w:spacing w:val="-17"/>
          <w:w w:val="95"/>
        </w:rPr>
        <w:t xml:space="preserve"> </w:t>
      </w:r>
      <w:r w:rsidRPr="00D965ED">
        <w:rPr>
          <w:rFonts w:ascii="Arial" w:hAnsi="Arial" w:cs="Arial"/>
          <w:w w:val="95"/>
        </w:rPr>
        <w:t>adequação</w:t>
      </w:r>
      <w:r w:rsidRPr="00D965ED">
        <w:rPr>
          <w:rFonts w:ascii="Arial" w:hAnsi="Arial" w:cs="Arial"/>
          <w:spacing w:val="-19"/>
          <w:w w:val="95"/>
        </w:rPr>
        <w:t xml:space="preserve"> </w:t>
      </w:r>
      <w:r w:rsidRPr="00D965ED">
        <w:rPr>
          <w:rFonts w:ascii="Arial" w:hAnsi="Arial" w:cs="Arial"/>
          <w:w w:val="95"/>
        </w:rPr>
        <w:t>das</w:t>
      </w:r>
      <w:r w:rsidRPr="00D965ED">
        <w:rPr>
          <w:rFonts w:ascii="Arial" w:hAnsi="Arial" w:cs="Arial"/>
          <w:spacing w:val="-17"/>
          <w:w w:val="95"/>
        </w:rPr>
        <w:t xml:space="preserve"> </w:t>
      </w:r>
      <w:r w:rsidRPr="00D965ED">
        <w:rPr>
          <w:rFonts w:ascii="Arial" w:hAnsi="Arial" w:cs="Arial"/>
          <w:w w:val="95"/>
        </w:rPr>
        <w:t>políticas</w:t>
      </w:r>
      <w:r w:rsidRPr="00D965ED">
        <w:rPr>
          <w:rFonts w:ascii="Arial" w:hAnsi="Arial" w:cs="Arial"/>
          <w:spacing w:val="-17"/>
          <w:w w:val="95"/>
        </w:rPr>
        <w:t xml:space="preserve"> </w:t>
      </w:r>
      <w:r w:rsidRPr="00D965ED">
        <w:rPr>
          <w:rFonts w:ascii="Arial" w:hAnsi="Arial" w:cs="Arial"/>
          <w:w w:val="95"/>
        </w:rPr>
        <w:t>contábeis</w:t>
      </w:r>
      <w:r w:rsidRPr="00D965ED">
        <w:rPr>
          <w:rFonts w:ascii="Arial" w:hAnsi="Arial" w:cs="Arial"/>
          <w:spacing w:val="-19"/>
          <w:w w:val="95"/>
        </w:rPr>
        <w:t xml:space="preserve"> </w:t>
      </w:r>
      <w:r w:rsidRPr="00D965ED">
        <w:rPr>
          <w:rFonts w:ascii="Arial" w:hAnsi="Arial" w:cs="Arial"/>
          <w:w w:val="95"/>
        </w:rPr>
        <w:t>utilizadas</w:t>
      </w:r>
      <w:r w:rsidRPr="00D965ED">
        <w:rPr>
          <w:rFonts w:ascii="Arial" w:hAnsi="Arial" w:cs="Arial"/>
          <w:spacing w:val="-18"/>
          <w:w w:val="95"/>
        </w:rPr>
        <w:t xml:space="preserve"> </w:t>
      </w:r>
      <w:r w:rsidRPr="00D965ED">
        <w:rPr>
          <w:rFonts w:ascii="Arial" w:hAnsi="Arial" w:cs="Arial"/>
          <w:w w:val="95"/>
        </w:rPr>
        <w:t>e</w:t>
      </w:r>
      <w:r w:rsidRPr="00D965ED">
        <w:rPr>
          <w:rFonts w:ascii="Arial" w:hAnsi="Arial" w:cs="Arial"/>
          <w:spacing w:val="-17"/>
          <w:w w:val="95"/>
        </w:rPr>
        <w:t xml:space="preserve"> </w:t>
      </w:r>
      <w:r w:rsidRPr="00D965ED">
        <w:rPr>
          <w:rFonts w:ascii="Arial" w:hAnsi="Arial" w:cs="Arial"/>
          <w:w w:val="95"/>
        </w:rPr>
        <w:t>a</w:t>
      </w:r>
      <w:r w:rsidRPr="00D965ED">
        <w:rPr>
          <w:rFonts w:ascii="Arial" w:hAnsi="Arial" w:cs="Arial"/>
          <w:spacing w:val="-17"/>
          <w:w w:val="95"/>
        </w:rPr>
        <w:t xml:space="preserve"> </w:t>
      </w:r>
      <w:r w:rsidRPr="00D965ED">
        <w:rPr>
          <w:rFonts w:ascii="Arial" w:hAnsi="Arial" w:cs="Arial"/>
          <w:w w:val="95"/>
        </w:rPr>
        <w:t>razoabilidade</w:t>
      </w:r>
      <w:r w:rsidRPr="00D965ED">
        <w:rPr>
          <w:rFonts w:ascii="Arial" w:hAnsi="Arial" w:cs="Arial"/>
          <w:spacing w:val="-17"/>
          <w:w w:val="95"/>
        </w:rPr>
        <w:t xml:space="preserve"> </w:t>
      </w:r>
      <w:r w:rsidRPr="00D965ED">
        <w:rPr>
          <w:rFonts w:ascii="Arial" w:hAnsi="Arial" w:cs="Arial"/>
          <w:w w:val="95"/>
        </w:rPr>
        <w:t>das</w:t>
      </w:r>
      <w:r w:rsidRPr="00D965ED">
        <w:rPr>
          <w:rFonts w:ascii="Arial" w:hAnsi="Arial" w:cs="Arial"/>
          <w:spacing w:val="-17"/>
          <w:w w:val="95"/>
        </w:rPr>
        <w:t xml:space="preserve"> </w:t>
      </w:r>
      <w:r w:rsidRPr="00D965ED">
        <w:rPr>
          <w:rFonts w:ascii="Arial" w:hAnsi="Arial" w:cs="Arial"/>
          <w:w w:val="95"/>
        </w:rPr>
        <w:t xml:space="preserve">estimativas </w:t>
      </w:r>
      <w:r w:rsidRPr="00D965ED">
        <w:rPr>
          <w:rFonts w:ascii="Arial" w:hAnsi="Arial" w:cs="Arial"/>
        </w:rPr>
        <w:t>contábeis</w:t>
      </w:r>
      <w:r w:rsidRPr="00D965ED">
        <w:rPr>
          <w:rFonts w:ascii="Arial" w:hAnsi="Arial" w:cs="Arial"/>
          <w:spacing w:val="-21"/>
        </w:rPr>
        <w:t xml:space="preserve"> </w:t>
      </w:r>
      <w:r w:rsidRPr="00D965ED">
        <w:rPr>
          <w:rFonts w:ascii="Arial" w:hAnsi="Arial" w:cs="Arial"/>
        </w:rPr>
        <w:t>e</w:t>
      </w:r>
      <w:r w:rsidRPr="00D965ED">
        <w:rPr>
          <w:rFonts w:ascii="Arial" w:hAnsi="Arial" w:cs="Arial"/>
          <w:spacing w:val="-23"/>
        </w:rPr>
        <w:t xml:space="preserve"> </w:t>
      </w:r>
      <w:r w:rsidRPr="00D965ED">
        <w:rPr>
          <w:rFonts w:ascii="Arial" w:hAnsi="Arial" w:cs="Arial"/>
        </w:rPr>
        <w:t>respectivas</w:t>
      </w:r>
      <w:r w:rsidRPr="00D965ED">
        <w:rPr>
          <w:rFonts w:ascii="Arial" w:hAnsi="Arial" w:cs="Arial"/>
          <w:spacing w:val="-23"/>
        </w:rPr>
        <w:t xml:space="preserve"> </w:t>
      </w:r>
      <w:r w:rsidRPr="00D965ED">
        <w:rPr>
          <w:rFonts w:ascii="Arial" w:hAnsi="Arial" w:cs="Arial"/>
        </w:rPr>
        <w:t>divulgações</w:t>
      </w:r>
      <w:r w:rsidRPr="00D965ED">
        <w:rPr>
          <w:rFonts w:ascii="Arial" w:hAnsi="Arial" w:cs="Arial"/>
          <w:spacing w:val="-21"/>
        </w:rPr>
        <w:t xml:space="preserve"> </w:t>
      </w:r>
      <w:r w:rsidRPr="00D965ED">
        <w:rPr>
          <w:rFonts w:ascii="Arial" w:hAnsi="Arial" w:cs="Arial"/>
        </w:rPr>
        <w:t>feitas</w:t>
      </w:r>
      <w:r w:rsidRPr="00D965ED">
        <w:rPr>
          <w:rFonts w:ascii="Arial" w:hAnsi="Arial" w:cs="Arial"/>
          <w:spacing w:val="-24"/>
        </w:rPr>
        <w:t xml:space="preserve"> </w:t>
      </w:r>
      <w:r w:rsidRPr="00D965ED">
        <w:rPr>
          <w:rFonts w:ascii="Arial" w:hAnsi="Arial" w:cs="Arial"/>
        </w:rPr>
        <w:t>pela</w:t>
      </w:r>
      <w:r w:rsidRPr="00D965ED">
        <w:rPr>
          <w:rFonts w:ascii="Arial" w:hAnsi="Arial" w:cs="Arial"/>
          <w:spacing w:val="-22"/>
        </w:rPr>
        <w:t xml:space="preserve"> </w:t>
      </w:r>
      <w:r w:rsidRPr="00D965ED">
        <w:rPr>
          <w:rFonts w:ascii="Arial" w:hAnsi="Arial" w:cs="Arial"/>
        </w:rPr>
        <w:t>administração.</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PargrafodaLista"/>
        <w:widowControl w:val="0"/>
        <w:numPr>
          <w:ilvl w:val="2"/>
          <w:numId w:val="36"/>
        </w:numPr>
        <w:tabs>
          <w:tab w:val="left" w:pos="1700"/>
        </w:tabs>
        <w:autoSpaceDE w:val="0"/>
        <w:autoSpaceDN w:val="0"/>
        <w:spacing w:line="254" w:lineRule="auto"/>
        <w:ind w:right="1131"/>
        <w:jc w:val="both"/>
        <w:rPr>
          <w:rFonts w:ascii="Arial" w:hAnsi="Arial" w:cs="Arial"/>
        </w:rPr>
      </w:pPr>
      <w:r w:rsidRPr="00D965ED">
        <w:rPr>
          <w:rFonts w:ascii="Arial" w:hAnsi="Arial" w:cs="Arial"/>
          <w:w w:val="95"/>
        </w:rPr>
        <w:t>Concluímos</w:t>
      </w:r>
      <w:r w:rsidRPr="00D965ED">
        <w:rPr>
          <w:rFonts w:ascii="Arial" w:hAnsi="Arial" w:cs="Arial"/>
          <w:spacing w:val="-35"/>
          <w:w w:val="95"/>
        </w:rPr>
        <w:t xml:space="preserve"> </w:t>
      </w:r>
      <w:r w:rsidRPr="00D965ED">
        <w:rPr>
          <w:rFonts w:ascii="Arial" w:hAnsi="Arial" w:cs="Arial"/>
          <w:w w:val="95"/>
        </w:rPr>
        <w:t>sobre</w:t>
      </w:r>
      <w:r w:rsidRPr="00D965ED">
        <w:rPr>
          <w:rFonts w:ascii="Arial" w:hAnsi="Arial" w:cs="Arial"/>
          <w:spacing w:val="-34"/>
          <w:w w:val="95"/>
        </w:rPr>
        <w:t xml:space="preserve"> </w:t>
      </w:r>
      <w:r w:rsidRPr="00D965ED">
        <w:rPr>
          <w:rFonts w:ascii="Arial" w:hAnsi="Arial" w:cs="Arial"/>
          <w:w w:val="95"/>
        </w:rPr>
        <w:t>a</w:t>
      </w:r>
      <w:r w:rsidRPr="00D965ED">
        <w:rPr>
          <w:rFonts w:ascii="Arial" w:hAnsi="Arial" w:cs="Arial"/>
          <w:spacing w:val="-35"/>
          <w:w w:val="95"/>
        </w:rPr>
        <w:t xml:space="preserve"> </w:t>
      </w:r>
      <w:r w:rsidRPr="00D965ED">
        <w:rPr>
          <w:rFonts w:ascii="Arial" w:hAnsi="Arial" w:cs="Arial"/>
          <w:w w:val="95"/>
        </w:rPr>
        <w:t>adequação</w:t>
      </w:r>
      <w:r w:rsidRPr="00D965ED">
        <w:rPr>
          <w:rFonts w:ascii="Arial" w:hAnsi="Arial" w:cs="Arial"/>
          <w:spacing w:val="-35"/>
          <w:w w:val="95"/>
        </w:rPr>
        <w:t xml:space="preserve"> </w:t>
      </w:r>
      <w:r w:rsidRPr="00D965ED">
        <w:rPr>
          <w:rFonts w:ascii="Arial" w:hAnsi="Arial" w:cs="Arial"/>
          <w:w w:val="95"/>
        </w:rPr>
        <w:t>do</w:t>
      </w:r>
      <w:r w:rsidRPr="00D965ED">
        <w:rPr>
          <w:rFonts w:ascii="Arial" w:hAnsi="Arial" w:cs="Arial"/>
          <w:spacing w:val="-34"/>
          <w:w w:val="95"/>
        </w:rPr>
        <w:t xml:space="preserve"> </w:t>
      </w:r>
      <w:r w:rsidRPr="00D965ED">
        <w:rPr>
          <w:rFonts w:ascii="Arial" w:hAnsi="Arial" w:cs="Arial"/>
          <w:w w:val="95"/>
        </w:rPr>
        <w:t>uso,</w:t>
      </w:r>
      <w:r w:rsidRPr="00D965ED">
        <w:rPr>
          <w:rFonts w:ascii="Arial" w:hAnsi="Arial" w:cs="Arial"/>
          <w:spacing w:val="-35"/>
          <w:w w:val="95"/>
        </w:rPr>
        <w:t xml:space="preserve"> </w:t>
      </w:r>
      <w:r w:rsidRPr="00D965ED">
        <w:rPr>
          <w:rFonts w:ascii="Arial" w:hAnsi="Arial" w:cs="Arial"/>
          <w:w w:val="95"/>
        </w:rPr>
        <w:t>pela</w:t>
      </w:r>
      <w:r w:rsidRPr="00D965ED">
        <w:rPr>
          <w:rFonts w:ascii="Arial" w:hAnsi="Arial" w:cs="Arial"/>
          <w:spacing w:val="-34"/>
          <w:w w:val="95"/>
        </w:rPr>
        <w:t xml:space="preserve"> </w:t>
      </w:r>
      <w:r w:rsidRPr="00D965ED">
        <w:rPr>
          <w:rFonts w:ascii="Arial" w:hAnsi="Arial" w:cs="Arial"/>
          <w:w w:val="95"/>
        </w:rPr>
        <w:t>administração,</w:t>
      </w:r>
      <w:r w:rsidRPr="00D965ED">
        <w:rPr>
          <w:rFonts w:ascii="Arial" w:hAnsi="Arial" w:cs="Arial"/>
          <w:spacing w:val="-35"/>
          <w:w w:val="95"/>
        </w:rPr>
        <w:t xml:space="preserve"> </w:t>
      </w:r>
      <w:r w:rsidRPr="00D965ED">
        <w:rPr>
          <w:rFonts w:ascii="Arial" w:hAnsi="Arial" w:cs="Arial"/>
          <w:w w:val="95"/>
        </w:rPr>
        <w:t>da</w:t>
      </w:r>
      <w:r w:rsidRPr="00D965ED">
        <w:rPr>
          <w:rFonts w:ascii="Arial" w:hAnsi="Arial" w:cs="Arial"/>
          <w:spacing w:val="-35"/>
          <w:w w:val="95"/>
        </w:rPr>
        <w:t xml:space="preserve"> </w:t>
      </w:r>
      <w:r w:rsidRPr="00D965ED">
        <w:rPr>
          <w:rFonts w:ascii="Arial" w:hAnsi="Arial" w:cs="Arial"/>
          <w:w w:val="95"/>
        </w:rPr>
        <w:t>base</w:t>
      </w:r>
      <w:r w:rsidRPr="00D965ED">
        <w:rPr>
          <w:rFonts w:ascii="Arial" w:hAnsi="Arial" w:cs="Arial"/>
          <w:spacing w:val="-34"/>
          <w:w w:val="95"/>
        </w:rPr>
        <w:t xml:space="preserve"> </w:t>
      </w:r>
      <w:r w:rsidRPr="00D965ED">
        <w:rPr>
          <w:rFonts w:ascii="Arial" w:hAnsi="Arial" w:cs="Arial"/>
          <w:w w:val="95"/>
        </w:rPr>
        <w:t>contábil</w:t>
      </w:r>
      <w:r w:rsidRPr="00D965ED">
        <w:rPr>
          <w:rFonts w:ascii="Arial" w:hAnsi="Arial" w:cs="Arial"/>
          <w:spacing w:val="-35"/>
          <w:w w:val="95"/>
        </w:rPr>
        <w:t xml:space="preserve"> </w:t>
      </w:r>
      <w:r w:rsidRPr="00D965ED">
        <w:rPr>
          <w:rFonts w:ascii="Arial" w:hAnsi="Arial" w:cs="Arial"/>
          <w:w w:val="95"/>
        </w:rPr>
        <w:t>de</w:t>
      </w:r>
      <w:r w:rsidRPr="00D965ED">
        <w:rPr>
          <w:rFonts w:ascii="Arial" w:hAnsi="Arial" w:cs="Arial"/>
          <w:spacing w:val="-34"/>
          <w:w w:val="95"/>
        </w:rPr>
        <w:t xml:space="preserve"> </w:t>
      </w:r>
      <w:r w:rsidRPr="00D965ED">
        <w:rPr>
          <w:rFonts w:ascii="Arial" w:hAnsi="Arial" w:cs="Arial"/>
          <w:w w:val="95"/>
        </w:rPr>
        <w:t>continuidade operacional</w:t>
      </w:r>
      <w:r w:rsidRPr="00D965ED">
        <w:rPr>
          <w:rFonts w:ascii="Arial" w:hAnsi="Arial" w:cs="Arial"/>
          <w:spacing w:val="-8"/>
          <w:w w:val="95"/>
        </w:rPr>
        <w:t xml:space="preserve"> </w:t>
      </w:r>
      <w:r w:rsidRPr="00D965ED">
        <w:rPr>
          <w:rFonts w:ascii="Arial" w:hAnsi="Arial" w:cs="Arial"/>
          <w:w w:val="95"/>
        </w:rPr>
        <w:t>e,</w:t>
      </w:r>
      <w:r w:rsidRPr="00D965ED">
        <w:rPr>
          <w:rFonts w:ascii="Arial" w:hAnsi="Arial" w:cs="Arial"/>
          <w:spacing w:val="-6"/>
          <w:w w:val="95"/>
        </w:rPr>
        <w:t xml:space="preserve"> </w:t>
      </w:r>
      <w:r w:rsidRPr="00D965ED">
        <w:rPr>
          <w:rFonts w:ascii="Arial" w:hAnsi="Arial" w:cs="Arial"/>
          <w:w w:val="95"/>
        </w:rPr>
        <w:t>com</w:t>
      </w:r>
      <w:r w:rsidRPr="00D965ED">
        <w:rPr>
          <w:rFonts w:ascii="Arial" w:hAnsi="Arial" w:cs="Arial"/>
          <w:spacing w:val="-7"/>
          <w:w w:val="95"/>
        </w:rPr>
        <w:t xml:space="preserve"> </w:t>
      </w:r>
      <w:r w:rsidRPr="00D965ED">
        <w:rPr>
          <w:rFonts w:ascii="Arial" w:hAnsi="Arial" w:cs="Arial"/>
          <w:w w:val="95"/>
        </w:rPr>
        <w:t>base</w:t>
      </w:r>
      <w:r w:rsidRPr="00D965ED">
        <w:rPr>
          <w:rFonts w:ascii="Arial" w:hAnsi="Arial" w:cs="Arial"/>
          <w:spacing w:val="-7"/>
          <w:w w:val="95"/>
        </w:rPr>
        <w:t xml:space="preserve"> </w:t>
      </w:r>
      <w:r w:rsidRPr="00D965ED">
        <w:rPr>
          <w:rFonts w:ascii="Arial" w:hAnsi="Arial" w:cs="Arial"/>
          <w:w w:val="95"/>
        </w:rPr>
        <w:t>nas</w:t>
      </w:r>
      <w:r w:rsidRPr="00D965ED">
        <w:rPr>
          <w:rFonts w:ascii="Arial" w:hAnsi="Arial" w:cs="Arial"/>
          <w:spacing w:val="-8"/>
          <w:w w:val="95"/>
        </w:rPr>
        <w:t xml:space="preserve"> </w:t>
      </w:r>
      <w:r w:rsidRPr="00D965ED">
        <w:rPr>
          <w:rFonts w:ascii="Arial" w:hAnsi="Arial" w:cs="Arial"/>
          <w:w w:val="95"/>
        </w:rPr>
        <w:t>evidências</w:t>
      </w:r>
      <w:r w:rsidRPr="00D965ED">
        <w:rPr>
          <w:rFonts w:ascii="Arial" w:hAnsi="Arial" w:cs="Arial"/>
          <w:spacing w:val="-6"/>
          <w:w w:val="95"/>
        </w:rPr>
        <w:t xml:space="preserve"> </w:t>
      </w:r>
      <w:r w:rsidRPr="00D965ED">
        <w:rPr>
          <w:rFonts w:ascii="Arial" w:hAnsi="Arial" w:cs="Arial"/>
          <w:w w:val="95"/>
        </w:rPr>
        <w:t>de</w:t>
      </w:r>
      <w:r w:rsidRPr="00D965ED">
        <w:rPr>
          <w:rFonts w:ascii="Arial" w:hAnsi="Arial" w:cs="Arial"/>
          <w:spacing w:val="-5"/>
          <w:w w:val="95"/>
        </w:rPr>
        <w:t xml:space="preserve"> </w:t>
      </w:r>
      <w:r w:rsidRPr="00D965ED">
        <w:rPr>
          <w:rFonts w:ascii="Arial" w:hAnsi="Arial" w:cs="Arial"/>
          <w:w w:val="95"/>
        </w:rPr>
        <w:t>auditoria</w:t>
      </w:r>
      <w:r w:rsidRPr="00D965ED">
        <w:rPr>
          <w:rFonts w:ascii="Arial" w:hAnsi="Arial" w:cs="Arial"/>
          <w:spacing w:val="-6"/>
          <w:w w:val="95"/>
        </w:rPr>
        <w:t xml:space="preserve"> </w:t>
      </w:r>
      <w:r w:rsidRPr="00D965ED">
        <w:rPr>
          <w:rFonts w:ascii="Arial" w:hAnsi="Arial" w:cs="Arial"/>
          <w:w w:val="95"/>
        </w:rPr>
        <w:t>obtidas,</w:t>
      </w:r>
      <w:r w:rsidRPr="00D965ED">
        <w:rPr>
          <w:rFonts w:ascii="Arial" w:hAnsi="Arial" w:cs="Arial"/>
          <w:spacing w:val="-6"/>
          <w:w w:val="95"/>
        </w:rPr>
        <w:t xml:space="preserve"> </w:t>
      </w:r>
      <w:r w:rsidRPr="00D965ED">
        <w:rPr>
          <w:rFonts w:ascii="Arial" w:hAnsi="Arial" w:cs="Arial"/>
          <w:w w:val="95"/>
        </w:rPr>
        <w:t>se</w:t>
      </w:r>
      <w:r w:rsidRPr="00D965ED">
        <w:rPr>
          <w:rFonts w:ascii="Arial" w:hAnsi="Arial" w:cs="Arial"/>
          <w:spacing w:val="-8"/>
          <w:w w:val="95"/>
        </w:rPr>
        <w:t xml:space="preserve"> </w:t>
      </w:r>
      <w:r w:rsidRPr="00D965ED">
        <w:rPr>
          <w:rFonts w:ascii="Arial" w:hAnsi="Arial" w:cs="Arial"/>
          <w:w w:val="95"/>
        </w:rPr>
        <w:t>existe</w:t>
      </w:r>
      <w:r w:rsidRPr="00D965ED">
        <w:rPr>
          <w:rFonts w:ascii="Arial" w:hAnsi="Arial" w:cs="Arial"/>
          <w:spacing w:val="-7"/>
          <w:w w:val="95"/>
        </w:rPr>
        <w:t xml:space="preserve"> </w:t>
      </w:r>
      <w:r w:rsidRPr="00D965ED">
        <w:rPr>
          <w:rFonts w:ascii="Arial" w:hAnsi="Arial" w:cs="Arial"/>
          <w:w w:val="95"/>
        </w:rPr>
        <w:t>incerteza</w:t>
      </w:r>
      <w:r w:rsidRPr="00D965ED">
        <w:rPr>
          <w:rFonts w:ascii="Arial" w:hAnsi="Arial" w:cs="Arial"/>
          <w:spacing w:val="-6"/>
          <w:w w:val="95"/>
        </w:rPr>
        <w:t xml:space="preserve"> </w:t>
      </w:r>
      <w:r w:rsidRPr="00D965ED">
        <w:rPr>
          <w:rFonts w:ascii="Arial" w:hAnsi="Arial" w:cs="Arial"/>
          <w:w w:val="95"/>
        </w:rPr>
        <w:t>relevante em</w:t>
      </w:r>
      <w:r w:rsidRPr="00D965ED">
        <w:rPr>
          <w:rFonts w:ascii="Arial" w:hAnsi="Arial" w:cs="Arial"/>
          <w:spacing w:val="-6"/>
          <w:w w:val="95"/>
        </w:rPr>
        <w:t xml:space="preserve"> </w:t>
      </w:r>
      <w:r w:rsidRPr="00D965ED">
        <w:rPr>
          <w:rFonts w:ascii="Arial" w:hAnsi="Arial" w:cs="Arial"/>
          <w:w w:val="95"/>
        </w:rPr>
        <w:t>relação</w:t>
      </w:r>
      <w:r w:rsidRPr="00D965ED">
        <w:rPr>
          <w:rFonts w:ascii="Arial" w:hAnsi="Arial" w:cs="Arial"/>
          <w:spacing w:val="-5"/>
          <w:w w:val="95"/>
        </w:rPr>
        <w:t xml:space="preserve"> </w:t>
      </w:r>
      <w:r w:rsidRPr="00D965ED">
        <w:rPr>
          <w:rFonts w:ascii="Arial" w:hAnsi="Arial" w:cs="Arial"/>
          <w:w w:val="95"/>
        </w:rPr>
        <w:t>a</w:t>
      </w:r>
      <w:r w:rsidRPr="00D965ED">
        <w:rPr>
          <w:rFonts w:ascii="Arial" w:hAnsi="Arial" w:cs="Arial"/>
          <w:spacing w:val="-7"/>
          <w:w w:val="95"/>
        </w:rPr>
        <w:t xml:space="preserve"> </w:t>
      </w:r>
      <w:r w:rsidRPr="00D965ED">
        <w:rPr>
          <w:rFonts w:ascii="Arial" w:hAnsi="Arial" w:cs="Arial"/>
          <w:w w:val="95"/>
        </w:rPr>
        <w:t>eventos</w:t>
      </w:r>
      <w:r w:rsidRPr="00D965ED">
        <w:rPr>
          <w:rFonts w:ascii="Arial" w:hAnsi="Arial" w:cs="Arial"/>
          <w:spacing w:val="-6"/>
          <w:w w:val="95"/>
        </w:rPr>
        <w:t xml:space="preserve"> </w:t>
      </w:r>
      <w:r w:rsidRPr="00D965ED">
        <w:rPr>
          <w:rFonts w:ascii="Arial" w:hAnsi="Arial" w:cs="Arial"/>
          <w:w w:val="95"/>
        </w:rPr>
        <w:t>ou</w:t>
      </w:r>
      <w:r w:rsidRPr="00D965ED">
        <w:rPr>
          <w:rFonts w:ascii="Arial" w:hAnsi="Arial" w:cs="Arial"/>
          <w:spacing w:val="-5"/>
          <w:w w:val="95"/>
        </w:rPr>
        <w:t xml:space="preserve"> </w:t>
      </w:r>
      <w:r w:rsidRPr="00D965ED">
        <w:rPr>
          <w:rFonts w:ascii="Arial" w:hAnsi="Arial" w:cs="Arial"/>
          <w:w w:val="95"/>
        </w:rPr>
        <w:t>condições</w:t>
      </w:r>
      <w:r w:rsidRPr="00D965ED">
        <w:rPr>
          <w:rFonts w:ascii="Arial" w:hAnsi="Arial" w:cs="Arial"/>
          <w:spacing w:val="-5"/>
          <w:w w:val="95"/>
        </w:rPr>
        <w:t xml:space="preserve"> </w:t>
      </w:r>
      <w:r w:rsidRPr="00D965ED">
        <w:rPr>
          <w:rFonts w:ascii="Arial" w:hAnsi="Arial" w:cs="Arial"/>
          <w:w w:val="95"/>
        </w:rPr>
        <w:t>que</w:t>
      </w:r>
      <w:r w:rsidRPr="00D965ED">
        <w:rPr>
          <w:rFonts w:ascii="Arial" w:hAnsi="Arial" w:cs="Arial"/>
          <w:spacing w:val="-5"/>
          <w:w w:val="95"/>
        </w:rPr>
        <w:t xml:space="preserve"> </w:t>
      </w:r>
      <w:r w:rsidRPr="00D965ED">
        <w:rPr>
          <w:rFonts w:ascii="Arial" w:hAnsi="Arial" w:cs="Arial"/>
          <w:w w:val="95"/>
        </w:rPr>
        <w:t>possam</w:t>
      </w:r>
      <w:r w:rsidRPr="00D965ED">
        <w:rPr>
          <w:rFonts w:ascii="Arial" w:hAnsi="Arial" w:cs="Arial"/>
          <w:spacing w:val="-5"/>
          <w:w w:val="95"/>
        </w:rPr>
        <w:t xml:space="preserve"> </w:t>
      </w:r>
      <w:r w:rsidRPr="00D965ED">
        <w:rPr>
          <w:rFonts w:ascii="Arial" w:hAnsi="Arial" w:cs="Arial"/>
          <w:w w:val="95"/>
        </w:rPr>
        <w:t>levantar</w:t>
      </w:r>
      <w:r w:rsidRPr="00D965ED">
        <w:rPr>
          <w:rFonts w:ascii="Arial" w:hAnsi="Arial" w:cs="Arial"/>
          <w:spacing w:val="-6"/>
          <w:w w:val="95"/>
        </w:rPr>
        <w:t xml:space="preserve"> </w:t>
      </w:r>
      <w:r w:rsidRPr="00D965ED">
        <w:rPr>
          <w:rFonts w:ascii="Arial" w:hAnsi="Arial" w:cs="Arial"/>
          <w:w w:val="95"/>
        </w:rPr>
        <w:t>dúvida</w:t>
      </w:r>
      <w:r w:rsidRPr="00D965ED">
        <w:rPr>
          <w:rFonts w:ascii="Arial" w:hAnsi="Arial" w:cs="Arial"/>
          <w:spacing w:val="-5"/>
          <w:w w:val="95"/>
        </w:rPr>
        <w:t xml:space="preserve"> </w:t>
      </w:r>
      <w:r w:rsidRPr="00D965ED">
        <w:rPr>
          <w:rFonts w:ascii="Arial" w:hAnsi="Arial" w:cs="Arial"/>
          <w:w w:val="95"/>
        </w:rPr>
        <w:t>significativa</w:t>
      </w:r>
      <w:r w:rsidRPr="00D965ED">
        <w:rPr>
          <w:rFonts w:ascii="Arial" w:hAnsi="Arial" w:cs="Arial"/>
          <w:spacing w:val="-6"/>
          <w:w w:val="95"/>
        </w:rPr>
        <w:t xml:space="preserve"> </w:t>
      </w:r>
      <w:r w:rsidRPr="00D965ED">
        <w:rPr>
          <w:rFonts w:ascii="Arial" w:hAnsi="Arial" w:cs="Arial"/>
          <w:w w:val="95"/>
        </w:rPr>
        <w:t>em</w:t>
      </w:r>
      <w:r w:rsidRPr="00D965ED">
        <w:rPr>
          <w:rFonts w:ascii="Arial" w:hAnsi="Arial" w:cs="Arial"/>
          <w:spacing w:val="-5"/>
          <w:w w:val="95"/>
        </w:rPr>
        <w:t xml:space="preserve"> </w:t>
      </w:r>
      <w:r w:rsidRPr="00D965ED">
        <w:rPr>
          <w:rFonts w:ascii="Arial" w:hAnsi="Arial" w:cs="Arial"/>
          <w:w w:val="95"/>
        </w:rPr>
        <w:t>relação</w:t>
      </w:r>
      <w:r w:rsidRPr="00D965ED">
        <w:rPr>
          <w:rFonts w:ascii="Arial" w:hAnsi="Arial" w:cs="Arial"/>
          <w:spacing w:val="-8"/>
          <w:w w:val="95"/>
        </w:rPr>
        <w:t xml:space="preserve"> </w:t>
      </w:r>
      <w:r w:rsidRPr="00D965ED">
        <w:rPr>
          <w:rFonts w:ascii="Arial" w:hAnsi="Arial" w:cs="Arial"/>
          <w:w w:val="95"/>
        </w:rPr>
        <w:t>à capacidade</w:t>
      </w:r>
      <w:r w:rsidRPr="00D965ED">
        <w:rPr>
          <w:rFonts w:ascii="Arial" w:hAnsi="Arial" w:cs="Arial"/>
          <w:spacing w:val="-31"/>
          <w:w w:val="95"/>
        </w:rPr>
        <w:t xml:space="preserve"> </w:t>
      </w:r>
      <w:r w:rsidRPr="00D965ED">
        <w:rPr>
          <w:rFonts w:ascii="Arial" w:hAnsi="Arial" w:cs="Arial"/>
          <w:w w:val="95"/>
        </w:rPr>
        <w:t>de</w:t>
      </w:r>
      <w:r w:rsidRPr="00D965ED">
        <w:rPr>
          <w:rFonts w:ascii="Arial" w:hAnsi="Arial" w:cs="Arial"/>
          <w:spacing w:val="-30"/>
          <w:w w:val="95"/>
        </w:rPr>
        <w:t xml:space="preserve"> </w:t>
      </w:r>
      <w:r w:rsidRPr="00D965ED">
        <w:rPr>
          <w:rFonts w:ascii="Arial" w:hAnsi="Arial" w:cs="Arial"/>
          <w:w w:val="95"/>
        </w:rPr>
        <w:t>continuidade</w:t>
      </w:r>
      <w:r w:rsidRPr="00D965ED">
        <w:rPr>
          <w:rFonts w:ascii="Arial" w:hAnsi="Arial" w:cs="Arial"/>
          <w:spacing w:val="-29"/>
          <w:w w:val="95"/>
        </w:rPr>
        <w:t xml:space="preserve"> </w:t>
      </w:r>
      <w:r w:rsidRPr="00D965ED">
        <w:rPr>
          <w:rFonts w:ascii="Arial" w:hAnsi="Arial" w:cs="Arial"/>
          <w:w w:val="95"/>
        </w:rPr>
        <w:t>operacional</w:t>
      </w:r>
      <w:r w:rsidRPr="00D965ED">
        <w:rPr>
          <w:rFonts w:ascii="Arial" w:hAnsi="Arial" w:cs="Arial"/>
          <w:spacing w:val="-30"/>
          <w:w w:val="95"/>
        </w:rPr>
        <w:t xml:space="preserve"> </w:t>
      </w:r>
      <w:r w:rsidRPr="00D965ED">
        <w:rPr>
          <w:rFonts w:ascii="Arial" w:hAnsi="Arial" w:cs="Arial"/>
          <w:w w:val="95"/>
        </w:rPr>
        <w:t>da</w:t>
      </w:r>
      <w:r w:rsidRPr="00D965ED">
        <w:rPr>
          <w:rFonts w:ascii="Arial" w:hAnsi="Arial" w:cs="Arial"/>
          <w:spacing w:val="-29"/>
          <w:w w:val="95"/>
        </w:rPr>
        <w:t xml:space="preserve"> </w:t>
      </w:r>
      <w:r w:rsidRPr="00D965ED">
        <w:rPr>
          <w:rFonts w:ascii="Arial" w:hAnsi="Arial" w:cs="Arial"/>
          <w:w w:val="95"/>
        </w:rPr>
        <w:t>companhia.</w:t>
      </w:r>
      <w:r w:rsidRPr="00D965ED">
        <w:rPr>
          <w:rFonts w:ascii="Arial" w:hAnsi="Arial" w:cs="Arial"/>
          <w:spacing w:val="-30"/>
          <w:w w:val="95"/>
        </w:rPr>
        <w:t xml:space="preserve"> </w:t>
      </w:r>
      <w:r w:rsidRPr="00D965ED">
        <w:rPr>
          <w:rFonts w:ascii="Arial" w:hAnsi="Arial" w:cs="Arial"/>
          <w:w w:val="95"/>
        </w:rPr>
        <w:t>Se</w:t>
      </w:r>
      <w:r w:rsidRPr="00D965ED">
        <w:rPr>
          <w:rFonts w:ascii="Arial" w:hAnsi="Arial" w:cs="Arial"/>
          <w:spacing w:val="-30"/>
          <w:w w:val="95"/>
        </w:rPr>
        <w:t xml:space="preserve"> </w:t>
      </w:r>
      <w:r w:rsidRPr="00D965ED">
        <w:rPr>
          <w:rFonts w:ascii="Arial" w:hAnsi="Arial" w:cs="Arial"/>
          <w:w w:val="95"/>
        </w:rPr>
        <w:t>concluirmos</w:t>
      </w:r>
      <w:r w:rsidRPr="00D965ED">
        <w:rPr>
          <w:rFonts w:ascii="Arial" w:hAnsi="Arial" w:cs="Arial"/>
          <w:spacing w:val="-29"/>
          <w:w w:val="95"/>
        </w:rPr>
        <w:t xml:space="preserve"> </w:t>
      </w:r>
      <w:r w:rsidRPr="00D965ED">
        <w:rPr>
          <w:rFonts w:ascii="Arial" w:hAnsi="Arial" w:cs="Arial"/>
          <w:w w:val="95"/>
        </w:rPr>
        <w:t>que</w:t>
      </w:r>
      <w:r w:rsidRPr="00D965ED">
        <w:rPr>
          <w:rFonts w:ascii="Arial" w:hAnsi="Arial" w:cs="Arial"/>
          <w:spacing w:val="-30"/>
          <w:w w:val="95"/>
        </w:rPr>
        <w:t xml:space="preserve"> </w:t>
      </w:r>
      <w:r w:rsidRPr="00D965ED">
        <w:rPr>
          <w:rFonts w:ascii="Arial" w:hAnsi="Arial" w:cs="Arial"/>
          <w:w w:val="95"/>
        </w:rPr>
        <w:t>existe</w:t>
      </w:r>
      <w:r w:rsidRPr="00D965ED">
        <w:rPr>
          <w:rFonts w:ascii="Arial" w:hAnsi="Arial" w:cs="Arial"/>
          <w:spacing w:val="-29"/>
          <w:w w:val="95"/>
        </w:rPr>
        <w:t xml:space="preserve"> </w:t>
      </w:r>
      <w:r w:rsidRPr="00D965ED">
        <w:rPr>
          <w:rFonts w:ascii="Arial" w:hAnsi="Arial" w:cs="Arial"/>
          <w:w w:val="95"/>
        </w:rPr>
        <w:t xml:space="preserve">incerteza </w:t>
      </w:r>
      <w:r w:rsidRPr="00D965ED">
        <w:rPr>
          <w:rFonts w:ascii="Arial" w:hAnsi="Arial" w:cs="Arial"/>
        </w:rPr>
        <w:t>relevante,</w:t>
      </w:r>
      <w:r w:rsidRPr="00D965ED">
        <w:rPr>
          <w:rFonts w:ascii="Arial" w:hAnsi="Arial" w:cs="Arial"/>
          <w:spacing w:val="-30"/>
        </w:rPr>
        <w:t xml:space="preserve"> </w:t>
      </w:r>
      <w:r w:rsidRPr="00D965ED">
        <w:rPr>
          <w:rFonts w:ascii="Arial" w:hAnsi="Arial" w:cs="Arial"/>
        </w:rPr>
        <w:t>devemos</w:t>
      </w:r>
      <w:r w:rsidRPr="00D965ED">
        <w:rPr>
          <w:rFonts w:ascii="Arial" w:hAnsi="Arial" w:cs="Arial"/>
          <w:spacing w:val="-30"/>
        </w:rPr>
        <w:t xml:space="preserve"> </w:t>
      </w:r>
      <w:r w:rsidRPr="00D965ED">
        <w:rPr>
          <w:rFonts w:ascii="Arial" w:hAnsi="Arial" w:cs="Arial"/>
        </w:rPr>
        <w:t>chamar</w:t>
      </w:r>
      <w:r w:rsidRPr="00D965ED">
        <w:rPr>
          <w:rFonts w:ascii="Arial" w:hAnsi="Arial" w:cs="Arial"/>
          <w:spacing w:val="-29"/>
        </w:rPr>
        <w:t xml:space="preserve"> </w:t>
      </w:r>
      <w:r w:rsidRPr="00D965ED">
        <w:rPr>
          <w:rFonts w:ascii="Arial" w:hAnsi="Arial" w:cs="Arial"/>
        </w:rPr>
        <w:t>atenção</w:t>
      </w:r>
      <w:r w:rsidRPr="00D965ED">
        <w:rPr>
          <w:rFonts w:ascii="Arial" w:hAnsi="Arial" w:cs="Arial"/>
          <w:spacing w:val="-30"/>
        </w:rPr>
        <w:t xml:space="preserve"> </w:t>
      </w:r>
      <w:r w:rsidRPr="00D965ED">
        <w:rPr>
          <w:rFonts w:ascii="Arial" w:hAnsi="Arial" w:cs="Arial"/>
        </w:rPr>
        <w:t>em</w:t>
      </w:r>
      <w:r w:rsidRPr="00D965ED">
        <w:rPr>
          <w:rFonts w:ascii="Arial" w:hAnsi="Arial" w:cs="Arial"/>
          <w:spacing w:val="-29"/>
        </w:rPr>
        <w:t xml:space="preserve"> </w:t>
      </w:r>
      <w:r w:rsidRPr="00D965ED">
        <w:rPr>
          <w:rFonts w:ascii="Arial" w:hAnsi="Arial" w:cs="Arial"/>
        </w:rPr>
        <w:t>nosso</w:t>
      </w:r>
      <w:r w:rsidRPr="00D965ED">
        <w:rPr>
          <w:rFonts w:ascii="Arial" w:hAnsi="Arial" w:cs="Arial"/>
          <w:spacing w:val="-31"/>
        </w:rPr>
        <w:t xml:space="preserve"> </w:t>
      </w:r>
      <w:r w:rsidRPr="00D965ED">
        <w:rPr>
          <w:rFonts w:ascii="Arial" w:hAnsi="Arial" w:cs="Arial"/>
        </w:rPr>
        <w:t>relatório</w:t>
      </w:r>
      <w:r w:rsidRPr="00D965ED">
        <w:rPr>
          <w:rFonts w:ascii="Arial" w:hAnsi="Arial" w:cs="Arial"/>
          <w:spacing w:val="-29"/>
        </w:rPr>
        <w:t xml:space="preserve"> </w:t>
      </w:r>
      <w:r w:rsidRPr="00D965ED">
        <w:rPr>
          <w:rFonts w:ascii="Arial" w:hAnsi="Arial" w:cs="Arial"/>
        </w:rPr>
        <w:t>de</w:t>
      </w:r>
      <w:r w:rsidRPr="00D965ED">
        <w:rPr>
          <w:rFonts w:ascii="Arial" w:hAnsi="Arial" w:cs="Arial"/>
          <w:spacing w:val="-30"/>
        </w:rPr>
        <w:t xml:space="preserve"> </w:t>
      </w:r>
      <w:r w:rsidRPr="00D965ED">
        <w:rPr>
          <w:rFonts w:ascii="Arial" w:hAnsi="Arial" w:cs="Arial"/>
        </w:rPr>
        <w:t>auditoria</w:t>
      </w:r>
      <w:r w:rsidRPr="00D965ED">
        <w:rPr>
          <w:rFonts w:ascii="Arial" w:hAnsi="Arial" w:cs="Arial"/>
          <w:spacing w:val="-31"/>
        </w:rPr>
        <w:t xml:space="preserve"> </w:t>
      </w:r>
      <w:r w:rsidRPr="00D965ED">
        <w:rPr>
          <w:rFonts w:ascii="Arial" w:hAnsi="Arial" w:cs="Arial"/>
        </w:rPr>
        <w:t>para</w:t>
      </w:r>
      <w:r w:rsidRPr="00D965ED">
        <w:rPr>
          <w:rFonts w:ascii="Arial" w:hAnsi="Arial" w:cs="Arial"/>
          <w:spacing w:val="-29"/>
        </w:rPr>
        <w:t xml:space="preserve"> </w:t>
      </w:r>
      <w:r w:rsidRPr="00D965ED">
        <w:rPr>
          <w:rFonts w:ascii="Arial" w:hAnsi="Arial" w:cs="Arial"/>
        </w:rPr>
        <w:t>as</w:t>
      </w:r>
      <w:r w:rsidRPr="00D965ED">
        <w:rPr>
          <w:rFonts w:ascii="Arial" w:hAnsi="Arial" w:cs="Arial"/>
          <w:spacing w:val="-30"/>
        </w:rPr>
        <w:t xml:space="preserve"> </w:t>
      </w:r>
      <w:r w:rsidRPr="00D965ED">
        <w:rPr>
          <w:rFonts w:ascii="Arial" w:hAnsi="Arial" w:cs="Arial"/>
        </w:rPr>
        <w:t xml:space="preserve">respectivas </w:t>
      </w:r>
      <w:r w:rsidRPr="00D965ED">
        <w:rPr>
          <w:rFonts w:ascii="Arial" w:hAnsi="Arial" w:cs="Arial"/>
          <w:w w:val="95"/>
        </w:rPr>
        <w:t>divulgações nas demonstrações contábeis ou incluir modificação em nossa opinião, se as divulgações</w:t>
      </w:r>
      <w:r w:rsidRPr="00D965ED">
        <w:rPr>
          <w:rFonts w:ascii="Arial" w:hAnsi="Arial" w:cs="Arial"/>
          <w:spacing w:val="-16"/>
          <w:w w:val="95"/>
        </w:rPr>
        <w:t xml:space="preserve"> </w:t>
      </w:r>
      <w:r w:rsidRPr="00D965ED">
        <w:rPr>
          <w:rFonts w:ascii="Arial" w:hAnsi="Arial" w:cs="Arial"/>
          <w:w w:val="95"/>
        </w:rPr>
        <w:t>forem</w:t>
      </w:r>
      <w:r w:rsidRPr="00D965ED">
        <w:rPr>
          <w:rFonts w:ascii="Arial" w:hAnsi="Arial" w:cs="Arial"/>
          <w:spacing w:val="-14"/>
          <w:w w:val="95"/>
        </w:rPr>
        <w:t xml:space="preserve"> </w:t>
      </w:r>
      <w:r w:rsidRPr="00D965ED">
        <w:rPr>
          <w:rFonts w:ascii="Arial" w:hAnsi="Arial" w:cs="Arial"/>
          <w:w w:val="95"/>
        </w:rPr>
        <w:t>inadequadas.</w:t>
      </w:r>
      <w:r w:rsidRPr="00D965ED">
        <w:rPr>
          <w:rFonts w:ascii="Arial" w:hAnsi="Arial" w:cs="Arial"/>
          <w:spacing w:val="-15"/>
          <w:w w:val="95"/>
        </w:rPr>
        <w:t xml:space="preserve"> </w:t>
      </w:r>
      <w:r w:rsidRPr="00D965ED">
        <w:rPr>
          <w:rFonts w:ascii="Arial" w:hAnsi="Arial" w:cs="Arial"/>
          <w:spacing w:val="-5"/>
          <w:w w:val="95"/>
        </w:rPr>
        <w:t>Nossas</w:t>
      </w:r>
      <w:r w:rsidRPr="00D965ED">
        <w:rPr>
          <w:rFonts w:ascii="Arial" w:hAnsi="Arial" w:cs="Arial"/>
          <w:spacing w:val="-17"/>
          <w:w w:val="95"/>
        </w:rPr>
        <w:t xml:space="preserve"> </w:t>
      </w:r>
      <w:r w:rsidRPr="00D965ED">
        <w:rPr>
          <w:rFonts w:ascii="Arial" w:hAnsi="Arial" w:cs="Arial"/>
          <w:spacing w:val="-5"/>
          <w:w w:val="95"/>
        </w:rPr>
        <w:t>conclusões</w:t>
      </w:r>
      <w:r w:rsidRPr="00D965ED">
        <w:rPr>
          <w:rFonts w:ascii="Arial" w:hAnsi="Arial" w:cs="Arial"/>
          <w:spacing w:val="-20"/>
          <w:w w:val="95"/>
        </w:rPr>
        <w:t xml:space="preserve"> </w:t>
      </w:r>
      <w:r w:rsidRPr="00D965ED">
        <w:rPr>
          <w:rFonts w:ascii="Arial" w:hAnsi="Arial" w:cs="Arial"/>
          <w:spacing w:val="-6"/>
          <w:w w:val="95"/>
        </w:rPr>
        <w:t>estão</w:t>
      </w:r>
      <w:r w:rsidRPr="00D965ED">
        <w:rPr>
          <w:rFonts w:ascii="Arial" w:hAnsi="Arial" w:cs="Arial"/>
          <w:spacing w:val="-20"/>
          <w:w w:val="95"/>
        </w:rPr>
        <w:t xml:space="preserve"> </w:t>
      </w:r>
      <w:r w:rsidRPr="00D965ED">
        <w:rPr>
          <w:rFonts w:ascii="Arial" w:hAnsi="Arial" w:cs="Arial"/>
          <w:spacing w:val="-5"/>
          <w:w w:val="95"/>
        </w:rPr>
        <w:t>fundamentadas</w:t>
      </w:r>
      <w:r w:rsidRPr="00D965ED">
        <w:rPr>
          <w:rFonts w:ascii="Arial" w:hAnsi="Arial" w:cs="Arial"/>
          <w:spacing w:val="-20"/>
          <w:w w:val="95"/>
        </w:rPr>
        <w:t xml:space="preserve"> </w:t>
      </w:r>
      <w:r w:rsidRPr="00D965ED">
        <w:rPr>
          <w:rFonts w:ascii="Arial" w:hAnsi="Arial" w:cs="Arial"/>
          <w:spacing w:val="-3"/>
          <w:w w:val="95"/>
        </w:rPr>
        <w:t>nas</w:t>
      </w:r>
      <w:r w:rsidRPr="00D965ED">
        <w:rPr>
          <w:rFonts w:ascii="Arial" w:hAnsi="Arial" w:cs="Arial"/>
          <w:spacing w:val="-20"/>
          <w:w w:val="95"/>
        </w:rPr>
        <w:t xml:space="preserve"> </w:t>
      </w:r>
      <w:r w:rsidRPr="00D965ED">
        <w:rPr>
          <w:rFonts w:ascii="Arial" w:hAnsi="Arial" w:cs="Arial"/>
          <w:spacing w:val="-5"/>
          <w:w w:val="95"/>
        </w:rPr>
        <w:t>evidências</w:t>
      </w:r>
      <w:r w:rsidRPr="00D965ED">
        <w:rPr>
          <w:rFonts w:ascii="Arial" w:hAnsi="Arial" w:cs="Arial"/>
          <w:spacing w:val="-20"/>
          <w:w w:val="95"/>
        </w:rPr>
        <w:t xml:space="preserve"> </w:t>
      </w:r>
      <w:r w:rsidRPr="00D965ED">
        <w:rPr>
          <w:rFonts w:ascii="Arial" w:hAnsi="Arial" w:cs="Arial"/>
          <w:w w:val="95"/>
        </w:rPr>
        <w:t xml:space="preserve">de </w:t>
      </w:r>
      <w:r w:rsidRPr="00D965ED">
        <w:rPr>
          <w:rFonts w:ascii="Arial" w:hAnsi="Arial" w:cs="Arial"/>
          <w:spacing w:val="-5"/>
        </w:rPr>
        <w:t>auditoria</w:t>
      </w:r>
      <w:r w:rsidRPr="00D965ED">
        <w:rPr>
          <w:rFonts w:ascii="Arial" w:hAnsi="Arial" w:cs="Arial"/>
          <w:spacing w:val="-35"/>
        </w:rPr>
        <w:t xml:space="preserve"> </w:t>
      </w:r>
      <w:r w:rsidRPr="00D965ED">
        <w:rPr>
          <w:rFonts w:ascii="Arial" w:hAnsi="Arial" w:cs="Arial"/>
          <w:spacing w:val="-5"/>
        </w:rPr>
        <w:t>obtidas</w:t>
      </w:r>
      <w:r w:rsidRPr="00D965ED">
        <w:rPr>
          <w:rFonts w:ascii="Arial" w:hAnsi="Arial" w:cs="Arial"/>
          <w:spacing w:val="-35"/>
        </w:rPr>
        <w:t xml:space="preserve"> </w:t>
      </w:r>
      <w:r w:rsidRPr="00D965ED">
        <w:rPr>
          <w:rFonts w:ascii="Arial" w:hAnsi="Arial" w:cs="Arial"/>
          <w:spacing w:val="-5"/>
        </w:rPr>
        <w:t>até</w:t>
      </w:r>
      <w:r w:rsidRPr="00D965ED">
        <w:rPr>
          <w:rFonts w:ascii="Arial" w:hAnsi="Arial" w:cs="Arial"/>
          <w:spacing w:val="-35"/>
        </w:rPr>
        <w:t xml:space="preserve"> </w:t>
      </w:r>
      <w:r w:rsidRPr="00D965ED">
        <w:rPr>
          <w:rFonts w:ascii="Arial" w:hAnsi="Arial" w:cs="Arial"/>
        </w:rPr>
        <w:t>a</w:t>
      </w:r>
      <w:r w:rsidRPr="00D965ED">
        <w:rPr>
          <w:rFonts w:ascii="Arial" w:hAnsi="Arial" w:cs="Arial"/>
          <w:spacing w:val="-35"/>
        </w:rPr>
        <w:t xml:space="preserve"> </w:t>
      </w:r>
      <w:r w:rsidRPr="00D965ED">
        <w:rPr>
          <w:rFonts w:ascii="Arial" w:hAnsi="Arial" w:cs="Arial"/>
          <w:spacing w:val="-5"/>
        </w:rPr>
        <w:t>data</w:t>
      </w:r>
      <w:r w:rsidRPr="00D965ED">
        <w:rPr>
          <w:rFonts w:ascii="Arial" w:hAnsi="Arial" w:cs="Arial"/>
          <w:spacing w:val="-35"/>
        </w:rPr>
        <w:t xml:space="preserve"> </w:t>
      </w:r>
      <w:r w:rsidRPr="00D965ED">
        <w:rPr>
          <w:rFonts w:ascii="Arial" w:hAnsi="Arial" w:cs="Arial"/>
        </w:rPr>
        <w:t>de</w:t>
      </w:r>
      <w:r w:rsidRPr="00D965ED">
        <w:rPr>
          <w:rFonts w:ascii="Arial" w:hAnsi="Arial" w:cs="Arial"/>
          <w:spacing w:val="-34"/>
        </w:rPr>
        <w:t xml:space="preserve"> </w:t>
      </w:r>
      <w:r w:rsidRPr="00D965ED">
        <w:rPr>
          <w:rFonts w:ascii="Arial" w:hAnsi="Arial" w:cs="Arial"/>
          <w:spacing w:val="-5"/>
        </w:rPr>
        <w:t>nosso</w:t>
      </w:r>
      <w:r w:rsidRPr="00D965ED">
        <w:rPr>
          <w:rFonts w:ascii="Arial" w:hAnsi="Arial" w:cs="Arial"/>
          <w:spacing w:val="-35"/>
        </w:rPr>
        <w:t xml:space="preserve"> </w:t>
      </w:r>
      <w:r w:rsidRPr="00D965ED">
        <w:rPr>
          <w:rFonts w:ascii="Arial" w:hAnsi="Arial" w:cs="Arial"/>
          <w:spacing w:val="-5"/>
        </w:rPr>
        <w:t>relatório.</w:t>
      </w:r>
      <w:r w:rsidRPr="00D965ED">
        <w:rPr>
          <w:rFonts w:ascii="Arial" w:hAnsi="Arial" w:cs="Arial"/>
          <w:spacing w:val="-35"/>
        </w:rPr>
        <w:t xml:space="preserve"> </w:t>
      </w:r>
      <w:r w:rsidRPr="00D965ED">
        <w:rPr>
          <w:rFonts w:ascii="Arial" w:hAnsi="Arial" w:cs="Arial"/>
          <w:spacing w:val="-8"/>
        </w:rPr>
        <w:t>Todavia,</w:t>
      </w:r>
      <w:r w:rsidRPr="00D965ED">
        <w:rPr>
          <w:rFonts w:ascii="Arial" w:hAnsi="Arial" w:cs="Arial"/>
          <w:spacing w:val="-35"/>
        </w:rPr>
        <w:t xml:space="preserve"> </w:t>
      </w:r>
      <w:r w:rsidRPr="00D965ED">
        <w:rPr>
          <w:rFonts w:ascii="Arial" w:hAnsi="Arial" w:cs="Arial"/>
          <w:spacing w:val="-6"/>
        </w:rPr>
        <w:t>eventos</w:t>
      </w:r>
      <w:r w:rsidRPr="00D965ED">
        <w:rPr>
          <w:rFonts w:ascii="Arial" w:hAnsi="Arial" w:cs="Arial"/>
          <w:spacing w:val="-35"/>
        </w:rPr>
        <w:t xml:space="preserve"> </w:t>
      </w:r>
      <w:r w:rsidRPr="00D965ED">
        <w:rPr>
          <w:rFonts w:ascii="Arial" w:hAnsi="Arial" w:cs="Arial"/>
          <w:spacing w:val="-3"/>
        </w:rPr>
        <w:t>ou</w:t>
      </w:r>
      <w:r w:rsidRPr="00D965ED">
        <w:rPr>
          <w:rFonts w:ascii="Arial" w:hAnsi="Arial" w:cs="Arial"/>
          <w:spacing w:val="-35"/>
        </w:rPr>
        <w:t xml:space="preserve"> </w:t>
      </w:r>
      <w:r w:rsidRPr="00D965ED">
        <w:rPr>
          <w:rFonts w:ascii="Arial" w:hAnsi="Arial" w:cs="Arial"/>
          <w:spacing w:val="-5"/>
        </w:rPr>
        <w:t>condições</w:t>
      </w:r>
      <w:r w:rsidRPr="00D965ED">
        <w:rPr>
          <w:rFonts w:ascii="Arial" w:hAnsi="Arial" w:cs="Arial"/>
          <w:spacing w:val="-35"/>
        </w:rPr>
        <w:t xml:space="preserve"> </w:t>
      </w:r>
      <w:r w:rsidRPr="00D965ED">
        <w:rPr>
          <w:rFonts w:ascii="Arial" w:hAnsi="Arial" w:cs="Arial"/>
          <w:spacing w:val="-5"/>
        </w:rPr>
        <w:t>futuras</w:t>
      </w:r>
      <w:r w:rsidRPr="00D965ED">
        <w:rPr>
          <w:rFonts w:ascii="Arial" w:hAnsi="Arial" w:cs="Arial"/>
          <w:spacing w:val="-35"/>
        </w:rPr>
        <w:t xml:space="preserve"> </w:t>
      </w:r>
      <w:r w:rsidRPr="00D965ED">
        <w:rPr>
          <w:rFonts w:ascii="Arial" w:hAnsi="Arial" w:cs="Arial"/>
          <w:spacing w:val="-3"/>
        </w:rPr>
        <w:t xml:space="preserve">podem </w:t>
      </w:r>
      <w:r w:rsidRPr="00D965ED">
        <w:rPr>
          <w:rFonts w:ascii="Arial" w:hAnsi="Arial" w:cs="Arial"/>
          <w:spacing w:val="-5"/>
        </w:rPr>
        <w:t>levar</w:t>
      </w:r>
      <w:r w:rsidRPr="00D965ED">
        <w:rPr>
          <w:rFonts w:ascii="Arial" w:hAnsi="Arial" w:cs="Arial"/>
          <w:spacing w:val="-34"/>
        </w:rPr>
        <w:t xml:space="preserve"> </w:t>
      </w:r>
      <w:r w:rsidRPr="00D965ED">
        <w:rPr>
          <w:rFonts w:ascii="Arial" w:hAnsi="Arial" w:cs="Arial"/>
        </w:rPr>
        <w:t>a</w:t>
      </w:r>
      <w:r w:rsidRPr="00D965ED">
        <w:rPr>
          <w:rFonts w:ascii="Arial" w:hAnsi="Arial" w:cs="Arial"/>
          <w:spacing w:val="-34"/>
        </w:rPr>
        <w:t xml:space="preserve"> </w:t>
      </w:r>
      <w:r w:rsidRPr="00D965ED">
        <w:rPr>
          <w:rFonts w:ascii="Arial" w:hAnsi="Arial" w:cs="Arial"/>
          <w:b/>
        </w:rPr>
        <w:t>SP</w:t>
      </w:r>
      <w:r w:rsidRPr="00D965ED">
        <w:rPr>
          <w:rFonts w:ascii="Arial" w:hAnsi="Arial" w:cs="Arial"/>
          <w:b/>
          <w:spacing w:val="-28"/>
        </w:rPr>
        <w:t xml:space="preserve"> </w:t>
      </w:r>
      <w:r w:rsidRPr="00D965ED">
        <w:rPr>
          <w:rFonts w:ascii="Arial" w:hAnsi="Arial" w:cs="Arial"/>
          <w:b/>
        </w:rPr>
        <w:t>URBANISMO</w:t>
      </w:r>
      <w:r w:rsidRPr="00D965ED">
        <w:rPr>
          <w:rFonts w:ascii="Arial" w:hAnsi="Arial" w:cs="Arial"/>
          <w:b/>
          <w:spacing w:val="-30"/>
        </w:rPr>
        <w:t xml:space="preserve"> </w:t>
      </w:r>
      <w:r w:rsidRPr="00D965ED">
        <w:rPr>
          <w:rFonts w:ascii="Arial" w:hAnsi="Arial" w:cs="Arial"/>
        </w:rPr>
        <w:t>a</w:t>
      </w:r>
      <w:r w:rsidRPr="00D965ED">
        <w:rPr>
          <w:rFonts w:ascii="Arial" w:hAnsi="Arial" w:cs="Arial"/>
          <w:spacing w:val="-32"/>
        </w:rPr>
        <w:t xml:space="preserve"> </w:t>
      </w:r>
      <w:r w:rsidRPr="00D965ED">
        <w:rPr>
          <w:rFonts w:ascii="Arial" w:hAnsi="Arial" w:cs="Arial"/>
          <w:spacing w:val="-3"/>
        </w:rPr>
        <w:t>não</w:t>
      </w:r>
      <w:r w:rsidRPr="00D965ED">
        <w:rPr>
          <w:rFonts w:ascii="Arial" w:hAnsi="Arial" w:cs="Arial"/>
          <w:spacing w:val="-34"/>
        </w:rPr>
        <w:t xml:space="preserve"> </w:t>
      </w:r>
      <w:r w:rsidRPr="00D965ED">
        <w:rPr>
          <w:rFonts w:ascii="Arial" w:hAnsi="Arial" w:cs="Arial"/>
          <w:spacing w:val="-4"/>
        </w:rPr>
        <w:t>mais</w:t>
      </w:r>
      <w:r w:rsidRPr="00D965ED">
        <w:rPr>
          <w:rFonts w:ascii="Arial" w:hAnsi="Arial" w:cs="Arial"/>
          <w:spacing w:val="-32"/>
        </w:rPr>
        <w:t xml:space="preserve"> </w:t>
      </w:r>
      <w:r w:rsidRPr="00D965ED">
        <w:rPr>
          <w:rFonts w:ascii="Arial" w:hAnsi="Arial" w:cs="Arial"/>
          <w:spacing w:val="-3"/>
        </w:rPr>
        <w:t>se</w:t>
      </w:r>
      <w:r w:rsidRPr="00D965ED">
        <w:rPr>
          <w:rFonts w:ascii="Arial" w:hAnsi="Arial" w:cs="Arial"/>
          <w:spacing w:val="-34"/>
        </w:rPr>
        <w:t xml:space="preserve"> </w:t>
      </w:r>
      <w:r w:rsidRPr="00D965ED">
        <w:rPr>
          <w:rFonts w:ascii="Arial" w:hAnsi="Arial" w:cs="Arial"/>
          <w:spacing w:val="-5"/>
        </w:rPr>
        <w:t>manter</w:t>
      </w:r>
      <w:r w:rsidRPr="00D965ED">
        <w:rPr>
          <w:rFonts w:ascii="Arial" w:hAnsi="Arial" w:cs="Arial"/>
          <w:spacing w:val="-34"/>
        </w:rPr>
        <w:t xml:space="preserve"> </w:t>
      </w:r>
      <w:r w:rsidRPr="00D965ED">
        <w:rPr>
          <w:rFonts w:ascii="Arial" w:hAnsi="Arial" w:cs="Arial"/>
          <w:spacing w:val="-3"/>
        </w:rPr>
        <w:t>em</w:t>
      </w:r>
      <w:r w:rsidRPr="00D965ED">
        <w:rPr>
          <w:rFonts w:ascii="Arial" w:hAnsi="Arial" w:cs="Arial"/>
          <w:spacing w:val="-32"/>
        </w:rPr>
        <w:t xml:space="preserve"> </w:t>
      </w:r>
      <w:r w:rsidRPr="00D965ED">
        <w:rPr>
          <w:rFonts w:ascii="Arial" w:hAnsi="Arial" w:cs="Arial"/>
          <w:spacing w:val="-5"/>
        </w:rPr>
        <w:t>continuidade</w:t>
      </w:r>
      <w:r w:rsidRPr="00D965ED">
        <w:rPr>
          <w:rFonts w:ascii="Arial" w:hAnsi="Arial" w:cs="Arial"/>
          <w:spacing w:val="-34"/>
        </w:rPr>
        <w:t xml:space="preserve"> </w:t>
      </w:r>
      <w:r w:rsidRPr="00D965ED">
        <w:rPr>
          <w:rFonts w:ascii="Arial" w:hAnsi="Arial" w:cs="Arial"/>
          <w:spacing w:val="-5"/>
        </w:rPr>
        <w:t>operacional.</w:t>
      </w:r>
    </w:p>
    <w:p w:rsidR="00D965ED" w:rsidRPr="00D965ED" w:rsidRDefault="00D965ED" w:rsidP="00D965ED">
      <w:pPr>
        <w:pStyle w:val="Corpodetexto"/>
        <w:spacing w:before="11"/>
        <w:rPr>
          <w:rFonts w:ascii="Arial" w:hAnsi="Arial" w:cs="Arial"/>
          <w:sz w:val="25"/>
        </w:rPr>
      </w:pPr>
    </w:p>
    <w:p w:rsidR="00D965ED" w:rsidRPr="00D965ED" w:rsidRDefault="00D965ED" w:rsidP="00D965ED">
      <w:pPr>
        <w:pStyle w:val="PargrafodaLista"/>
        <w:widowControl w:val="0"/>
        <w:numPr>
          <w:ilvl w:val="2"/>
          <w:numId w:val="36"/>
        </w:numPr>
        <w:tabs>
          <w:tab w:val="left" w:pos="1700"/>
        </w:tabs>
        <w:autoSpaceDE w:val="0"/>
        <w:autoSpaceDN w:val="0"/>
        <w:spacing w:line="254" w:lineRule="auto"/>
        <w:ind w:right="1135"/>
        <w:jc w:val="both"/>
        <w:rPr>
          <w:rFonts w:ascii="Arial" w:hAnsi="Arial" w:cs="Arial"/>
        </w:rPr>
      </w:pPr>
      <w:r w:rsidRPr="00D965ED">
        <w:rPr>
          <w:rFonts w:ascii="Arial" w:hAnsi="Arial" w:cs="Arial"/>
          <w:w w:val="95"/>
        </w:rPr>
        <w:t>Avaliamos a apresentação geral, a estrutura e o conteúdo das demonstrações contábeis, inclusive</w:t>
      </w:r>
      <w:r w:rsidRPr="00D965ED">
        <w:rPr>
          <w:rFonts w:ascii="Arial" w:hAnsi="Arial" w:cs="Arial"/>
          <w:spacing w:val="-27"/>
          <w:w w:val="95"/>
        </w:rPr>
        <w:t xml:space="preserve"> </w:t>
      </w:r>
      <w:r w:rsidRPr="00D965ED">
        <w:rPr>
          <w:rFonts w:ascii="Arial" w:hAnsi="Arial" w:cs="Arial"/>
          <w:w w:val="95"/>
        </w:rPr>
        <w:t>as</w:t>
      </w:r>
      <w:r w:rsidRPr="00D965ED">
        <w:rPr>
          <w:rFonts w:ascii="Arial" w:hAnsi="Arial" w:cs="Arial"/>
          <w:spacing w:val="-27"/>
          <w:w w:val="95"/>
        </w:rPr>
        <w:t xml:space="preserve"> </w:t>
      </w:r>
      <w:r w:rsidRPr="00D965ED">
        <w:rPr>
          <w:rFonts w:ascii="Arial" w:hAnsi="Arial" w:cs="Arial"/>
          <w:w w:val="95"/>
        </w:rPr>
        <w:t>divulgações</w:t>
      </w:r>
      <w:r w:rsidRPr="00D965ED">
        <w:rPr>
          <w:rFonts w:ascii="Arial" w:hAnsi="Arial" w:cs="Arial"/>
          <w:spacing w:val="-27"/>
          <w:w w:val="95"/>
        </w:rPr>
        <w:t xml:space="preserve"> </w:t>
      </w:r>
      <w:r w:rsidRPr="00D965ED">
        <w:rPr>
          <w:rFonts w:ascii="Arial" w:hAnsi="Arial" w:cs="Arial"/>
          <w:w w:val="95"/>
        </w:rPr>
        <w:t>e</w:t>
      </w:r>
      <w:r w:rsidRPr="00D965ED">
        <w:rPr>
          <w:rFonts w:ascii="Arial" w:hAnsi="Arial" w:cs="Arial"/>
          <w:spacing w:val="-25"/>
          <w:w w:val="95"/>
        </w:rPr>
        <w:t xml:space="preserve"> </w:t>
      </w:r>
      <w:r w:rsidRPr="00D965ED">
        <w:rPr>
          <w:rFonts w:ascii="Arial" w:hAnsi="Arial" w:cs="Arial"/>
          <w:w w:val="95"/>
        </w:rPr>
        <w:t>se</w:t>
      </w:r>
      <w:r w:rsidRPr="00D965ED">
        <w:rPr>
          <w:rFonts w:ascii="Arial" w:hAnsi="Arial" w:cs="Arial"/>
          <w:spacing w:val="-26"/>
          <w:w w:val="95"/>
        </w:rPr>
        <w:t xml:space="preserve"> </w:t>
      </w:r>
      <w:r w:rsidRPr="00D965ED">
        <w:rPr>
          <w:rFonts w:ascii="Arial" w:hAnsi="Arial" w:cs="Arial"/>
          <w:w w:val="95"/>
        </w:rPr>
        <w:t>as</w:t>
      </w:r>
      <w:r w:rsidRPr="00D965ED">
        <w:rPr>
          <w:rFonts w:ascii="Arial" w:hAnsi="Arial" w:cs="Arial"/>
          <w:spacing w:val="-27"/>
          <w:w w:val="95"/>
        </w:rPr>
        <w:t xml:space="preserve"> </w:t>
      </w:r>
      <w:r w:rsidRPr="00D965ED">
        <w:rPr>
          <w:rFonts w:ascii="Arial" w:hAnsi="Arial" w:cs="Arial"/>
          <w:w w:val="95"/>
        </w:rPr>
        <w:t>demonstrações</w:t>
      </w:r>
      <w:r w:rsidRPr="00D965ED">
        <w:rPr>
          <w:rFonts w:ascii="Arial" w:hAnsi="Arial" w:cs="Arial"/>
          <w:spacing w:val="-27"/>
          <w:w w:val="95"/>
        </w:rPr>
        <w:t xml:space="preserve"> </w:t>
      </w:r>
      <w:r w:rsidRPr="00D965ED">
        <w:rPr>
          <w:rFonts w:ascii="Arial" w:hAnsi="Arial" w:cs="Arial"/>
          <w:w w:val="95"/>
        </w:rPr>
        <w:t>contábeis</w:t>
      </w:r>
      <w:r w:rsidRPr="00D965ED">
        <w:rPr>
          <w:rFonts w:ascii="Arial" w:hAnsi="Arial" w:cs="Arial"/>
          <w:spacing w:val="-26"/>
          <w:w w:val="95"/>
        </w:rPr>
        <w:t xml:space="preserve"> </w:t>
      </w:r>
      <w:r w:rsidRPr="00D965ED">
        <w:rPr>
          <w:rFonts w:ascii="Arial" w:hAnsi="Arial" w:cs="Arial"/>
          <w:w w:val="95"/>
        </w:rPr>
        <w:t>representam</w:t>
      </w:r>
      <w:r w:rsidRPr="00D965ED">
        <w:rPr>
          <w:rFonts w:ascii="Arial" w:hAnsi="Arial" w:cs="Arial"/>
          <w:spacing w:val="-26"/>
          <w:w w:val="95"/>
        </w:rPr>
        <w:t xml:space="preserve"> </w:t>
      </w:r>
      <w:r w:rsidRPr="00D965ED">
        <w:rPr>
          <w:rFonts w:ascii="Arial" w:hAnsi="Arial" w:cs="Arial"/>
          <w:w w:val="95"/>
        </w:rPr>
        <w:t>as</w:t>
      </w:r>
      <w:r w:rsidRPr="00D965ED">
        <w:rPr>
          <w:rFonts w:ascii="Arial" w:hAnsi="Arial" w:cs="Arial"/>
          <w:spacing w:val="-25"/>
          <w:w w:val="95"/>
        </w:rPr>
        <w:t xml:space="preserve"> </w:t>
      </w:r>
      <w:r w:rsidRPr="00D965ED">
        <w:rPr>
          <w:rFonts w:ascii="Arial" w:hAnsi="Arial" w:cs="Arial"/>
          <w:w w:val="95"/>
        </w:rPr>
        <w:t>correspondentes transações</w:t>
      </w:r>
      <w:r w:rsidRPr="00D965ED">
        <w:rPr>
          <w:rFonts w:ascii="Arial" w:hAnsi="Arial" w:cs="Arial"/>
          <w:spacing w:val="-30"/>
          <w:w w:val="95"/>
        </w:rPr>
        <w:t xml:space="preserve"> </w:t>
      </w:r>
      <w:r w:rsidRPr="00D965ED">
        <w:rPr>
          <w:rFonts w:ascii="Arial" w:hAnsi="Arial" w:cs="Arial"/>
          <w:w w:val="95"/>
        </w:rPr>
        <w:t>e</w:t>
      </w:r>
      <w:r w:rsidRPr="00D965ED">
        <w:rPr>
          <w:rFonts w:ascii="Arial" w:hAnsi="Arial" w:cs="Arial"/>
          <w:spacing w:val="-30"/>
          <w:w w:val="95"/>
        </w:rPr>
        <w:t xml:space="preserve"> </w:t>
      </w:r>
      <w:r w:rsidRPr="00D965ED">
        <w:rPr>
          <w:rFonts w:ascii="Arial" w:hAnsi="Arial" w:cs="Arial"/>
          <w:w w:val="95"/>
        </w:rPr>
        <w:t>os</w:t>
      </w:r>
      <w:r w:rsidRPr="00D965ED">
        <w:rPr>
          <w:rFonts w:ascii="Arial" w:hAnsi="Arial" w:cs="Arial"/>
          <w:spacing w:val="-28"/>
          <w:w w:val="95"/>
        </w:rPr>
        <w:t xml:space="preserve"> </w:t>
      </w:r>
      <w:r w:rsidRPr="00D965ED">
        <w:rPr>
          <w:rFonts w:ascii="Arial" w:hAnsi="Arial" w:cs="Arial"/>
          <w:w w:val="95"/>
        </w:rPr>
        <w:t>eventos</w:t>
      </w:r>
      <w:r w:rsidRPr="00D965ED">
        <w:rPr>
          <w:rFonts w:ascii="Arial" w:hAnsi="Arial" w:cs="Arial"/>
          <w:spacing w:val="-30"/>
          <w:w w:val="95"/>
        </w:rPr>
        <w:t xml:space="preserve"> </w:t>
      </w:r>
      <w:r w:rsidRPr="00D965ED">
        <w:rPr>
          <w:rFonts w:ascii="Arial" w:hAnsi="Arial" w:cs="Arial"/>
          <w:w w:val="95"/>
        </w:rPr>
        <w:t>de</w:t>
      </w:r>
      <w:r w:rsidRPr="00D965ED">
        <w:rPr>
          <w:rFonts w:ascii="Arial" w:hAnsi="Arial" w:cs="Arial"/>
          <w:spacing w:val="-28"/>
          <w:w w:val="95"/>
        </w:rPr>
        <w:t xml:space="preserve"> </w:t>
      </w:r>
      <w:r w:rsidRPr="00D965ED">
        <w:rPr>
          <w:rFonts w:ascii="Arial" w:hAnsi="Arial" w:cs="Arial"/>
          <w:w w:val="95"/>
        </w:rPr>
        <w:t>maneira</w:t>
      </w:r>
      <w:r w:rsidRPr="00D965ED">
        <w:rPr>
          <w:rFonts w:ascii="Arial" w:hAnsi="Arial" w:cs="Arial"/>
          <w:spacing w:val="-30"/>
          <w:w w:val="95"/>
        </w:rPr>
        <w:t xml:space="preserve"> </w:t>
      </w:r>
      <w:r w:rsidRPr="00D965ED">
        <w:rPr>
          <w:rFonts w:ascii="Arial" w:hAnsi="Arial" w:cs="Arial"/>
          <w:w w:val="95"/>
        </w:rPr>
        <w:t>compatível</w:t>
      </w:r>
      <w:r w:rsidRPr="00D965ED">
        <w:rPr>
          <w:rFonts w:ascii="Arial" w:hAnsi="Arial" w:cs="Arial"/>
          <w:spacing w:val="-27"/>
          <w:w w:val="95"/>
        </w:rPr>
        <w:t xml:space="preserve"> </w:t>
      </w:r>
      <w:r w:rsidRPr="00D965ED">
        <w:rPr>
          <w:rFonts w:ascii="Arial" w:hAnsi="Arial" w:cs="Arial"/>
          <w:w w:val="95"/>
        </w:rPr>
        <w:t>com</w:t>
      </w:r>
      <w:r w:rsidRPr="00D965ED">
        <w:rPr>
          <w:rFonts w:ascii="Arial" w:hAnsi="Arial" w:cs="Arial"/>
          <w:spacing w:val="-28"/>
          <w:w w:val="95"/>
        </w:rPr>
        <w:t xml:space="preserve"> </w:t>
      </w:r>
      <w:r w:rsidRPr="00D965ED">
        <w:rPr>
          <w:rFonts w:ascii="Arial" w:hAnsi="Arial" w:cs="Arial"/>
          <w:w w:val="95"/>
        </w:rPr>
        <w:t>o</w:t>
      </w:r>
      <w:r w:rsidRPr="00D965ED">
        <w:rPr>
          <w:rFonts w:ascii="Arial" w:hAnsi="Arial" w:cs="Arial"/>
          <w:spacing w:val="-30"/>
          <w:w w:val="95"/>
        </w:rPr>
        <w:t xml:space="preserve"> </w:t>
      </w:r>
      <w:r w:rsidRPr="00D965ED">
        <w:rPr>
          <w:rFonts w:ascii="Arial" w:hAnsi="Arial" w:cs="Arial"/>
          <w:w w:val="95"/>
        </w:rPr>
        <w:t>objetivo</w:t>
      </w:r>
      <w:r w:rsidRPr="00D965ED">
        <w:rPr>
          <w:rFonts w:ascii="Arial" w:hAnsi="Arial" w:cs="Arial"/>
          <w:spacing w:val="-29"/>
          <w:w w:val="95"/>
        </w:rPr>
        <w:t xml:space="preserve"> </w:t>
      </w:r>
      <w:r w:rsidRPr="00D965ED">
        <w:rPr>
          <w:rFonts w:ascii="Arial" w:hAnsi="Arial" w:cs="Arial"/>
          <w:w w:val="95"/>
        </w:rPr>
        <w:t>de</w:t>
      </w:r>
      <w:r w:rsidRPr="00D965ED">
        <w:rPr>
          <w:rFonts w:ascii="Arial" w:hAnsi="Arial" w:cs="Arial"/>
          <w:spacing w:val="-29"/>
          <w:w w:val="95"/>
        </w:rPr>
        <w:t xml:space="preserve"> </w:t>
      </w:r>
      <w:r w:rsidRPr="00D965ED">
        <w:rPr>
          <w:rFonts w:ascii="Arial" w:hAnsi="Arial" w:cs="Arial"/>
          <w:w w:val="95"/>
        </w:rPr>
        <w:t>apresentação</w:t>
      </w:r>
      <w:r w:rsidRPr="00D965ED">
        <w:rPr>
          <w:rFonts w:ascii="Arial" w:hAnsi="Arial" w:cs="Arial"/>
          <w:spacing w:val="-30"/>
          <w:w w:val="95"/>
        </w:rPr>
        <w:t xml:space="preserve"> </w:t>
      </w:r>
      <w:r w:rsidRPr="00D965ED">
        <w:rPr>
          <w:rFonts w:ascii="Arial" w:hAnsi="Arial" w:cs="Arial"/>
          <w:w w:val="95"/>
        </w:rPr>
        <w:t>adequada.</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Corpodetexto"/>
        <w:spacing w:line="254" w:lineRule="auto"/>
        <w:ind w:left="1132" w:right="1129"/>
        <w:jc w:val="both"/>
        <w:rPr>
          <w:rFonts w:ascii="Arial" w:hAnsi="Arial" w:cs="Arial"/>
        </w:rPr>
      </w:pPr>
      <w:r w:rsidRPr="00D965ED">
        <w:rPr>
          <w:rFonts w:ascii="Arial" w:hAnsi="Arial" w:cs="Arial"/>
          <w:w w:val="95"/>
        </w:rPr>
        <w:t>Comunicamo-nos com os responsáveis pela governança a respeito, entre outros aspectos, do alcance</w:t>
      </w:r>
      <w:r w:rsidRPr="00D965ED">
        <w:rPr>
          <w:rFonts w:ascii="Arial" w:hAnsi="Arial" w:cs="Arial"/>
          <w:spacing w:val="-37"/>
          <w:w w:val="95"/>
        </w:rPr>
        <w:t xml:space="preserve"> </w:t>
      </w:r>
      <w:r w:rsidRPr="00D965ED">
        <w:rPr>
          <w:rFonts w:ascii="Arial" w:hAnsi="Arial" w:cs="Arial"/>
          <w:w w:val="95"/>
        </w:rPr>
        <w:t>planejado,</w:t>
      </w:r>
      <w:r w:rsidRPr="00D965ED">
        <w:rPr>
          <w:rFonts w:ascii="Arial" w:hAnsi="Arial" w:cs="Arial"/>
          <w:spacing w:val="-37"/>
          <w:w w:val="95"/>
        </w:rPr>
        <w:t xml:space="preserve"> </w:t>
      </w:r>
      <w:r w:rsidRPr="00D965ED">
        <w:rPr>
          <w:rFonts w:ascii="Arial" w:hAnsi="Arial" w:cs="Arial"/>
          <w:w w:val="95"/>
        </w:rPr>
        <w:t>da</w:t>
      </w:r>
      <w:r w:rsidRPr="00D965ED">
        <w:rPr>
          <w:rFonts w:ascii="Arial" w:hAnsi="Arial" w:cs="Arial"/>
          <w:spacing w:val="-37"/>
          <w:w w:val="95"/>
        </w:rPr>
        <w:t xml:space="preserve"> </w:t>
      </w:r>
      <w:r w:rsidRPr="00D965ED">
        <w:rPr>
          <w:rFonts w:ascii="Arial" w:hAnsi="Arial" w:cs="Arial"/>
          <w:w w:val="95"/>
        </w:rPr>
        <w:t>época</w:t>
      </w:r>
      <w:r w:rsidRPr="00D965ED">
        <w:rPr>
          <w:rFonts w:ascii="Arial" w:hAnsi="Arial" w:cs="Arial"/>
          <w:spacing w:val="-36"/>
          <w:w w:val="95"/>
        </w:rPr>
        <w:t xml:space="preserve"> </w:t>
      </w:r>
      <w:r w:rsidRPr="00D965ED">
        <w:rPr>
          <w:rFonts w:ascii="Arial" w:hAnsi="Arial" w:cs="Arial"/>
          <w:w w:val="95"/>
        </w:rPr>
        <w:t>da</w:t>
      </w:r>
      <w:r w:rsidRPr="00D965ED">
        <w:rPr>
          <w:rFonts w:ascii="Arial" w:hAnsi="Arial" w:cs="Arial"/>
          <w:spacing w:val="-37"/>
          <w:w w:val="95"/>
        </w:rPr>
        <w:t xml:space="preserve"> </w:t>
      </w:r>
      <w:r w:rsidRPr="00D965ED">
        <w:rPr>
          <w:rFonts w:ascii="Arial" w:hAnsi="Arial" w:cs="Arial"/>
          <w:w w:val="95"/>
        </w:rPr>
        <w:t>auditoria</w:t>
      </w:r>
      <w:r w:rsidRPr="00D965ED">
        <w:rPr>
          <w:rFonts w:ascii="Arial" w:hAnsi="Arial" w:cs="Arial"/>
          <w:spacing w:val="-38"/>
          <w:w w:val="95"/>
        </w:rPr>
        <w:t xml:space="preserve"> </w:t>
      </w:r>
      <w:r w:rsidRPr="00D965ED">
        <w:rPr>
          <w:rFonts w:ascii="Arial" w:hAnsi="Arial" w:cs="Arial"/>
          <w:w w:val="95"/>
        </w:rPr>
        <w:t>e</w:t>
      </w:r>
      <w:r w:rsidRPr="00D965ED">
        <w:rPr>
          <w:rFonts w:ascii="Arial" w:hAnsi="Arial" w:cs="Arial"/>
          <w:spacing w:val="-37"/>
          <w:w w:val="95"/>
        </w:rPr>
        <w:t xml:space="preserve"> </w:t>
      </w:r>
      <w:r w:rsidRPr="00D965ED">
        <w:rPr>
          <w:rFonts w:ascii="Arial" w:hAnsi="Arial" w:cs="Arial"/>
          <w:w w:val="95"/>
        </w:rPr>
        <w:t>das</w:t>
      </w:r>
      <w:r w:rsidRPr="00D965ED">
        <w:rPr>
          <w:rFonts w:ascii="Arial" w:hAnsi="Arial" w:cs="Arial"/>
          <w:spacing w:val="-36"/>
          <w:w w:val="95"/>
        </w:rPr>
        <w:t xml:space="preserve"> </w:t>
      </w:r>
      <w:r w:rsidRPr="00D965ED">
        <w:rPr>
          <w:rFonts w:ascii="Arial" w:hAnsi="Arial" w:cs="Arial"/>
          <w:w w:val="95"/>
        </w:rPr>
        <w:t>constatações</w:t>
      </w:r>
      <w:r w:rsidRPr="00D965ED">
        <w:rPr>
          <w:rFonts w:ascii="Arial" w:hAnsi="Arial" w:cs="Arial"/>
          <w:spacing w:val="-37"/>
          <w:w w:val="95"/>
        </w:rPr>
        <w:t xml:space="preserve"> </w:t>
      </w:r>
      <w:r w:rsidRPr="00D965ED">
        <w:rPr>
          <w:rFonts w:ascii="Arial" w:hAnsi="Arial" w:cs="Arial"/>
          <w:w w:val="95"/>
        </w:rPr>
        <w:t>significativas</w:t>
      </w:r>
      <w:r w:rsidRPr="00D965ED">
        <w:rPr>
          <w:rFonts w:ascii="Arial" w:hAnsi="Arial" w:cs="Arial"/>
          <w:spacing w:val="-38"/>
          <w:w w:val="95"/>
        </w:rPr>
        <w:t xml:space="preserve"> </w:t>
      </w:r>
      <w:r w:rsidRPr="00D965ED">
        <w:rPr>
          <w:rFonts w:ascii="Arial" w:hAnsi="Arial" w:cs="Arial"/>
          <w:w w:val="95"/>
        </w:rPr>
        <w:t>de</w:t>
      </w:r>
      <w:r w:rsidRPr="00D965ED">
        <w:rPr>
          <w:rFonts w:ascii="Arial" w:hAnsi="Arial" w:cs="Arial"/>
          <w:spacing w:val="-37"/>
          <w:w w:val="95"/>
        </w:rPr>
        <w:t xml:space="preserve"> </w:t>
      </w:r>
      <w:r w:rsidRPr="00D965ED">
        <w:rPr>
          <w:rFonts w:ascii="Arial" w:hAnsi="Arial" w:cs="Arial"/>
          <w:w w:val="95"/>
        </w:rPr>
        <w:t>auditoria,</w:t>
      </w:r>
      <w:r w:rsidRPr="00D965ED">
        <w:rPr>
          <w:rFonts w:ascii="Arial" w:hAnsi="Arial" w:cs="Arial"/>
          <w:spacing w:val="-37"/>
          <w:w w:val="95"/>
        </w:rPr>
        <w:t xml:space="preserve"> </w:t>
      </w:r>
      <w:r w:rsidRPr="00D965ED">
        <w:rPr>
          <w:rFonts w:ascii="Arial" w:hAnsi="Arial" w:cs="Arial"/>
          <w:w w:val="95"/>
        </w:rPr>
        <w:t>inclusive</w:t>
      </w:r>
      <w:r w:rsidRPr="00D965ED">
        <w:rPr>
          <w:rFonts w:ascii="Arial" w:hAnsi="Arial" w:cs="Arial"/>
          <w:spacing w:val="-37"/>
          <w:w w:val="95"/>
        </w:rPr>
        <w:t xml:space="preserve"> </w:t>
      </w:r>
      <w:r w:rsidRPr="00D965ED">
        <w:rPr>
          <w:rFonts w:ascii="Arial" w:hAnsi="Arial" w:cs="Arial"/>
          <w:w w:val="95"/>
        </w:rPr>
        <w:t xml:space="preserve">as </w:t>
      </w:r>
      <w:r w:rsidRPr="00D965ED">
        <w:rPr>
          <w:rFonts w:ascii="Arial" w:hAnsi="Arial" w:cs="Arial"/>
        </w:rPr>
        <w:t>eventuais</w:t>
      </w:r>
      <w:r w:rsidRPr="00D965ED">
        <w:rPr>
          <w:rFonts w:ascii="Arial" w:hAnsi="Arial" w:cs="Arial"/>
          <w:spacing w:val="-23"/>
        </w:rPr>
        <w:t xml:space="preserve"> </w:t>
      </w:r>
      <w:r w:rsidRPr="00D965ED">
        <w:rPr>
          <w:rFonts w:ascii="Arial" w:hAnsi="Arial" w:cs="Arial"/>
        </w:rPr>
        <w:t>deficiências</w:t>
      </w:r>
      <w:r w:rsidRPr="00D965ED">
        <w:rPr>
          <w:rFonts w:ascii="Arial" w:hAnsi="Arial" w:cs="Arial"/>
          <w:spacing w:val="-22"/>
        </w:rPr>
        <w:t xml:space="preserve"> </w:t>
      </w:r>
      <w:r w:rsidRPr="00D965ED">
        <w:rPr>
          <w:rFonts w:ascii="Arial" w:hAnsi="Arial" w:cs="Arial"/>
        </w:rPr>
        <w:t>significativas</w:t>
      </w:r>
      <w:r w:rsidRPr="00D965ED">
        <w:rPr>
          <w:rFonts w:ascii="Arial" w:hAnsi="Arial" w:cs="Arial"/>
          <w:spacing w:val="-23"/>
        </w:rPr>
        <w:t xml:space="preserve"> </w:t>
      </w:r>
      <w:r w:rsidRPr="00D965ED">
        <w:rPr>
          <w:rFonts w:ascii="Arial" w:hAnsi="Arial" w:cs="Arial"/>
        </w:rPr>
        <w:t>nos</w:t>
      </w:r>
      <w:r w:rsidRPr="00D965ED">
        <w:rPr>
          <w:rFonts w:ascii="Arial" w:hAnsi="Arial" w:cs="Arial"/>
          <w:spacing w:val="-22"/>
        </w:rPr>
        <w:t xml:space="preserve"> </w:t>
      </w:r>
      <w:r w:rsidRPr="00D965ED">
        <w:rPr>
          <w:rFonts w:ascii="Arial" w:hAnsi="Arial" w:cs="Arial"/>
        </w:rPr>
        <w:t>controles</w:t>
      </w:r>
      <w:r w:rsidRPr="00D965ED">
        <w:rPr>
          <w:rFonts w:ascii="Arial" w:hAnsi="Arial" w:cs="Arial"/>
          <w:spacing w:val="-22"/>
        </w:rPr>
        <w:t xml:space="preserve"> </w:t>
      </w:r>
      <w:r w:rsidRPr="00D965ED">
        <w:rPr>
          <w:rFonts w:ascii="Arial" w:hAnsi="Arial" w:cs="Arial"/>
        </w:rPr>
        <w:t>internos</w:t>
      </w:r>
      <w:r w:rsidRPr="00D965ED">
        <w:rPr>
          <w:rFonts w:ascii="Arial" w:hAnsi="Arial" w:cs="Arial"/>
          <w:spacing w:val="-21"/>
        </w:rPr>
        <w:t xml:space="preserve"> </w:t>
      </w:r>
      <w:r w:rsidRPr="00D965ED">
        <w:rPr>
          <w:rFonts w:ascii="Arial" w:hAnsi="Arial" w:cs="Arial"/>
        </w:rPr>
        <w:t>que</w:t>
      </w:r>
      <w:r w:rsidRPr="00D965ED">
        <w:rPr>
          <w:rFonts w:ascii="Arial" w:hAnsi="Arial" w:cs="Arial"/>
          <w:spacing w:val="-23"/>
        </w:rPr>
        <w:t xml:space="preserve"> </w:t>
      </w:r>
      <w:r w:rsidRPr="00D965ED">
        <w:rPr>
          <w:rFonts w:ascii="Arial" w:hAnsi="Arial" w:cs="Arial"/>
        </w:rPr>
        <w:t>identificamos</w:t>
      </w:r>
      <w:r w:rsidRPr="00D965ED">
        <w:rPr>
          <w:rFonts w:ascii="Arial" w:hAnsi="Arial" w:cs="Arial"/>
          <w:spacing w:val="-22"/>
        </w:rPr>
        <w:t xml:space="preserve"> </w:t>
      </w:r>
      <w:r w:rsidRPr="00D965ED">
        <w:rPr>
          <w:rFonts w:ascii="Arial" w:hAnsi="Arial" w:cs="Arial"/>
        </w:rPr>
        <w:t>durante</w:t>
      </w:r>
      <w:r w:rsidRPr="00D965ED">
        <w:rPr>
          <w:rFonts w:ascii="Arial" w:hAnsi="Arial" w:cs="Arial"/>
          <w:spacing w:val="-22"/>
        </w:rPr>
        <w:t xml:space="preserve"> </w:t>
      </w:r>
      <w:r w:rsidRPr="00D965ED">
        <w:rPr>
          <w:rFonts w:ascii="Arial" w:hAnsi="Arial" w:cs="Arial"/>
        </w:rPr>
        <w:t>nossos trabalhos.</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Corpodetexto"/>
        <w:spacing w:line="254" w:lineRule="auto"/>
        <w:ind w:left="1132" w:right="1132"/>
        <w:jc w:val="both"/>
        <w:rPr>
          <w:rFonts w:ascii="Arial" w:hAnsi="Arial" w:cs="Arial"/>
        </w:rPr>
      </w:pPr>
      <w:r w:rsidRPr="00D965ED">
        <w:rPr>
          <w:rFonts w:ascii="Arial" w:hAnsi="Arial" w:cs="Arial"/>
          <w:w w:val="95"/>
        </w:rPr>
        <w:t>Fornecemos também aos responsáveis pela governança declaração de que cumprimos com</w:t>
      </w:r>
      <w:r w:rsidRPr="00D965ED">
        <w:rPr>
          <w:rFonts w:ascii="Arial" w:hAnsi="Arial" w:cs="Arial"/>
          <w:spacing w:val="-39"/>
          <w:w w:val="95"/>
        </w:rPr>
        <w:t xml:space="preserve"> </w:t>
      </w:r>
      <w:r w:rsidRPr="00D965ED">
        <w:rPr>
          <w:rFonts w:ascii="Arial" w:hAnsi="Arial" w:cs="Arial"/>
          <w:w w:val="95"/>
        </w:rPr>
        <w:t>as exigências</w:t>
      </w:r>
      <w:r w:rsidRPr="00D965ED">
        <w:rPr>
          <w:rFonts w:ascii="Arial" w:hAnsi="Arial" w:cs="Arial"/>
          <w:spacing w:val="-25"/>
          <w:w w:val="95"/>
        </w:rPr>
        <w:t xml:space="preserve"> </w:t>
      </w:r>
      <w:r w:rsidRPr="00D965ED">
        <w:rPr>
          <w:rFonts w:ascii="Arial" w:hAnsi="Arial" w:cs="Arial"/>
          <w:w w:val="95"/>
        </w:rPr>
        <w:t>éticas</w:t>
      </w:r>
      <w:r w:rsidRPr="00D965ED">
        <w:rPr>
          <w:rFonts w:ascii="Arial" w:hAnsi="Arial" w:cs="Arial"/>
          <w:spacing w:val="-25"/>
          <w:w w:val="95"/>
        </w:rPr>
        <w:t xml:space="preserve"> </w:t>
      </w:r>
      <w:r w:rsidRPr="00D965ED">
        <w:rPr>
          <w:rFonts w:ascii="Arial" w:hAnsi="Arial" w:cs="Arial"/>
          <w:w w:val="95"/>
        </w:rPr>
        <w:t>relevantes,</w:t>
      </w:r>
      <w:r w:rsidRPr="00D965ED">
        <w:rPr>
          <w:rFonts w:ascii="Arial" w:hAnsi="Arial" w:cs="Arial"/>
          <w:spacing w:val="-25"/>
          <w:w w:val="95"/>
        </w:rPr>
        <w:t xml:space="preserve"> </w:t>
      </w:r>
      <w:r w:rsidRPr="00D965ED">
        <w:rPr>
          <w:rFonts w:ascii="Arial" w:hAnsi="Arial" w:cs="Arial"/>
          <w:w w:val="95"/>
        </w:rPr>
        <w:t>incluindo</w:t>
      </w:r>
      <w:r w:rsidRPr="00D965ED">
        <w:rPr>
          <w:rFonts w:ascii="Arial" w:hAnsi="Arial" w:cs="Arial"/>
          <w:spacing w:val="-25"/>
          <w:w w:val="95"/>
        </w:rPr>
        <w:t xml:space="preserve"> </w:t>
      </w:r>
      <w:r w:rsidRPr="00D965ED">
        <w:rPr>
          <w:rFonts w:ascii="Arial" w:hAnsi="Arial" w:cs="Arial"/>
          <w:w w:val="95"/>
        </w:rPr>
        <w:t>os</w:t>
      </w:r>
      <w:r w:rsidRPr="00D965ED">
        <w:rPr>
          <w:rFonts w:ascii="Arial" w:hAnsi="Arial" w:cs="Arial"/>
          <w:spacing w:val="-25"/>
          <w:w w:val="95"/>
        </w:rPr>
        <w:t xml:space="preserve"> </w:t>
      </w:r>
      <w:r w:rsidRPr="00D965ED">
        <w:rPr>
          <w:rFonts w:ascii="Arial" w:hAnsi="Arial" w:cs="Arial"/>
          <w:w w:val="95"/>
        </w:rPr>
        <w:t>requisitos</w:t>
      </w:r>
      <w:r w:rsidRPr="00D965ED">
        <w:rPr>
          <w:rFonts w:ascii="Arial" w:hAnsi="Arial" w:cs="Arial"/>
          <w:spacing w:val="-25"/>
          <w:w w:val="95"/>
        </w:rPr>
        <w:t xml:space="preserve"> </w:t>
      </w:r>
      <w:r w:rsidRPr="00D965ED">
        <w:rPr>
          <w:rFonts w:ascii="Arial" w:hAnsi="Arial" w:cs="Arial"/>
          <w:w w:val="95"/>
        </w:rPr>
        <w:t>aplicáveis</w:t>
      </w:r>
      <w:r w:rsidRPr="00D965ED">
        <w:rPr>
          <w:rFonts w:ascii="Arial" w:hAnsi="Arial" w:cs="Arial"/>
          <w:spacing w:val="-24"/>
          <w:w w:val="95"/>
        </w:rPr>
        <w:t xml:space="preserve"> </w:t>
      </w:r>
      <w:r w:rsidRPr="00D965ED">
        <w:rPr>
          <w:rFonts w:ascii="Arial" w:hAnsi="Arial" w:cs="Arial"/>
          <w:w w:val="95"/>
        </w:rPr>
        <w:t>de</w:t>
      </w:r>
      <w:r w:rsidRPr="00D965ED">
        <w:rPr>
          <w:rFonts w:ascii="Arial" w:hAnsi="Arial" w:cs="Arial"/>
          <w:spacing w:val="-25"/>
          <w:w w:val="95"/>
        </w:rPr>
        <w:t xml:space="preserve"> </w:t>
      </w:r>
      <w:r w:rsidRPr="00D965ED">
        <w:rPr>
          <w:rFonts w:ascii="Arial" w:hAnsi="Arial" w:cs="Arial"/>
          <w:w w:val="95"/>
        </w:rPr>
        <w:t>independência,</w:t>
      </w:r>
      <w:r w:rsidRPr="00D965ED">
        <w:rPr>
          <w:rFonts w:ascii="Arial" w:hAnsi="Arial" w:cs="Arial"/>
          <w:spacing w:val="-25"/>
          <w:w w:val="95"/>
        </w:rPr>
        <w:t xml:space="preserve"> </w:t>
      </w:r>
      <w:r w:rsidRPr="00D965ED">
        <w:rPr>
          <w:rFonts w:ascii="Arial" w:hAnsi="Arial" w:cs="Arial"/>
          <w:w w:val="95"/>
        </w:rPr>
        <w:t>e</w:t>
      </w:r>
      <w:r w:rsidRPr="00D965ED">
        <w:rPr>
          <w:rFonts w:ascii="Arial" w:hAnsi="Arial" w:cs="Arial"/>
          <w:spacing w:val="-24"/>
          <w:w w:val="95"/>
        </w:rPr>
        <w:t xml:space="preserve"> </w:t>
      </w:r>
      <w:r w:rsidRPr="00D965ED">
        <w:rPr>
          <w:rFonts w:ascii="Arial" w:hAnsi="Arial" w:cs="Arial"/>
          <w:w w:val="95"/>
        </w:rPr>
        <w:t>comunicamos todos</w:t>
      </w:r>
      <w:r w:rsidRPr="00D965ED">
        <w:rPr>
          <w:rFonts w:ascii="Arial" w:hAnsi="Arial" w:cs="Arial"/>
          <w:spacing w:val="-20"/>
          <w:w w:val="95"/>
        </w:rPr>
        <w:t xml:space="preserve"> </w:t>
      </w:r>
      <w:r w:rsidRPr="00D965ED">
        <w:rPr>
          <w:rFonts w:ascii="Arial" w:hAnsi="Arial" w:cs="Arial"/>
          <w:w w:val="95"/>
        </w:rPr>
        <w:t>os</w:t>
      </w:r>
      <w:r w:rsidRPr="00D965ED">
        <w:rPr>
          <w:rFonts w:ascii="Arial" w:hAnsi="Arial" w:cs="Arial"/>
          <w:spacing w:val="-20"/>
          <w:w w:val="95"/>
        </w:rPr>
        <w:t xml:space="preserve"> </w:t>
      </w:r>
      <w:r w:rsidRPr="00D965ED">
        <w:rPr>
          <w:rFonts w:ascii="Arial" w:hAnsi="Arial" w:cs="Arial"/>
          <w:w w:val="95"/>
        </w:rPr>
        <w:t>eventuais</w:t>
      </w:r>
      <w:r w:rsidRPr="00D965ED">
        <w:rPr>
          <w:rFonts w:ascii="Arial" w:hAnsi="Arial" w:cs="Arial"/>
          <w:spacing w:val="-21"/>
          <w:w w:val="95"/>
        </w:rPr>
        <w:t xml:space="preserve"> </w:t>
      </w:r>
      <w:r w:rsidRPr="00D965ED">
        <w:rPr>
          <w:rFonts w:ascii="Arial" w:hAnsi="Arial" w:cs="Arial"/>
          <w:w w:val="95"/>
        </w:rPr>
        <w:t>relacionamentos</w:t>
      </w:r>
      <w:r w:rsidRPr="00D965ED">
        <w:rPr>
          <w:rFonts w:ascii="Arial" w:hAnsi="Arial" w:cs="Arial"/>
          <w:spacing w:val="-20"/>
          <w:w w:val="95"/>
        </w:rPr>
        <w:t xml:space="preserve"> </w:t>
      </w:r>
      <w:r w:rsidRPr="00D965ED">
        <w:rPr>
          <w:rFonts w:ascii="Arial" w:hAnsi="Arial" w:cs="Arial"/>
          <w:w w:val="95"/>
        </w:rPr>
        <w:t>ou</w:t>
      </w:r>
      <w:r w:rsidRPr="00D965ED">
        <w:rPr>
          <w:rFonts w:ascii="Arial" w:hAnsi="Arial" w:cs="Arial"/>
          <w:spacing w:val="-18"/>
          <w:w w:val="95"/>
        </w:rPr>
        <w:t xml:space="preserve"> </w:t>
      </w:r>
      <w:r w:rsidRPr="00D965ED">
        <w:rPr>
          <w:rFonts w:ascii="Arial" w:hAnsi="Arial" w:cs="Arial"/>
          <w:w w:val="95"/>
        </w:rPr>
        <w:t>assuntos</w:t>
      </w:r>
      <w:r w:rsidRPr="00D965ED">
        <w:rPr>
          <w:rFonts w:ascii="Arial" w:hAnsi="Arial" w:cs="Arial"/>
          <w:spacing w:val="-18"/>
          <w:w w:val="95"/>
        </w:rPr>
        <w:t xml:space="preserve"> </w:t>
      </w:r>
      <w:r w:rsidRPr="00D965ED">
        <w:rPr>
          <w:rFonts w:ascii="Arial" w:hAnsi="Arial" w:cs="Arial"/>
          <w:w w:val="95"/>
        </w:rPr>
        <w:t>que</w:t>
      </w:r>
      <w:r w:rsidRPr="00D965ED">
        <w:rPr>
          <w:rFonts w:ascii="Arial" w:hAnsi="Arial" w:cs="Arial"/>
          <w:spacing w:val="-20"/>
          <w:w w:val="95"/>
        </w:rPr>
        <w:t xml:space="preserve"> </w:t>
      </w:r>
      <w:r w:rsidRPr="00D965ED">
        <w:rPr>
          <w:rFonts w:ascii="Arial" w:hAnsi="Arial" w:cs="Arial"/>
          <w:w w:val="95"/>
        </w:rPr>
        <w:t>poderiam</w:t>
      </w:r>
      <w:r w:rsidRPr="00D965ED">
        <w:rPr>
          <w:rFonts w:ascii="Arial" w:hAnsi="Arial" w:cs="Arial"/>
          <w:spacing w:val="-19"/>
          <w:w w:val="95"/>
        </w:rPr>
        <w:t xml:space="preserve"> </w:t>
      </w:r>
      <w:r w:rsidRPr="00D965ED">
        <w:rPr>
          <w:rFonts w:ascii="Arial" w:hAnsi="Arial" w:cs="Arial"/>
          <w:w w:val="95"/>
        </w:rPr>
        <w:t>afetar,</w:t>
      </w:r>
      <w:r w:rsidRPr="00D965ED">
        <w:rPr>
          <w:rFonts w:ascii="Arial" w:hAnsi="Arial" w:cs="Arial"/>
          <w:spacing w:val="-18"/>
          <w:w w:val="95"/>
        </w:rPr>
        <w:t xml:space="preserve"> </w:t>
      </w:r>
      <w:r w:rsidRPr="00D965ED">
        <w:rPr>
          <w:rFonts w:ascii="Arial" w:hAnsi="Arial" w:cs="Arial"/>
          <w:w w:val="95"/>
        </w:rPr>
        <w:t>consideravelmente,</w:t>
      </w:r>
      <w:r w:rsidRPr="00D965ED">
        <w:rPr>
          <w:rFonts w:ascii="Arial" w:hAnsi="Arial" w:cs="Arial"/>
          <w:spacing w:val="-20"/>
          <w:w w:val="95"/>
        </w:rPr>
        <w:t xml:space="preserve"> </w:t>
      </w:r>
      <w:r w:rsidRPr="00D965ED">
        <w:rPr>
          <w:rFonts w:ascii="Arial" w:hAnsi="Arial" w:cs="Arial"/>
          <w:w w:val="95"/>
        </w:rPr>
        <w:t xml:space="preserve">nossa </w:t>
      </w:r>
      <w:r w:rsidRPr="00D965ED">
        <w:rPr>
          <w:rFonts w:ascii="Arial" w:hAnsi="Arial" w:cs="Arial"/>
        </w:rPr>
        <w:t>independência,</w:t>
      </w:r>
      <w:r w:rsidRPr="00D965ED">
        <w:rPr>
          <w:rFonts w:ascii="Arial" w:hAnsi="Arial" w:cs="Arial"/>
          <w:spacing w:val="-25"/>
        </w:rPr>
        <w:t xml:space="preserve"> </w:t>
      </w:r>
      <w:r w:rsidRPr="00D965ED">
        <w:rPr>
          <w:rFonts w:ascii="Arial" w:hAnsi="Arial" w:cs="Arial"/>
        </w:rPr>
        <w:t>incluindo,</w:t>
      </w:r>
      <w:r w:rsidRPr="00D965ED">
        <w:rPr>
          <w:rFonts w:ascii="Arial" w:hAnsi="Arial" w:cs="Arial"/>
          <w:spacing w:val="-25"/>
        </w:rPr>
        <w:t xml:space="preserve"> </w:t>
      </w:r>
      <w:r w:rsidRPr="00D965ED">
        <w:rPr>
          <w:rFonts w:ascii="Arial" w:hAnsi="Arial" w:cs="Arial"/>
        </w:rPr>
        <w:t>quando</w:t>
      </w:r>
      <w:r w:rsidRPr="00D965ED">
        <w:rPr>
          <w:rFonts w:ascii="Arial" w:hAnsi="Arial" w:cs="Arial"/>
          <w:spacing w:val="-25"/>
        </w:rPr>
        <w:t xml:space="preserve"> </w:t>
      </w:r>
      <w:r w:rsidRPr="00D965ED">
        <w:rPr>
          <w:rFonts w:ascii="Arial" w:hAnsi="Arial" w:cs="Arial"/>
        </w:rPr>
        <w:t>aplicável,</w:t>
      </w:r>
      <w:r w:rsidRPr="00D965ED">
        <w:rPr>
          <w:rFonts w:ascii="Arial" w:hAnsi="Arial" w:cs="Arial"/>
          <w:spacing w:val="-25"/>
        </w:rPr>
        <w:t xml:space="preserve"> </w:t>
      </w:r>
      <w:r w:rsidRPr="00D965ED">
        <w:rPr>
          <w:rFonts w:ascii="Arial" w:hAnsi="Arial" w:cs="Arial"/>
        </w:rPr>
        <w:t>as</w:t>
      </w:r>
      <w:r w:rsidRPr="00D965ED">
        <w:rPr>
          <w:rFonts w:ascii="Arial" w:hAnsi="Arial" w:cs="Arial"/>
          <w:spacing w:val="-26"/>
        </w:rPr>
        <w:t xml:space="preserve"> </w:t>
      </w:r>
      <w:r w:rsidRPr="00D965ED">
        <w:rPr>
          <w:rFonts w:ascii="Arial" w:hAnsi="Arial" w:cs="Arial"/>
        </w:rPr>
        <w:t>respectivas</w:t>
      </w:r>
      <w:r w:rsidRPr="00D965ED">
        <w:rPr>
          <w:rFonts w:ascii="Arial" w:hAnsi="Arial" w:cs="Arial"/>
          <w:spacing w:val="-26"/>
        </w:rPr>
        <w:t xml:space="preserve"> </w:t>
      </w:r>
      <w:r w:rsidRPr="00D965ED">
        <w:rPr>
          <w:rFonts w:ascii="Arial" w:hAnsi="Arial" w:cs="Arial"/>
        </w:rPr>
        <w:t>salvaguardas.</w:t>
      </w:r>
    </w:p>
    <w:p w:rsidR="00D965ED" w:rsidRPr="00D965ED" w:rsidRDefault="00D965ED" w:rsidP="00D965ED">
      <w:pPr>
        <w:pStyle w:val="Corpodetexto"/>
        <w:spacing w:before="3"/>
        <w:rPr>
          <w:rFonts w:ascii="Arial" w:hAnsi="Arial" w:cs="Arial"/>
          <w:sz w:val="20"/>
        </w:rPr>
      </w:pPr>
      <w:r w:rsidRPr="00D965ED">
        <w:rPr>
          <w:rFonts w:ascii="Arial" w:hAnsi="Arial" w:cs="Arial"/>
          <w:lang w:bidi="pt-BR"/>
        </w:rPr>
        <w:pict>
          <v:shape id="_x0000_s1051" type="#_x0000_t202" style="position:absolute;margin-left:56.65pt;margin-top:13.9pt;width:482.05pt;height:17.05pt;z-index:-251656704;mso-wrap-distance-left:0;mso-wrap-distance-right:0;mso-position-horizontal-relative:page" fillcolor="#c5dfb3" strokecolor="#a8d08d" strokeweight=".48pt">
            <v:textbox inset="0,0,0,0">
              <w:txbxContent>
                <w:p w:rsidR="00D965ED" w:rsidRDefault="00D965ED" w:rsidP="00D965ED">
                  <w:pPr>
                    <w:spacing w:before="22"/>
                    <w:ind w:left="108"/>
                    <w:rPr>
                      <w:b/>
                    </w:rPr>
                  </w:pPr>
                  <w:r>
                    <w:rPr>
                      <w:b/>
                      <w:color w:val="528135"/>
                      <w:w w:val="95"/>
                    </w:rPr>
                    <w:t>V – OUTROS ASSUNTOS – RELATÓRIO DA ADMINISTRAÇÃO</w:t>
                  </w:r>
                </w:p>
              </w:txbxContent>
            </v:textbox>
            <w10:wrap type="topAndBottom" anchorx="page"/>
          </v:shape>
        </w:pict>
      </w:r>
    </w:p>
    <w:p w:rsidR="00D965ED" w:rsidRPr="00D965ED" w:rsidRDefault="00D965ED" w:rsidP="00D965ED">
      <w:pPr>
        <w:pStyle w:val="Corpodetexto"/>
        <w:spacing w:before="3"/>
        <w:rPr>
          <w:rFonts w:ascii="Arial" w:hAnsi="Arial" w:cs="Arial"/>
          <w:sz w:val="16"/>
        </w:rPr>
      </w:pPr>
    </w:p>
    <w:p w:rsidR="00D965ED" w:rsidRPr="00D965ED" w:rsidRDefault="00D965ED" w:rsidP="00D965ED">
      <w:pPr>
        <w:pStyle w:val="Corpodetexto"/>
        <w:spacing w:before="55" w:line="254" w:lineRule="auto"/>
        <w:ind w:left="1132" w:right="1130"/>
        <w:jc w:val="both"/>
        <w:rPr>
          <w:rFonts w:ascii="Arial" w:hAnsi="Arial" w:cs="Arial"/>
        </w:rPr>
      </w:pPr>
      <w:r w:rsidRPr="00D965ED">
        <w:rPr>
          <w:rFonts w:ascii="Arial" w:hAnsi="Arial" w:cs="Arial"/>
          <w:w w:val="95"/>
        </w:rPr>
        <w:t>A</w:t>
      </w:r>
      <w:r w:rsidRPr="00D965ED">
        <w:rPr>
          <w:rFonts w:ascii="Arial" w:hAnsi="Arial" w:cs="Arial"/>
          <w:spacing w:val="-12"/>
          <w:w w:val="95"/>
        </w:rPr>
        <w:t xml:space="preserve"> </w:t>
      </w:r>
      <w:r w:rsidRPr="00D965ED">
        <w:rPr>
          <w:rFonts w:ascii="Arial" w:hAnsi="Arial" w:cs="Arial"/>
          <w:w w:val="95"/>
        </w:rPr>
        <w:t>administração</w:t>
      </w:r>
      <w:r w:rsidRPr="00D965ED">
        <w:rPr>
          <w:rFonts w:ascii="Arial" w:hAnsi="Arial" w:cs="Arial"/>
          <w:spacing w:val="-14"/>
          <w:w w:val="95"/>
        </w:rPr>
        <w:t xml:space="preserve"> </w:t>
      </w:r>
      <w:r w:rsidRPr="00D965ED">
        <w:rPr>
          <w:rFonts w:ascii="Arial" w:hAnsi="Arial" w:cs="Arial"/>
          <w:w w:val="95"/>
        </w:rPr>
        <w:t>da</w:t>
      </w:r>
      <w:r w:rsidRPr="00D965ED">
        <w:rPr>
          <w:rFonts w:ascii="Arial" w:hAnsi="Arial" w:cs="Arial"/>
          <w:spacing w:val="-13"/>
          <w:w w:val="95"/>
        </w:rPr>
        <w:t xml:space="preserve"> </w:t>
      </w:r>
      <w:r w:rsidRPr="00D965ED">
        <w:rPr>
          <w:rFonts w:ascii="Arial" w:hAnsi="Arial" w:cs="Arial"/>
          <w:b/>
          <w:w w:val="95"/>
        </w:rPr>
        <w:t>SP</w:t>
      </w:r>
      <w:r w:rsidRPr="00D965ED">
        <w:rPr>
          <w:rFonts w:ascii="Arial" w:hAnsi="Arial" w:cs="Arial"/>
          <w:b/>
          <w:spacing w:val="-14"/>
          <w:w w:val="95"/>
        </w:rPr>
        <w:t xml:space="preserve"> </w:t>
      </w:r>
      <w:r w:rsidRPr="00D965ED">
        <w:rPr>
          <w:rFonts w:ascii="Arial" w:hAnsi="Arial" w:cs="Arial"/>
          <w:b/>
          <w:w w:val="95"/>
        </w:rPr>
        <w:t>URBANISMO</w:t>
      </w:r>
      <w:r w:rsidRPr="00D965ED">
        <w:rPr>
          <w:rFonts w:ascii="Arial" w:hAnsi="Arial" w:cs="Arial"/>
          <w:b/>
          <w:spacing w:val="-14"/>
          <w:w w:val="95"/>
        </w:rPr>
        <w:t xml:space="preserve"> </w:t>
      </w:r>
      <w:r w:rsidRPr="00D965ED">
        <w:rPr>
          <w:rFonts w:ascii="Arial" w:hAnsi="Arial" w:cs="Arial"/>
          <w:w w:val="95"/>
        </w:rPr>
        <w:t>é</w:t>
      </w:r>
      <w:r w:rsidRPr="00D965ED">
        <w:rPr>
          <w:rFonts w:ascii="Arial" w:hAnsi="Arial" w:cs="Arial"/>
          <w:spacing w:val="-12"/>
          <w:w w:val="95"/>
        </w:rPr>
        <w:t xml:space="preserve"> </w:t>
      </w:r>
      <w:r w:rsidRPr="00D965ED">
        <w:rPr>
          <w:rFonts w:ascii="Arial" w:hAnsi="Arial" w:cs="Arial"/>
          <w:w w:val="95"/>
        </w:rPr>
        <w:t>responsável</w:t>
      </w:r>
      <w:r w:rsidRPr="00D965ED">
        <w:rPr>
          <w:rFonts w:ascii="Arial" w:hAnsi="Arial" w:cs="Arial"/>
          <w:spacing w:val="-12"/>
          <w:w w:val="95"/>
        </w:rPr>
        <w:t xml:space="preserve"> </w:t>
      </w:r>
      <w:r w:rsidRPr="00D965ED">
        <w:rPr>
          <w:rFonts w:ascii="Arial" w:hAnsi="Arial" w:cs="Arial"/>
          <w:w w:val="95"/>
        </w:rPr>
        <w:t>por</w:t>
      </w:r>
      <w:r w:rsidRPr="00D965ED">
        <w:rPr>
          <w:rFonts w:ascii="Arial" w:hAnsi="Arial" w:cs="Arial"/>
          <w:spacing w:val="-13"/>
          <w:w w:val="95"/>
        </w:rPr>
        <w:t xml:space="preserve"> </w:t>
      </w:r>
      <w:r w:rsidRPr="00D965ED">
        <w:rPr>
          <w:rFonts w:ascii="Arial" w:hAnsi="Arial" w:cs="Arial"/>
          <w:w w:val="95"/>
        </w:rPr>
        <w:t>essas</w:t>
      </w:r>
      <w:r w:rsidRPr="00D965ED">
        <w:rPr>
          <w:rFonts w:ascii="Arial" w:hAnsi="Arial" w:cs="Arial"/>
          <w:spacing w:val="-12"/>
          <w:w w:val="95"/>
        </w:rPr>
        <w:t xml:space="preserve"> </w:t>
      </w:r>
      <w:r w:rsidRPr="00D965ED">
        <w:rPr>
          <w:rFonts w:ascii="Arial" w:hAnsi="Arial" w:cs="Arial"/>
          <w:w w:val="95"/>
        </w:rPr>
        <w:t>informações</w:t>
      </w:r>
      <w:r w:rsidRPr="00D965ED">
        <w:rPr>
          <w:rFonts w:ascii="Arial" w:hAnsi="Arial" w:cs="Arial"/>
          <w:spacing w:val="-14"/>
          <w:w w:val="95"/>
        </w:rPr>
        <w:t xml:space="preserve"> </w:t>
      </w:r>
      <w:r w:rsidRPr="00D965ED">
        <w:rPr>
          <w:rFonts w:ascii="Arial" w:hAnsi="Arial" w:cs="Arial"/>
          <w:w w:val="95"/>
        </w:rPr>
        <w:t>que</w:t>
      </w:r>
      <w:r w:rsidRPr="00D965ED">
        <w:rPr>
          <w:rFonts w:ascii="Arial" w:hAnsi="Arial" w:cs="Arial"/>
          <w:spacing w:val="-13"/>
          <w:w w:val="95"/>
        </w:rPr>
        <w:t xml:space="preserve"> </w:t>
      </w:r>
      <w:r w:rsidRPr="00D965ED">
        <w:rPr>
          <w:rFonts w:ascii="Arial" w:hAnsi="Arial" w:cs="Arial"/>
          <w:w w:val="95"/>
        </w:rPr>
        <w:t>compreendem</w:t>
      </w:r>
      <w:r w:rsidRPr="00D965ED">
        <w:rPr>
          <w:rFonts w:ascii="Arial" w:hAnsi="Arial" w:cs="Arial"/>
          <w:spacing w:val="-14"/>
          <w:w w:val="95"/>
        </w:rPr>
        <w:t xml:space="preserve"> </w:t>
      </w:r>
      <w:r w:rsidRPr="00D965ED">
        <w:rPr>
          <w:rFonts w:ascii="Arial" w:hAnsi="Arial" w:cs="Arial"/>
          <w:w w:val="95"/>
        </w:rPr>
        <w:t xml:space="preserve">o </w:t>
      </w:r>
      <w:r w:rsidRPr="00D965ED">
        <w:rPr>
          <w:rFonts w:ascii="Arial" w:hAnsi="Arial" w:cs="Arial"/>
        </w:rPr>
        <w:t>Relatório da</w:t>
      </w:r>
      <w:r w:rsidRPr="00D965ED">
        <w:rPr>
          <w:rFonts w:ascii="Arial" w:hAnsi="Arial" w:cs="Arial"/>
          <w:spacing w:val="-32"/>
        </w:rPr>
        <w:t xml:space="preserve"> </w:t>
      </w:r>
      <w:r w:rsidRPr="00D965ED">
        <w:rPr>
          <w:rFonts w:ascii="Arial" w:hAnsi="Arial" w:cs="Arial"/>
        </w:rPr>
        <w:t>Administração.</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Corpodetexto"/>
        <w:spacing w:line="254" w:lineRule="auto"/>
        <w:ind w:left="1132" w:right="1130"/>
        <w:jc w:val="both"/>
        <w:rPr>
          <w:rFonts w:ascii="Arial" w:hAnsi="Arial" w:cs="Arial"/>
        </w:rPr>
      </w:pPr>
      <w:r w:rsidRPr="00D965ED">
        <w:rPr>
          <w:rFonts w:ascii="Arial" w:hAnsi="Arial" w:cs="Arial"/>
        </w:rPr>
        <w:t xml:space="preserve">Nossa opinião sobre as demonstrações contábeis individuais não abrange o Relatório da </w:t>
      </w:r>
      <w:r w:rsidRPr="00D965ED">
        <w:rPr>
          <w:rFonts w:ascii="Arial" w:hAnsi="Arial" w:cs="Arial"/>
          <w:w w:val="95"/>
        </w:rPr>
        <w:t>Administração</w:t>
      </w:r>
      <w:r w:rsidRPr="00D965ED">
        <w:rPr>
          <w:rFonts w:ascii="Arial" w:hAnsi="Arial" w:cs="Arial"/>
          <w:spacing w:val="-31"/>
          <w:w w:val="95"/>
        </w:rPr>
        <w:t xml:space="preserve"> </w:t>
      </w:r>
      <w:r w:rsidRPr="00D965ED">
        <w:rPr>
          <w:rFonts w:ascii="Arial" w:hAnsi="Arial" w:cs="Arial"/>
          <w:w w:val="95"/>
        </w:rPr>
        <w:t>e</w:t>
      </w:r>
      <w:r w:rsidRPr="00D965ED">
        <w:rPr>
          <w:rFonts w:ascii="Arial" w:hAnsi="Arial" w:cs="Arial"/>
          <w:spacing w:val="-28"/>
          <w:w w:val="95"/>
        </w:rPr>
        <w:t xml:space="preserve"> </w:t>
      </w:r>
      <w:r w:rsidRPr="00D965ED">
        <w:rPr>
          <w:rFonts w:ascii="Arial" w:hAnsi="Arial" w:cs="Arial"/>
          <w:w w:val="95"/>
        </w:rPr>
        <w:t>não</w:t>
      </w:r>
      <w:r w:rsidRPr="00D965ED">
        <w:rPr>
          <w:rFonts w:ascii="Arial" w:hAnsi="Arial" w:cs="Arial"/>
          <w:spacing w:val="-28"/>
          <w:w w:val="95"/>
        </w:rPr>
        <w:t xml:space="preserve"> </w:t>
      </w:r>
      <w:r w:rsidRPr="00D965ED">
        <w:rPr>
          <w:rFonts w:ascii="Arial" w:hAnsi="Arial" w:cs="Arial"/>
          <w:w w:val="95"/>
        </w:rPr>
        <w:t>expressamos</w:t>
      </w:r>
      <w:r w:rsidRPr="00D965ED">
        <w:rPr>
          <w:rFonts w:ascii="Arial" w:hAnsi="Arial" w:cs="Arial"/>
          <w:spacing w:val="-30"/>
          <w:w w:val="95"/>
        </w:rPr>
        <w:t xml:space="preserve"> </w:t>
      </w:r>
      <w:r w:rsidRPr="00D965ED">
        <w:rPr>
          <w:rFonts w:ascii="Arial" w:hAnsi="Arial" w:cs="Arial"/>
          <w:w w:val="95"/>
        </w:rPr>
        <w:t>qualquer</w:t>
      </w:r>
      <w:r w:rsidRPr="00D965ED">
        <w:rPr>
          <w:rFonts w:ascii="Arial" w:hAnsi="Arial" w:cs="Arial"/>
          <w:spacing w:val="-30"/>
          <w:w w:val="95"/>
        </w:rPr>
        <w:t xml:space="preserve"> </w:t>
      </w:r>
      <w:r w:rsidRPr="00D965ED">
        <w:rPr>
          <w:rFonts w:ascii="Arial" w:hAnsi="Arial" w:cs="Arial"/>
          <w:w w:val="95"/>
        </w:rPr>
        <w:t>forma</w:t>
      </w:r>
      <w:r w:rsidRPr="00D965ED">
        <w:rPr>
          <w:rFonts w:ascii="Arial" w:hAnsi="Arial" w:cs="Arial"/>
          <w:spacing w:val="-29"/>
          <w:w w:val="95"/>
        </w:rPr>
        <w:t xml:space="preserve"> </w:t>
      </w:r>
      <w:r w:rsidRPr="00D965ED">
        <w:rPr>
          <w:rFonts w:ascii="Arial" w:hAnsi="Arial" w:cs="Arial"/>
          <w:w w:val="95"/>
        </w:rPr>
        <w:t>de</w:t>
      </w:r>
      <w:r w:rsidRPr="00D965ED">
        <w:rPr>
          <w:rFonts w:ascii="Arial" w:hAnsi="Arial" w:cs="Arial"/>
          <w:spacing w:val="-30"/>
          <w:w w:val="95"/>
        </w:rPr>
        <w:t xml:space="preserve"> </w:t>
      </w:r>
      <w:r w:rsidRPr="00D965ED">
        <w:rPr>
          <w:rFonts w:ascii="Arial" w:hAnsi="Arial" w:cs="Arial"/>
          <w:w w:val="95"/>
        </w:rPr>
        <w:t>conclusão</w:t>
      </w:r>
      <w:r w:rsidRPr="00D965ED">
        <w:rPr>
          <w:rFonts w:ascii="Arial" w:hAnsi="Arial" w:cs="Arial"/>
          <w:spacing w:val="-30"/>
          <w:w w:val="95"/>
        </w:rPr>
        <w:t xml:space="preserve"> </w:t>
      </w:r>
      <w:r w:rsidRPr="00D965ED">
        <w:rPr>
          <w:rFonts w:ascii="Arial" w:hAnsi="Arial" w:cs="Arial"/>
          <w:w w:val="95"/>
        </w:rPr>
        <w:t>de</w:t>
      </w:r>
      <w:r w:rsidRPr="00D965ED">
        <w:rPr>
          <w:rFonts w:ascii="Arial" w:hAnsi="Arial" w:cs="Arial"/>
          <w:spacing w:val="-25"/>
          <w:w w:val="95"/>
        </w:rPr>
        <w:t xml:space="preserve"> </w:t>
      </w:r>
      <w:r w:rsidRPr="00D965ED">
        <w:rPr>
          <w:rFonts w:ascii="Arial" w:hAnsi="Arial" w:cs="Arial"/>
          <w:w w:val="95"/>
        </w:rPr>
        <w:t>auditoria</w:t>
      </w:r>
      <w:r w:rsidRPr="00D965ED">
        <w:rPr>
          <w:rFonts w:ascii="Arial" w:hAnsi="Arial" w:cs="Arial"/>
          <w:spacing w:val="-28"/>
          <w:w w:val="95"/>
        </w:rPr>
        <w:t xml:space="preserve"> </w:t>
      </w:r>
      <w:r w:rsidRPr="00D965ED">
        <w:rPr>
          <w:rFonts w:ascii="Arial" w:hAnsi="Arial" w:cs="Arial"/>
          <w:w w:val="95"/>
        </w:rPr>
        <w:t>sobre</w:t>
      </w:r>
      <w:r w:rsidRPr="00D965ED">
        <w:rPr>
          <w:rFonts w:ascii="Arial" w:hAnsi="Arial" w:cs="Arial"/>
          <w:spacing w:val="-29"/>
          <w:w w:val="95"/>
        </w:rPr>
        <w:t xml:space="preserve"> </w:t>
      </w:r>
      <w:r w:rsidRPr="00D965ED">
        <w:rPr>
          <w:rFonts w:ascii="Arial" w:hAnsi="Arial" w:cs="Arial"/>
          <w:w w:val="95"/>
        </w:rPr>
        <w:t>esse</w:t>
      </w:r>
      <w:r w:rsidRPr="00D965ED">
        <w:rPr>
          <w:rFonts w:ascii="Arial" w:hAnsi="Arial" w:cs="Arial"/>
          <w:spacing w:val="-29"/>
          <w:w w:val="95"/>
        </w:rPr>
        <w:t xml:space="preserve"> </w:t>
      </w:r>
      <w:r w:rsidRPr="00D965ED">
        <w:rPr>
          <w:rFonts w:ascii="Arial" w:hAnsi="Arial" w:cs="Arial"/>
          <w:w w:val="95"/>
        </w:rPr>
        <w:t>relatório.</w:t>
      </w:r>
    </w:p>
    <w:p w:rsidR="00D965ED" w:rsidRPr="00D965ED" w:rsidRDefault="00D965ED" w:rsidP="00D965ED">
      <w:pPr>
        <w:pStyle w:val="Corpodetexto"/>
        <w:spacing w:before="6"/>
        <w:rPr>
          <w:rFonts w:ascii="Arial" w:hAnsi="Arial" w:cs="Arial"/>
          <w:sz w:val="25"/>
        </w:rPr>
      </w:pPr>
    </w:p>
    <w:p w:rsidR="00D965ED" w:rsidRPr="00D965ED" w:rsidRDefault="00D965ED" w:rsidP="00D965ED">
      <w:pPr>
        <w:pStyle w:val="Corpodetexto"/>
        <w:spacing w:line="254" w:lineRule="auto"/>
        <w:ind w:left="1132" w:right="1130"/>
        <w:jc w:val="both"/>
        <w:rPr>
          <w:rFonts w:ascii="Arial" w:hAnsi="Arial" w:cs="Arial"/>
        </w:rPr>
      </w:pPr>
      <w:r w:rsidRPr="00D965ED">
        <w:rPr>
          <w:rFonts w:ascii="Arial" w:hAnsi="Arial" w:cs="Arial"/>
          <w:w w:val="95"/>
        </w:rPr>
        <w:t>Em</w:t>
      </w:r>
      <w:r w:rsidRPr="00D965ED">
        <w:rPr>
          <w:rFonts w:ascii="Arial" w:hAnsi="Arial" w:cs="Arial"/>
          <w:spacing w:val="-32"/>
          <w:w w:val="95"/>
        </w:rPr>
        <w:t xml:space="preserve"> </w:t>
      </w:r>
      <w:r w:rsidRPr="00D965ED">
        <w:rPr>
          <w:rFonts w:ascii="Arial" w:hAnsi="Arial" w:cs="Arial"/>
          <w:w w:val="95"/>
        </w:rPr>
        <w:t>conexão</w:t>
      </w:r>
      <w:r w:rsidRPr="00D965ED">
        <w:rPr>
          <w:rFonts w:ascii="Arial" w:hAnsi="Arial" w:cs="Arial"/>
          <w:spacing w:val="-32"/>
          <w:w w:val="95"/>
        </w:rPr>
        <w:t xml:space="preserve"> </w:t>
      </w:r>
      <w:r w:rsidRPr="00D965ED">
        <w:rPr>
          <w:rFonts w:ascii="Arial" w:hAnsi="Arial" w:cs="Arial"/>
          <w:w w:val="95"/>
        </w:rPr>
        <w:t>com</w:t>
      </w:r>
      <w:r w:rsidRPr="00D965ED">
        <w:rPr>
          <w:rFonts w:ascii="Arial" w:hAnsi="Arial" w:cs="Arial"/>
          <w:spacing w:val="-32"/>
          <w:w w:val="95"/>
        </w:rPr>
        <w:t xml:space="preserve"> </w:t>
      </w:r>
      <w:r w:rsidRPr="00D965ED">
        <w:rPr>
          <w:rFonts w:ascii="Arial" w:hAnsi="Arial" w:cs="Arial"/>
          <w:w w:val="95"/>
        </w:rPr>
        <w:t>a</w:t>
      </w:r>
      <w:r w:rsidRPr="00D965ED">
        <w:rPr>
          <w:rFonts w:ascii="Arial" w:hAnsi="Arial" w:cs="Arial"/>
          <w:spacing w:val="-33"/>
          <w:w w:val="95"/>
        </w:rPr>
        <w:t xml:space="preserve"> </w:t>
      </w:r>
      <w:r w:rsidRPr="00D965ED">
        <w:rPr>
          <w:rFonts w:ascii="Arial" w:hAnsi="Arial" w:cs="Arial"/>
          <w:w w:val="95"/>
        </w:rPr>
        <w:t>auditoria</w:t>
      </w:r>
      <w:r w:rsidRPr="00D965ED">
        <w:rPr>
          <w:rFonts w:ascii="Arial" w:hAnsi="Arial" w:cs="Arial"/>
          <w:spacing w:val="-33"/>
          <w:w w:val="95"/>
        </w:rPr>
        <w:t xml:space="preserve"> </w:t>
      </w:r>
      <w:r w:rsidRPr="00D965ED">
        <w:rPr>
          <w:rFonts w:ascii="Arial" w:hAnsi="Arial" w:cs="Arial"/>
          <w:w w:val="95"/>
        </w:rPr>
        <w:t>das</w:t>
      </w:r>
      <w:r w:rsidRPr="00D965ED">
        <w:rPr>
          <w:rFonts w:ascii="Arial" w:hAnsi="Arial" w:cs="Arial"/>
          <w:spacing w:val="-33"/>
          <w:w w:val="95"/>
        </w:rPr>
        <w:t xml:space="preserve"> </w:t>
      </w:r>
      <w:r w:rsidRPr="00D965ED">
        <w:rPr>
          <w:rFonts w:ascii="Arial" w:hAnsi="Arial" w:cs="Arial"/>
          <w:w w:val="95"/>
        </w:rPr>
        <w:t>demonstrações</w:t>
      </w:r>
      <w:r w:rsidRPr="00D965ED">
        <w:rPr>
          <w:rFonts w:ascii="Arial" w:hAnsi="Arial" w:cs="Arial"/>
          <w:spacing w:val="-34"/>
          <w:w w:val="95"/>
        </w:rPr>
        <w:t xml:space="preserve"> </w:t>
      </w:r>
      <w:r w:rsidRPr="00D965ED">
        <w:rPr>
          <w:rFonts w:ascii="Arial" w:hAnsi="Arial" w:cs="Arial"/>
          <w:w w:val="95"/>
        </w:rPr>
        <w:t>contábeis</w:t>
      </w:r>
      <w:r w:rsidRPr="00D965ED">
        <w:rPr>
          <w:rFonts w:ascii="Arial" w:hAnsi="Arial" w:cs="Arial"/>
          <w:spacing w:val="-32"/>
          <w:w w:val="95"/>
        </w:rPr>
        <w:t xml:space="preserve"> </w:t>
      </w:r>
      <w:r w:rsidRPr="00D965ED">
        <w:rPr>
          <w:rFonts w:ascii="Arial" w:hAnsi="Arial" w:cs="Arial"/>
          <w:w w:val="95"/>
        </w:rPr>
        <w:t>individuais,</w:t>
      </w:r>
      <w:r w:rsidRPr="00D965ED">
        <w:rPr>
          <w:rFonts w:ascii="Arial" w:hAnsi="Arial" w:cs="Arial"/>
          <w:spacing w:val="-34"/>
          <w:w w:val="95"/>
        </w:rPr>
        <w:t xml:space="preserve"> </w:t>
      </w:r>
      <w:r w:rsidRPr="00D965ED">
        <w:rPr>
          <w:rFonts w:ascii="Arial" w:hAnsi="Arial" w:cs="Arial"/>
          <w:w w:val="95"/>
        </w:rPr>
        <w:t>nossa</w:t>
      </w:r>
      <w:r w:rsidRPr="00D965ED">
        <w:rPr>
          <w:rFonts w:ascii="Arial" w:hAnsi="Arial" w:cs="Arial"/>
          <w:spacing w:val="-32"/>
          <w:w w:val="95"/>
        </w:rPr>
        <w:t xml:space="preserve"> </w:t>
      </w:r>
      <w:r w:rsidRPr="00D965ED">
        <w:rPr>
          <w:rFonts w:ascii="Arial" w:hAnsi="Arial" w:cs="Arial"/>
          <w:w w:val="95"/>
        </w:rPr>
        <w:t>responsabilidade</w:t>
      </w:r>
      <w:r w:rsidRPr="00D965ED">
        <w:rPr>
          <w:rFonts w:ascii="Arial" w:hAnsi="Arial" w:cs="Arial"/>
          <w:spacing w:val="-32"/>
          <w:w w:val="95"/>
        </w:rPr>
        <w:t xml:space="preserve"> </w:t>
      </w:r>
      <w:r w:rsidRPr="00D965ED">
        <w:rPr>
          <w:rFonts w:ascii="Arial" w:hAnsi="Arial" w:cs="Arial"/>
          <w:w w:val="95"/>
        </w:rPr>
        <w:t>é</w:t>
      </w:r>
      <w:r w:rsidRPr="00D965ED">
        <w:rPr>
          <w:rFonts w:ascii="Arial" w:hAnsi="Arial" w:cs="Arial"/>
          <w:spacing w:val="-33"/>
          <w:w w:val="95"/>
        </w:rPr>
        <w:t xml:space="preserve"> </w:t>
      </w:r>
      <w:r w:rsidRPr="00D965ED">
        <w:rPr>
          <w:rFonts w:ascii="Arial" w:hAnsi="Arial" w:cs="Arial"/>
          <w:w w:val="95"/>
        </w:rPr>
        <w:t>a de</w:t>
      </w:r>
      <w:r w:rsidRPr="00D965ED">
        <w:rPr>
          <w:rFonts w:ascii="Arial" w:hAnsi="Arial" w:cs="Arial"/>
          <w:spacing w:val="-12"/>
          <w:w w:val="95"/>
        </w:rPr>
        <w:t xml:space="preserve"> </w:t>
      </w:r>
      <w:r w:rsidRPr="00D965ED">
        <w:rPr>
          <w:rFonts w:ascii="Arial" w:hAnsi="Arial" w:cs="Arial"/>
          <w:w w:val="95"/>
        </w:rPr>
        <w:t>ler</w:t>
      </w:r>
      <w:r w:rsidRPr="00D965ED">
        <w:rPr>
          <w:rFonts w:ascii="Arial" w:hAnsi="Arial" w:cs="Arial"/>
          <w:spacing w:val="-15"/>
          <w:w w:val="95"/>
        </w:rPr>
        <w:t xml:space="preserve"> </w:t>
      </w:r>
      <w:r w:rsidRPr="00D965ED">
        <w:rPr>
          <w:rFonts w:ascii="Arial" w:hAnsi="Arial" w:cs="Arial"/>
          <w:w w:val="95"/>
        </w:rPr>
        <w:t>o</w:t>
      </w:r>
      <w:r w:rsidRPr="00D965ED">
        <w:rPr>
          <w:rFonts w:ascii="Arial" w:hAnsi="Arial" w:cs="Arial"/>
          <w:spacing w:val="-11"/>
          <w:w w:val="95"/>
        </w:rPr>
        <w:t xml:space="preserve"> </w:t>
      </w:r>
      <w:r w:rsidRPr="00D965ED">
        <w:rPr>
          <w:rFonts w:ascii="Arial" w:hAnsi="Arial" w:cs="Arial"/>
          <w:w w:val="95"/>
        </w:rPr>
        <w:t>Relatório</w:t>
      </w:r>
      <w:r w:rsidRPr="00D965ED">
        <w:rPr>
          <w:rFonts w:ascii="Arial" w:hAnsi="Arial" w:cs="Arial"/>
          <w:spacing w:val="-13"/>
          <w:w w:val="95"/>
        </w:rPr>
        <w:t xml:space="preserve"> </w:t>
      </w:r>
      <w:r w:rsidRPr="00D965ED">
        <w:rPr>
          <w:rFonts w:ascii="Arial" w:hAnsi="Arial" w:cs="Arial"/>
          <w:w w:val="95"/>
        </w:rPr>
        <w:t>da</w:t>
      </w:r>
      <w:r w:rsidRPr="00D965ED">
        <w:rPr>
          <w:rFonts w:ascii="Arial" w:hAnsi="Arial" w:cs="Arial"/>
          <w:spacing w:val="-13"/>
          <w:w w:val="95"/>
        </w:rPr>
        <w:t xml:space="preserve"> </w:t>
      </w:r>
      <w:r w:rsidRPr="00D965ED">
        <w:rPr>
          <w:rFonts w:ascii="Arial" w:hAnsi="Arial" w:cs="Arial"/>
          <w:w w:val="95"/>
        </w:rPr>
        <w:t>Administração</w:t>
      </w:r>
      <w:r w:rsidRPr="00D965ED">
        <w:rPr>
          <w:rFonts w:ascii="Arial" w:hAnsi="Arial" w:cs="Arial"/>
          <w:spacing w:val="-13"/>
          <w:w w:val="95"/>
        </w:rPr>
        <w:t xml:space="preserve"> </w:t>
      </w:r>
      <w:r w:rsidRPr="00D965ED">
        <w:rPr>
          <w:rFonts w:ascii="Arial" w:hAnsi="Arial" w:cs="Arial"/>
          <w:w w:val="95"/>
        </w:rPr>
        <w:t>e,</w:t>
      </w:r>
      <w:r w:rsidRPr="00D965ED">
        <w:rPr>
          <w:rFonts w:ascii="Arial" w:hAnsi="Arial" w:cs="Arial"/>
          <w:spacing w:val="-14"/>
          <w:w w:val="95"/>
        </w:rPr>
        <w:t xml:space="preserve"> </w:t>
      </w:r>
      <w:r w:rsidRPr="00D965ED">
        <w:rPr>
          <w:rFonts w:ascii="Arial" w:hAnsi="Arial" w:cs="Arial"/>
          <w:w w:val="95"/>
        </w:rPr>
        <w:t>ao</w:t>
      </w:r>
      <w:r w:rsidRPr="00D965ED">
        <w:rPr>
          <w:rFonts w:ascii="Arial" w:hAnsi="Arial" w:cs="Arial"/>
          <w:spacing w:val="-14"/>
          <w:w w:val="95"/>
        </w:rPr>
        <w:t xml:space="preserve"> </w:t>
      </w:r>
      <w:r w:rsidRPr="00D965ED">
        <w:rPr>
          <w:rFonts w:ascii="Arial" w:hAnsi="Arial" w:cs="Arial"/>
          <w:w w:val="95"/>
        </w:rPr>
        <w:t>fazê-lo</w:t>
      </w:r>
      <w:r w:rsidRPr="00D965ED">
        <w:rPr>
          <w:rFonts w:ascii="Arial" w:hAnsi="Arial" w:cs="Arial"/>
          <w:spacing w:val="-13"/>
          <w:w w:val="95"/>
        </w:rPr>
        <w:t xml:space="preserve"> </w:t>
      </w:r>
      <w:r w:rsidRPr="00D965ED">
        <w:rPr>
          <w:rFonts w:ascii="Arial" w:hAnsi="Arial" w:cs="Arial"/>
          <w:w w:val="95"/>
        </w:rPr>
        <w:t>considerar</w:t>
      </w:r>
      <w:r w:rsidRPr="00D965ED">
        <w:rPr>
          <w:rFonts w:ascii="Arial" w:hAnsi="Arial" w:cs="Arial"/>
          <w:spacing w:val="-14"/>
          <w:w w:val="95"/>
        </w:rPr>
        <w:t xml:space="preserve"> </w:t>
      </w:r>
      <w:r w:rsidRPr="00D965ED">
        <w:rPr>
          <w:rFonts w:ascii="Arial" w:hAnsi="Arial" w:cs="Arial"/>
          <w:w w:val="95"/>
        </w:rPr>
        <w:t>se</w:t>
      </w:r>
      <w:r w:rsidRPr="00D965ED">
        <w:rPr>
          <w:rFonts w:ascii="Arial" w:hAnsi="Arial" w:cs="Arial"/>
          <w:spacing w:val="-15"/>
          <w:w w:val="95"/>
        </w:rPr>
        <w:t xml:space="preserve"> </w:t>
      </w:r>
      <w:r w:rsidRPr="00D965ED">
        <w:rPr>
          <w:rFonts w:ascii="Arial" w:hAnsi="Arial" w:cs="Arial"/>
          <w:w w:val="95"/>
        </w:rPr>
        <w:t>esse</w:t>
      </w:r>
      <w:r w:rsidRPr="00D965ED">
        <w:rPr>
          <w:rFonts w:ascii="Arial" w:hAnsi="Arial" w:cs="Arial"/>
          <w:spacing w:val="-14"/>
          <w:w w:val="95"/>
        </w:rPr>
        <w:t xml:space="preserve"> </w:t>
      </w:r>
      <w:r w:rsidRPr="00D965ED">
        <w:rPr>
          <w:rFonts w:ascii="Arial" w:hAnsi="Arial" w:cs="Arial"/>
          <w:w w:val="95"/>
        </w:rPr>
        <w:t>quando</w:t>
      </w:r>
      <w:r w:rsidRPr="00D965ED">
        <w:rPr>
          <w:rFonts w:ascii="Arial" w:hAnsi="Arial" w:cs="Arial"/>
          <w:spacing w:val="-14"/>
          <w:w w:val="95"/>
        </w:rPr>
        <w:t xml:space="preserve"> </w:t>
      </w:r>
      <w:r w:rsidRPr="00D965ED">
        <w:rPr>
          <w:rFonts w:ascii="Arial" w:hAnsi="Arial" w:cs="Arial"/>
          <w:w w:val="95"/>
        </w:rPr>
        <w:t>tomado</w:t>
      </w:r>
      <w:r w:rsidRPr="00D965ED">
        <w:rPr>
          <w:rFonts w:ascii="Arial" w:hAnsi="Arial" w:cs="Arial"/>
          <w:spacing w:val="-14"/>
          <w:w w:val="95"/>
        </w:rPr>
        <w:t xml:space="preserve"> </w:t>
      </w:r>
      <w:r w:rsidRPr="00D965ED">
        <w:rPr>
          <w:rFonts w:ascii="Arial" w:hAnsi="Arial" w:cs="Arial"/>
          <w:w w:val="95"/>
        </w:rPr>
        <w:t>em</w:t>
      </w:r>
      <w:r w:rsidRPr="00D965ED">
        <w:rPr>
          <w:rFonts w:ascii="Arial" w:hAnsi="Arial" w:cs="Arial"/>
          <w:spacing w:val="-13"/>
          <w:w w:val="95"/>
        </w:rPr>
        <w:t xml:space="preserve"> </w:t>
      </w:r>
      <w:r w:rsidRPr="00D965ED">
        <w:rPr>
          <w:rFonts w:ascii="Arial" w:hAnsi="Arial" w:cs="Arial"/>
          <w:w w:val="95"/>
        </w:rPr>
        <w:t>conjunto com</w:t>
      </w:r>
      <w:r w:rsidRPr="00D965ED">
        <w:rPr>
          <w:rFonts w:ascii="Arial" w:hAnsi="Arial" w:cs="Arial"/>
          <w:spacing w:val="-25"/>
          <w:w w:val="95"/>
        </w:rPr>
        <w:t xml:space="preserve"> </w:t>
      </w:r>
      <w:r w:rsidRPr="00D965ED">
        <w:rPr>
          <w:rFonts w:ascii="Arial" w:hAnsi="Arial" w:cs="Arial"/>
          <w:w w:val="95"/>
        </w:rPr>
        <w:t>as</w:t>
      </w:r>
      <w:r w:rsidRPr="00D965ED">
        <w:rPr>
          <w:rFonts w:ascii="Arial" w:hAnsi="Arial" w:cs="Arial"/>
          <w:spacing w:val="-26"/>
          <w:w w:val="95"/>
        </w:rPr>
        <w:t xml:space="preserve"> </w:t>
      </w:r>
      <w:r w:rsidRPr="00D965ED">
        <w:rPr>
          <w:rFonts w:ascii="Arial" w:hAnsi="Arial" w:cs="Arial"/>
          <w:w w:val="95"/>
        </w:rPr>
        <w:t>demonstrações</w:t>
      </w:r>
      <w:r w:rsidRPr="00D965ED">
        <w:rPr>
          <w:rFonts w:ascii="Arial" w:hAnsi="Arial" w:cs="Arial"/>
          <w:spacing w:val="-25"/>
          <w:w w:val="95"/>
        </w:rPr>
        <w:t xml:space="preserve"> </w:t>
      </w:r>
      <w:r w:rsidRPr="00D965ED">
        <w:rPr>
          <w:rFonts w:ascii="Arial" w:hAnsi="Arial" w:cs="Arial"/>
          <w:w w:val="95"/>
        </w:rPr>
        <w:t>contábeis</w:t>
      </w:r>
      <w:r w:rsidRPr="00D965ED">
        <w:rPr>
          <w:rFonts w:ascii="Arial" w:hAnsi="Arial" w:cs="Arial"/>
          <w:spacing w:val="-27"/>
          <w:w w:val="95"/>
        </w:rPr>
        <w:t xml:space="preserve"> </w:t>
      </w:r>
      <w:r w:rsidRPr="00D965ED">
        <w:rPr>
          <w:rFonts w:ascii="Arial" w:hAnsi="Arial" w:cs="Arial"/>
          <w:w w:val="95"/>
        </w:rPr>
        <w:t>e</w:t>
      </w:r>
      <w:r w:rsidRPr="00D965ED">
        <w:rPr>
          <w:rFonts w:ascii="Arial" w:hAnsi="Arial" w:cs="Arial"/>
          <w:spacing w:val="-23"/>
          <w:w w:val="95"/>
        </w:rPr>
        <w:t xml:space="preserve"> </w:t>
      </w:r>
      <w:r w:rsidRPr="00D965ED">
        <w:rPr>
          <w:rFonts w:ascii="Arial" w:hAnsi="Arial" w:cs="Arial"/>
          <w:w w:val="95"/>
        </w:rPr>
        <w:t>notas</w:t>
      </w:r>
      <w:r w:rsidRPr="00D965ED">
        <w:rPr>
          <w:rFonts w:ascii="Arial" w:hAnsi="Arial" w:cs="Arial"/>
          <w:spacing w:val="-27"/>
          <w:w w:val="95"/>
        </w:rPr>
        <w:t xml:space="preserve"> </w:t>
      </w:r>
      <w:r w:rsidRPr="00D965ED">
        <w:rPr>
          <w:rFonts w:ascii="Arial" w:hAnsi="Arial" w:cs="Arial"/>
          <w:w w:val="95"/>
        </w:rPr>
        <w:t>explicativas</w:t>
      </w:r>
      <w:r w:rsidRPr="00D965ED">
        <w:rPr>
          <w:rFonts w:ascii="Arial" w:hAnsi="Arial" w:cs="Arial"/>
          <w:spacing w:val="-25"/>
          <w:w w:val="95"/>
        </w:rPr>
        <w:t xml:space="preserve"> </w:t>
      </w:r>
      <w:r w:rsidRPr="00D965ED">
        <w:rPr>
          <w:rFonts w:ascii="Arial" w:hAnsi="Arial" w:cs="Arial"/>
          <w:w w:val="95"/>
        </w:rPr>
        <w:t>está,</w:t>
      </w:r>
      <w:r w:rsidRPr="00D965ED">
        <w:rPr>
          <w:rFonts w:ascii="Arial" w:hAnsi="Arial" w:cs="Arial"/>
          <w:spacing w:val="-27"/>
          <w:w w:val="95"/>
        </w:rPr>
        <w:t xml:space="preserve"> </w:t>
      </w:r>
      <w:r w:rsidRPr="00D965ED">
        <w:rPr>
          <w:rFonts w:ascii="Arial" w:hAnsi="Arial" w:cs="Arial"/>
          <w:w w:val="95"/>
        </w:rPr>
        <w:t>de</w:t>
      </w:r>
      <w:r w:rsidRPr="00D965ED">
        <w:rPr>
          <w:rFonts w:ascii="Arial" w:hAnsi="Arial" w:cs="Arial"/>
          <w:spacing w:val="-26"/>
          <w:w w:val="95"/>
        </w:rPr>
        <w:t xml:space="preserve"> </w:t>
      </w:r>
      <w:r w:rsidRPr="00D965ED">
        <w:rPr>
          <w:rFonts w:ascii="Arial" w:hAnsi="Arial" w:cs="Arial"/>
          <w:w w:val="95"/>
        </w:rPr>
        <w:t>forma</w:t>
      </w:r>
      <w:r w:rsidRPr="00D965ED">
        <w:rPr>
          <w:rFonts w:ascii="Arial" w:hAnsi="Arial" w:cs="Arial"/>
          <w:spacing w:val="-24"/>
          <w:w w:val="95"/>
        </w:rPr>
        <w:t xml:space="preserve"> </w:t>
      </w:r>
      <w:r w:rsidRPr="00D965ED">
        <w:rPr>
          <w:rFonts w:ascii="Arial" w:hAnsi="Arial" w:cs="Arial"/>
          <w:w w:val="95"/>
        </w:rPr>
        <w:t>relevante,</w:t>
      </w:r>
      <w:r w:rsidRPr="00D965ED">
        <w:rPr>
          <w:rFonts w:ascii="Arial" w:hAnsi="Arial" w:cs="Arial"/>
          <w:spacing w:val="-25"/>
          <w:w w:val="95"/>
        </w:rPr>
        <w:t xml:space="preserve"> </w:t>
      </w:r>
      <w:r w:rsidRPr="00D965ED">
        <w:rPr>
          <w:rFonts w:ascii="Arial" w:hAnsi="Arial" w:cs="Arial"/>
          <w:w w:val="95"/>
        </w:rPr>
        <w:t>inconsistente</w:t>
      </w:r>
      <w:r w:rsidRPr="00D965ED">
        <w:rPr>
          <w:rFonts w:ascii="Arial" w:hAnsi="Arial" w:cs="Arial"/>
          <w:spacing w:val="-25"/>
          <w:w w:val="95"/>
        </w:rPr>
        <w:t xml:space="preserve"> </w:t>
      </w:r>
      <w:r w:rsidRPr="00D965ED">
        <w:rPr>
          <w:rFonts w:ascii="Arial" w:hAnsi="Arial" w:cs="Arial"/>
          <w:w w:val="95"/>
        </w:rPr>
        <w:t>com as</w:t>
      </w:r>
      <w:r w:rsidRPr="00D965ED">
        <w:rPr>
          <w:rFonts w:ascii="Arial" w:hAnsi="Arial" w:cs="Arial"/>
          <w:spacing w:val="-15"/>
          <w:w w:val="95"/>
        </w:rPr>
        <w:t xml:space="preserve"> </w:t>
      </w:r>
      <w:r w:rsidRPr="00D965ED">
        <w:rPr>
          <w:rFonts w:ascii="Arial" w:hAnsi="Arial" w:cs="Arial"/>
          <w:w w:val="95"/>
        </w:rPr>
        <w:t>precitadas</w:t>
      </w:r>
      <w:r w:rsidRPr="00D965ED">
        <w:rPr>
          <w:rFonts w:ascii="Arial" w:hAnsi="Arial" w:cs="Arial"/>
          <w:spacing w:val="-15"/>
          <w:w w:val="95"/>
        </w:rPr>
        <w:t xml:space="preserve"> </w:t>
      </w:r>
      <w:r w:rsidRPr="00D965ED">
        <w:rPr>
          <w:rFonts w:ascii="Arial" w:hAnsi="Arial" w:cs="Arial"/>
          <w:w w:val="95"/>
        </w:rPr>
        <w:t>demonstrações</w:t>
      </w:r>
      <w:r w:rsidRPr="00D965ED">
        <w:rPr>
          <w:rFonts w:ascii="Arial" w:hAnsi="Arial" w:cs="Arial"/>
          <w:spacing w:val="-16"/>
          <w:w w:val="95"/>
        </w:rPr>
        <w:t xml:space="preserve"> </w:t>
      </w:r>
      <w:r w:rsidRPr="00D965ED">
        <w:rPr>
          <w:rFonts w:ascii="Arial" w:hAnsi="Arial" w:cs="Arial"/>
          <w:w w:val="95"/>
        </w:rPr>
        <w:t>ou</w:t>
      </w:r>
      <w:r w:rsidRPr="00D965ED">
        <w:rPr>
          <w:rFonts w:ascii="Arial" w:hAnsi="Arial" w:cs="Arial"/>
          <w:spacing w:val="-14"/>
          <w:w w:val="95"/>
        </w:rPr>
        <w:t xml:space="preserve"> </w:t>
      </w:r>
      <w:r w:rsidRPr="00D965ED">
        <w:rPr>
          <w:rFonts w:ascii="Arial" w:hAnsi="Arial" w:cs="Arial"/>
          <w:w w:val="95"/>
        </w:rPr>
        <w:t>com</w:t>
      </w:r>
      <w:r w:rsidRPr="00D965ED">
        <w:rPr>
          <w:rFonts w:ascii="Arial" w:hAnsi="Arial" w:cs="Arial"/>
          <w:spacing w:val="-15"/>
          <w:w w:val="95"/>
        </w:rPr>
        <w:t xml:space="preserve"> </w:t>
      </w:r>
      <w:r w:rsidRPr="00D965ED">
        <w:rPr>
          <w:rFonts w:ascii="Arial" w:hAnsi="Arial" w:cs="Arial"/>
          <w:w w:val="95"/>
        </w:rPr>
        <w:t>o</w:t>
      </w:r>
      <w:r w:rsidRPr="00D965ED">
        <w:rPr>
          <w:rFonts w:ascii="Arial" w:hAnsi="Arial" w:cs="Arial"/>
          <w:spacing w:val="-15"/>
          <w:w w:val="95"/>
        </w:rPr>
        <w:t xml:space="preserve"> </w:t>
      </w:r>
      <w:r w:rsidRPr="00D965ED">
        <w:rPr>
          <w:rFonts w:ascii="Arial" w:hAnsi="Arial" w:cs="Arial"/>
          <w:w w:val="95"/>
        </w:rPr>
        <w:t>cenário</w:t>
      </w:r>
      <w:r w:rsidRPr="00D965ED">
        <w:rPr>
          <w:rFonts w:ascii="Arial" w:hAnsi="Arial" w:cs="Arial"/>
          <w:spacing w:val="-17"/>
          <w:w w:val="95"/>
        </w:rPr>
        <w:t xml:space="preserve"> </w:t>
      </w:r>
      <w:r w:rsidRPr="00D965ED">
        <w:rPr>
          <w:rFonts w:ascii="Arial" w:hAnsi="Arial" w:cs="Arial"/>
          <w:w w:val="95"/>
        </w:rPr>
        <w:t>econômico-financeiro</w:t>
      </w:r>
      <w:r w:rsidRPr="00D965ED">
        <w:rPr>
          <w:rFonts w:ascii="Arial" w:hAnsi="Arial" w:cs="Arial"/>
          <w:spacing w:val="-15"/>
          <w:w w:val="95"/>
        </w:rPr>
        <w:t xml:space="preserve"> </w:t>
      </w:r>
      <w:r w:rsidRPr="00D965ED">
        <w:rPr>
          <w:rFonts w:ascii="Arial" w:hAnsi="Arial" w:cs="Arial"/>
          <w:w w:val="95"/>
        </w:rPr>
        <w:t>observado</w:t>
      </w:r>
      <w:r w:rsidRPr="00D965ED">
        <w:rPr>
          <w:rFonts w:ascii="Arial" w:hAnsi="Arial" w:cs="Arial"/>
          <w:spacing w:val="-16"/>
          <w:w w:val="95"/>
        </w:rPr>
        <w:t xml:space="preserve"> </w:t>
      </w:r>
      <w:r w:rsidRPr="00D965ED">
        <w:rPr>
          <w:rFonts w:ascii="Arial" w:hAnsi="Arial" w:cs="Arial"/>
          <w:w w:val="95"/>
        </w:rPr>
        <w:t>na</w:t>
      </w:r>
      <w:r w:rsidRPr="00D965ED">
        <w:rPr>
          <w:rFonts w:ascii="Arial" w:hAnsi="Arial" w:cs="Arial"/>
          <w:spacing w:val="-15"/>
          <w:w w:val="95"/>
        </w:rPr>
        <w:t xml:space="preserve"> </w:t>
      </w:r>
      <w:r w:rsidRPr="00D965ED">
        <w:rPr>
          <w:rFonts w:ascii="Arial" w:hAnsi="Arial" w:cs="Arial"/>
          <w:w w:val="95"/>
        </w:rPr>
        <w:t>auditoria</w:t>
      </w:r>
      <w:r w:rsidRPr="00D965ED">
        <w:rPr>
          <w:rFonts w:ascii="Arial" w:hAnsi="Arial" w:cs="Arial"/>
          <w:spacing w:val="-15"/>
          <w:w w:val="95"/>
        </w:rPr>
        <w:t xml:space="preserve"> </w:t>
      </w:r>
      <w:r w:rsidRPr="00D965ED">
        <w:rPr>
          <w:rFonts w:ascii="Arial" w:hAnsi="Arial" w:cs="Arial"/>
          <w:w w:val="95"/>
        </w:rPr>
        <w:t>ou, de</w:t>
      </w:r>
      <w:r w:rsidRPr="00D965ED">
        <w:rPr>
          <w:rFonts w:ascii="Arial" w:hAnsi="Arial" w:cs="Arial"/>
          <w:spacing w:val="-8"/>
          <w:w w:val="95"/>
        </w:rPr>
        <w:t xml:space="preserve"> </w:t>
      </w:r>
      <w:r w:rsidRPr="00D965ED">
        <w:rPr>
          <w:rFonts w:ascii="Arial" w:hAnsi="Arial" w:cs="Arial"/>
          <w:w w:val="95"/>
        </w:rPr>
        <w:t>outra</w:t>
      </w:r>
      <w:r w:rsidRPr="00D965ED">
        <w:rPr>
          <w:rFonts w:ascii="Arial" w:hAnsi="Arial" w:cs="Arial"/>
          <w:spacing w:val="-11"/>
          <w:w w:val="95"/>
        </w:rPr>
        <w:t xml:space="preserve"> </w:t>
      </w:r>
      <w:r w:rsidRPr="00D965ED">
        <w:rPr>
          <w:rFonts w:ascii="Arial" w:hAnsi="Arial" w:cs="Arial"/>
          <w:w w:val="95"/>
        </w:rPr>
        <w:t>forma</w:t>
      </w:r>
      <w:r w:rsidRPr="00D965ED">
        <w:rPr>
          <w:rFonts w:ascii="Arial" w:hAnsi="Arial" w:cs="Arial"/>
          <w:spacing w:val="-8"/>
          <w:w w:val="95"/>
        </w:rPr>
        <w:t xml:space="preserve"> </w:t>
      </w:r>
      <w:r w:rsidRPr="00D965ED">
        <w:rPr>
          <w:rFonts w:ascii="Arial" w:hAnsi="Arial" w:cs="Arial"/>
          <w:w w:val="95"/>
        </w:rPr>
        <w:t>aparenta</w:t>
      </w:r>
      <w:r w:rsidRPr="00D965ED">
        <w:rPr>
          <w:rFonts w:ascii="Arial" w:hAnsi="Arial" w:cs="Arial"/>
          <w:spacing w:val="-8"/>
          <w:w w:val="95"/>
        </w:rPr>
        <w:t xml:space="preserve"> </w:t>
      </w:r>
      <w:r w:rsidRPr="00D965ED">
        <w:rPr>
          <w:rFonts w:ascii="Arial" w:hAnsi="Arial" w:cs="Arial"/>
          <w:w w:val="95"/>
        </w:rPr>
        <w:t>estar</w:t>
      </w:r>
      <w:r w:rsidRPr="00D965ED">
        <w:rPr>
          <w:rFonts w:ascii="Arial" w:hAnsi="Arial" w:cs="Arial"/>
          <w:spacing w:val="-10"/>
          <w:w w:val="95"/>
        </w:rPr>
        <w:t xml:space="preserve"> </w:t>
      </w:r>
      <w:r w:rsidRPr="00D965ED">
        <w:rPr>
          <w:rFonts w:ascii="Arial" w:hAnsi="Arial" w:cs="Arial"/>
          <w:w w:val="95"/>
        </w:rPr>
        <w:t>distorcido</w:t>
      </w:r>
      <w:r w:rsidRPr="00D965ED">
        <w:rPr>
          <w:rFonts w:ascii="Arial" w:hAnsi="Arial" w:cs="Arial"/>
          <w:spacing w:val="-10"/>
          <w:w w:val="95"/>
        </w:rPr>
        <w:t xml:space="preserve"> </w:t>
      </w:r>
      <w:r w:rsidRPr="00D965ED">
        <w:rPr>
          <w:rFonts w:ascii="Arial" w:hAnsi="Arial" w:cs="Arial"/>
          <w:w w:val="95"/>
        </w:rPr>
        <w:t>de</w:t>
      </w:r>
      <w:r w:rsidRPr="00D965ED">
        <w:rPr>
          <w:rFonts w:ascii="Arial" w:hAnsi="Arial" w:cs="Arial"/>
          <w:spacing w:val="-11"/>
          <w:w w:val="95"/>
        </w:rPr>
        <w:t xml:space="preserve"> </w:t>
      </w:r>
      <w:r w:rsidRPr="00D965ED">
        <w:rPr>
          <w:rFonts w:ascii="Arial" w:hAnsi="Arial" w:cs="Arial"/>
          <w:w w:val="95"/>
        </w:rPr>
        <w:t>forma</w:t>
      </w:r>
      <w:r w:rsidRPr="00D965ED">
        <w:rPr>
          <w:rFonts w:ascii="Arial" w:hAnsi="Arial" w:cs="Arial"/>
          <w:spacing w:val="-8"/>
          <w:w w:val="95"/>
        </w:rPr>
        <w:t xml:space="preserve"> </w:t>
      </w:r>
      <w:r w:rsidRPr="00D965ED">
        <w:rPr>
          <w:rFonts w:ascii="Arial" w:hAnsi="Arial" w:cs="Arial"/>
          <w:w w:val="95"/>
        </w:rPr>
        <w:t>relevante.</w:t>
      </w:r>
      <w:r w:rsidRPr="00D965ED">
        <w:rPr>
          <w:rFonts w:ascii="Arial" w:hAnsi="Arial" w:cs="Arial"/>
          <w:spacing w:val="-8"/>
          <w:w w:val="95"/>
        </w:rPr>
        <w:t xml:space="preserve"> </w:t>
      </w:r>
      <w:r w:rsidRPr="00D965ED">
        <w:rPr>
          <w:rFonts w:ascii="Arial" w:hAnsi="Arial" w:cs="Arial"/>
          <w:w w:val="95"/>
        </w:rPr>
        <w:t>Se</w:t>
      </w:r>
      <w:r w:rsidRPr="00D965ED">
        <w:rPr>
          <w:rFonts w:ascii="Arial" w:hAnsi="Arial" w:cs="Arial"/>
          <w:spacing w:val="-8"/>
          <w:w w:val="95"/>
        </w:rPr>
        <w:t xml:space="preserve"> </w:t>
      </w:r>
      <w:r w:rsidRPr="00D965ED">
        <w:rPr>
          <w:rFonts w:ascii="Arial" w:hAnsi="Arial" w:cs="Arial"/>
          <w:w w:val="95"/>
        </w:rPr>
        <w:t>com</w:t>
      </w:r>
      <w:r w:rsidRPr="00D965ED">
        <w:rPr>
          <w:rFonts w:ascii="Arial" w:hAnsi="Arial" w:cs="Arial"/>
          <w:spacing w:val="-11"/>
          <w:w w:val="95"/>
        </w:rPr>
        <w:t xml:space="preserve"> </w:t>
      </w:r>
      <w:r w:rsidRPr="00D965ED">
        <w:rPr>
          <w:rFonts w:ascii="Arial" w:hAnsi="Arial" w:cs="Arial"/>
          <w:w w:val="95"/>
        </w:rPr>
        <w:t>base</w:t>
      </w:r>
      <w:r w:rsidRPr="00D965ED">
        <w:rPr>
          <w:rFonts w:ascii="Arial" w:hAnsi="Arial" w:cs="Arial"/>
          <w:spacing w:val="-8"/>
          <w:w w:val="95"/>
        </w:rPr>
        <w:t xml:space="preserve"> </w:t>
      </w:r>
      <w:r w:rsidRPr="00D965ED">
        <w:rPr>
          <w:rFonts w:ascii="Arial" w:hAnsi="Arial" w:cs="Arial"/>
          <w:w w:val="95"/>
        </w:rPr>
        <w:t>no</w:t>
      </w:r>
      <w:r w:rsidRPr="00D965ED">
        <w:rPr>
          <w:rFonts w:ascii="Arial" w:hAnsi="Arial" w:cs="Arial"/>
          <w:spacing w:val="-10"/>
          <w:w w:val="95"/>
        </w:rPr>
        <w:t xml:space="preserve"> </w:t>
      </w:r>
      <w:r w:rsidRPr="00D965ED">
        <w:rPr>
          <w:rFonts w:ascii="Arial" w:hAnsi="Arial" w:cs="Arial"/>
          <w:w w:val="95"/>
        </w:rPr>
        <w:t>trabalho</w:t>
      </w:r>
      <w:r w:rsidRPr="00D965ED">
        <w:rPr>
          <w:rFonts w:ascii="Arial" w:hAnsi="Arial" w:cs="Arial"/>
          <w:spacing w:val="-8"/>
          <w:w w:val="95"/>
        </w:rPr>
        <w:t xml:space="preserve"> </w:t>
      </w:r>
      <w:r w:rsidRPr="00D965ED">
        <w:rPr>
          <w:rFonts w:ascii="Arial" w:hAnsi="Arial" w:cs="Arial"/>
          <w:w w:val="95"/>
        </w:rPr>
        <w:t xml:space="preserve">realizado, </w:t>
      </w:r>
      <w:r w:rsidRPr="00D965ED">
        <w:rPr>
          <w:rFonts w:ascii="Arial" w:hAnsi="Arial" w:cs="Arial"/>
        </w:rPr>
        <w:t>concluirmos</w:t>
      </w:r>
      <w:r w:rsidRPr="00D965ED">
        <w:rPr>
          <w:rFonts w:ascii="Arial" w:hAnsi="Arial" w:cs="Arial"/>
          <w:spacing w:val="-8"/>
        </w:rPr>
        <w:t xml:space="preserve"> </w:t>
      </w:r>
      <w:r w:rsidRPr="00D965ED">
        <w:rPr>
          <w:rFonts w:ascii="Arial" w:hAnsi="Arial" w:cs="Arial"/>
        </w:rPr>
        <w:t>que</w:t>
      </w:r>
      <w:r w:rsidRPr="00D965ED">
        <w:rPr>
          <w:rFonts w:ascii="Arial" w:hAnsi="Arial" w:cs="Arial"/>
          <w:spacing w:val="-6"/>
        </w:rPr>
        <w:t xml:space="preserve"> </w:t>
      </w:r>
      <w:r w:rsidRPr="00D965ED">
        <w:rPr>
          <w:rFonts w:ascii="Arial" w:hAnsi="Arial" w:cs="Arial"/>
        </w:rPr>
        <w:t>há</w:t>
      </w:r>
      <w:r w:rsidRPr="00D965ED">
        <w:rPr>
          <w:rFonts w:ascii="Arial" w:hAnsi="Arial" w:cs="Arial"/>
          <w:spacing w:val="-8"/>
        </w:rPr>
        <w:t xml:space="preserve"> </w:t>
      </w:r>
      <w:r w:rsidRPr="00D965ED">
        <w:rPr>
          <w:rFonts w:ascii="Arial" w:hAnsi="Arial" w:cs="Arial"/>
        </w:rPr>
        <w:t>distorção</w:t>
      </w:r>
      <w:r w:rsidRPr="00D965ED">
        <w:rPr>
          <w:rFonts w:ascii="Arial" w:hAnsi="Arial" w:cs="Arial"/>
          <w:spacing w:val="-5"/>
        </w:rPr>
        <w:t xml:space="preserve"> </w:t>
      </w:r>
      <w:r w:rsidRPr="00D965ED">
        <w:rPr>
          <w:rFonts w:ascii="Arial" w:hAnsi="Arial" w:cs="Arial"/>
        </w:rPr>
        <w:t>relevante</w:t>
      </w:r>
      <w:r w:rsidRPr="00D965ED">
        <w:rPr>
          <w:rFonts w:ascii="Arial" w:hAnsi="Arial" w:cs="Arial"/>
          <w:spacing w:val="-7"/>
        </w:rPr>
        <w:t xml:space="preserve"> </w:t>
      </w:r>
      <w:r w:rsidRPr="00D965ED">
        <w:rPr>
          <w:rFonts w:ascii="Arial" w:hAnsi="Arial" w:cs="Arial"/>
        </w:rPr>
        <w:t>no</w:t>
      </w:r>
      <w:r w:rsidRPr="00D965ED">
        <w:rPr>
          <w:rFonts w:ascii="Arial" w:hAnsi="Arial" w:cs="Arial"/>
          <w:spacing w:val="-6"/>
        </w:rPr>
        <w:t xml:space="preserve"> </w:t>
      </w:r>
      <w:r w:rsidRPr="00D965ED">
        <w:rPr>
          <w:rFonts w:ascii="Arial" w:hAnsi="Arial" w:cs="Arial"/>
        </w:rPr>
        <w:t>Relatório</w:t>
      </w:r>
      <w:r w:rsidRPr="00D965ED">
        <w:rPr>
          <w:rFonts w:ascii="Arial" w:hAnsi="Arial" w:cs="Arial"/>
          <w:spacing w:val="-6"/>
        </w:rPr>
        <w:t xml:space="preserve"> </w:t>
      </w:r>
      <w:r w:rsidRPr="00D965ED">
        <w:rPr>
          <w:rFonts w:ascii="Arial" w:hAnsi="Arial" w:cs="Arial"/>
        </w:rPr>
        <w:t>da</w:t>
      </w:r>
      <w:r w:rsidRPr="00D965ED">
        <w:rPr>
          <w:rFonts w:ascii="Arial" w:hAnsi="Arial" w:cs="Arial"/>
          <w:spacing w:val="-7"/>
        </w:rPr>
        <w:t xml:space="preserve"> </w:t>
      </w:r>
      <w:r w:rsidRPr="00D965ED">
        <w:rPr>
          <w:rFonts w:ascii="Arial" w:hAnsi="Arial" w:cs="Arial"/>
        </w:rPr>
        <w:t>Administração,</w:t>
      </w:r>
      <w:r w:rsidRPr="00D965ED">
        <w:rPr>
          <w:rFonts w:ascii="Arial" w:hAnsi="Arial" w:cs="Arial"/>
          <w:spacing w:val="-6"/>
        </w:rPr>
        <w:t xml:space="preserve"> </w:t>
      </w:r>
      <w:r w:rsidRPr="00D965ED">
        <w:rPr>
          <w:rFonts w:ascii="Arial" w:hAnsi="Arial" w:cs="Arial"/>
        </w:rPr>
        <w:t>somos</w:t>
      </w:r>
      <w:r w:rsidRPr="00D965ED">
        <w:rPr>
          <w:rFonts w:ascii="Arial" w:hAnsi="Arial" w:cs="Arial"/>
          <w:spacing w:val="-6"/>
        </w:rPr>
        <w:t xml:space="preserve"> </w:t>
      </w:r>
      <w:r w:rsidRPr="00D965ED">
        <w:rPr>
          <w:rFonts w:ascii="Arial" w:hAnsi="Arial" w:cs="Arial"/>
        </w:rPr>
        <w:t>requeridos</w:t>
      </w:r>
      <w:r w:rsidRPr="00D965ED">
        <w:rPr>
          <w:rFonts w:ascii="Arial" w:hAnsi="Arial" w:cs="Arial"/>
          <w:spacing w:val="-5"/>
        </w:rPr>
        <w:t xml:space="preserve"> </w:t>
      </w:r>
      <w:r w:rsidRPr="00D965ED">
        <w:rPr>
          <w:rFonts w:ascii="Arial" w:hAnsi="Arial" w:cs="Arial"/>
        </w:rPr>
        <w:t>a comunicar</w:t>
      </w:r>
      <w:r w:rsidRPr="00D965ED">
        <w:rPr>
          <w:rFonts w:ascii="Arial" w:hAnsi="Arial" w:cs="Arial"/>
          <w:spacing w:val="-20"/>
        </w:rPr>
        <w:t xml:space="preserve"> </w:t>
      </w:r>
      <w:r w:rsidRPr="00D965ED">
        <w:rPr>
          <w:rFonts w:ascii="Arial" w:hAnsi="Arial" w:cs="Arial"/>
        </w:rPr>
        <w:t>esse</w:t>
      </w:r>
      <w:r w:rsidRPr="00D965ED">
        <w:rPr>
          <w:rFonts w:ascii="Arial" w:hAnsi="Arial" w:cs="Arial"/>
          <w:spacing w:val="-19"/>
        </w:rPr>
        <w:t xml:space="preserve"> </w:t>
      </w:r>
      <w:r w:rsidRPr="00D965ED">
        <w:rPr>
          <w:rFonts w:ascii="Arial" w:hAnsi="Arial" w:cs="Arial"/>
        </w:rPr>
        <w:t>fato.</w:t>
      </w:r>
      <w:r w:rsidRPr="00D965ED">
        <w:rPr>
          <w:rFonts w:ascii="Arial" w:hAnsi="Arial" w:cs="Arial"/>
          <w:spacing w:val="-18"/>
        </w:rPr>
        <w:t xml:space="preserve"> </w:t>
      </w:r>
      <w:r w:rsidRPr="00D965ED">
        <w:rPr>
          <w:rFonts w:ascii="Arial" w:hAnsi="Arial" w:cs="Arial"/>
        </w:rPr>
        <w:t>Neste</w:t>
      </w:r>
      <w:r w:rsidRPr="00D965ED">
        <w:rPr>
          <w:rFonts w:ascii="Arial" w:hAnsi="Arial" w:cs="Arial"/>
          <w:spacing w:val="-17"/>
        </w:rPr>
        <w:t xml:space="preserve"> </w:t>
      </w:r>
      <w:r w:rsidRPr="00D965ED">
        <w:rPr>
          <w:rFonts w:ascii="Arial" w:hAnsi="Arial" w:cs="Arial"/>
        </w:rPr>
        <w:t>sentido</w:t>
      </w:r>
      <w:r w:rsidRPr="00D965ED">
        <w:rPr>
          <w:rFonts w:ascii="Arial" w:hAnsi="Arial" w:cs="Arial"/>
          <w:spacing w:val="-19"/>
        </w:rPr>
        <w:t xml:space="preserve"> </w:t>
      </w:r>
      <w:r w:rsidRPr="00D965ED">
        <w:rPr>
          <w:rFonts w:ascii="Arial" w:hAnsi="Arial" w:cs="Arial"/>
        </w:rPr>
        <w:t>nada</w:t>
      </w:r>
      <w:r w:rsidRPr="00D965ED">
        <w:rPr>
          <w:rFonts w:ascii="Arial" w:hAnsi="Arial" w:cs="Arial"/>
          <w:spacing w:val="-19"/>
        </w:rPr>
        <w:t xml:space="preserve"> </w:t>
      </w:r>
      <w:r w:rsidRPr="00D965ED">
        <w:rPr>
          <w:rFonts w:ascii="Arial" w:hAnsi="Arial" w:cs="Arial"/>
        </w:rPr>
        <w:t>temos</w:t>
      </w:r>
      <w:r w:rsidRPr="00D965ED">
        <w:rPr>
          <w:rFonts w:ascii="Arial" w:hAnsi="Arial" w:cs="Arial"/>
          <w:spacing w:val="-18"/>
        </w:rPr>
        <w:t xml:space="preserve"> </w:t>
      </w:r>
      <w:r w:rsidRPr="00D965ED">
        <w:rPr>
          <w:rFonts w:ascii="Arial" w:hAnsi="Arial" w:cs="Arial"/>
        </w:rPr>
        <w:t>a</w:t>
      </w:r>
      <w:r w:rsidRPr="00D965ED">
        <w:rPr>
          <w:rFonts w:ascii="Arial" w:hAnsi="Arial" w:cs="Arial"/>
          <w:spacing w:val="-22"/>
        </w:rPr>
        <w:t xml:space="preserve"> </w:t>
      </w:r>
      <w:r w:rsidRPr="00D965ED">
        <w:rPr>
          <w:rFonts w:ascii="Arial" w:hAnsi="Arial" w:cs="Arial"/>
        </w:rPr>
        <w:t>relatar.</w:t>
      </w:r>
    </w:p>
    <w:p w:rsidR="00D965ED" w:rsidRPr="00D965ED" w:rsidRDefault="00D965ED" w:rsidP="00D965ED">
      <w:pPr>
        <w:spacing w:line="254" w:lineRule="auto"/>
        <w:jc w:val="both"/>
        <w:rPr>
          <w:rFonts w:ascii="Arial" w:hAnsi="Arial" w:cs="Arial"/>
        </w:rPr>
        <w:sectPr w:rsidR="00D965ED" w:rsidRPr="00D965ED" w:rsidSect="00D965ED">
          <w:pgSz w:w="11910" w:h="16840"/>
          <w:pgMar w:top="1580" w:right="0" w:bottom="280" w:left="0" w:header="720" w:footer="720" w:gutter="0"/>
          <w:cols w:space="720"/>
        </w:sectPr>
      </w:pPr>
    </w:p>
    <w:p w:rsidR="00D965ED" w:rsidRDefault="00D965ED" w:rsidP="00D965ED">
      <w:pPr>
        <w:pStyle w:val="Corpodetexto"/>
        <w:rPr>
          <w:b/>
          <w:color w:val="528135"/>
        </w:rPr>
      </w:pPr>
    </w:p>
    <w:p w:rsidR="00D965ED" w:rsidRDefault="00D965ED" w:rsidP="00D965ED">
      <w:pPr>
        <w:pStyle w:val="Corpodetexto"/>
        <w:rPr>
          <w:b/>
          <w:color w:val="528135"/>
        </w:rPr>
      </w:pPr>
    </w:p>
    <w:p w:rsidR="00D965ED" w:rsidRDefault="00D965ED" w:rsidP="00D965ED">
      <w:pPr>
        <w:pStyle w:val="Corpodetexto"/>
        <w:rPr>
          <w:b/>
          <w:color w:val="528135"/>
        </w:rPr>
      </w:pPr>
    </w:p>
    <w:p w:rsidR="00D965ED" w:rsidRPr="00D965ED" w:rsidRDefault="00D965ED" w:rsidP="00D965ED">
      <w:pPr>
        <w:pStyle w:val="Corpodetexto"/>
        <w:rPr>
          <w:rFonts w:ascii="Arial" w:hAnsi="Arial" w:cs="Arial"/>
          <w:sz w:val="20"/>
        </w:rPr>
      </w:pPr>
      <w:r w:rsidRPr="00D965ED">
        <w:rPr>
          <w:rFonts w:ascii="Arial" w:hAnsi="Arial" w:cs="Arial"/>
          <w:sz w:val="20"/>
          <w:lang w:bidi="pt-BR"/>
        </w:rPr>
      </w:r>
      <w:r w:rsidR="00037798" w:rsidRPr="00D965ED">
        <w:rPr>
          <w:rFonts w:ascii="Arial" w:hAnsi="Arial" w:cs="Arial"/>
          <w:sz w:val="20"/>
        </w:rPr>
        <w:pict>
          <v:shape id="_x0000_s1030" type="#_x0000_t202" style="width:471.3pt;height:17.05pt;mso-position-horizontal-relative:char;mso-position-vertical-relative:line" fillcolor="#c5dfb3" strokecolor="#a8d08d" strokeweight=".48pt">
            <v:textbox inset="0,0,0,0">
              <w:txbxContent>
                <w:p w:rsidR="00037798" w:rsidRPr="00A7178F" w:rsidRDefault="00D965ED" w:rsidP="00037798">
                  <w:pPr>
                    <w:pBdr>
                      <w:top w:val="single" w:sz="4" w:space="1" w:color="A8D08D"/>
                      <w:left w:val="single" w:sz="4" w:space="4" w:color="A8D08D"/>
                      <w:bottom w:val="single" w:sz="4" w:space="1" w:color="A8D08D"/>
                      <w:right w:val="single" w:sz="4" w:space="4" w:color="A8D08D"/>
                    </w:pBdr>
                    <w:shd w:val="clear" w:color="auto" w:fill="C5E0B3"/>
                    <w:autoSpaceDE w:val="0"/>
                    <w:autoSpaceDN w:val="0"/>
                    <w:adjustRightInd w:val="0"/>
                    <w:ind w:left="113" w:right="113"/>
                    <w:rPr>
                      <w:rFonts w:cs="Calibri"/>
                      <w:b/>
                      <w:color w:val="538135"/>
                    </w:rPr>
                  </w:pPr>
                  <w:r>
                    <w:rPr>
                      <w:b/>
                      <w:color w:val="528135"/>
                    </w:rPr>
                    <w:t>V</w:t>
                  </w:r>
                  <w:r w:rsidR="00037798">
                    <w:rPr>
                      <w:rFonts w:cs="Calibri"/>
                      <w:b/>
                      <w:color w:val="538135"/>
                    </w:rPr>
                    <w:t>I</w:t>
                  </w:r>
                  <w:r w:rsidR="00037798" w:rsidRPr="00A7178F">
                    <w:rPr>
                      <w:rFonts w:cs="Calibri"/>
                      <w:b/>
                      <w:color w:val="538135"/>
                    </w:rPr>
                    <w:t xml:space="preserve"> </w:t>
                  </w:r>
                  <w:r w:rsidR="00037798">
                    <w:rPr>
                      <w:rFonts w:cs="Calibri"/>
                      <w:b/>
                      <w:color w:val="538135"/>
                    </w:rPr>
                    <w:t>–</w:t>
                  </w:r>
                  <w:r w:rsidR="00037798" w:rsidRPr="00A7178F">
                    <w:rPr>
                      <w:rFonts w:cs="Calibri"/>
                      <w:b/>
                      <w:color w:val="538135"/>
                    </w:rPr>
                    <w:t xml:space="preserve"> </w:t>
                  </w:r>
                  <w:r w:rsidR="00037798">
                    <w:rPr>
                      <w:rFonts w:cs="Calibri"/>
                      <w:b/>
                      <w:color w:val="538135"/>
                    </w:rPr>
                    <w:t>AUDITORIA DAS DEMONSTRAÇÕES CONTÁBEIS DO EXERCÍCIO ANTERIOR</w:t>
                  </w:r>
                </w:p>
                <w:p w:rsidR="00D965ED" w:rsidRDefault="00D965ED" w:rsidP="00D965ED">
                  <w:pPr>
                    <w:tabs>
                      <w:tab w:val="left" w:pos="9072"/>
                    </w:tabs>
                    <w:spacing w:before="22"/>
                    <w:ind w:right="1697"/>
                    <w:rPr>
                      <w:b/>
                    </w:rPr>
                  </w:pPr>
                  <w:r>
                    <w:rPr>
                      <w:b/>
                      <w:color w:val="528135"/>
                    </w:rPr>
                    <w:t xml:space="preserve">I – AUDITORIA DAS DEMONSTRAÇÕES CONTÁBEIS DO </w:t>
                  </w:r>
                  <w:r w:rsidR="00037798">
                    <w:rPr>
                      <w:b/>
                      <w:color w:val="528135"/>
                    </w:rPr>
                    <w:t>ecerexe</w:t>
                  </w:r>
                  <w:r>
                    <w:rPr>
                      <w:b/>
                      <w:color w:val="528135"/>
                    </w:rPr>
                    <w:t>EXERCÍCIO ANTERIOR</w:t>
                  </w:r>
                </w:p>
              </w:txbxContent>
            </v:textbox>
            <w10:anchorlock/>
          </v:shape>
        </w:pict>
      </w:r>
    </w:p>
    <w:p w:rsidR="00D965ED" w:rsidRPr="00D965ED" w:rsidRDefault="00D965ED" w:rsidP="00D965ED">
      <w:pPr>
        <w:pStyle w:val="Corpodetexto"/>
        <w:spacing w:before="9"/>
        <w:rPr>
          <w:rFonts w:ascii="Arial" w:hAnsi="Arial" w:cs="Arial"/>
          <w:sz w:val="15"/>
        </w:rPr>
      </w:pPr>
    </w:p>
    <w:p w:rsidR="00D965ED" w:rsidRPr="00D965ED" w:rsidRDefault="00D965ED" w:rsidP="00D965ED">
      <w:pPr>
        <w:pStyle w:val="Corpodetexto"/>
        <w:tabs>
          <w:tab w:val="left" w:pos="8505"/>
        </w:tabs>
        <w:spacing w:before="55" w:line="254" w:lineRule="auto"/>
        <w:ind w:right="-567"/>
        <w:jc w:val="both"/>
        <w:rPr>
          <w:rFonts w:ascii="Arial" w:hAnsi="Arial" w:cs="Arial"/>
        </w:rPr>
      </w:pPr>
      <w:r w:rsidRPr="00D965ED">
        <w:rPr>
          <w:rFonts w:ascii="Arial" w:hAnsi="Arial" w:cs="Arial"/>
        </w:rPr>
        <w:t>As</w:t>
      </w:r>
      <w:r w:rsidRPr="00D965ED">
        <w:rPr>
          <w:rFonts w:ascii="Arial" w:hAnsi="Arial" w:cs="Arial"/>
          <w:spacing w:val="-22"/>
        </w:rPr>
        <w:t xml:space="preserve"> </w:t>
      </w:r>
      <w:r w:rsidRPr="00D965ED">
        <w:rPr>
          <w:rFonts w:ascii="Arial" w:hAnsi="Arial" w:cs="Arial"/>
        </w:rPr>
        <w:t>demonstrações</w:t>
      </w:r>
      <w:r w:rsidRPr="00D965ED">
        <w:rPr>
          <w:rFonts w:ascii="Arial" w:hAnsi="Arial" w:cs="Arial"/>
          <w:spacing w:val="-20"/>
        </w:rPr>
        <w:t xml:space="preserve"> </w:t>
      </w:r>
      <w:r w:rsidRPr="00D965ED">
        <w:rPr>
          <w:rFonts w:ascii="Arial" w:hAnsi="Arial" w:cs="Arial"/>
        </w:rPr>
        <w:t>financeiras</w:t>
      </w:r>
      <w:r w:rsidRPr="00D965ED">
        <w:rPr>
          <w:rFonts w:ascii="Arial" w:hAnsi="Arial" w:cs="Arial"/>
          <w:spacing w:val="-21"/>
        </w:rPr>
        <w:t xml:space="preserve"> </w:t>
      </w:r>
      <w:r w:rsidRPr="00D965ED">
        <w:rPr>
          <w:rFonts w:ascii="Arial" w:hAnsi="Arial" w:cs="Arial"/>
        </w:rPr>
        <w:t>do</w:t>
      </w:r>
      <w:r w:rsidRPr="00D965ED">
        <w:rPr>
          <w:rFonts w:ascii="Arial" w:hAnsi="Arial" w:cs="Arial"/>
          <w:spacing w:val="-22"/>
        </w:rPr>
        <w:t xml:space="preserve"> </w:t>
      </w:r>
      <w:r w:rsidRPr="00D965ED">
        <w:rPr>
          <w:rFonts w:ascii="Arial" w:hAnsi="Arial" w:cs="Arial"/>
        </w:rPr>
        <w:t>exercício</w:t>
      </w:r>
      <w:r w:rsidRPr="00D965ED">
        <w:rPr>
          <w:rFonts w:ascii="Arial" w:hAnsi="Arial" w:cs="Arial"/>
          <w:spacing w:val="-21"/>
        </w:rPr>
        <w:t xml:space="preserve"> </w:t>
      </w:r>
      <w:r w:rsidRPr="00D965ED">
        <w:rPr>
          <w:rFonts w:ascii="Arial" w:hAnsi="Arial" w:cs="Arial"/>
        </w:rPr>
        <w:t>findo</w:t>
      </w:r>
      <w:r w:rsidRPr="00D965ED">
        <w:rPr>
          <w:rFonts w:ascii="Arial" w:hAnsi="Arial" w:cs="Arial"/>
          <w:spacing w:val="-21"/>
        </w:rPr>
        <w:t xml:space="preserve"> </w:t>
      </w:r>
      <w:r w:rsidRPr="00D965ED">
        <w:rPr>
          <w:rFonts w:ascii="Arial" w:hAnsi="Arial" w:cs="Arial"/>
        </w:rPr>
        <w:t>em</w:t>
      </w:r>
      <w:r w:rsidRPr="00D965ED">
        <w:rPr>
          <w:rFonts w:ascii="Arial" w:hAnsi="Arial" w:cs="Arial"/>
          <w:spacing w:val="-20"/>
        </w:rPr>
        <w:t xml:space="preserve"> </w:t>
      </w:r>
      <w:r w:rsidRPr="00D965ED">
        <w:rPr>
          <w:rFonts w:ascii="Arial" w:hAnsi="Arial" w:cs="Arial"/>
        </w:rPr>
        <w:t>31</w:t>
      </w:r>
      <w:r w:rsidRPr="00D965ED">
        <w:rPr>
          <w:rFonts w:ascii="Arial" w:hAnsi="Arial" w:cs="Arial"/>
          <w:spacing w:val="-21"/>
        </w:rPr>
        <w:t xml:space="preserve"> </w:t>
      </w:r>
      <w:r w:rsidRPr="00D965ED">
        <w:rPr>
          <w:rFonts w:ascii="Arial" w:hAnsi="Arial" w:cs="Arial"/>
        </w:rPr>
        <w:t>de</w:t>
      </w:r>
      <w:r w:rsidRPr="00D965ED">
        <w:rPr>
          <w:rFonts w:ascii="Arial" w:hAnsi="Arial" w:cs="Arial"/>
          <w:spacing w:val="-21"/>
        </w:rPr>
        <w:t xml:space="preserve"> </w:t>
      </w:r>
      <w:r w:rsidRPr="00D965ED">
        <w:rPr>
          <w:rFonts w:ascii="Arial" w:hAnsi="Arial" w:cs="Arial"/>
        </w:rPr>
        <w:t>dezembro</w:t>
      </w:r>
      <w:r w:rsidRPr="00D965ED">
        <w:rPr>
          <w:rFonts w:ascii="Arial" w:hAnsi="Arial" w:cs="Arial"/>
          <w:spacing w:val="-21"/>
        </w:rPr>
        <w:t xml:space="preserve"> </w:t>
      </w:r>
      <w:r w:rsidRPr="00D965ED">
        <w:rPr>
          <w:rFonts w:ascii="Arial" w:hAnsi="Arial" w:cs="Arial"/>
        </w:rPr>
        <w:t>de</w:t>
      </w:r>
      <w:r w:rsidRPr="00D965ED">
        <w:rPr>
          <w:rFonts w:ascii="Arial" w:hAnsi="Arial" w:cs="Arial"/>
          <w:spacing w:val="-19"/>
        </w:rPr>
        <w:t xml:space="preserve"> </w:t>
      </w:r>
      <w:r w:rsidRPr="00D965ED">
        <w:rPr>
          <w:rFonts w:ascii="Arial" w:hAnsi="Arial" w:cs="Arial"/>
        </w:rPr>
        <w:t>2017,</w:t>
      </w:r>
      <w:r w:rsidRPr="00D965ED">
        <w:rPr>
          <w:rFonts w:ascii="Arial" w:hAnsi="Arial" w:cs="Arial"/>
          <w:spacing w:val="-22"/>
        </w:rPr>
        <w:t xml:space="preserve"> </w:t>
      </w:r>
      <w:r w:rsidRPr="00D965ED">
        <w:rPr>
          <w:rFonts w:ascii="Arial" w:hAnsi="Arial" w:cs="Arial"/>
        </w:rPr>
        <w:t>apresentadas exclusivamente</w:t>
      </w:r>
      <w:r w:rsidRPr="00D965ED">
        <w:rPr>
          <w:rFonts w:ascii="Arial" w:hAnsi="Arial" w:cs="Arial"/>
          <w:spacing w:val="-15"/>
        </w:rPr>
        <w:t xml:space="preserve"> </w:t>
      </w:r>
      <w:r w:rsidRPr="00D965ED">
        <w:rPr>
          <w:rFonts w:ascii="Arial" w:hAnsi="Arial" w:cs="Arial"/>
        </w:rPr>
        <w:t>para</w:t>
      </w:r>
      <w:r w:rsidRPr="00D965ED">
        <w:rPr>
          <w:rFonts w:ascii="Arial" w:hAnsi="Arial" w:cs="Arial"/>
          <w:spacing w:val="-16"/>
        </w:rPr>
        <w:t xml:space="preserve"> </w:t>
      </w:r>
      <w:r w:rsidRPr="00D965ED">
        <w:rPr>
          <w:rFonts w:ascii="Arial" w:hAnsi="Arial" w:cs="Arial"/>
        </w:rPr>
        <w:t>fins</w:t>
      </w:r>
      <w:r w:rsidRPr="00D965ED">
        <w:rPr>
          <w:rFonts w:ascii="Arial" w:hAnsi="Arial" w:cs="Arial"/>
          <w:spacing w:val="-15"/>
        </w:rPr>
        <w:t xml:space="preserve"> </w:t>
      </w:r>
      <w:r w:rsidRPr="00D965ED">
        <w:rPr>
          <w:rFonts w:ascii="Arial" w:hAnsi="Arial" w:cs="Arial"/>
        </w:rPr>
        <w:t>de</w:t>
      </w:r>
      <w:r w:rsidRPr="00D965ED">
        <w:rPr>
          <w:rFonts w:ascii="Arial" w:hAnsi="Arial" w:cs="Arial"/>
          <w:spacing w:val="-14"/>
        </w:rPr>
        <w:t xml:space="preserve"> </w:t>
      </w:r>
      <w:r w:rsidRPr="00D965ED">
        <w:rPr>
          <w:rFonts w:ascii="Arial" w:hAnsi="Arial" w:cs="Arial"/>
        </w:rPr>
        <w:t>comparabilidade,</w:t>
      </w:r>
      <w:r w:rsidRPr="00D965ED">
        <w:rPr>
          <w:rFonts w:ascii="Arial" w:hAnsi="Arial" w:cs="Arial"/>
          <w:spacing w:val="-16"/>
        </w:rPr>
        <w:t xml:space="preserve"> </w:t>
      </w:r>
      <w:r w:rsidRPr="00D965ED">
        <w:rPr>
          <w:rFonts w:ascii="Arial" w:hAnsi="Arial" w:cs="Arial"/>
        </w:rPr>
        <w:t>foram</w:t>
      </w:r>
      <w:r w:rsidRPr="00D965ED">
        <w:rPr>
          <w:rFonts w:ascii="Arial" w:hAnsi="Arial" w:cs="Arial"/>
          <w:spacing w:val="-15"/>
        </w:rPr>
        <w:t xml:space="preserve"> </w:t>
      </w:r>
      <w:r w:rsidRPr="00D965ED">
        <w:rPr>
          <w:rFonts w:ascii="Arial" w:hAnsi="Arial" w:cs="Arial"/>
        </w:rPr>
        <w:t>examinadas</w:t>
      </w:r>
      <w:r w:rsidRPr="00D965ED">
        <w:rPr>
          <w:rFonts w:ascii="Arial" w:hAnsi="Arial" w:cs="Arial"/>
          <w:spacing w:val="-14"/>
        </w:rPr>
        <w:t xml:space="preserve"> </w:t>
      </w:r>
      <w:r w:rsidRPr="00D965ED">
        <w:rPr>
          <w:rFonts w:ascii="Arial" w:hAnsi="Arial" w:cs="Arial"/>
        </w:rPr>
        <w:t>por</w:t>
      </w:r>
      <w:r w:rsidRPr="00D965ED">
        <w:rPr>
          <w:rFonts w:ascii="Arial" w:hAnsi="Arial" w:cs="Arial"/>
          <w:spacing w:val="-13"/>
        </w:rPr>
        <w:t xml:space="preserve"> </w:t>
      </w:r>
      <w:r w:rsidRPr="00D965ED">
        <w:rPr>
          <w:rFonts w:ascii="Arial" w:hAnsi="Arial" w:cs="Arial"/>
        </w:rPr>
        <w:t>nossos</w:t>
      </w:r>
      <w:r w:rsidRPr="00D965ED">
        <w:rPr>
          <w:rFonts w:ascii="Arial" w:hAnsi="Arial" w:cs="Arial"/>
          <w:spacing w:val="-14"/>
        </w:rPr>
        <w:t xml:space="preserve"> </w:t>
      </w:r>
      <w:r w:rsidRPr="00D965ED">
        <w:rPr>
          <w:rFonts w:ascii="Arial" w:hAnsi="Arial" w:cs="Arial"/>
        </w:rPr>
        <w:t>auditores,</w:t>
      </w:r>
      <w:r w:rsidRPr="00D965ED">
        <w:rPr>
          <w:rFonts w:ascii="Arial" w:hAnsi="Arial" w:cs="Arial"/>
          <w:spacing w:val="-15"/>
        </w:rPr>
        <w:t xml:space="preserve"> </w:t>
      </w:r>
      <w:r w:rsidRPr="00D965ED">
        <w:rPr>
          <w:rFonts w:ascii="Arial" w:hAnsi="Arial" w:cs="Arial"/>
        </w:rPr>
        <w:t xml:space="preserve">cujo Relatório de Auditoria, foi emitido em 27 de março de 2018, sem modificação de opinião </w:t>
      </w:r>
      <w:r w:rsidRPr="00D965ED">
        <w:rPr>
          <w:rFonts w:ascii="Arial" w:hAnsi="Arial" w:cs="Arial"/>
          <w:w w:val="95"/>
        </w:rPr>
        <w:t>decorrente</w:t>
      </w:r>
      <w:r w:rsidRPr="00D965ED">
        <w:rPr>
          <w:rFonts w:ascii="Arial" w:hAnsi="Arial" w:cs="Arial"/>
          <w:spacing w:val="-17"/>
          <w:w w:val="95"/>
        </w:rPr>
        <w:t xml:space="preserve"> </w:t>
      </w:r>
      <w:r w:rsidRPr="00D965ED">
        <w:rPr>
          <w:rFonts w:ascii="Arial" w:hAnsi="Arial" w:cs="Arial"/>
          <w:w w:val="95"/>
        </w:rPr>
        <w:t>de</w:t>
      </w:r>
      <w:r w:rsidRPr="00D965ED">
        <w:rPr>
          <w:rFonts w:ascii="Arial" w:hAnsi="Arial" w:cs="Arial"/>
          <w:spacing w:val="-17"/>
          <w:w w:val="95"/>
        </w:rPr>
        <w:t xml:space="preserve"> </w:t>
      </w:r>
      <w:r w:rsidRPr="00D965ED">
        <w:rPr>
          <w:rFonts w:ascii="Arial" w:hAnsi="Arial" w:cs="Arial"/>
          <w:w w:val="95"/>
        </w:rPr>
        <w:t>ressalvas</w:t>
      </w:r>
      <w:r w:rsidRPr="00D965ED">
        <w:rPr>
          <w:rFonts w:ascii="Arial" w:hAnsi="Arial" w:cs="Arial"/>
          <w:spacing w:val="-15"/>
          <w:w w:val="95"/>
        </w:rPr>
        <w:t xml:space="preserve"> </w:t>
      </w:r>
      <w:r w:rsidRPr="00D965ED">
        <w:rPr>
          <w:rFonts w:ascii="Arial" w:hAnsi="Arial" w:cs="Arial"/>
          <w:w w:val="95"/>
        </w:rPr>
        <w:t>continha</w:t>
      </w:r>
      <w:r w:rsidRPr="00D965ED">
        <w:rPr>
          <w:rFonts w:ascii="Arial" w:hAnsi="Arial" w:cs="Arial"/>
          <w:spacing w:val="-17"/>
          <w:w w:val="95"/>
        </w:rPr>
        <w:t xml:space="preserve"> </w:t>
      </w:r>
      <w:r w:rsidRPr="00D965ED">
        <w:rPr>
          <w:rFonts w:ascii="Arial" w:hAnsi="Arial" w:cs="Arial"/>
          <w:w w:val="95"/>
        </w:rPr>
        <w:t>ênfase</w:t>
      </w:r>
      <w:r w:rsidRPr="00D965ED">
        <w:rPr>
          <w:rFonts w:ascii="Arial" w:hAnsi="Arial" w:cs="Arial"/>
          <w:spacing w:val="-15"/>
          <w:w w:val="95"/>
        </w:rPr>
        <w:t xml:space="preserve"> </w:t>
      </w:r>
      <w:r w:rsidRPr="00D965ED">
        <w:rPr>
          <w:rFonts w:ascii="Arial" w:hAnsi="Arial" w:cs="Arial"/>
          <w:w w:val="95"/>
        </w:rPr>
        <w:t>idêntica</w:t>
      </w:r>
      <w:r w:rsidRPr="00D965ED">
        <w:rPr>
          <w:rFonts w:ascii="Arial" w:hAnsi="Arial" w:cs="Arial"/>
          <w:spacing w:val="-17"/>
          <w:w w:val="95"/>
        </w:rPr>
        <w:t xml:space="preserve"> </w:t>
      </w:r>
      <w:r w:rsidRPr="00D965ED">
        <w:rPr>
          <w:rFonts w:ascii="Arial" w:hAnsi="Arial" w:cs="Arial"/>
          <w:w w:val="95"/>
        </w:rPr>
        <w:t>que</w:t>
      </w:r>
      <w:r w:rsidRPr="00D965ED">
        <w:rPr>
          <w:rFonts w:ascii="Arial" w:hAnsi="Arial" w:cs="Arial"/>
          <w:spacing w:val="-15"/>
          <w:w w:val="95"/>
        </w:rPr>
        <w:t xml:space="preserve"> </w:t>
      </w:r>
      <w:r w:rsidRPr="00D965ED">
        <w:rPr>
          <w:rFonts w:ascii="Arial" w:hAnsi="Arial" w:cs="Arial"/>
          <w:w w:val="95"/>
        </w:rPr>
        <w:t>incluímos</w:t>
      </w:r>
      <w:r w:rsidRPr="00D965ED">
        <w:rPr>
          <w:rFonts w:ascii="Arial" w:hAnsi="Arial" w:cs="Arial"/>
          <w:spacing w:val="-17"/>
          <w:w w:val="95"/>
        </w:rPr>
        <w:t xml:space="preserve"> </w:t>
      </w:r>
      <w:r w:rsidRPr="00D965ED">
        <w:rPr>
          <w:rFonts w:ascii="Arial" w:hAnsi="Arial" w:cs="Arial"/>
          <w:w w:val="95"/>
        </w:rPr>
        <w:t>neste</w:t>
      </w:r>
      <w:r w:rsidRPr="00D965ED">
        <w:rPr>
          <w:rFonts w:ascii="Arial" w:hAnsi="Arial" w:cs="Arial"/>
          <w:spacing w:val="-15"/>
          <w:w w:val="95"/>
        </w:rPr>
        <w:t xml:space="preserve"> </w:t>
      </w:r>
      <w:r w:rsidRPr="00D965ED">
        <w:rPr>
          <w:rFonts w:ascii="Arial" w:hAnsi="Arial" w:cs="Arial"/>
          <w:w w:val="95"/>
        </w:rPr>
        <w:t>exercício</w:t>
      </w:r>
      <w:r w:rsidRPr="00D965ED">
        <w:rPr>
          <w:rFonts w:ascii="Arial" w:hAnsi="Arial" w:cs="Arial"/>
          <w:spacing w:val="-13"/>
          <w:w w:val="95"/>
        </w:rPr>
        <w:t xml:space="preserve"> </w:t>
      </w:r>
      <w:r w:rsidRPr="00D965ED">
        <w:rPr>
          <w:rFonts w:ascii="Arial" w:hAnsi="Arial" w:cs="Arial"/>
          <w:w w:val="95"/>
        </w:rPr>
        <w:t>encerrado</w:t>
      </w:r>
      <w:r w:rsidRPr="00D965ED">
        <w:rPr>
          <w:rFonts w:ascii="Arial" w:hAnsi="Arial" w:cs="Arial"/>
          <w:spacing w:val="-16"/>
          <w:w w:val="95"/>
        </w:rPr>
        <w:t xml:space="preserve"> </w:t>
      </w:r>
      <w:r w:rsidRPr="00D965ED">
        <w:rPr>
          <w:rFonts w:ascii="Arial" w:hAnsi="Arial" w:cs="Arial"/>
          <w:w w:val="95"/>
        </w:rPr>
        <w:t>em</w:t>
      </w:r>
      <w:r w:rsidRPr="00D965ED">
        <w:rPr>
          <w:rFonts w:ascii="Arial" w:hAnsi="Arial" w:cs="Arial"/>
          <w:spacing w:val="-16"/>
          <w:w w:val="95"/>
        </w:rPr>
        <w:t xml:space="preserve"> </w:t>
      </w:r>
      <w:r w:rsidRPr="00D965ED">
        <w:rPr>
          <w:rFonts w:ascii="Arial" w:hAnsi="Arial" w:cs="Arial"/>
          <w:w w:val="95"/>
        </w:rPr>
        <w:t xml:space="preserve">31 </w:t>
      </w:r>
      <w:r w:rsidRPr="00D965ED">
        <w:rPr>
          <w:rFonts w:ascii="Arial" w:hAnsi="Arial" w:cs="Arial"/>
        </w:rPr>
        <w:t>de dezembro de</w:t>
      </w:r>
      <w:r w:rsidRPr="00D965ED">
        <w:rPr>
          <w:rFonts w:ascii="Arial" w:hAnsi="Arial" w:cs="Arial"/>
          <w:spacing w:val="-43"/>
        </w:rPr>
        <w:t xml:space="preserve"> </w:t>
      </w:r>
      <w:r w:rsidRPr="00D965ED">
        <w:rPr>
          <w:rFonts w:ascii="Arial" w:hAnsi="Arial" w:cs="Arial"/>
        </w:rPr>
        <w:t>2018.</w:t>
      </w:r>
    </w:p>
    <w:p w:rsidR="00D965ED" w:rsidRPr="00D965ED" w:rsidRDefault="00D965ED" w:rsidP="00D965ED">
      <w:pPr>
        <w:pStyle w:val="Corpodetexto"/>
        <w:spacing w:before="5"/>
        <w:rPr>
          <w:rFonts w:ascii="Arial" w:hAnsi="Arial" w:cs="Arial"/>
          <w:sz w:val="23"/>
        </w:rPr>
      </w:pPr>
    </w:p>
    <w:p w:rsidR="00D965ED" w:rsidRPr="00D965ED" w:rsidRDefault="00D965ED" w:rsidP="00D965ED">
      <w:pPr>
        <w:ind w:left="2" w:right="1"/>
        <w:jc w:val="center"/>
        <w:rPr>
          <w:rFonts w:ascii="Arial" w:hAnsi="Arial" w:cs="Arial"/>
        </w:rPr>
      </w:pPr>
      <w:r w:rsidRPr="00D965ED">
        <w:rPr>
          <w:rFonts w:ascii="Arial" w:hAnsi="Arial" w:cs="Arial"/>
          <w:sz w:val="22"/>
        </w:rPr>
        <w:t>Recife/PE, 19 de março de 2019</w:t>
      </w:r>
    </w:p>
    <w:p w:rsidR="00D965ED" w:rsidRPr="00D965ED" w:rsidRDefault="00D965ED" w:rsidP="00D965ED">
      <w:pPr>
        <w:pStyle w:val="Corpodetexto"/>
        <w:spacing w:before="9"/>
        <w:rPr>
          <w:rFonts w:ascii="Arial" w:hAnsi="Arial" w:cs="Arial"/>
        </w:rPr>
      </w:pPr>
    </w:p>
    <w:p w:rsidR="00D965ED" w:rsidRPr="00D965ED" w:rsidRDefault="00D965ED" w:rsidP="00D965ED">
      <w:pPr>
        <w:jc w:val="center"/>
        <w:rPr>
          <w:rFonts w:ascii="Arial" w:hAnsi="Arial" w:cs="Arial"/>
          <w:b/>
        </w:rPr>
      </w:pPr>
      <w:r w:rsidRPr="00D965ED">
        <w:rPr>
          <w:rFonts w:ascii="Arial" w:hAnsi="Arial" w:cs="Arial"/>
          <w:b/>
          <w:w w:val="88"/>
          <w:sz w:val="22"/>
        </w:rPr>
        <w:t>AUD</w:t>
      </w:r>
      <w:r w:rsidRPr="00D965ED">
        <w:rPr>
          <w:rFonts w:ascii="Arial" w:hAnsi="Arial" w:cs="Arial"/>
          <w:b/>
          <w:spacing w:val="1"/>
          <w:w w:val="88"/>
          <w:sz w:val="22"/>
        </w:rPr>
        <w:t>I</w:t>
      </w:r>
      <w:r w:rsidRPr="00D965ED">
        <w:rPr>
          <w:rFonts w:ascii="Arial" w:hAnsi="Arial" w:cs="Arial"/>
          <w:b/>
          <w:spacing w:val="-4"/>
          <w:w w:val="105"/>
          <w:sz w:val="22"/>
        </w:rPr>
        <w:t>M</w:t>
      </w:r>
      <w:r w:rsidRPr="00D965ED">
        <w:rPr>
          <w:rFonts w:ascii="Arial" w:hAnsi="Arial" w:cs="Arial"/>
          <w:b/>
          <w:w w:val="73"/>
          <w:sz w:val="22"/>
        </w:rPr>
        <w:t>EC</w:t>
      </w:r>
      <w:r w:rsidRPr="00D965ED">
        <w:rPr>
          <w:rFonts w:ascii="Arial" w:hAnsi="Arial" w:cs="Arial"/>
          <w:b/>
          <w:spacing w:val="-12"/>
          <w:sz w:val="22"/>
        </w:rPr>
        <w:t xml:space="preserve"> </w:t>
      </w:r>
      <w:r w:rsidRPr="00D965ED">
        <w:rPr>
          <w:rFonts w:ascii="Arial" w:hAnsi="Arial" w:cs="Arial"/>
          <w:b/>
          <w:w w:val="89"/>
          <w:sz w:val="22"/>
        </w:rPr>
        <w:t>–</w:t>
      </w:r>
      <w:r w:rsidRPr="00D965ED">
        <w:rPr>
          <w:rFonts w:ascii="Arial" w:hAnsi="Arial" w:cs="Arial"/>
          <w:b/>
          <w:spacing w:val="-11"/>
          <w:sz w:val="22"/>
        </w:rPr>
        <w:t xml:space="preserve"> </w:t>
      </w:r>
      <w:r w:rsidRPr="00D965ED">
        <w:rPr>
          <w:rFonts w:ascii="Arial" w:hAnsi="Arial" w:cs="Arial"/>
          <w:b/>
          <w:spacing w:val="-2"/>
          <w:w w:val="84"/>
          <w:sz w:val="22"/>
        </w:rPr>
        <w:t>A</w:t>
      </w:r>
      <w:r w:rsidRPr="00D965ED">
        <w:rPr>
          <w:rFonts w:ascii="Arial" w:hAnsi="Arial" w:cs="Arial"/>
          <w:b/>
          <w:w w:val="90"/>
          <w:sz w:val="22"/>
        </w:rPr>
        <w:t>UD</w:t>
      </w:r>
      <w:r w:rsidRPr="00D965ED">
        <w:rPr>
          <w:rFonts w:ascii="Arial" w:hAnsi="Arial" w:cs="Arial"/>
          <w:b/>
          <w:spacing w:val="-2"/>
          <w:w w:val="90"/>
          <w:sz w:val="22"/>
        </w:rPr>
        <w:t>I</w:t>
      </w:r>
      <w:r w:rsidRPr="00D965ED">
        <w:rPr>
          <w:rFonts w:ascii="Arial" w:hAnsi="Arial" w:cs="Arial"/>
          <w:b/>
          <w:w w:val="81"/>
          <w:sz w:val="22"/>
        </w:rPr>
        <w:t>T</w:t>
      </w:r>
      <w:r w:rsidRPr="00D965ED">
        <w:rPr>
          <w:rFonts w:ascii="Arial" w:hAnsi="Arial" w:cs="Arial"/>
          <w:b/>
          <w:spacing w:val="-1"/>
          <w:w w:val="82"/>
          <w:sz w:val="22"/>
        </w:rPr>
        <w:t>O</w:t>
      </w:r>
      <w:r w:rsidRPr="00D965ED">
        <w:rPr>
          <w:rFonts w:ascii="Arial" w:hAnsi="Arial" w:cs="Arial"/>
          <w:b/>
          <w:spacing w:val="-3"/>
          <w:w w:val="82"/>
          <w:sz w:val="22"/>
        </w:rPr>
        <w:t>R</w:t>
      </w:r>
      <w:r w:rsidRPr="00D965ED">
        <w:rPr>
          <w:rFonts w:ascii="Arial" w:hAnsi="Arial" w:cs="Arial"/>
          <w:b/>
          <w:w w:val="72"/>
          <w:sz w:val="22"/>
        </w:rPr>
        <w:t>ES</w:t>
      </w:r>
      <w:r w:rsidRPr="00D965ED">
        <w:rPr>
          <w:rFonts w:ascii="Arial" w:hAnsi="Arial" w:cs="Arial"/>
          <w:b/>
          <w:spacing w:val="-13"/>
          <w:sz w:val="22"/>
        </w:rPr>
        <w:t xml:space="preserve"> </w:t>
      </w:r>
      <w:r w:rsidRPr="00D965ED">
        <w:rPr>
          <w:rFonts w:ascii="Arial" w:hAnsi="Arial" w:cs="Arial"/>
          <w:b/>
          <w:spacing w:val="-1"/>
          <w:w w:val="96"/>
          <w:sz w:val="22"/>
        </w:rPr>
        <w:t>I</w:t>
      </w:r>
      <w:r w:rsidRPr="00D965ED">
        <w:rPr>
          <w:rFonts w:ascii="Arial" w:hAnsi="Arial" w:cs="Arial"/>
          <w:b/>
          <w:spacing w:val="-2"/>
          <w:w w:val="91"/>
          <w:sz w:val="22"/>
        </w:rPr>
        <w:t>N</w:t>
      </w:r>
      <w:r w:rsidRPr="00D965ED">
        <w:rPr>
          <w:rFonts w:ascii="Arial" w:hAnsi="Arial" w:cs="Arial"/>
          <w:b/>
          <w:spacing w:val="-1"/>
          <w:w w:val="78"/>
          <w:sz w:val="22"/>
        </w:rPr>
        <w:t>DEP</w:t>
      </w:r>
      <w:r w:rsidRPr="00D965ED">
        <w:rPr>
          <w:rFonts w:ascii="Arial" w:hAnsi="Arial" w:cs="Arial"/>
          <w:b/>
          <w:spacing w:val="-2"/>
          <w:w w:val="78"/>
          <w:sz w:val="22"/>
        </w:rPr>
        <w:t>E</w:t>
      </w:r>
      <w:r w:rsidRPr="00D965ED">
        <w:rPr>
          <w:rFonts w:ascii="Arial" w:hAnsi="Arial" w:cs="Arial"/>
          <w:b/>
          <w:w w:val="91"/>
          <w:sz w:val="22"/>
        </w:rPr>
        <w:t>N</w:t>
      </w:r>
      <w:r w:rsidRPr="00D965ED">
        <w:rPr>
          <w:rFonts w:ascii="Arial" w:hAnsi="Arial" w:cs="Arial"/>
          <w:b/>
          <w:spacing w:val="-1"/>
          <w:w w:val="80"/>
          <w:sz w:val="22"/>
        </w:rPr>
        <w:t>D</w:t>
      </w:r>
      <w:r w:rsidRPr="00D965ED">
        <w:rPr>
          <w:rFonts w:ascii="Arial" w:hAnsi="Arial" w:cs="Arial"/>
          <w:b/>
          <w:spacing w:val="-3"/>
          <w:w w:val="80"/>
          <w:sz w:val="22"/>
        </w:rPr>
        <w:t>E</w:t>
      </w:r>
      <w:r w:rsidRPr="00D965ED">
        <w:rPr>
          <w:rFonts w:ascii="Arial" w:hAnsi="Arial" w:cs="Arial"/>
          <w:b/>
          <w:w w:val="91"/>
          <w:sz w:val="22"/>
        </w:rPr>
        <w:t>N</w:t>
      </w:r>
      <w:r w:rsidRPr="00D965ED">
        <w:rPr>
          <w:rFonts w:ascii="Arial" w:hAnsi="Arial" w:cs="Arial"/>
          <w:b/>
          <w:spacing w:val="-2"/>
          <w:w w:val="81"/>
          <w:sz w:val="22"/>
        </w:rPr>
        <w:t>T</w:t>
      </w:r>
      <w:r w:rsidRPr="00D965ED">
        <w:rPr>
          <w:rFonts w:ascii="Arial" w:hAnsi="Arial" w:cs="Arial"/>
          <w:b/>
          <w:w w:val="72"/>
          <w:sz w:val="22"/>
        </w:rPr>
        <w:t>ES</w:t>
      </w:r>
      <w:r w:rsidRPr="00D965ED">
        <w:rPr>
          <w:rFonts w:ascii="Arial" w:hAnsi="Arial" w:cs="Arial"/>
          <w:b/>
          <w:spacing w:val="-13"/>
          <w:sz w:val="22"/>
        </w:rPr>
        <w:t xml:space="preserve"> </w:t>
      </w:r>
      <w:r w:rsidRPr="00D965ED">
        <w:rPr>
          <w:rFonts w:ascii="Arial" w:hAnsi="Arial" w:cs="Arial"/>
          <w:b/>
          <w:spacing w:val="-1"/>
          <w:w w:val="71"/>
          <w:sz w:val="22"/>
        </w:rPr>
        <w:t>S</w:t>
      </w:r>
      <w:r w:rsidRPr="00D965ED">
        <w:rPr>
          <w:rFonts w:ascii="Arial" w:hAnsi="Arial" w:cs="Arial"/>
          <w:b/>
          <w:w w:val="155"/>
          <w:sz w:val="22"/>
        </w:rPr>
        <w:t>/</w:t>
      </w:r>
      <w:r w:rsidRPr="00D965ED">
        <w:rPr>
          <w:rFonts w:ascii="Arial" w:hAnsi="Arial" w:cs="Arial"/>
          <w:b/>
          <w:w w:val="71"/>
          <w:sz w:val="22"/>
        </w:rPr>
        <w:t>S</w:t>
      </w:r>
    </w:p>
    <w:p w:rsidR="00D965ED" w:rsidRPr="00D965ED" w:rsidRDefault="00D965ED" w:rsidP="00D965ED">
      <w:pPr>
        <w:spacing w:before="16"/>
        <w:ind w:right="1"/>
        <w:jc w:val="center"/>
        <w:rPr>
          <w:rFonts w:ascii="Arial" w:hAnsi="Arial" w:cs="Arial"/>
          <w:sz w:val="18"/>
        </w:rPr>
      </w:pPr>
      <w:r w:rsidRPr="00D965ED">
        <w:rPr>
          <w:rFonts w:ascii="Arial" w:hAnsi="Arial" w:cs="Arial"/>
          <w:spacing w:val="-1"/>
          <w:w w:val="74"/>
          <w:sz w:val="22"/>
        </w:rPr>
        <w:t>C</w:t>
      </w:r>
      <w:r w:rsidRPr="00D965ED">
        <w:rPr>
          <w:rFonts w:ascii="Arial" w:hAnsi="Arial" w:cs="Arial"/>
          <w:w w:val="85"/>
          <w:sz w:val="22"/>
        </w:rPr>
        <w:t>RC</w:t>
      </w:r>
      <w:r w:rsidRPr="00D965ED">
        <w:rPr>
          <w:rFonts w:ascii="Arial" w:hAnsi="Arial" w:cs="Arial"/>
          <w:spacing w:val="-2"/>
          <w:w w:val="85"/>
          <w:sz w:val="22"/>
        </w:rPr>
        <w:t>/</w:t>
      </w:r>
      <w:r w:rsidRPr="00D965ED">
        <w:rPr>
          <w:rFonts w:ascii="Arial" w:hAnsi="Arial" w:cs="Arial"/>
          <w:w w:val="77"/>
          <w:sz w:val="22"/>
        </w:rPr>
        <w:t>P</w:t>
      </w:r>
      <w:r w:rsidRPr="00D965ED">
        <w:rPr>
          <w:rFonts w:ascii="Arial" w:hAnsi="Arial" w:cs="Arial"/>
          <w:w w:val="73"/>
          <w:sz w:val="22"/>
        </w:rPr>
        <w:t>E</w:t>
      </w:r>
      <w:r w:rsidRPr="00D965ED">
        <w:rPr>
          <w:rFonts w:ascii="Arial" w:hAnsi="Arial" w:cs="Arial"/>
          <w:spacing w:val="-13"/>
          <w:sz w:val="22"/>
        </w:rPr>
        <w:t xml:space="preserve"> </w:t>
      </w:r>
      <w:r w:rsidRPr="00D965ED">
        <w:rPr>
          <w:rFonts w:ascii="Arial" w:hAnsi="Arial" w:cs="Arial"/>
          <w:w w:val="91"/>
          <w:sz w:val="22"/>
        </w:rPr>
        <w:t>0</w:t>
      </w:r>
      <w:r w:rsidRPr="00D965ED">
        <w:rPr>
          <w:rFonts w:ascii="Arial" w:hAnsi="Arial" w:cs="Arial"/>
          <w:spacing w:val="-2"/>
          <w:w w:val="91"/>
          <w:sz w:val="22"/>
        </w:rPr>
        <w:t>0</w:t>
      </w:r>
      <w:r w:rsidRPr="00D965ED">
        <w:rPr>
          <w:rFonts w:ascii="Arial" w:hAnsi="Arial" w:cs="Arial"/>
          <w:w w:val="91"/>
          <w:sz w:val="22"/>
        </w:rPr>
        <w:t>0</w:t>
      </w:r>
      <w:r w:rsidRPr="00D965ED">
        <w:rPr>
          <w:rFonts w:ascii="Arial" w:hAnsi="Arial" w:cs="Arial"/>
          <w:spacing w:val="-2"/>
          <w:w w:val="91"/>
          <w:sz w:val="22"/>
        </w:rPr>
        <w:t>1</w:t>
      </w:r>
      <w:r w:rsidRPr="00D965ED">
        <w:rPr>
          <w:rFonts w:ascii="Arial" w:hAnsi="Arial" w:cs="Arial"/>
          <w:w w:val="91"/>
          <w:sz w:val="22"/>
        </w:rPr>
        <w:t>5</w:t>
      </w:r>
      <w:r w:rsidRPr="00D965ED">
        <w:rPr>
          <w:rFonts w:ascii="Arial" w:hAnsi="Arial" w:cs="Arial"/>
          <w:spacing w:val="-2"/>
          <w:w w:val="91"/>
          <w:sz w:val="22"/>
        </w:rPr>
        <w:t>0</w:t>
      </w:r>
      <w:r w:rsidRPr="00D965ED">
        <w:rPr>
          <w:rFonts w:ascii="Arial" w:hAnsi="Arial" w:cs="Arial"/>
          <w:w w:val="139"/>
          <w:sz w:val="22"/>
        </w:rPr>
        <w:t>/</w:t>
      </w:r>
      <w:r w:rsidRPr="00D965ED">
        <w:rPr>
          <w:rFonts w:ascii="Arial" w:hAnsi="Arial" w:cs="Arial"/>
          <w:w w:val="85"/>
          <w:sz w:val="22"/>
        </w:rPr>
        <w:t>O</w:t>
      </w:r>
      <w:r w:rsidRPr="00D965ED">
        <w:rPr>
          <w:rFonts w:ascii="Arial" w:hAnsi="Arial" w:cs="Arial"/>
          <w:spacing w:val="-1"/>
          <w:w w:val="125"/>
          <w:sz w:val="18"/>
        </w:rPr>
        <w:t>“</w:t>
      </w:r>
      <w:r w:rsidRPr="00D965ED">
        <w:rPr>
          <w:rFonts w:ascii="Arial" w:hAnsi="Arial" w:cs="Arial"/>
          <w:spacing w:val="-2"/>
          <w:w w:val="68"/>
          <w:sz w:val="18"/>
        </w:rPr>
        <w:t>S</w:t>
      </w:r>
      <w:r w:rsidRPr="00D965ED">
        <w:rPr>
          <w:rFonts w:ascii="Arial" w:hAnsi="Arial" w:cs="Arial"/>
          <w:spacing w:val="-1"/>
          <w:w w:val="125"/>
          <w:sz w:val="18"/>
        </w:rPr>
        <w:t>”</w:t>
      </w:r>
      <w:r w:rsidRPr="00D965ED">
        <w:rPr>
          <w:rFonts w:ascii="Arial" w:hAnsi="Arial" w:cs="Arial"/>
          <w:w w:val="75"/>
          <w:sz w:val="18"/>
        </w:rPr>
        <w:t>R</w:t>
      </w:r>
      <w:r w:rsidRPr="00D965ED">
        <w:rPr>
          <w:rFonts w:ascii="Arial" w:hAnsi="Arial" w:cs="Arial"/>
          <w:w w:val="63"/>
          <w:sz w:val="18"/>
        </w:rPr>
        <w:t>J</w:t>
      </w:r>
      <w:r w:rsidRPr="00D965ED">
        <w:rPr>
          <w:rFonts w:ascii="Arial" w:hAnsi="Arial" w:cs="Arial"/>
          <w:spacing w:val="-9"/>
          <w:sz w:val="18"/>
        </w:rPr>
        <w:t xml:space="preserve"> </w:t>
      </w:r>
      <w:r w:rsidRPr="00D965ED">
        <w:rPr>
          <w:rFonts w:ascii="Arial" w:hAnsi="Arial" w:cs="Arial"/>
          <w:w w:val="91"/>
          <w:sz w:val="18"/>
        </w:rPr>
        <w:t>-</w:t>
      </w:r>
      <w:r w:rsidRPr="00D965ED">
        <w:rPr>
          <w:rFonts w:ascii="Arial" w:hAnsi="Arial" w:cs="Arial"/>
          <w:spacing w:val="-10"/>
          <w:sz w:val="18"/>
        </w:rPr>
        <w:t xml:space="preserve"> </w:t>
      </w:r>
      <w:r w:rsidRPr="00D965ED">
        <w:rPr>
          <w:rFonts w:ascii="Arial" w:hAnsi="Arial" w:cs="Arial"/>
          <w:w w:val="75"/>
          <w:sz w:val="18"/>
        </w:rPr>
        <w:t>R</w:t>
      </w:r>
      <w:r w:rsidRPr="00D965ED">
        <w:rPr>
          <w:rFonts w:ascii="Arial" w:hAnsi="Arial" w:cs="Arial"/>
          <w:spacing w:val="-1"/>
          <w:w w:val="89"/>
          <w:sz w:val="18"/>
        </w:rPr>
        <w:t>e</w:t>
      </w:r>
      <w:r w:rsidRPr="00D965ED">
        <w:rPr>
          <w:rFonts w:ascii="Arial" w:hAnsi="Arial" w:cs="Arial"/>
          <w:spacing w:val="-1"/>
          <w:w w:val="84"/>
          <w:sz w:val="18"/>
        </w:rPr>
        <w:t>g</w:t>
      </w:r>
      <w:r w:rsidRPr="00D965ED">
        <w:rPr>
          <w:rFonts w:ascii="Arial" w:hAnsi="Arial" w:cs="Arial"/>
          <w:spacing w:val="-1"/>
          <w:w w:val="103"/>
          <w:sz w:val="18"/>
        </w:rPr>
        <w:t>i</w:t>
      </w:r>
      <w:r w:rsidRPr="00D965ED">
        <w:rPr>
          <w:rFonts w:ascii="Arial" w:hAnsi="Arial" w:cs="Arial"/>
          <w:spacing w:val="-1"/>
          <w:w w:val="78"/>
          <w:sz w:val="18"/>
        </w:rPr>
        <w:t>s</w:t>
      </w:r>
      <w:r w:rsidRPr="00D965ED">
        <w:rPr>
          <w:rFonts w:ascii="Arial" w:hAnsi="Arial" w:cs="Arial"/>
          <w:w w:val="111"/>
          <w:sz w:val="18"/>
        </w:rPr>
        <w:t>t</w:t>
      </w:r>
      <w:r w:rsidRPr="00D965ED">
        <w:rPr>
          <w:rFonts w:ascii="Arial" w:hAnsi="Arial" w:cs="Arial"/>
          <w:spacing w:val="-1"/>
          <w:w w:val="111"/>
          <w:sz w:val="18"/>
        </w:rPr>
        <w:t>r</w:t>
      </w:r>
      <w:r w:rsidRPr="00D965ED">
        <w:rPr>
          <w:rFonts w:ascii="Arial" w:hAnsi="Arial" w:cs="Arial"/>
          <w:w w:val="94"/>
          <w:sz w:val="18"/>
        </w:rPr>
        <w:t>o</w:t>
      </w:r>
      <w:r w:rsidRPr="00D965ED">
        <w:rPr>
          <w:rFonts w:ascii="Arial" w:hAnsi="Arial" w:cs="Arial"/>
          <w:spacing w:val="-9"/>
          <w:sz w:val="18"/>
        </w:rPr>
        <w:t xml:space="preserve"> </w:t>
      </w:r>
      <w:r w:rsidRPr="00D965ED">
        <w:rPr>
          <w:rFonts w:ascii="Arial" w:hAnsi="Arial" w:cs="Arial"/>
          <w:spacing w:val="-1"/>
          <w:w w:val="79"/>
          <w:sz w:val="18"/>
        </w:rPr>
        <w:t>C</w:t>
      </w:r>
      <w:r w:rsidRPr="00D965ED">
        <w:rPr>
          <w:rFonts w:ascii="Arial" w:hAnsi="Arial" w:cs="Arial"/>
          <w:spacing w:val="1"/>
          <w:w w:val="79"/>
          <w:sz w:val="18"/>
        </w:rPr>
        <w:t>V</w:t>
      </w:r>
      <w:r w:rsidRPr="00D965ED">
        <w:rPr>
          <w:rFonts w:ascii="Arial" w:hAnsi="Arial" w:cs="Arial"/>
          <w:w w:val="102"/>
          <w:sz w:val="18"/>
        </w:rPr>
        <w:t>M</w:t>
      </w:r>
      <w:r w:rsidRPr="00D965ED">
        <w:rPr>
          <w:rFonts w:ascii="Arial" w:hAnsi="Arial" w:cs="Arial"/>
          <w:spacing w:val="-10"/>
          <w:sz w:val="18"/>
        </w:rPr>
        <w:t xml:space="preserve"> </w:t>
      </w:r>
      <w:r w:rsidRPr="00D965ED">
        <w:rPr>
          <w:rFonts w:ascii="Arial" w:hAnsi="Arial" w:cs="Arial"/>
          <w:spacing w:val="-2"/>
          <w:w w:val="94"/>
          <w:sz w:val="18"/>
        </w:rPr>
        <w:t>n</w:t>
      </w:r>
      <w:r w:rsidRPr="00D965ED">
        <w:rPr>
          <w:rFonts w:ascii="Arial" w:hAnsi="Arial" w:cs="Arial"/>
          <w:w w:val="115"/>
          <w:sz w:val="18"/>
        </w:rPr>
        <w:t>º</w:t>
      </w:r>
      <w:r w:rsidRPr="00D965ED">
        <w:rPr>
          <w:rFonts w:ascii="Arial" w:hAnsi="Arial" w:cs="Arial"/>
          <w:w w:val="91"/>
          <w:sz w:val="18"/>
        </w:rPr>
        <w:t>12.327</w:t>
      </w:r>
    </w:p>
    <w:p w:rsidR="00D965ED" w:rsidRPr="00D965ED" w:rsidRDefault="00D965ED" w:rsidP="00D965ED">
      <w:pPr>
        <w:pStyle w:val="Corpodetexto"/>
        <w:spacing w:before="4"/>
        <w:rPr>
          <w:rFonts w:ascii="Arial" w:hAnsi="Arial" w:cs="Arial"/>
          <w:sz w:val="20"/>
        </w:rPr>
      </w:pPr>
    </w:p>
    <w:p w:rsidR="00D965ED" w:rsidRDefault="00D965ED" w:rsidP="00D965ED">
      <w:pPr>
        <w:spacing w:before="1" w:line="254" w:lineRule="auto"/>
        <w:jc w:val="center"/>
        <w:rPr>
          <w:rFonts w:ascii="Arial" w:hAnsi="Arial" w:cs="Arial"/>
          <w:b/>
          <w:w w:val="85"/>
          <w:sz w:val="22"/>
        </w:rPr>
      </w:pPr>
      <w:r w:rsidRPr="00D965ED">
        <w:rPr>
          <w:rFonts w:ascii="Arial" w:hAnsi="Arial" w:cs="Arial"/>
          <w:b/>
          <w:w w:val="85"/>
          <w:sz w:val="22"/>
        </w:rPr>
        <w:t xml:space="preserve">Luciano Gonçalves de Medeiros Pereira </w:t>
      </w:r>
    </w:p>
    <w:p w:rsidR="00D965ED" w:rsidRDefault="00D965ED" w:rsidP="00D965ED">
      <w:pPr>
        <w:spacing w:before="1" w:line="254" w:lineRule="auto"/>
        <w:jc w:val="center"/>
        <w:rPr>
          <w:rFonts w:ascii="Arial" w:hAnsi="Arial" w:cs="Arial"/>
          <w:w w:val="63"/>
          <w:sz w:val="18"/>
        </w:rPr>
      </w:pPr>
      <w:r w:rsidRPr="00D965ED">
        <w:rPr>
          <w:rFonts w:ascii="Arial" w:hAnsi="Arial" w:cs="Arial"/>
          <w:w w:val="83"/>
          <w:sz w:val="22"/>
        </w:rPr>
        <w:t>Co</w:t>
      </w:r>
      <w:r w:rsidRPr="00D965ED">
        <w:rPr>
          <w:rFonts w:ascii="Arial" w:hAnsi="Arial" w:cs="Arial"/>
          <w:w w:val="94"/>
          <w:sz w:val="22"/>
        </w:rPr>
        <w:t>n</w:t>
      </w:r>
      <w:r w:rsidRPr="00D965ED">
        <w:rPr>
          <w:rFonts w:ascii="Arial" w:hAnsi="Arial" w:cs="Arial"/>
          <w:w w:val="96"/>
          <w:sz w:val="22"/>
        </w:rPr>
        <w:t>tado</w:t>
      </w:r>
      <w:r w:rsidRPr="00D965ED">
        <w:rPr>
          <w:rFonts w:ascii="Arial" w:hAnsi="Arial" w:cs="Arial"/>
          <w:w w:val="105"/>
          <w:sz w:val="22"/>
        </w:rPr>
        <w:t>r</w:t>
      </w:r>
      <w:r w:rsidRPr="00D965ED">
        <w:rPr>
          <w:rFonts w:ascii="Arial" w:hAnsi="Arial" w:cs="Arial"/>
          <w:sz w:val="22"/>
        </w:rPr>
        <w:t xml:space="preserve"> </w:t>
      </w:r>
      <w:r w:rsidRPr="00D965ED">
        <w:rPr>
          <w:rFonts w:ascii="Arial" w:hAnsi="Arial" w:cs="Arial"/>
          <w:w w:val="92"/>
          <w:sz w:val="22"/>
        </w:rPr>
        <w:t>-</w:t>
      </w:r>
      <w:r w:rsidRPr="00D965ED">
        <w:rPr>
          <w:rFonts w:ascii="Arial" w:hAnsi="Arial" w:cs="Arial"/>
          <w:sz w:val="22"/>
        </w:rPr>
        <w:t xml:space="preserve"> </w:t>
      </w:r>
      <w:r w:rsidRPr="00D965ED">
        <w:rPr>
          <w:rFonts w:ascii="Arial" w:hAnsi="Arial" w:cs="Arial"/>
          <w:w w:val="74"/>
          <w:sz w:val="22"/>
        </w:rPr>
        <w:t>CRC</w:t>
      </w:r>
      <w:r w:rsidRPr="00D965ED">
        <w:rPr>
          <w:rFonts w:ascii="Arial" w:hAnsi="Arial" w:cs="Arial"/>
          <w:w w:val="139"/>
          <w:sz w:val="22"/>
        </w:rPr>
        <w:t>/</w:t>
      </w:r>
      <w:r w:rsidRPr="00D965ED">
        <w:rPr>
          <w:rFonts w:ascii="Arial" w:hAnsi="Arial" w:cs="Arial"/>
          <w:w w:val="77"/>
          <w:sz w:val="22"/>
        </w:rPr>
        <w:t>P</w:t>
      </w:r>
      <w:r w:rsidRPr="00D965ED">
        <w:rPr>
          <w:rFonts w:ascii="Arial" w:hAnsi="Arial" w:cs="Arial"/>
          <w:w w:val="73"/>
          <w:sz w:val="22"/>
        </w:rPr>
        <w:t>E</w:t>
      </w:r>
      <w:r w:rsidRPr="00D965ED">
        <w:rPr>
          <w:rFonts w:ascii="Arial" w:hAnsi="Arial" w:cs="Arial"/>
          <w:sz w:val="22"/>
        </w:rPr>
        <w:t xml:space="preserve"> </w:t>
      </w:r>
      <w:r w:rsidRPr="00D965ED">
        <w:rPr>
          <w:rFonts w:ascii="Arial" w:hAnsi="Arial" w:cs="Arial"/>
          <w:w w:val="91"/>
          <w:sz w:val="22"/>
        </w:rPr>
        <w:t>010483</w:t>
      </w:r>
      <w:r w:rsidRPr="00D965ED">
        <w:rPr>
          <w:rFonts w:ascii="Arial" w:hAnsi="Arial" w:cs="Arial"/>
          <w:w w:val="139"/>
          <w:sz w:val="22"/>
        </w:rPr>
        <w:t>/</w:t>
      </w:r>
      <w:r w:rsidRPr="00D965ED">
        <w:rPr>
          <w:rFonts w:ascii="Arial" w:hAnsi="Arial" w:cs="Arial"/>
          <w:w w:val="85"/>
          <w:sz w:val="22"/>
        </w:rPr>
        <w:t>O</w:t>
      </w:r>
      <w:r w:rsidRPr="00D965ED">
        <w:rPr>
          <w:rFonts w:ascii="Arial" w:hAnsi="Arial" w:cs="Arial"/>
          <w:w w:val="92"/>
          <w:sz w:val="22"/>
        </w:rPr>
        <w:t>-</w:t>
      </w:r>
      <w:r w:rsidRPr="00D965ED">
        <w:rPr>
          <w:rFonts w:ascii="Arial" w:hAnsi="Arial" w:cs="Arial"/>
          <w:w w:val="91"/>
          <w:sz w:val="22"/>
        </w:rPr>
        <w:t>9</w:t>
      </w:r>
      <w:r w:rsidRPr="00D965ED">
        <w:rPr>
          <w:rFonts w:ascii="Arial" w:hAnsi="Arial" w:cs="Arial"/>
          <w:w w:val="125"/>
          <w:sz w:val="18"/>
        </w:rPr>
        <w:t>“</w:t>
      </w:r>
      <w:r w:rsidRPr="00D965ED">
        <w:rPr>
          <w:rFonts w:ascii="Arial" w:hAnsi="Arial" w:cs="Arial"/>
          <w:w w:val="68"/>
          <w:sz w:val="18"/>
        </w:rPr>
        <w:t>S</w:t>
      </w:r>
      <w:r w:rsidRPr="00D965ED">
        <w:rPr>
          <w:rFonts w:ascii="Arial" w:hAnsi="Arial" w:cs="Arial"/>
          <w:w w:val="125"/>
          <w:sz w:val="18"/>
        </w:rPr>
        <w:t>”</w:t>
      </w:r>
      <w:r w:rsidRPr="00D965ED">
        <w:rPr>
          <w:rFonts w:ascii="Arial" w:hAnsi="Arial" w:cs="Arial"/>
          <w:w w:val="75"/>
          <w:sz w:val="18"/>
        </w:rPr>
        <w:t>R</w:t>
      </w:r>
      <w:r w:rsidRPr="00D965ED">
        <w:rPr>
          <w:rFonts w:ascii="Arial" w:hAnsi="Arial" w:cs="Arial"/>
          <w:w w:val="63"/>
          <w:sz w:val="18"/>
        </w:rPr>
        <w:t xml:space="preserve">J </w:t>
      </w:r>
    </w:p>
    <w:p w:rsidR="00D965ED" w:rsidRDefault="00D965ED" w:rsidP="00D965ED">
      <w:pPr>
        <w:spacing w:before="1" w:line="254" w:lineRule="auto"/>
        <w:jc w:val="center"/>
        <w:rPr>
          <w:rFonts w:ascii="Arial" w:hAnsi="Arial" w:cs="Arial"/>
          <w:sz w:val="22"/>
        </w:rPr>
      </w:pPr>
      <w:r w:rsidRPr="00D965ED">
        <w:rPr>
          <w:rFonts w:ascii="Arial" w:hAnsi="Arial" w:cs="Arial"/>
          <w:sz w:val="22"/>
        </w:rPr>
        <w:t>CNAI nº 1592 - Sócio Sênior</w:t>
      </w:r>
    </w:p>
    <w:p w:rsidR="00D965ED" w:rsidRDefault="00D965ED" w:rsidP="00D965ED">
      <w:pPr>
        <w:spacing w:before="1" w:line="254" w:lineRule="auto"/>
        <w:jc w:val="center"/>
        <w:rPr>
          <w:rFonts w:ascii="Arial" w:hAnsi="Arial" w:cs="Arial"/>
        </w:rPr>
      </w:pPr>
    </w:p>
    <w:p w:rsidR="00D965ED" w:rsidRPr="00D965ED" w:rsidRDefault="00D965ED" w:rsidP="00D965ED">
      <w:pPr>
        <w:spacing w:before="1" w:line="254" w:lineRule="auto"/>
        <w:jc w:val="center"/>
        <w:rPr>
          <w:rFonts w:ascii="Arial" w:hAnsi="Arial" w:cs="Arial"/>
        </w:rPr>
      </w:pPr>
    </w:p>
    <w:p w:rsidR="00D965ED" w:rsidRPr="00D965ED" w:rsidRDefault="00D965ED" w:rsidP="00D965ED">
      <w:pPr>
        <w:tabs>
          <w:tab w:val="left" w:pos="5529"/>
        </w:tabs>
        <w:spacing w:before="2"/>
        <w:ind w:right="1"/>
        <w:jc w:val="center"/>
        <w:rPr>
          <w:rFonts w:ascii="Arial" w:hAnsi="Arial" w:cs="Arial"/>
          <w:b/>
        </w:rPr>
      </w:pPr>
      <w:r w:rsidRPr="00D965ED">
        <w:rPr>
          <w:rFonts w:ascii="Arial" w:hAnsi="Arial" w:cs="Arial"/>
          <w:b/>
          <w:w w:val="90"/>
          <w:sz w:val="22"/>
        </w:rPr>
        <w:t>Phillipe de</w:t>
      </w:r>
      <w:r w:rsidRPr="00D965ED">
        <w:rPr>
          <w:rFonts w:ascii="Arial" w:hAnsi="Arial" w:cs="Arial"/>
          <w:b/>
          <w:spacing w:val="-37"/>
          <w:w w:val="90"/>
          <w:sz w:val="22"/>
        </w:rPr>
        <w:t xml:space="preserve"> </w:t>
      </w:r>
      <w:r w:rsidRPr="00D965ED">
        <w:rPr>
          <w:rFonts w:ascii="Arial" w:hAnsi="Arial" w:cs="Arial"/>
          <w:b/>
          <w:w w:val="90"/>
          <w:sz w:val="22"/>
        </w:rPr>
        <w:t>Aquino</w:t>
      </w:r>
      <w:r w:rsidRPr="00D965ED">
        <w:rPr>
          <w:rFonts w:ascii="Arial" w:hAnsi="Arial" w:cs="Arial"/>
          <w:b/>
          <w:spacing w:val="-18"/>
          <w:w w:val="90"/>
          <w:sz w:val="22"/>
        </w:rPr>
        <w:t xml:space="preserve"> </w:t>
      </w:r>
      <w:r w:rsidRPr="00D965ED">
        <w:rPr>
          <w:rFonts w:ascii="Arial" w:hAnsi="Arial" w:cs="Arial"/>
          <w:b/>
          <w:w w:val="90"/>
          <w:sz w:val="22"/>
        </w:rPr>
        <w:t>Pereira</w:t>
      </w:r>
      <w:r w:rsidRPr="00D965ED">
        <w:rPr>
          <w:rFonts w:ascii="Arial" w:hAnsi="Arial" w:cs="Arial"/>
          <w:b/>
          <w:w w:val="90"/>
          <w:sz w:val="22"/>
        </w:rPr>
        <w:tab/>
      </w:r>
      <w:r w:rsidRPr="00D965ED">
        <w:rPr>
          <w:rFonts w:ascii="Arial" w:hAnsi="Arial" w:cs="Arial"/>
          <w:b/>
          <w:sz w:val="22"/>
        </w:rPr>
        <w:t>Thomaz</w:t>
      </w:r>
      <w:r w:rsidRPr="00D965ED">
        <w:rPr>
          <w:rFonts w:ascii="Arial" w:hAnsi="Arial" w:cs="Arial"/>
          <w:b/>
          <w:spacing w:val="-19"/>
          <w:sz w:val="22"/>
        </w:rPr>
        <w:t xml:space="preserve"> </w:t>
      </w:r>
      <w:r w:rsidRPr="00D965ED">
        <w:rPr>
          <w:rFonts w:ascii="Arial" w:hAnsi="Arial" w:cs="Arial"/>
          <w:b/>
          <w:sz w:val="22"/>
        </w:rPr>
        <w:t>de</w:t>
      </w:r>
      <w:r w:rsidRPr="00D965ED">
        <w:rPr>
          <w:rFonts w:ascii="Arial" w:hAnsi="Arial" w:cs="Arial"/>
          <w:b/>
          <w:spacing w:val="-22"/>
          <w:sz w:val="22"/>
        </w:rPr>
        <w:t xml:space="preserve"> </w:t>
      </w:r>
      <w:r w:rsidRPr="00D965ED">
        <w:rPr>
          <w:rFonts w:ascii="Arial" w:hAnsi="Arial" w:cs="Arial"/>
          <w:b/>
          <w:sz w:val="22"/>
        </w:rPr>
        <w:t>Aquino</w:t>
      </w:r>
      <w:r w:rsidRPr="00D965ED">
        <w:rPr>
          <w:rFonts w:ascii="Arial" w:hAnsi="Arial" w:cs="Arial"/>
          <w:b/>
          <w:spacing w:val="-21"/>
          <w:sz w:val="22"/>
        </w:rPr>
        <w:t xml:space="preserve"> </w:t>
      </w:r>
      <w:r w:rsidRPr="00D965ED">
        <w:rPr>
          <w:rFonts w:ascii="Arial" w:hAnsi="Arial" w:cs="Arial"/>
          <w:b/>
          <w:sz w:val="22"/>
        </w:rPr>
        <w:t>Pereira</w:t>
      </w:r>
    </w:p>
    <w:p w:rsidR="00D965ED" w:rsidRPr="00D965ED" w:rsidRDefault="00D965ED" w:rsidP="00D965ED">
      <w:pPr>
        <w:tabs>
          <w:tab w:val="left" w:pos="5487"/>
        </w:tabs>
        <w:spacing w:before="14"/>
        <w:ind w:right="-567"/>
        <w:rPr>
          <w:rFonts w:ascii="Arial" w:hAnsi="Arial" w:cs="Arial"/>
          <w:sz w:val="18"/>
        </w:rPr>
      </w:pPr>
      <w:r w:rsidRPr="00D965ED">
        <w:rPr>
          <w:rFonts w:ascii="Arial" w:hAnsi="Arial" w:cs="Arial"/>
          <w:w w:val="90"/>
          <w:sz w:val="18"/>
        </w:rPr>
        <w:t>Contador -</w:t>
      </w:r>
      <w:r w:rsidRPr="00D965ED">
        <w:rPr>
          <w:rFonts w:ascii="Arial" w:hAnsi="Arial" w:cs="Arial"/>
          <w:spacing w:val="-32"/>
          <w:w w:val="90"/>
          <w:sz w:val="18"/>
        </w:rPr>
        <w:t xml:space="preserve"> </w:t>
      </w:r>
      <w:r w:rsidRPr="00D965ED">
        <w:rPr>
          <w:rFonts w:ascii="Arial" w:hAnsi="Arial" w:cs="Arial"/>
          <w:w w:val="90"/>
          <w:sz w:val="18"/>
        </w:rPr>
        <w:t>CRC/PE</w:t>
      </w:r>
      <w:r w:rsidRPr="00D965ED">
        <w:rPr>
          <w:rFonts w:ascii="Arial" w:hAnsi="Arial" w:cs="Arial"/>
          <w:spacing w:val="-16"/>
          <w:w w:val="90"/>
          <w:sz w:val="18"/>
        </w:rPr>
        <w:t xml:space="preserve"> </w:t>
      </w:r>
      <w:r w:rsidRPr="00D965ED">
        <w:rPr>
          <w:rFonts w:ascii="Arial" w:hAnsi="Arial" w:cs="Arial"/>
          <w:w w:val="90"/>
          <w:sz w:val="18"/>
        </w:rPr>
        <w:t>028157/O-2“S”RJ</w:t>
      </w:r>
      <w:r w:rsidRPr="00D965ED">
        <w:rPr>
          <w:rFonts w:ascii="Arial" w:hAnsi="Arial" w:cs="Arial"/>
          <w:w w:val="90"/>
          <w:sz w:val="18"/>
        </w:rPr>
        <w:tab/>
      </w:r>
      <w:r w:rsidRPr="00D965ED">
        <w:rPr>
          <w:rFonts w:ascii="Arial" w:hAnsi="Arial" w:cs="Arial"/>
          <w:sz w:val="18"/>
        </w:rPr>
        <w:t>Contador</w:t>
      </w:r>
      <w:r w:rsidRPr="00D965ED">
        <w:rPr>
          <w:rFonts w:ascii="Arial" w:hAnsi="Arial" w:cs="Arial"/>
          <w:spacing w:val="-17"/>
          <w:sz w:val="18"/>
        </w:rPr>
        <w:t xml:space="preserve"> </w:t>
      </w:r>
      <w:r w:rsidRPr="00D965ED">
        <w:rPr>
          <w:rFonts w:ascii="Arial" w:hAnsi="Arial" w:cs="Arial"/>
          <w:sz w:val="18"/>
        </w:rPr>
        <w:t>–</w:t>
      </w:r>
      <w:r w:rsidRPr="00D965ED">
        <w:rPr>
          <w:rFonts w:ascii="Arial" w:hAnsi="Arial" w:cs="Arial"/>
          <w:spacing w:val="-18"/>
          <w:sz w:val="18"/>
        </w:rPr>
        <w:t xml:space="preserve"> </w:t>
      </w:r>
      <w:r w:rsidRPr="00D965ED">
        <w:rPr>
          <w:rFonts w:ascii="Arial" w:hAnsi="Arial" w:cs="Arial"/>
          <w:sz w:val="18"/>
        </w:rPr>
        <w:t>CRC/PE</w:t>
      </w:r>
      <w:r w:rsidRPr="00D965ED">
        <w:rPr>
          <w:rFonts w:ascii="Arial" w:hAnsi="Arial" w:cs="Arial"/>
          <w:spacing w:val="-16"/>
          <w:sz w:val="18"/>
        </w:rPr>
        <w:t xml:space="preserve"> </w:t>
      </w:r>
      <w:r w:rsidRPr="00D965ED">
        <w:rPr>
          <w:rFonts w:ascii="Arial" w:hAnsi="Arial" w:cs="Arial"/>
          <w:sz w:val="18"/>
        </w:rPr>
        <w:t>021100/O-8“S”RJ</w:t>
      </w:r>
    </w:p>
    <w:p w:rsidR="00D965ED" w:rsidRPr="00D965ED" w:rsidRDefault="00D965ED" w:rsidP="00D965ED">
      <w:pPr>
        <w:tabs>
          <w:tab w:val="left" w:pos="5529"/>
        </w:tabs>
        <w:spacing w:before="14"/>
        <w:rPr>
          <w:rFonts w:ascii="Arial" w:hAnsi="Arial" w:cs="Arial"/>
          <w:sz w:val="18"/>
        </w:rPr>
      </w:pPr>
      <w:r w:rsidRPr="00D965ED">
        <w:rPr>
          <w:rFonts w:ascii="Arial" w:hAnsi="Arial" w:cs="Arial"/>
          <w:sz w:val="18"/>
        </w:rPr>
        <w:t>CNAI</w:t>
      </w:r>
      <w:r w:rsidRPr="00D965ED">
        <w:rPr>
          <w:rFonts w:ascii="Arial" w:hAnsi="Arial" w:cs="Arial"/>
          <w:spacing w:val="-36"/>
          <w:sz w:val="18"/>
        </w:rPr>
        <w:t xml:space="preserve"> </w:t>
      </w:r>
      <w:r w:rsidRPr="00D965ED">
        <w:rPr>
          <w:rFonts w:ascii="Arial" w:hAnsi="Arial" w:cs="Arial"/>
          <w:sz w:val="18"/>
        </w:rPr>
        <w:t>nº</w:t>
      </w:r>
      <w:r w:rsidRPr="00D965ED">
        <w:rPr>
          <w:rFonts w:ascii="Arial" w:hAnsi="Arial" w:cs="Arial"/>
          <w:spacing w:val="-35"/>
          <w:sz w:val="18"/>
        </w:rPr>
        <w:t xml:space="preserve"> </w:t>
      </w:r>
      <w:r w:rsidRPr="00D965ED">
        <w:rPr>
          <w:rFonts w:ascii="Arial" w:hAnsi="Arial" w:cs="Arial"/>
          <w:sz w:val="18"/>
        </w:rPr>
        <w:t>4747</w:t>
      </w:r>
      <w:r w:rsidRPr="00D965ED">
        <w:rPr>
          <w:rFonts w:ascii="Arial" w:hAnsi="Arial" w:cs="Arial"/>
          <w:spacing w:val="-36"/>
          <w:sz w:val="18"/>
        </w:rPr>
        <w:t xml:space="preserve"> </w:t>
      </w:r>
      <w:r w:rsidRPr="00D965ED">
        <w:rPr>
          <w:rFonts w:ascii="Arial" w:hAnsi="Arial" w:cs="Arial"/>
          <w:sz w:val="18"/>
        </w:rPr>
        <w:t>–</w:t>
      </w:r>
      <w:r w:rsidRPr="00D965ED">
        <w:rPr>
          <w:rFonts w:ascii="Arial" w:hAnsi="Arial" w:cs="Arial"/>
          <w:spacing w:val="-36"/>
          <w:sz w:val="18"/>
        </w:rPr>
        <w:t xml:space="preserve"> </w:t>
      </w:r>
      <w:r w:rsidRPr="00D965ED">
        <w:rPr>
          <w:rFonts w:ascii="Arial" w:hAnsi="Arial" w:cs="Arial"/>
          <w:sz w:val="18"/>
        </w:rPr>
        <w:t>Auditor</w:t>
      </w:r>
      <w:r w:rsidRPr="00D965ED">
        <w:rPr>
          <w:rFonts w:ascii="Arial" w:hAnsi="Arial" w:cs="Arial"/>
          <w:spacing w:val="-35"/>
          <w:sz w:val="18"/>
        </w:rPr>
        <w:t xml:space="preserve"> </w:t>
      </w:r>
      <w:r>
        <w:rPr>
          <w:rFonts w:ascii="Arial" w:hAnsi="Arial" w:cs="Arial"/>
          <w:sz w:val="18"/>
        </w:rPr>
        <w:t>Sênior</w:t>
      </w:r>
      <w:r>
        <w:rPr>
          <w:rFonts w:ascii="Arial" w:hAnsi="Arial" w:cs="Arial"/>
          <w:sz w:val="18"/>
        </w:rPr>
        <w:tab/>
      </w:r>
      <w:r w:rsidRPr="00D965ED">
        <w:rPr>
          <w:rFonts w:ascii="Arial" w:hAnsi="Arial" w:cs="Arial"/>
          <w:sz w:val="18"/>
        </w:rPr>
        <w:t>CNAI</w:t>
      </w:r>
      <w:r w:rsidRPr="00D965ED">
        <w:rPr>
          <w:rFonts w:ascii="Arial" w:hAnsi="Arial" w:cs="Arial"/>
          <w:spacing w:val="-13"/>
          <w:sz w:val="18"/>
        </w:rPr>
        <w:t xml:space="preserve"> </w:t>
      </w:r>
      <w:r w:rsidRPr="00D965ED">
        <w:rPr>
          <w:rFonts w:ascii="Arial" w:hAnsi="Arial" w:cs="Arial"/>
          <w:sz w:val="18"/>
        </w:rPr>
        <w:t>nº</w:t>
      </w:r>
      <w:r w:rsidRPr="00D965ED">
        <w:rPr>
          <w:rFonts w:ascii="Arial" w:hAnsi="Arial" w:cs="Arial"/>
          <w:spacing w:val="-12"/>
          <w:sz w:val="18"/>
        </w:rPr>
        <w:t xml:space="preserve"> </w:t>
      </w:r>
      <w:r w:rsidRPr="00D965ED">
        <w:rPr>
          <w:rFonts w:ascii="Arial" w:hAnsi="Arial" w:cs="Arial"/>
          <w:sz w:val="18"/>
        </w:rPr>
        <w:t>4850</w:t>
      </w:r>
      <w:r w:rsidRPr="00D965ED">
        <w:rPr>
          <w:rFonts w:ascii="Arial" w:hAnsi="Arial" w:cs="Arial"/>
          <w:spacing w:val="-13"/>
          <w:sz w:val="18"/>
        </w:rPr>
        <w:t xml:space="preserve"> </w:t>
      </w:r>
      <w:r w:rsidRPr="00D965ED">
        <w:rPr>
          <w:rFonts w:ascii="Arial" w:hAnsi="Arial" w:cs="Arial"/>
          <w:sz w:val="18"/>
        </w:rPr>
        <w:t>–</w:t>
      </w:r>
      <w:r w:rsidRPr="00D965ED">
        <w:rPr>
          <w:rFonts w:ascii="Arial" w:hAnsi="Arial" w:cs="Arial"/>
          <w:spacing w:val="-14"/>
          <w:sz w:val="18"/>
        </w:rPr>
        <w:t xml:space="preserve"> </w:t>
      </w:r>
      <w:r w:rsidRPr="00D965ED">
        <w:rPr>
          <w:rFonts w:ascii="Arial" w:hAnsi="Arial" w:cs="Arial"/>
          <w:sz w:val="18"/>
        </w:rPr>
        <w:t>Auditor</w:t>
      </w:r>
      <w:r w:rsidRPr="00D965ED">
        <w:rPr>
          <w:rFonts w:ascii="Arial" w:hAnsi="Arial" w:cs="Arial"/>
          <w:spacing w:val="-13"/>
          <w:sz w:val="18"/>
        </w:rPr>
        <w:t xml:space="preserve"> </w:t>
      </w:r>
      <w:r w:rsidRPr="00D965ED">
        <w:rPr>
          <w:rFonts w:ascii="Arial" w:hAnsi="Arial" w:cs="Arial"/>
          <w:sz w:val="18"/>
        </w:rPr>
        <w:t>Sênior</w:t>
      </w:r>
    </w:p>
    <w:p w:rsidR="00084895" w:rsidRPr="00D965ED" w:rsidRDefault="00084895" w:rsidP="00084895">
      <w:pPr>
        <w:autoSpaceDE w:val="0"/>
        <w:autoSpaceDN w:val="0"/>
        <w:adjustRightInd w:val="0"/>
        <w:rPr>
          <w:rFonts w:ascii="Arial" w:hAnsi="Arial" w:cs="Arial"/>
          <w:b/>
        </w:rPr>
      </w:pPr>
    </w:p>
    <w:p w:rsidR="00686E3F" w:rsidRPr="00536029" w:rsidRDefault="00686E3F" w:rsidP="00686E3F">
      <w:pPr>
        <w:ind w:left="2552" w:right="567"/>
        <w:rPr>
          <w:rFonts w:ascii="Calibri" w:hAnsi="Calibri" w:cs="Calibri"/>
        </w:rPr>
      </w:pPr>
    </w:p>
    <w:p w:rsidR="00686E3F" w:rsidRPr="00536029" w:rsidRDefault="00686E3F" w:rsidP="00686E3F">
      <w:pPr>
        <w:ind w:left="2552" w:right="567"/>
        <w:rPr>
          <w:rFonts w:ascii="Calibri" w:hAnsi="Calibri" w:cs="Calibri"/>
          <w:sz w:val="22"/>
          <w:szCs w:val="22"/>
        </w:rPr>
        <w:sectPr w:rsidR="00686E3F" w:rsidRPr="00536029" w:rsidSect="00D965ED">
          <w:headerReference w:type="default" r:id="rId23"/>
          <w:footerReference w:type="even" r:id="rId24"/>
          <w:headerReference w:type="first" r:id="rId25"/>
          <w:footerReference w:type="first" r:id="rId26"/>
          <w:pgSz w:w="11907" w:h="16840" w:code="9"/>
          <w:pgMar w:top="1418" w:right="1701" w:bottom="1418" w:left="1701" w:header="720" w:footer="720" w:gutter="0"/>
          <w:cols w:space="720"/>
          <w:titlePg/>
          <w:docGrid w:linePitch="326"/>
        </w:sectPr>
      </w:pPr>
    </w:p>
    <w:p w:rsidR="00C51735" w:rsidRPr="00536029" w:rsidRDefault="00112E28" w:rsidP="00F854A5">
      <w:pPr>
        <w:rPr>
          <w:rFonts w:ascii="Calibri" w:hAnsi="Calibri" w:cs="Calibri"/>
          <w:b/>
        </w:rPr>
      </w:pPr>
      <w:r w:rsidRPr="00536029">
        <w:rPr>
          <w:rFonts w:ascii="Calibri" w:hAnsi="Calibri" w:cs="Calibri"/>
          <w:b/>
        </w:rPr>
        <w:lastRenderedPageBreak/>
        <w:t>Balanços P</w:t>
      </w:r>
      <w:r w:rsidR="00C51735" w:rsidRPr="00536029">
        <w:rPr>
          <w:rFonts w:ascii="Calibri" w:hAnsi="Calibri" w:cs="Calibri"/>
          <w:b/>
        </w:rPr>
        <w:t>atrimoniais</w:t>
      </w:r>
    </w:p>
    <w:p w:rsidR="00C51735" w:rsidRPr="00536029" w:rsidRDefault="00C51735" w:rsidP="00F854A5">
      <w:pPr>
        <w:rPr>
          <w:rFonts w:ascii="Calibri" w:hAnsi="Calibri" w:cs="Calibri"/>
          <w:sz w:val="22"/>
          <w:szCs w:val="22"/>
        </w:rPr>
      </w:pPr>
      <w:r w:rsidRPr="00536029">
        <w:rPr>
          <w:rFonts w:ascii="Calibri" w:hAnsi="Calibri" w:cs="Calibri"/>
          <w:sz w:val="22"/>
          <w:szCs w:val="22"/>
        </w:rPr>
        <w:t>31 de dezembro de 201</w:t>
      </w:r>
      <w:r w:rsidR="00C44C41" w:rsidRPr="00536029">
        <w:rPr>
          <w:rFonts w:ascii="Calibri" w:hAnsi="Calibri" w:cs="Calibri"/>
          <w:sz w:val="22"/>
          <w:szCs w:val="22"/>
        </w:rPr>
        <w:t>8</w:t>
      </w:r>
      <w:r w:rsidRPr="00536029">
        <w:rPr>
          <w:rFonts w:ascii="Calibri" w:hAnsi="Calibri" w:cs="Calibri"/>
          <w:sz w:val="22"/>
          <w:szCs w:val="22"/>
        </w:rPr>
        <w:t xml:space="preserve"> e 201</w:t>
      </w:r>
      <w:r w:rsidR="00C44C41" w:rsidRPr="00536029">
        <w:rPr>
          <w:rFonts w:ascii="Calibri" w:hAnsi="Calibri" w:cs="Calibri"/>
          <w:sz w:val="22"/>
          <w:szCs w:val="22"/>
        </w:rPr>
        <w:t>7</w:t>
      </w:r>
      <w:r w:rsidR="006B38B6" w:rsidRPr="00536029">
        <w:rPr>
          <w:rFonts w:ascii="Calibri" w:hAnsi="Calibri" w:cs="Calibri"/>
          <w:sz w:val="22"/>
          <w:szCs w:val="22"/>
        </w:rPr>
        <w:t xml:space="preserve"> -</w:t>
      </w:r>
      <w:r w:rsidR="00FA258E" w:rsidRPr="00536029">
        <w:rPr>
          <w:rFonts w:ascii="Calibri" w:hAnsi="Calibri" w:cs="Calibri"/>
          <w:sz w:val="22"/>
          <w:szCs w:val="22"/>
        </w:rPr>
        <w:t xml:space="preserve"> </w:t>
      </w:r>
      <w:r w:rsidRPr="00536029">
        <w:rPr>
          <w:rFonts w:ascii="Calibri" w:hAnsi="Calibri" w:cs="Calibri"/>
          <w:sz w:val="22"/>
          <w:szCs w:val="22"/>
        </w:rPr>
        <w:t>(Em reais)</w:t>
      </w:r>
    </w:p>
    <w:tbl>
      <w:tblPr>
        <w:tblW w:w="15472" w:type="dxa"/>
        <w:tblInd w:w="70" w:type="dxa"/>
        <w:tblCellMar>
          <w:left w:w="70" w:type="dxa"/>
          <w:right w:w="70" w:type="dxa"/>
        </w:tblCellMar>
        <w:tblLook w:val="04A0"/>
      </w:tblPr>
      <w:tblGrid>
        <w:gridCol w:w="3543"/>
        <w:gridCol w:w="141"/>
        <w:gridCol w:w="567"/>
        <w:gridCol w:w="1541"/>
        <w:gridCol w:w="190"/>
        <w:gridCol w:w="136"/>
        <w:gridCol w:w="1310"/>
        <w:gridCol w:w="136"/>
        <w:gridCol w:w="160"/>
        <w:gridCol w:w="136"/>
        <w:gridCol w:w="3720"/>
        <w:gridCol w:w="474"/>
        <w:gridCol w:w="1567"/>
        <w:gridCol w:w="160"/>
        <w:gridCol w:w="136"/>
        <w:gridCol w:w="1419"/>
        <w:gridCol w:w="136"/>
      </w:tblGrid>
      <w:tr w:rsidR="00FA258E" w:rsidRPr="00536029" w:rsidTr="007F553A">
        <w:trPr>
          <w:trHeight w:val="270"/>
        </w:trPr>
        <w:tc>
          <w:tcPr>
            <w:tcW w:w="3543" w:type="dxa"/>
            <w:tcBorders>
              <w:top w:val="nil"/>
              <w:left w:val="nil"/>
              <w:bottom w:val="nil"/>
              <w:right w:val="nil"/>
            </w:tcBorders>
            <w:shd w:val="clear" w:color="auto" w:fill="auto"/>
            <w:noWrap/>
            <w:vAlign w:val="bottom"/>
            <w:hideMark/>
          </w:tcPr>
          <w:p w:rsidR="00FA258E" w:rsidRPr="00536029" w:rsidRDefault="00FA258E" w:rsidP="007447A6">
            <w:pPr>
              <w:ind w:right="-76"/>
              <w:jc w:val="right"/>
              <w:rPr>
                <w:rFonts w:ascii="Calibri" w:hAnsi="Calibri" w:cs="Calibri"/>
                <w:color w:val="000000"/>
                <w:sz w:val="22"/>
                <w:szCs w:val="22"/>
                <w:lang w:eastAsia="pt-BR"/>
              </w:rPr>
            </w:pPr>
          </w:p>
        </w:tc>
        <w:tc>
          <w:tcPr>
            <w:tcW w:w="708" w:type="dxa"/>
            <w:gridSpan w:val="2"/>
            <w:tcBorders>
              <w:top w:val="nil"/>
              <w:left w:val="nil"/>
              <w:bottom w:val="nil"/>
              <w:right w:val="nil"/>
            </w:tcBorders>
            <w:shd w:val="clear" w:color="auto" w:fill="auto"/>
            <w:noWrap/>
            <w:vAlign w:val="bottom"/>
            <w:hideMark/>
          </w:tcPr>
          <w:p w:rsidR="00FA258E" w:rsidRPr="00536029" w:rsidRDefault="00FA258E" w:rsidP="007447A6">
            <w:pPr>
              <w:ind w:left="-200" w:hanging="17"/>
              <w:jc w:val="right"/>
              <w:rPr>
                <w:rFonts w:ascii="Calibri" w:hAnsi="Calibri" w:cs="Calibri"/>
                <w:color w:val="000000"/>
                <w:sz w:val="22"/>
                <w:szCs w:val="22"/>
                <w:lang w:eastAsia="pt-BR"/>
              </w:rPr>
            </w:pPr>
          </w:p>
        </w:tc>
        <w:tc>
          <w:tcPr>
            <w:tcW w:w="1541" w:type="dxa"/>
            <w:tcBorders>
              <w:top w:val="nil"/>
              <w:left w:val="nil"/>
              <w:right w:val="nil"/>
            </w:tcBorders>
            <w:shd w:val="clear" w:color="auto" w:fill="auto"/>
            <w:noWrap/>
            <w:vAlign w:val="bottom"/>
            <w:hideMark/>
          </w:tcPr>
          <w:p w:rsidR="00FA258E" w:rsidRPr="00536029" w:rsidRDefault="00FA258E" w:rsidP="007447A6">
            <w:pPr>
              <w:ind w:left="231"/>
              <w:jc w:val="right"/>
              <w:rPr>
                <w:rFonts w:ascii="Calibri" w:hAnsi="Calibri" w:cs="Calibri"/>
                <w:b/>
                <w:bCs/>
                <w:color w:val="000000"/>
                <w:sz w:val="22"/>
                <w:szCs w:val="22"/>
                <w:lang w:eastAsia="pt-BR"/>
              </w:rPr>
            </w:pPr>
          </w:p>
        </w:tc>
        <w:tc>
          <w:tcPr>
            <w:tcW w:w="190" w:type="dxa"/>
            <w:tcBorders>
              <w:top w:val="nil"/>
              <w:left w:val="nil"/>
              <w:right w:val="nil"/>
            </w:tcBorders>
            <w:shd w:val="clear" w:color="auto" w:fill="auto"/>
            <w:noWrap/>
            <w:vAlign w:val="bottom"/>
            <w:hideMark/>
          </w:tcPr>
          <w:p w:rsidR="00FA258E" w:rsidRPr="00536029" w:rsidRDefault="00FA258E" w:rsidP="006B38B6">
            <w:pPr>
              <w:jc w:val="right"/>
              <w:rPr>
                <w:rFonts w:ascii="Calibri" w:hAnsi="Calibri" w:cs="Calibri"/>
                <w:b/>
                <w:bCs/>
                <w:color w:val="000000"/>
                <w:sz w:val="22"/>
                <w:szCs w:val="22"/>
                <w:lang w:eastAsia="pt-BR"/>
              </w:rPr>
            </w:pPr>
          </w:p>
        </w:tc>
        <w:tc>
          <w:tcPr>
            <w:tcW w:w="1446" w:type="dxa"/>
            <w:gridSpan w:val="2"/>
            <w:tcBorders>
              <w:top w:val="nil"/>
              <w:left w:val="nil"/>
              <w:right w:val="nil"/>
            </w:tcBorders>
            <w:shd w:val="clear" w:color="auto" w:fill="auto"/>
            <w:noWrap/>
            <w:vAlign w:val="bottom"/>
            <w:hideMark/>
          </w:tcPr>
          <w:p w:rsidR="00FA258E" w:rsidRPr="00536029" w:rsidRDefault="00FA258E" w:rsidP="006B38B6">
            <w:pPr>
              <w:jc w:val="right"/>
              <w:rPr>
                <w:rFonts w:ascii="Calibri" w:hAnsi="Calibri" w:cs="Calibri"/>
                <w:b/>
                <w:bCs/>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FA258E" w:rsidRPr="00536029" w:rsidRDefault="00FA258E" w:rsidP="006B38B6">
            <w:pPr>
              <w:rPr>
                <w:rFonts w:ascii="Calibri" w:hAnsi="Calibri" w:cs="Calibri"/>
                <w:color w:val="000000"/>
                <w:sz w:val="22"/>
                <w:szCs w:val="22"/>
                <w:lang w:eastAsia="pt-BR"/>
              </w:rPr>
            </w:pPr>
          </w:p>
        </w:tc>
        <w:tc>
          <w:tcPr>
            <w:tcW w:w="3856" w:type="dxa"/>
            <w:gridSpan w:val="2"/>
            <w:tcBorders>
              <w:top w:val="nil"/>
              <w:left w:val="nil"/>
              <w:right w:val="nil"/>
            </w:tcBorders>
            <w:shd w:val="clear" w:color="auto" w:fill="auto"/>
            <w:noWrap/>
            <w:vAlign w:val="bottom"/>
            <w:hideMark/>
          </w:tcPr>
          <w:p w:rsidR="00FA258E" w:rsidRPr="00536029" w:rsidRDefault="00FA258E" w:rsidP="00595529">
            <w:pPr>
              <w:jc w:val="right"/>
              <w:rPr>
                <w:rFonts w:ascii="Calibri" w:hAnsi="Calibri" w:cs="Calibri"/>
                <w:color w:val="000000"/>
                <w:sz w:val="22"/>
                <w:szCs w:val="22"/>
                <w:lang w:eastAsia="pt-BR"/>
              </w:rPr>
            </w:pPr>
          </w:p>
        </w:tc>
        <w:tc>
          <w:tcPr>
            <w:tcW w:w="2041" w:type="dxa"/>
            <w:gridSpan w:val="2"/>
            <w:tcBorders>
              <w:top w:val="nil"/>
              <w:left w:val="nil"/>
              <w:right w:val="nil"/>
            </w:tcBorders>
            <w:shd w:val="clear" w:color="auto" w:fill="auto"/>
            <w:noWrap/>
            <w:vAlign w:val="bottom"/>
            <w:hideMark/>
          </w:tcPr>
          <w:p w:rsidR="00FA258E" w:rsidRPr="00536029" w:rsidRDefault="00FA258E" w:rsidP="006B38B6">
            <w:pPr>
              <w:jc w:val="right"/>
              <w:rPr>
                <w:rFonts w:ascii="Calibri" w:hAnsi="Calibri" w:cs="Calibri"/>
                <w:b/>
                <w:bCs/>
                <w:color w:val="000000"/>
                <w:sz w:val="22"/>
                <w:szCs w:val="22"/>
                <w:lang w:eastAsia="pt-BR"/>
              </w:rPr>
            </w:pPr>
          </w:p>
        </w:tc>
        <w:tc>
          <w:tcPr>
            <w:tcW w:w="296" w:type="dxa"/>
            <w:gridSpan w:val="2"/>
            <w:tcBorders>
              <w:top w:val="nil"/>
              <w:left w:val="nil"/>
              <w:right w:val="nil"/>
            </w:tcBorders>
            <w:shd w:val="clear" w:color="auto" w:fill="auto"/>
            <w:noWrap/>
            <w:vAlign w:val="bottom"/>
            <w:hideMark/>
          </w:tcPr>
          <w:p w:rsidR="00FA258E" w:rsidRPr="00536029" w:rsidRDefault="00FA258E" w:rsidP="006B38B6">
            <w:pPr>
              <w:jc w:val="right"/>
              <w:rPr>
                <w:rFonts w:ascii="Calibri" w:hAnsi="Calibri" w:cs="Calibri"/>
                <w:b/>
                <w:bCs/>
                <w:color w:val="000000"/>
                <w:sz w:val="22"/>
                <w:szCs w:val="22"/>
                <w:lang w:eastAsia="pt-BR"/>
              </w:rPr>
            </w:pPr>
          </w:p>
        </w:tc>
        <w:tc>
          <w:tcPr>
            <w:tcW w:w="1555" w:type="dxa"/>
            <w:gridSpan w:val="2"/>
            <w:tcBorders>
              <w:top w:val="nil"/>
              <w:left w:val="nil"/>
              <w:right w:val="nil"/>
            </w:tcBorders>
            <w:shd w:val="clear" w:color="auto" w:fill="auto"/>
            <w:noWrap/>
            <w:vAlign w:val="bottom"/>
            <w:hideMark/>
          </w:tcPr>
          <w:p w:rsidR="00FA258E" w:rsidRPr="00536029" w:rsidRDefault="00FA258E" w:rsidP="006B38B6">
            <w:pPr>
              <w:jc w:val="right"/>
              <w:rPr>
                <w:rFonts w:ascii="Calibri" w:hAnsi="Calibri" w:cs="Calibri"/>
                <w:b/>
                <w:bCs/>
                <w:color w:val="000000"/>
                <w:sz w:val="22"/>
                <w:szCs w:val="22"/>
                <w:lang w:eastAsia="pt-BR"/>
              </w:rPr>
            </w:pPr>
          </w:p>
        </w:tc>
      </w:tr>
      <w:tr w:rsidR="007447A6" w:rsidRPr="00536029" w:rsidTr="007F553A">
        <w:trPr>
          <w:trHeight w:val="270"/>
        </w:trPr>
        <w:tc>
          <w:tcPr>
            <w:tcW w:w="3543" w:type="dxa"/>
            <w:tcBorders>
              <w:top w:val="nil"/>
              <w:left w:val="nil"/>
              <w:bottom w:val="nil"/>
              <w:right w:val="nil"/>
            </w:tcBorders>
            <w:shd w:val="clear" w:color="auto" w:fill="auto"/>
            <w:noWrap/>
            <w:vAlign w:val="bottom"/>
            <w:hideMark/>
          </w:tcPr>
          <w:p w:rsidR="006B38B6" w:rsidRPr="00536029" w:rsidRDefault="006B38B6" w:rsidP="007447A6">
            <w:pPr>
              <w:ind w:right="-76"/>
              <w:jc w:val="right"/>
              <w:rPr>
                <w:rFonts w:ascii="Calibri" w:hAnsi="Calibri" w:cs="Calibri"/>
                <w:color w:val="000000"/>
                <w:sz w:val="22"/>
                <w:szCs w:val="22"/>
                <w:lang w:eastAsia="pt-BR"/>
              </w:rPr>
            </w:pPr>
          </w:p>
        </w:tc>
        <w:tc>
          <w:tcPr>
            <w:tcW w:w="708" w:type="dxa"/>
            <w:gridSpan w:val="2"/>
            <w:tcBorders>
              <w:top w:val="nil"/>
              <w:left w:val="nil"/>
              <w:bottom w:val="nil"/>
              <w:right w:val="nil"/>
            </w:tcBorders>
            <w:shd w:val="clear" w:color="auto" w:fill="auto"/>
            <w:noWrap/>
            <w:vAlign w:val="bottom"/>
            <w:hideMark/>
          </w:tcPr>
          <w:p w:rsidR="006B38B6" w:rsidRPr="00536029" w:rsidRDefault="007447A6" w:rsidP="007447A6">
            <w:pPr>
              <w:ind w:left="-200" w:hanging="17"/>
              <w:jc w:val="right"/>
              <w:rPr>
                <w:rFonts w:ascii="Calibri" w:hAnsi="Calibri" w:cs="Calibri"/>
                <w:color w:val="000000"/>
                <w:sz w:val="22"/>
                <w:szCs w:val="22"/>
                <w:lang w:eastAsia="pt-BR"/>
              </w:rPr>
            </w:pPr>
            <w:r w:rsidRPr="00536029">
              <w:rPr>
                <w:rFonts w:ascii="Calibri" w:hAnsi="Calibri" w:cs="Calibri"/>
                <w:color w:val="000000"/>
                <w:sz w:val="22"/>
                <w:szCs w:val="22"/>
                <w:lang w:eastAsia="pt-BR"/>
              </w:rPr>
              <w:t>Nota</w:t>
            </w:r>
          </w:p>
        </w:tc>
        <w:tc>
          <w:tcPr>
            <w:tcW w:w="1541" w:type="dxa"/>
            <w:tcBorders>
              <w:top w:val="nil"/>
              <w:left w:val="nil"/>
              <w:bottom w:val="single" w:sz="4" w:space="0" w:color="auto"/>
              <w:right w:val="nil"/>
            </w:tcBorders>
            <w:shd w:val="clear" w:color="auto" w:fill="auto"/>
            <w:noWrap/>
            <w:vAlign w:val="bottom"/>
            <w:hideMark/>
          </w:tcPr>
          <w:p w:rsidR="006B38B6" w:rsidRPr="00536029" w:rsidRDefault="006B38B6" w:rsidP="00B16159">
            <w:pPr>
              <w:ind w:left="231"/>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201</w:t>
            </w:r>
            <w:r w:rsidR="00C71EC2" w:rsidRPr="00536029">
              <w:rPr>
                <w:rFonts w:ascii="Calibri" w:hAnsi="Calibri" w:cs="Calibri"/>
                <w:b/>
                <w:bCs/>
                <w:color w:val="000000"/>
                <w:sz w:val="22"/>
                <w:szCs w:val="22"/>
                <w:lang w:eastAsia="pt-BR"/>
              </w:rPr>
              <w:t>8</w:t>
            </w:r>
          </w:p>
        </w:tc>
        <w:tc>
          <w:tcPr>
            <w:tcW w:w="190" w:type="dxa"/>
            <w:tcBorders>
              <w:top w:val="nil"/>
              <w:left w:val="nil"/>
              <w:bottom w:val="single" w:sz="4" w:space="0" w:color="auto"/>
              <w:right w:val="nil"/>
            </w:tcBorders>
            <w:shd w:val="clear" w:color="auto" w:fill="auto"/>
            <w:noWrap/>
            <w:vAlign w:val="bottom"/>
            <w:hideMark/>
          </w:tcPr>
          <w:p w:rsidR="006B38B6" w:rsidRPr="00536029" w:rsidRDefault="006B38B6" w:rsidP="006B38B6">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 </w:t>
            </w:r>
          </w:p>
        </w:tc>
        <w:tc>
          <w:tcPr>
            <w:tcW w:w="1446" w:type="dxa"/>
            <w:gridSpan w:val="2"/>
            <w:tcBorders>
              <w:top w:val="nil"/>
              <w:left w:val="nil"/>
              <w:bottom w:val="single" w:sz="4" w:space="0" w:color="auto"/>
              <w:right w:val="nil"/>
            </w:tcBorders>
            <w:shd w:val="clear" w:color="auto" w:fill="auto"/>
            <w:noWrap/>
            <w:vAlign w:val="bottom"/>
            <w:hideMark/>
          </w:tcPr>
          <w:p w:rsidR="006B38B6" w:rsidRPr="00536029" w:rsidRDefault="006B38B6" w:rsidP="00C71EC2">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201</w:t>
            </w:r>
            <w:r w:rsidR="00C71EC2" w:rsidRPr="00536029">
              <w:rPr>
                <w:rFonts w:ascii="Calibri" w:hAnsi="Calibri" w:cs="Calibri"/>
                <w:b/>
                <w:bCs/>
                <w:color w:val="000000"/>
                <w:sz w:val="22"/>
                <w:szCs w:val="22"/>
                <w:lang w:eastAsia="pt-BR"/>
              </w:rPr>
              <w:t>7</w:t>
            </w:r>
          </w:p>
        </w:tc>
        <w:tc>
          <w:tcPr>
            <w:tcW w:w="296"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3856" w:type="dxa"/>
            <w:gridSpan w:val="2"/>
            <w:tcBorders>
              <w:top w:val="nil"/>
              <w:left w:val="nil"/>
              <w:right w:val="nil"/>
            </w:tcBorders>
            <w:shd w:val="clear" w:color="auto" w:fill="auto"/>
            <w:noWrap/>
            <w:vAlign w:val="bottom"/>
            <w:hideMark/>
          </w:tcPr>
          <w:p w:rsidR="006B38B6" w:rsidRPr="00536029" w:rsidRDefault="00595529" w:rsidP="00595529">
            <w:pPr>
              <w:jc w:val="right"/>
              <w:rPr>
                <w:rFonts w:ascii="Calibri" w:hAnsi="Calibri" w:cs="Calibri"/>
                <w:color w:val="000000"/>
                <w:sz w:val="22"/>
                <w:szCs w:val="22"/>
                <w:lang w:eastAsia="pt-BR"/>
              </w:rPr>
            </w:pPr>
            <w:r w:rsidRPr="00536029">
              <w:rPr>
                <w:rFonts w:ascii="Calibri" w:hAnsi="Calibri" w:cs="Calibri"/>
                <w:color w:val="000000"/>
                <w:sz w:val="22"/>
                <w:szCs w:val="22"/>
                <w:lang w:eastAsia="pt-BR"/>
              </w:rPr>
              <w:t>Nota</w:t>
            </w:r>
          </w:p>
        </w:tc>
        <w:tc>
          <w:tcPr>
            <w:tcW w:w="2041" w:type="dxa"/>
            <w:gridSpan w:val="2"/>
            <w:tcBorders>
              <w:top w:val="nil"/>
              <w:left w:val="nil"/>
              <w:bottom w:val="single" w:sz="4" w:space="0" w:color="auto"/>
              <w:right w:val="nil"/>
            </w:tcBorders>
            <w:shd w:val="clear" w:color="auto" w:fill="auto"/>
            <w:noWrap/>
            <w:vAlign w:val="bottom"/>
            <w:hideMark/>
          </w:tcPr>
          <w:p w:rsidR="006B38B6" w:rsidRPr="00536029" w:rsidRDefault="006B38B6" w:rsidP="000A0A30">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201</w:t>
            </w:r>
            <w:r w:rsidR="000A0A30" w:rsidRPr="00536029">
              <w:rPr>
                <w:rFonts w:ascii="Calibri" w:hAnsi="Calibri" w:cs="Calibri"/>
                <w:b/>
                <w:bCs/>
                <w:color w:val="000000"/>
                <w:sz w:val="22"/>
                <w:szCs w:val="22"/>
                <w:lang w:eastAsia="pt-BR"/>
              </w:rPr>
              <w:t>8</w:t>
            </w:r>
          </w:p>
        </w:tc>
        <w:tc>
          <w:tcPr>
            <w:tcW w:w="296" w:type="dxa"/>
            <w:gridSpan w:val="2"/>
            <w:tcBorders>
              <w:top w:val="nil"/>
              <w:left w:val="nil"/>
              <w:bottom w:val="single" w:sz="4" w:space="0" w:color="auto"/>
              <w:right w:val="nil"/>
            </w:tcBorders>
            <w:shd w:val="clear" w:color="auto" w:fill="auto"/>
            <w:noWrap/>
            <w:vAlign w:val="bottom"/>
            <w:hideMark/>
          </w:tcPr>
          <w:p w:rsidR="006B38B6" w:rsidRPr="00536029" w:rsidRDefault="006B38B6" w:rsidP="006B38B6">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 </w:t>
            </w:r>
          </w:p>
        </w:tc>
        <w:tc>
          <w:tcPr>
            <w:tcW w:w="1555" w:type="dxa"/>
            <w:gridSpan w:val="2"/>
            <w:tcBorders>
              <w:top w:val="nil"/>
              <w:left w:val="nil"/>
              <w:bottom w:val="single" w:sz="4" w:space="0" w:color="auto"/>
              <w:right w:val="nil"/>
            </w:tcBorders>
            <w:shd w:val="clear" w:color="auto" w:fill="auto"/>
            <w:noWrap/>
            <w:vAlign w:val="bottom"/>
            <w:hideMark/>
          </w:tcPr>
          <w:p w:rsidR="006B38B6" w:rsidRPr="00536029" w:rsidRDefault="006B38B6" w:rsidP="000A0A30">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201</w:t>
            </w:r>
            <w:r w:rsidR="000A0A30" w:rsidRPr="00536029">
              <w:rPr>
                <w:rFonts w:ascii="Calibri" w:hAnsi="Calibri" w:cs="Calibri"/>
                <w:b/>
                <w:bCs/>
                <w:color w:val="000000"/>
                <w:sz w:val="22"/>
                <w:szCs w:val="22"/>
                <w:lang w:eastAsia="pt-BR"/>
              </w:rPr>
              <w:t>7</w:t>
            </w:r>
          </w:p>
        </w:tc>
      </w:tr>
      <w:tr w:rsidR="007447A6" w:rsidRPr="00536029" w:rsidTr="007F553A">
        <w:trPr>
          <w:gridAfter w:val="1"/>
          <w:wAfter w:w="136" w:type="dxa"/>
          <w:trHeight w:val="252"/>
        </w:trPr>
        <w:tc>
          <w:tcPr>
            <w:tcW w:w="3543" w:type="dxa"/>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Ativo </w:t>
            </w:r>
          </w:p>
        </w:tc>
        <w:tc>
          <w:tcPr>
            <w:tcW w:w="708"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541" w:type="dxa"/>
            <w:tcBorders>
              <w:top w:val="single" w:sz="4" w:space="0" w:color="auto"/>
              <w:left w:val="nil"/>
              <w:bottom w:val="nil"/>
              <w:right w:val="nil"/>
            </w:tcBorders>
            <w:shd w:val="clear" w:color="auto" w:fill="auto"/>
            <w:noWrap/>
            <w:vAlign w:val="bottom"/>
            <w:hideMark/>
          </w:tcPr>
          <w:p w:rsidR="006B38B6" w:rsidRPr="00536029" w:rsidRDefault="006B38B6" w:rsidP="006B38B6">
            <w:pPr>
              <w:jc w:val="center"/>
              <w:rPr>
                <w:rFonts w:ascii="Calibri" w:hAnsi="Calibri" w:cs="Calibri"/>
                <w:color w:val="000000"/>
                <w:sz w:val="22"/>
                <w:szCs w:val="22"/>
                <w:lang w:eastAsia="pt-BR"/>
              </w:rPr>
            </w:pPr>
          </w:p>
        </w:tc>
        <w:tc>
          <w:tcPr>
            <w:tcW w:w="190" w:type="dxa"/>
            <w:tcBorders>
              <w:top w:val="single" w:sz="4" w:space="0" w:color="auto"/>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446" w:type="dxa"/>
            <w:gridSpan w:val="2"/>
            <w:tcBorders>
              <w:top w:val="single" w:sz="4" w:space="0" w:color="auto"/>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3856" w:type="dxa"/>
            <w:gridSpan w:val="2"/>
            <w:tcBorders>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r w:rsidRPr="00536029">
              <w:rPr>
                <w:rFonts w:ascii="Calibri" w:hAnsi="Calibri" w:cs="Calibri"/>
                <w:color w:val="000000"/>
                <w:sz w:val="22"/>
                <w:szCs w:val="22"/>
                <w:lang w:eastAsia="pt-BR"/>
              </w:rPr>
              <w:t>Passivo e Patrimônio Líquido</w:t>
            </w:r>
          </w:p>
        </w:tc>
        <w:tc>
          <w:tcPr>
            <w:tcW w:w="2041"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r>
      <w:tr w:rsidR="00FA258E" w:rsidRPr="00536029" w:rsidTr="007F553A">
        <w:trPr>
          <w:gridAfter w:val="1"/>
          <w:wAfter w:w="136" w:type="dxa"/>
          <w:trHeight w:val="252"/>
        </w:trPr>
        <w:tc>
          <w:tcPr>
            <w:tcW w:w="3543" w:type="dxa"/>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r w:rsidRPr="00536029">
              <w:rPr>
                <w:rFonts w:ascii="Calibri" w:hAnsi="Calibri" w:cs="Calibri"/>
                <w:color w:val="000000"/>
                <w:sz w:val="22"/>
                <w:szCs w:val="22"/>
                <w:lang w:eastAsia="pt-BR"/>
              </w:rPr>
              <w:t>Circulante</w:t>
            </w:r>
          </w:p>
        </w:tc>
        <w:tc>
          <w:tcPr>
            <w:tcW w:w="708"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6B38B6" w:rsidRPr="00536029" w:rsidRDefault="006B38B6" w:rsidP="006B38B6">
            <w:pPr>
              <w:jc w:val="center"/>
              <w:rPr>
                <w:rFonts w:ascii="Calibri" w:hAnsi="Calibri" w:cs="Calibri"/>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446"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3856"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r w:rsidRPr="00536029">
              <w:rPr>
                <w:rFonts w:ascii="Calibri" w:hAnsi="Calibri" w:cs="Calibri"/>
                <w:color w:val="000000"/>
                <w:sz w:val="22"/>
                <w:szCs w:val="22"/>
                <w:lang w:eastAsia="pt-BR"/>
              </w:rPr>
              <w:t>Passivo Circulante</w:t>
            </w:r>
          </w:p>
        </w:tc>
        <w:tc>
          <w:tcPr>
            <w:tcW w:w="2041" w:type="dxa"/>
            <w:gridSpan w:val="2"/>
            <w:tcBorders>
              <w:top w:val="nil"/>
              <w:left w:val="nil"/>
              <w:bottom w:val="nil"/>
              <w:right w:val="nil"/>
            </w:tcBorders>
            <w:shd w:val="clear" w:color="auto" w:fill="auto"/>
            <w:noWrap/>
            <w:vAlign w:val="bottom"/>
            <w:hideMark/>
          </w:tcPr>
          <w:p w:rsidR="006B38B6" w:rsidRPr="00536029" w:rsidRDefault="006B38B6" w:rsidP="006B38B6">
            <w:pPr>
              <w:rPr>
                <w:rFonts w:ascii="Calibri" w:hAnsi="Calibri" w:cs="Calibr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6B38B6" w:rsidRPr="00536029" w:rsidRDefault="006B38B6" w:rsidP="006B38B6">
            <w:pPr>
              <w:jc w:val="center"/>
              <w:rPr>
                <w:rFonts w:ascii="Calibri" w:hAnsi="Calibri" w:cs="Calibri"/>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6B38B6" w:rsidRPr="00536029" w:rsidRDefault="006B38B6" w:rsidP="006B38B6">
            <w:pPr>
              <w:jc w:val="center"/>
              <w:rPr>
                <w:rFonts w:ascii="Calibri" w:hAnsi="Calibri" w:cs="Calibri"/>
                <w:color w:val="000000"/>
                <w:sz w:val="22"/>
                <w:szCs w:val="22"/>
                <w:lang w:eastAsia="pt-BR"/>
              </w:rPr>
            </w:pPr>
          </w:p>
        </w:tc>
      </w:tr>
      <w:tr w:rsidR="00C71EC2" w:rsidRPr="00536029" w:rsidTr="007F553A">
        <w:trPr>
          <w:trHeight w:val="252"/>
        </w:trPr>
        <w:tc>
          <w:tcPr>
            <w:tcW w:w="3543" w:type="dxa"/>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Caixa e equivalentes de caixa</w:t>
            </w:r>
          </w:p>
        </w:tc>
        <w:tc>
          <w:tcPr>
            <w:tcW w:w="708" w:type="dxa"/>
            <w:gridSpan w:val="2"/>
            <w:tcBorders>
              <w:top w:val="nil"/>
              <w:left w:val="nil"/>
              <w:bottom w:val="nil"/>
              <w:right w:val="nil"/>
            </w:tcBorders>
            <w:shd w:val="clear" w:color="auto" w:fill="auto"/>
            <w:noWrap/>
            <w:vAlign w:val="bottom"/>
            <w:hideMark/>
          </w:tcPr>
          <w:p w:rsidR="00C71EC2" w:rsidRPr="00536029" w:rsidRDefault="00FE4764" w:rsidP="006B38B6">
            <w:pPr>
              <w:ind w:firstLineChars="100" w:firstLine="220"/>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541"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2.006.369,52</w:t>
            </w:r>
          </w:p>
        </w:tc>
        <w:tc>
          <w:tcPr>
            <w:tcW w:w="326" w:type="dxa"/>
            <w:gridSpan w:val="2"/>
            <w:tcBorders>
              <w:top w:val="nil"/>
              <w:left w:val="nil"/>
              <w:bottom w:val="nil"/>
              <w:right w:val="nil"/>
            </w:tcBorders>
            <w:shd w:val="clear" w:color="auto" w:fill="auto"/>
            <w:noWrap/>
            <w:vAlign w:val="bottom"/>
            <w:hideMark/>
          </w:tcPr>
          <w:p w:rsidR="00C71EC2" w:rsidRPr="00536029" w:rsidRDefault="00C71EC2">
            <w:pPr>
              <w:rPr>
                <w:rFonts w:ascii="Calibri" w:hAnsi="Calibri" w:cs="Calibri"/>
                <w:color w:val="000000"/>
                <w:sz w:val="22"/>
                <w:szCs w:val="22"/>
              </w:rPr>
            </w:pPr>
          </w:p>
        </w:tc>
        <w:tc>
          <w:tcPr>
            <w:tcW w:w="1446" w:type="dxa"/>
            <w:gridSpan w:val="2"/>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color w:val="000000"/>
                <w:sz w:val="22"/>
                <w:szCs w:val="22"/>
              </w:rPr>
            </w:pPr>
            <w:r w:rsidRPr="00536029">
              <w:rPr>
                <w:rFonts w:ascii="Calibri" w:hAnsi="Calibri" w:cs="Calibri"/>
                <w:color w:val="000000"/>
                <w:sz w:val="22"/>
                <w:szCs w:val="22"/>
              </w:rPr>
              <w:t>3.380.539,96</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Fornecedores                                     14</w:t>
            </w:r>
          </w:p>
        </w:tc>
        <w:tc>
          <w:tcPr>
            <w:tcW w:w="1567"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3.133.435,47</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r w:rsidRPr="00536029">
              <w:rPr>
                <w:rFonts w:ascii="Calibri" w:hAnsi="Calibri" w:cs="Calibri"/>
                <w:color w:val="000000"/>
                <w:sz w:val="22"/>
                <w:szCs w:val="22"/>
              </w:rPr>
              <w:t>2.162.122,83</w:t>
            </w:r>
          </w:p>
        </w:tc>
      </w:tr>
      <w:tr w:rsidR="00C71EC2" w:rsidRPr="00536029" w:rsidTr="007F553A">
        <w:trPr>
          <w:trHeight w:val="252"/>
        </w:trPr>
        <w:tc>
          <w:tcPr>
            <w:tcW w:w="3543" w:type="dxa"/>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Aplicações financeiras de terceiros      </w:t>
            </w:r>
          </w:p>
        </w:tc>
        <w:tc>
          <w:tcPr>
            <w:tcW w:w="708" w:type="dxa"/>
            <w:gridSpan w:val="2"/>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6</w:t>
            </w:r>
            <w:r w:rsidR="00FE4764">
              <w:rPr>
                <w:rFonts w:ascii="Calibri" w:hAnsi="Calibri" w:cs="Calibri"/>
                <w:color w:val="000000"/>
                <w:sz w:val="22"/>
                <w:szCs w:val="22"/>
                <w:lang w:eastAsia="pt-BR"/>
              </w:rPr>
              <w:t>.1</w:t>
            </w:r>
          </w:p>
        </w:tc>
        <w:tc>
          <w:tcPr>
            <w:tcW w:w="1541"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9.534.182,04</w:t>
            </w:r>
          </w:p>
        </w:tc>
        <w:tc>
          <w:tcPr>
            <w:tcW w:w="326" w:type="dxa"/>
            <w:gridSpan w:val="2"/>
            <w:tcBorders>
              <w:top w:val="nil"/>
              <w:left w:val="nil"/>
              <w:bottom w:val="nil"/>
              <w:right w:val="nil"/>
            </w:tcBorders>
            <w:shd w:val="clear" w:color="auto" w:fill="auto"/>
            <w:noWrap/>
            <w:vAlign w:val="bottom"/>
            <w:hideMark/>
          </w:tcPr>
          <w:p w:rsidR="00C71EC2" w:rsidRPr="00536029" w:rsidRDefault="00C71EC2" w:rsidP="00257054">
            <w:pPr>
              <w:rPr>
                <w:rFonts w:ascii="Calibri" w:hAnsi="Calibri" w:cs="Calibri"/>
                <w:color w:val="000000"/>
                <w:sz w:val="22"/>
                <w:szCs w:val="22"/>
                <w:lang w:eastAsia="pt-BR"/>
              </w:rPr>
            </w:pPr>
          </w:p>
        </w:tc>
        <w:tc>
          <w:tcPr>
            <w:tcW w:w="1446" w:type="dxa"/>
            <w:gridSpan w:val="2"/>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color w:val="000000"/>
                <w:sz w:val="22"/>
                <w:szCs w:val="22"/>
              </w:rPr>
            </w:pPr>
            <w:r w:rsidRPr="00536029">
              <w:rPr>
                <w:rFonts w:ascii="Calibri" w:hAnsi="Calibri" w:cs="Calibri"/>
                <w:color w:val="000000"/>
                <w:sz w:val="22"/>
                <w:szCs w:val="22"/>
              </w:rPr>
              <w:t>10.656.212,64</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Obrigações fiscais                              15</w:t>
            </w:r>
          </w:p>
        </w:tc>
        <w:tc>
          <w:tcPr>
            <w:tcW w:w="1567"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574.224,92</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r w:rsidRPr="00536029">
              <w:rPr>
                <w:rFonts w:ascii="Calibri" w:hAnsi="Calibri" w:cs="Calibri"/>
                <w:color w:val="000000"/>
                <w:sz w:val="22"/>
                <w:szCs w:val="22"/>
              </w:rPr>
              <w:t>1.255.180,34</w:t>
            </w:r>
          </w:p>
        </w:tc>
      </w:tr>
      <w:tr w:rsidR="00C71EC2" w:rsidRPr="00536029" w:rsidTr="007F553A">
        <w:trPr>
          <w:trHeight w:val="252"/>
        </w:trPr>
        <w:tc>
          <w:tcPr>
            <w:tcW w:w="4251" w:type="dxa"/>
            <w:gridSpan w:val="3"/>
            <w:tcBorders>
              <w:top w:val="nil"/>
              <w:left w:val="nil"/>
              <w:bottom w:val="nil"/>
              <w:right w:val="nil"/>
            </w:tcBorders>
            <w:shd w:val="clear" w:color="auto" w:fill="auto"/>
            <w:noWrap/>
            <w:vAlign w:val="bottom"/>
            <w:hideMark/>
          </w:tcPr>
          <w:p w:rsidR="00C71EC2" w:rsidRPr="00536029" w:rsidRDefault="00C71EC2" w:rsidP="00F56BAD">
            <w:pPr>
              <w:ind w:right="-212"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Contas a receber                                         7</w:t>
            </w:r>
          </w:p>
        </w:tc>
        <w:tc>
          <w:tcPr>
            <w:tcW w:w="1541" w:type="dxa"/>
            <w:tcBorders>
              <w:top w:val="nil"/>
              <w:left w:val="nil"/>
              <w:bottom w:val="nil"/>
              <w:right w:val="nil"/>
            </w:tcBorders>
            <w:shd w:val="clear" w:color="auto" w:fill="auto"/>
            <w:noWrap/>
            <w:vAlign w:val="bottom"/>
            <w:hideMark/>
          </w:tcPr>
          <w:p w:rsidR="00C71EC2" w:rsidRPr="00536029" w:rsidRDefault="00C71EC2" w:rsidP="00257054">
            <w:pPr>
              <w:jc w:val="right"/>
              <w:rPr>
                <w:rFonts w:ascii="Calibri" w:hAnsi="Calibri" w:cs="Calibri"/>
                <w:b/>
                <w:color w:val="000000"/>
                <w:sz w:val="22"/>
                <w:szCs w:val="22"/>
              </w:rPr>
            </w:pPr>
            <w:r w:rsidRPr="00536029">
              <w:rPr>
                <w:rFonts w:ascii="Calibri" w:hAnsi="Calibri" w:cs="Calibri"/>
                <w:b/>
                <w:color w:val="000000"/>
                <w:sz w:val="22"/>
                <w:szCs w:val="22"/>
              </w:rPr>
              <w:t>3.298.433,28</w:t>
            </w:r>
          </w:p>
        </w:tc>
        <w:tc>
          <w:tcPr>
            <w:tcW w:w="326" w:type="dxa"/>
            <w:gridSpan w:val="2"/>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color w:val="000000"/>
                <w:sz w:val="22"/>
                <w:szCs w:val="22"/>
              </w:rPr>
            </w:pPr>
          </w:p>
        </w:tc>
        <w:tc>
          <w:tcPr>
            <w:tcW w:w="1446" w:type="dxa"/>
            <w:gridSpan w:val="2"/>
            <w:tcBorders>
              <w:top w:val="nil"/>
              <w:left w:val="nil"/>
              <w:bottom w:val="nil"/>
              <w:right w:val="nil"/>
            </w:tcBorders>
            <w:shd w:val="clear" w:color="auto" w:fill="auto"/>
            <w:noWrap/>
            <w:vAlign w:val="bottom"/>
            <w:hideMark/>
          </w:tcPr>
          <w:p w:rsidR="00C71EC2" w:rsidRPr="00536029" w:rsidRDefault="00C71EC2" w:rsidP="0018212F">
            <w:pPr>
              <w:jc w:val="right"/>
              <w:rPr>
                <w:rFonts w:ascii="Calibri" w:hAnsi="Calibri" w:cs="Calibri"/>
                <w:color w:val="000000"/>
                <w:sz w:val="22"/>
                <w:szCs w:val="22"/>
              </w:rPr>
            </w:pPr>
            <w:r w:rsidRPr="00536029">
              <w:rPr>
                <w:rFonts w:ascii="Calibri" w:hAnsi="Calibri" w:cs="Calibri"/>
                <w:color w:val="000000"/>
                <w:sz w:val="22"/>
                <w:szCs w:val="22"/>
              </w:rPr>
              <w:t>7.</w:t>
            </w:r>
            <w:r w:rsidR="0018212F" w:rsidRPr="00536029">
              <w:rPr>
                <w:rFonts w:ascii="Calibri" w:hAnsi="Calibri" w:cs="Calibri"/>
                <w:color w:val="000000"/>
                <w:sz w:val="22"/>
                <w:szCs w:val="22"/>
              </w:rPr>
              <w:t>434.205,42</w:t>
            </w:r>
          </w:p>
        </w:tc>
        <w:tc>
          <w:tcPr>
            <w:tcW w:w="296" w:type="dxa"/>
            <w:gridSpan w:val="2"/>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color w:val="000000"/>
                <w:sz w:val="22"/>
                <w:szCs w:val="22"/>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Obrigações trabalhistas                    16</w:t>
            </w:r>
          </w:p>
        </w:tc>
        <w:tc>
          <w:tcPr>
            <w:tcW w:w="1567" w:type="dxa"/>
            <w:tcBorders>
              <w:top w:val="nil"/>
              <w:left w:val="nil"/>
              <w:bottom w:val="nil"/>
              <w:right w:val="nil"/>
            </w:tcBorders>
            <w:shd w:val="clear" w:color="auto" w:fill="auto"/>
            <w:noWrap/>
            <w:vAlign w:val="bottom"/>
            <w:hideMark/>
          </w:tcPr>
          <w:p w:rsidR="00C71EC2" w:rsidRPr="00536029" w:rsidRDefault="00C71EC2" w:rsidP="006B38B6">
            <w:pPr>
              <w:jc w:val="right"/>
              <w:rPr>
                <w:rFonts w:ascii="Calibri" w:hAnsi="Calibri" w:cs="Calibri"/>
                <w:b/>
                <w:color w:val="000000"/>
                <w:sz w:val="22"/>
                <w:szCs w:val="22"/>
                <w:lang w:eastAsia="pt-BR"/>
              </w:rPr>
            </w:pPr>
            <w:r w:rsidRPr="00536029">
              <w:rPr>
                <w:rFonts w:ascii="Calibri" w:hAnsi="Calibri" w:cs="Calibri"/>
                <w:b/>
                <w:color w:val="000000"/>
                <w:sz w:val="22"/>
                <w:szCs w:val="22"/>
              </w:rPr>
              <w:t>4.044.361,31</w:t>
            </w:r>
          </w:p>
        </w:tc>
        <w:tc>
          <w:tcPr>
            <w:tcW w:w="296" w:type="dxa"/>
            <w:gridSpan w:val="2"/>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color w:val="000000"/>
                <w:sz w:val="22"/>
                <w:szCs w:val="22"/>
              </w:rPr>
            </w:pPr>
          </w:p>
        </w:tc>
        <w:tc>
          <w:tcPr>
            <w:tcW w:w="1555" w:type="dxa"/>
            <w:gridSpan w:val="2"/>
            <w:tcBorders>
              <w:top w:val="nil"/>
              <w:left w:val="nil"/>
              <w:bottom w:val="nil"/>
              <w:right w:val="nil"/>
            </w:tcBorders>
            <w:shd w:val="clear" w:color="auto" w:fill="auto"/>
            <w:noWrap/>
            <w:vAlign w:val="bottom"/>
            <w:hideMark/>
          </w:tcPr>
          <w:p w:rsidR="00C71EC2" w:rsidRPr="00536029" w:rsidRDefault="0018212F" w:rsidP="006B38B6">
            <w:pPr>
              <w:jc w:val="right"/>
              <w:rPr>
                <w:rFonts w:ascii="Calibri" w:hAnsi="Calibri" w:cs="Calibri"/>
                <w:color w:val="000000"/>
                <w:sz w:val="22"/>
                <w:szCs w:val="22"/>
                <w:lang w:eastAsia="pt-BR"/>
              </w:rPr>
            </w:pPr>
            <w:r w:rsidRPr="00536029">
              <w:rPr>
                <w:rFonts w:ascii="Calibri" w:hAnsi="Calibri" w:cs="Calibri"/>
                <w:color w:val="000000"/>
                <w:sz w:val="22"/>
                <w:szCs w:val="22"/>
                <w:lang w:eastAsia="pt-BR"/>
              </w:rPr>
              <w:t>3.984.437,55</w:t>
            </w:r>
          </w:p>
        </w:tc>
      </w:tr>
      <w:tr w:rsidR="00C71EC2" w:rsidRPr="00536029" w:rsidTr="007F553A">
        <w:trPr>
          <w:trHeight w:val="252"/>
        </w:trPr>
        <w:tc>
          <w:tcPr>
            <w:tcW w:w="3543" w:type="dxa"/>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Tributos a recuperar</w:t>
            </w:r>
          </w:p>
        </w:tc>
        <w:tc>
          <w:tcPr>
            <w:tcW w:w="708" w:type="dxa"/>
            <w:gridSpan w:val="2"/>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8</w:t>
            </w:r>
          </w:p>
        </w:tc>
        <w:tc>
          <w:tcPr>
            <w:tcW w:w="1541"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668.879,96</w:t>
            </w:r>
          </w:p>
        </w:tc>
        <w:tc>
          <w:tcPr>
            <w:tcW w:w="326" w:type="dxa"/>
            <w:gridSpan w:val="2"/>
            <w:tcBorders>
              <w:top w:val="nil"/>
              <w:left w:val="nil"/>
              <w:bottom w:val="nil"/>
              <w:right w:val="nil"/>
            </w:tcBorders>
            <w:shd w:val="clear" w:color="auto" w:fill="auto"/>
            <w:noWrap/>
            <w:vAlign w:val="bottom"/>
            <w:hideMark/>
          </w:tcPr>
          <w:p w:rsidR="00C71EC2" w:rsidRPr="00536029" w:rsidRDefault="00C71EC2" w:rsidP="00257054">
            <w:pPr>
              <w:rPr>
                <w:rFonts w:ascii="Calibri" w:hAnsi="Calibri" w:cs="Calibri"/>
                <w:color w:val="000000"/>
                <w:sz w:val="22"/>
                <w:szCs w:val="22"/>
              </w:rPr>
            </w:pPr>
          </w:p>
        </w:tc>
        <w:tc>
          <w:tcPr>
            <w:tcW w:w="1446" w:type="dxa"/>
            <w:gridSpan w:val="2"/>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color w:val="000000"/>
                <w:sz w:val="22"/>
                <w:szCs w:val="22"/>
              </w:rPr>
            </w:pPr>
            <w:r w:rsidRPr="00536029">
              <w:rPr>
                <w:rFonts w:ascii="Calibri" w:hAnsi="Calibri" w:cs="Calibri"/>
                <w:color w:val="000000"/>
                <w:sz w:val="22"/>
                <w:szCs w:val="22"/>
              </w:rPr>
              <w:t>1.259.174,83</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BB3147">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Acordos a pagar                                 1</w:t>
            </w:r>
            <w:r w:rsidR="00BB3147">
              <w:rPr>
                <w:rFonts w:ascii="Calibri" w:hAnsi="Calibri" w:cs="Calibri"/>
                <w:color w:val="000000"/>
                <w:sz w:val="22"/>
                <w:szCs w:val="22"/>
                <w:lang w:eastAsia="pt-BR"/>
              </w:rPr>
              <w:t>7</w:t>
            </w:r>
          </w:p>
        </w:tc>
        <w:tc>
          <w:tcPr>
            <w:tcW w:w="1567"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sz w:val="22"/>
                <w:szCs w:val="22"/>
              </w:rPr>
            </w:pPr>
            <w:r w:rsidRPr="00536029">
              <w:rPr>
                <w:rFonts w:ascii="Calibri" w:hAnsi="Calibri" w:cs="Calibri"/>
                <w:b/>
                <w:sz w:val="22"/>
                <w:szCs w:val="22"/>
              </w:rPr>
              <w:t>1.140.874,68</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bCs/>
                <w:sz w:val="22"/>
                <w:szCs w:val="22"/>
              </w:rPr>
            </w:pPr>
            <w:r w:rsidRPr="00536029">
              <w:rPr>
                <w:rFonts w:ascii="Calibri" w:hAnsi="Calibri" w:cs="Calibri"/>
                <w:bCs/>
                <w:sz w:val="22"/>
                <w:szCs w:val="22"/>
              </w:rPr>
              <w:t>1.080.171,61</w:t>
            </w:r>
          </w:p>
        </w:tc>
      </w:tr>
      <w:tr w:rsidR="00C71EC2" w:rsidRPr="00536029" w:rsidTr="007F553A">
        <w:trPr>
          <w:trHeight w:val="252"/>
        </w:trPr>
        <w:tc>
          <w:tcPr>
            <w:tcW w:w="3543" w:type="dxa"/>
            <w:tcBorders>
              <w:top w:val="nil"/>
              <w:left w:val="nil"/>
              <w:bottom w:val="nil"/>
              <w:right w:val="nil"/>
            </w:tcBorders>
            <w:shd w:val="clear" w:color="auto" w:fill="auto"/>
            <w:noWrap/>
            <w:vAlign w:val="bottom"/>
            <w:hideMark/>
          </w:tcPr>
          <w:p w:rsidR="00C71EC2" w:rsidRPr="00536029" w:rsidRDefault="00C71EC2"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Adiantamentos e outros créditos</w:t>
            </w:r>
          </w:p>
        </w:tc>
        <w:tc>
          <w:tcPr>
            <w:tcW w:w="708" w:type="dxa"/>
            <w:gridSpan w:val="2"/>
            <w:tcBorders>
              <w:top w:val="nil"/>
              <w:left w:val="nil"/>
              <w:bottom w:val="nil"/>
              <w:right w:val="nil"/>
            </w:tcBorders>
            <w:shd w:val="clear" w:color="auto" w:fill="auto"/>
            <w:noWrap/>
            <w:vAlign w:val="bottom"/>
            <w:hideMark/>
          </w:tcPr>
          <w:p w:rsidR="00C71EC2" w:rsidRPr="00536029" w:rsidRDefault="00C71EC2"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9</w:t>
            </w:r>
          </w:p>
        </w:tc>
        <w:tc>
          <w:tcPr>
            <w:tcW w:w="1541" w:type="dxa"/>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r w:rsidRPr="00536029">
              <w:rPr>
                <w:rFonts w:ascii="Calibri" w:hAnsi="Calibri" w:cs="Calibri"/>
                <w:b/>
                <w:color w:val="000000"/>
                <w:sz w:val="22"/>
                <w:szCs w:val="22"/>
              </w:rPr>
              <w:t>21.294,43</w:t>
            </w:r>
          </w:p>
        </w:tc>
        <w:tc>
          <w:tcPr>
            <w:tcW w:w="326"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446" w:type="dxa"/>
            <w:gridSpan w:val="2"/>
            <w:tcBorders>
              <w:top w:val="nil"/>
              <w:left w:val="nil"/>
              <w:bottom w:val="nil"/>
              <w:right w:val="nil"/>
            </w:tcBorders>
            <w:shd w:val="clear" w:color="auto" w:fill="auto"/>
            <w:noWrap/>
            <w:vAlign w:val="bottom"/>
            <w:hideMark/>
          </w:tcPr>
          <w:p w:rsidR="00C71EC2" w:rsidRPr="00536029" w:rsidRDefault="006E52E0" w:rsidP="006E52E0">
            <w:pPr>
              <w:jc w:val="right"/>
              <w:rPr>
                <w:rFonts w:ascii="Calibri" w:hAnsi="Calibri" w:cs="Calibri"/>
                <w:color w:val="000000"/>
                <w:sz w:val="22"/>
                <w:szCs w:val="22"/>
              </w:rPr>
            </w:pPr>
            <w:r>
              <w:rPr>
                <w:rFonts w:ascii="Calibri" w:hAnsi="Calibri" w:cs="Calibri"/>
                <w:color w:val="000000"/>
                <w:sz w:val="22"/>
                <w:szCs w:val="22"/>
              </w:rPr>
              <w:t>316</w:t>
            </w:r>
            <w:r w:rsidR="00C71EC2" w:rsidRPr="00536029">
              <w:rPr>
                <w:rFonts w:ascii="Calibri" w:hAnsi="Calibri" w:cs="Calibri"/>
                <w:color w:val="000000"/>
                <w:sz w:val="22"/>
                <w:szCs w:val="22"/>
              </w:rPr>
              <w:t>.</w:t>
            </w:r>
            <w:r>
              <w:rPr>
                <w:rFonts w:ascii="Calibri" w:hAnsi="Calibri" w:cs="Calibri"/>
                <w:color w:val="000000"/>
                <w:sz w:val="22"/>
                <w:szCs w:val="22"/>
              </w:rPr>
              <w:t>227,90</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6B38B6">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Provisões Judiciais</w:t>
            </w:r>
            <w:r w:rsidR="009D4047" w:rsidRPr="00536029">
              <w:rPr>
                <w:rFonts w:ascii="Calibri" w:hAnsi="Calibri" w:cs="Calibri"/>
                <w:color w:val="000000"/>
                <w:sz w:val="22"/>
                <w:szCs w:val="22"/>
                <w:lang w:eastAsia="pt-BR"/>
              </w:rPr>
              <w:t xml:space="preserve">                             19</w:t>
            </w:r>
          </w:p>
        </w:tc>
        <w:tc>
          <w:tcPr>
            <w:tcW w:w="1567" w:type="dxa"/>
            <w:tcBorders>
              <w:top w:val="nil"/>
              <w:left w:val="nil"/>
              <w:bottom w:val="nil"/>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9.038.006,61</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C71EC2" w:rsidRPr="00536029" w:rsidRDefault="000A0A30" w:rsidP="00C73E11">
            <w:pPr>
              <w:jc w:val="right"/>
              <w:rPr>
                <w:rFonts w:ascii="Calibri" w:hAnsi="Calibri" w:cs="Calibri"/>
                <w:bCs/>
                <w:sz w:val="22"/>
                <w:szCs w:val="22"/>
              </w:rPr>
            </w:pPr>
            <w:r w:rsidRPr="00536029">
              <w:rPr>
                <w:rFonts w:ascii="Calibri" w:hAnsi="Calibri" w:cs="Calibri"/>
                <w:bCs/>
                <w:sz w:val="22"/>
                <w:szCs w:val="22"/>
              </w:rPr>
              <w:t>-</w:t>
            </w:r>
          </w:p>
        </w:tc>
      </w:tr>
      <w:tr w:rsidR="00C71EC2" w:rsidRPr="00536029" w:rsidTr="000A0A30">
        <w:trPr>
          <w:trHeight w:val="252"/>
        </w:trPr>
        <w:tc>
          <w:tcPr>
            <w:tcW w:w="3543" w:type="dxa"/>
            <w:tcBorders>
              <w:top w:val="nil"/>
              <w:left w:val="nil"/>
              <w:bottom w:val="nil"/>
              <w:right w:val="nil"/>
            </w:tcBorders>
            <w:shd w:val="clear" w:color="auto" w:fill="auto"/>
            <w:noWrap/>
            <w:vAlign w:val="bottom"/>
            <w:hideMark/>
          </w:tcPr>
          <w:p w:rsidR="00C71EC2" w:rsidRPr="00536029" w:rsidRDefault="00C71EC2" w:rsidP="00C73E11">
            <w:pPr>
              <w:ind w:firstLineChars="100" w:firstLine="220"/>
              <w:rPr>
                <w:rFonts w:ascii="Calibri" w:hAnsi="Calibri" w:cs="Calibri"/>
                <w:color w:val="000000"/>
                <w:sz w:val="22"/>
                <w:szCs w:val="22"/>
                <w:lang w:eastAsia="pt-BR"/>
              </w:rPr>
            </w:pPr>
          </w:p>
        </w:tc>
        <w:tc>
          <w:tcPr>
            <w:tcW w:w="708"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41" w:type="dxa"/>
            <w:tcBorders>
              <w:top w:val="nil"/>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p>
        </w:tc>
        <w:tc>
          <w:tcPr>
            <w:tcW w:w="326" w:type="dxa"/>
            <w:gridSpan w:val="2"/>
            <w:tcBorders>
              <w:top w:val="nil"/>
              <w:left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446" w:type="dxa"/>
            <w:gridSpan w:val="2"/>
            <w:tcBorders>
              <w:top w:val="nil"/>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BB3147">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Outras obrigações                             </w:t>
            </w:r>
            <w:r w:rsidR="009D4047" w:rsidRPr="00536029">
              <w:rPr>
                <w:rFonts w:ascii="Calibri" w:hAnsi="Calibri" w:cs="Calibri"/>
                <w:color w:val="000000"/>
                <w:sz w:val="22"/>
                <w:szCs w:val="22"/>
                <w:lang w:eastAsia="pt-BR"/>
              </w:rPr>
              <w:t>1</w:t>
            </w:r>
            <w:r w:rsidR="00BB3147">
              <w:rPr>
                <w:rFonts w:ascii="Calibri" w:hAnsi="Calibri" w:cs="Calibri"/>
                <w:color w:val="000000"/>
                <w:sz w:val="22"/>
                <w:szCs w:val="22"/>
                <w:lang w:eastAsia="pt-BR"/>
              </w:rPr>
              <w:t>8</w:t>
            </w:r>
          </w:p>
        </w:tc>
        <w:tc>
          <w:tcPr>
            <w:tcW w:w="1567" w:type="dxa"/>
            <w:tcBorders>
              <w:top w:val="nil"/>
              <w:left w:val="nil"/>
              <w:bottom w:val="single" w:sz="4" w:space="0" w:color="auto"/>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227.890,28</w:t>
            </w:r>
          </w:p>
        </w:tc>
        <w:tc>
          <w:tcPr>
            <w:tcW w:w="296" w:type="dxa"/>
            <w:gridSpan w:val="2"/>
            <w:tcBorders>
              <w:top w:val="nil"/>
              <w:left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top w:val="nil"/>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bCs/>
                <w:color w:val="000000"/>
                <w:sz w:val="22"/>
                <w:szCs w:val="22"/>
              </w:rPr>
            </w:pPr>
            <w:r w:rsidRPr="00536029">
              <w:rPr>
                <w:rFonts w:ascii="Calibri" w:hAnsi="Calibri" w:cs="Calibri"/>
                <w:bCs/>
                <w:color w:val="000000"/>
                <w:sz w:val="22"/>
                <w:szCs w:val="22"/>
              </w:rPr>
              <w:t>222.988,03</w:t>
            </w:r>
          </w:p>
        </w:tc>
      </w:tr>
      <w:tr w:rsidR="00C71EC2" w:rsidRPr="00536029" w:rsidTr="000A0A30">
        <w:trPr>
          <w:trHeight w:val="252"/>
        </w:trPr>
        <w:tc>
          <w:tcPr>
            <w:tcW w:w="3543"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Total do Ativo Circulante</w:t>
            </w:r>
          </w:p>
        </w:tc>
        <w:tc>
          <w:tcPr>
            <w:tcW w:w="708"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41" w:type="dxa"/>
            <w:tcBorders>
              <w:top w:val="single" w:sz="4" w:space="0" w:color="auto"/>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r w:rsidRPr="00536029">
              <w:rPr>
                <w:rFonts w:ascii="Calibri" w:hAnsi="Calibri" w:cs="Calibri"/>
                <w:b/>
                <w:color w:val="000000"/>
                <w:sz w:val="22"/>
                <w:szCs w:val="22"/>
              </w:rPr>
              <w:t>15.529.159,23</w:t>
            </w:r>
          </w:p>
        </w:tc>
        <w:tc>
          <w:tcPr>
            <w:tcW w:w="326" w:type="dxa"/>
            <w:gridSpan w:val="2"/>
            <w:tcBorders>
              <w:top w:val="nil"/>
              <w:left w:val="nil"/>
              <w:right w:val="nil"/>
            </w:tcBorders>
            <w:shd w:val="clear" w:color="auto" w:fill="auto"/>
            <w:noWrap/>
            <w:vAlign w:val="bottom"/>
            <w:hideMark/>
          </w:tcPr>
          <w:p w:rsidR="00C71EC2" w:rsidRPr="00536029" w:rsidRDefault="00C71EC2" w:rsidP="00C73E11">
            <w:pPr>
              <w:rPr>
                <w:rFonts w:ascii="Calibri" w:hAnsi="Calibri" w:cs="Calibri"/>
                <w:b/>
                <w:bCs/>
                <w:color w:val="000000"/>
                <w:sz w:val="22"/>
                <w:szCs w:val="22"/>
              </w:rPr>
            </w:pPr>
          </w:p>
        </w:tc>
        <w:tc>
          <w:tcPr>
            <w:tcW w:w="1446" w:type="dxa"/>
            <w:gridSpan w:val="2"/>
            <w:tcBorders>
              <w:top w:val="single" w:sz="4" w:space="0" w:color="auto"/>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r w:rsidRPr="00536029">
              <w:rPr>
                <w:rFonts w:ascii="Calibri" w:hAnsi="Calibri" w:cs="Calibri"/>
                <w:color w:val="000000"/>
                <w:sz w:val="22"/>
                <w:szCs w:val="22"/>
              </w:rPr>
              <w:t>23.046.360,75</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r w:rsidRPr="00536029">
              <w:rPr>
                <w:rFonts w:ascii="Calibri" w:hAnsi="Calibri" w:cs="Calibri"/>
                <w:color w:val="000000"/>
                <w:sz w:val="22"/>
                <w:szCs w:val="22"/>
                <w:lang w:eastAsia="pt-BR"/>
              </w:rPr>
              <w:t>Total do Passivo Circulante</w:t>
            </w:r>
          </w:p>
        </w:tc>
        <w:tc>
          <w:tcPr>
            <w:tcW w:w="1567" w:type="dxa"/>
            <w:tcBorders>
              <w:top w:val="single" w:sz="4" w:space="0" w:color="auto"/>
              <w:left w:val="nil"/>
              <w:bottom w:val="single" w:sz="4" w:space="0" w:color="auto"/>
              <w:right w:val="nil"/>
            </w:tcBorders>
            <w:shd w:val="clear" w:color="auto" w:fill="auto"/>
            <w:noWrap/>
            <w:vAlign w:val="bottom"/>
            <w:hideMark/>
          </w:tcPr>
          <w:p w:rsidR="00C71EC2" w:rsidRPr="00536029" w:rsidRDefault="00C71EC2">
            <w:pPr>
              <w:jc w:val="right"/>
              <w:rPr>
                <w:rFonts w:ascii="Calibri" w:hAnsi="Calibri" w:cs="Calibri"/>
                <w:b/>
                <w:color w:val="000000"/>
                <w:sz w:val="22"/>
                <w:szCs w:val="22"/>
              </w:rPr>
            </w:pPr>
            <w:r w:rsidRPr="00536029">
              <w:rPr>
                <w:rFonts w:ascii="Calibri" w:hAnsi="Calibri" w:cs="Calibri"/>
                <w:b/>
                <w:color w:val="000000"/>
                <w:sz w:val="22"/>
                <w:szCs w:val="22"/>
              </w:rPr>
              <w:t>18.158.793,27</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top w:val="single" w:sz="4" w:space="0" w:color="auto"/>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lang w:eastAsia="pt-BR"/>
              </w:rPr>
            </w:pPr>
            <w:r w:rsidRPr="00536029">
              <w:rPr>
                <w:rFonts w:ascii="Calibri" w:hAnsi="Calibri" w:cs="Calibri"/>
                <w:bCs/>
                <w:color w:val="000000"/>
                <w:sz w:val="22"/>
                <w:szCs w:val="22"/>
              </w:rPr>
              <w:t>8.704.900,36</w:t>
            </w:r>
          </w:p>
        </w:tc>
      </w:tr>
      <w:tr w:rsidR="00C71EC2"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567" w:type="dxa"/>
            <w:tcBorders>
              <w:top w:val="nil"/>
              <w:left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41" w:type="dxa"/>
            <w:tcBorders>
              <w:top w:val="single" w:sz="4" w:space="0" w:color="auto"/>
              <w:left w:val="nil"/>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p>
        </w:tc>
        <w:tc>
          <w:tcPr>
            <w:tcW w:w="190" w:type="dxa"/>
            <w:tcBorders>
              <w:top w:val="nil"/>
              <w:left w:val="nil"/>
              <w:right w:val="nil"/>
            </w:tcBorders>
            <w:shd w:val="clear" w:color="auto" w:fill="auto"/>
            <w:noWrap/>
            <w:vAlign w:val="bottom"/>
            <w:hideMark/>
          </w:tcPr>
          <w:p w:rsidR="00C71EC2" w:rsidRPr="00536029" w:rsidRDefault="00C71EC2" w:rsidP="00C73E11">
            <w:pPr>
              <w:rPr>
                <w:rFonts w:ascii="Calibri" w:hAnsi="Calibri" w:cs="Calibri"/>
                <w:b/>
                <w:bCs/>
                <w:color w:val="000000"/>
                <w:sz w:val="22"/>
                <w:szCs w:val="22"/>
              </w:rPr>
            </w:pPr>
          </w:p>
        </w:tc>
        <w:tc>
          <w:tcPr>
            <w:tcW w:w="1582" w:type="dxa"/>
            <w:gridSpan w:val="3"/>
            <w:tcBorders>
              <w:top w:val="nil"/>
              <w:left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p>
        </w:tc>
        <w:tc>
          <w:tcPr>
            <w:tcW w:w="1567" w:type="dxa"/>
            <w:tcBorders>
              <w:top w:val="single" w:sz="4" w:space="0" w:color="auto"/>
              <w:left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296" w:type="dxa"/>
            <w:gridSpan w:val="2"/>
            <w:tcBorders>
              <w:left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top w:val="single" w:sz="4" w:space="0" w:color="auto"/>
              <w:left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r>
      <w:tr w:rsidR="00C71EC2"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567" w:type="dxa"/>
            <w:tcBorders>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41" w:type="dxa"/>
            <w:tcBorders>
              <w:left w:val="nil"/>
              <w:right w:val="nil"/>
            </w:tcBorders>
            <w:shd w:val="clear" w:color="auto" w:fill="auto"/>
            <w:noWrap/>
            <w:vAlign w:val="bottom"/>
            <w:hideMark/>
          </w:tcPr>
          <w:p w:rsidR="00C71EC2" w:rsidRPr="00536029" w:rsidRDefault="00C71EC2" w:rsidP="00C73E11">
            <w:pPr>
              <w:rPr>
                <w:rFonts w:ascii="Calibri" w:hAnsi="Calibri" w:cs="Calibri"/>
                <w:b/>
                <w:color w:val="000000"/>
                <w:sz w:val="22"/>
                <w:szCs w:val="22"/>
                <w:lang w:eastAsia="pt-BR"/>
              </w:rPr>
            </w:pPr>
          </w:p>
        </w:tc>
        <w:tc>
          <w:tcPr>
            <w:tcW w:w="190" w:type="dxa"/>
            <w:tcBorders>
              <w:left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82" w:type="dxa"/>
            <w:gridSpan w:val="3"/>
            <w:tcBorders>
              <w:left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r w:rsidRPr="00536029">
              <w:rPr>
                <w:rFonts w:ascii="Calibri" w:hAnsi="Calibri" w:cs="Calibri"/>
                <w:color w:val="000000"/>
                <w:sz w:val="22"/>
                <w:szCs w:val="22"/>
                <w:lang w:eastAsia="pt-BR"/>
              </w:rPr>
              <w:t>Passivo não Circulante</w:t>
            </w:r>
          </w:p>
        </w:tc>
        <w:tc>
          <w:tcPr>
            <w:tcW w:w="1567" w:type="dxa"/>
            <w:tcBorders>
              <w:left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296" w:type="dxa"/>
            <w:gridSpan w:val="2"/>
            <w:tcBorders>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left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r>
      <w:tr w:rsidR="000A0A30"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Ativo não Circulante</w:t>
            </w: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b/>
                <w:bCs/>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b/>
                <w:bCs/>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Acordos a pagar                                17</w:t>
            </w:r>
          </w:p>
        </w:tc>
        <w:tc>
          <w:tcPr>
            <w:tcW w:w="1567" w:type="dxa"/>
            <w:tcBorders>
              <w:top w:val="nil"/>
              <w:left w:val="nil"/>
              <w:bottom w:val="nil"/>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1.817.098,60</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r w:rsidRPr="00536029">
              <w:rPr>
                <w:rFonts w:ascii="Calibri" w:hAnsi="Calibri" w:cs="Calibri"/>
                <w:color w:val="000000"/>
                <w:sz w:val="22"/>
                <w:szCs w:val="22"/>
              </w:rPr>
              <w:t>2.783.827,79</w:t>
            </w:r>
          </w:p>
        </w:tc>
      </w:tr>
      <w:tr w:rsidR="000A0A30"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Realizável a longo prazo</w:t>
            </w: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b/>
                <w:bCs/>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Provisões judiciais                            19</w:t>
            </w:r>
          </w:p>
        </w:tc>
        <w:tc>
          <w:tcPr>
            <w:tcW w:w="1567" w:type="dxa"/>
            <w:tcBorders>
              <w:top w:val="nil"/>
              <w:left w:val="nil"/>
              <w:bottom w:val="nil"/>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2.745.214,37</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r w:rsidRPr="00536029">
              <w:rPr>
                <w:rFonts w:ascii="Calibri" w:hAnsi="Calibri" w:cs="Calibri"/>
                <w:color w:val="000000"/>
                <w:sz w:val="22"/>
                <w:szCs w:val="22"/>
              </w:rPr>
              <w:t>12.674.655,59</w:t>
            </w:r>
          </w:p>
        </w:tc>
      </w:tr>
      <w:tr w:rsidR="000A0A30"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Valores restituíveis</w:t>
            </w: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10</w:t>
            </w:r>
          </w:p>
        </w:tc>
        <w:tc>
          <w:tcPr>
            <w:tcW w:w="1541" w:type="dxa"/>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b/>
                <w:color w:val="000000"/>
                <w:sz w:val="22"/>
                <w:szCs w:val="22"/>
              </w:rPr>
            </w:pPr>
            <w:r w:rsidRPr="00536029">
              <w:rPr>
                <w:rFonts w:ascii="Calibri" w:hAnsi="Calibri" w:cs="Calibri"/>
                <w:b/>
                <w:color w:val="000000"/>
                <w:sz w:val="22"/>
                <w:szCs w:val="22"/>
              </w:rPr>
              <w:t>2.892.032,38</w:t>
            </w: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r w:rsidRPr="00536029">
              <w:rPr>
                <w:rFonts w:ascii="Calibri" w:hAnsi="Calibri" w:cs="Calibri"/>
                <w:color w:val="000000"/>
                <w:sz w:val="22"/>
                <w:szCs w:val="22"/>
              </w:rPr>
              <w:t>3.220.587,58</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BB3147">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IR e CSLL diferidos                            </w:t>
            </w:r>
            <w:r w:rsidR="00BB3147">
              <w:rPr>
                <w:rFonts w:ascii="Calibri" w:hAnsi="Calibri" w:cs="Calibri"/>
                <w:color w:val="000000"/>
                <w:sz w:val="22"/>
                <w:szCs w:val="22"/>
                <w:lang w:eastAsia="pt-BR"/>
              </w:rPr>
              <w:t>20</w:t>
            </w:r>
          </w:p>
        </w:tc>
        <w:tc>
          <w:tcPr>
            <w:tcW w:w="1567" w:type="dxa"/>
            <w:tcBorders>
              <w:top w:val="nil"/>
              <w:left w:val="nil"/>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83.830.669,49</w:t>
            </w:r>
          </w:p>
        </w:tc>
        <w:tc>
          <w:tcPr>
            <w:tcW w:w="296" w:type="dxa"/>
            <w:gridSpan w:val="2"/>
            <w:tcBorders>
              <w:top w:val="nil"/>
              <w:left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r w:rsidRPr="00536029">
              <w:rPr>
                <w:rFonts w:ascii="Calibri" w:hAnsi="Calibri" w:cs="Calibri"/>
                <w:color w:val="000000"/>
                <w:sz w:val="22"/>
                <w:szCs w:val="22"/>
              </w:rPr>
              <w:t>67.837.531,33</w:t>
            </w:r>
          </w:p>
        </w:tc>
      </w:tr>
      <w:tr w:rsidR="000A0A30"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ind w:firstLineChars="100" w:firstLine="220"/>
              <w:rPr>
                <w:rFonts w:ascii="Calibri" w:hAnsi="Calibri" w:cs="Calibri"/>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b/>
                <w:color w:val="000000"/>
                <w:sz w:val="22"/>
                <w:szCs w:val="22"/>
              </w:rPr>
            </w:pP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Outras Obrigações</w:t>
            </w:r>
            <w:r w:rsidR="00BB3147">
              <w:rPr>
                <w:rFonts w:ascii="Calibri" w:hAnsi="Calibri" w:cs="Calibri"/>
                <w:color w:val="000000"/>
                <w:sz w:val="22"/>
                <w:szCs w:val="22"/>
                <w:lang w:eastAsia="pt-BR"/>
              </w:rPr>
              <w:t xml:space="preserve">                            18</w:t>
            </w:r>
          </w:p>
        </w:tc>
        <w:tc>
          <w:tcPr>
            <w:tcW w:w="1567" w:type="dxa"/>
            <w:tcBorders>
              <w:top w:val="nil"/>
              <w:left w:val="nil"/>
              <w:bottom w:val="single" w:sz="4" w:space="0" w:color="auto"/>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7.213,89</w:t>
            </w:r>
          </w:p>
        </w:tc>
        <w:tc>
          <w:tcPr>
            <w:tcW w:w="296" w:type="dxa"/>
            <w:gridSpan w:val="2"/>
            <w:tcBorders>
              <w:top w:val="nil"/>
              <w:left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single" w:sz="4" w:space="0" w:color="auto"/>
              <w:right w:val="nil"/>
            </w:tcBorders>
            <w:shd w:val="clear" w:color="auto" w:fill="auto"/>
            <w:noWrap/>
            <w:vAlign w:val="bottom"/>
            <w:hideMark/>
          </w:tcPr>
          <w:p w:rsidR="000A0A30" w:rsidRPr="00536029" w:rsidRDefault="008C44CC" w:rsidP="00C73E11">
            <w:pPr>
              <w:jc w:val="right"/>
              <w:rPr>
                <w:rFonts w:ascii="Calibri" w:hAnsi="Calibri" w:cs="Calibri"/>
                <w:color w:val="000000"/>
                <w:sz w:val="22"/>
                <w:szCs w:val="22"/>
              </w:rPr>
            </w:pPr>
            <w:r>
              <w:rPr>
                <w:rFonts w:ascii="Calibri" w:hAnsi="Calibri" w:cs="Calibri"/>
                <w:color w:val="000000"/>
                <w:sz w:val="22"/>
                <w:szCs w:val="22"/>
              </w:rPr>
              <w:t>-</w:t>
            </w:r>
          </w:p>
        </w:tc>
      </w:tr>
      <w:tr w:rsidR="000A0A30"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Investimentos </w:t>
            </w: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color w:val="000000"/>
                <w:sz w:val="22"/>
                <w:szCs w:val="22"/>
                <w:lang w:eastAsia="pt-BR"/>
              </w:rPr>
            </w:pPr>
            <w:r w:rsidRPr="00536029">
              <w:rPr>
                <w:rFonts w:ascii="Calibri" w:hAnsi="Calibri" w:cs="Calibri"/>
                <w:color w:val="000000"/>
                <w:sz w:val="22"/>
                <w:szCs w:val="22"/>
                <w:lang w:eastAsia="pt-BR"/>
              </w:rPr>
              <w:t>Total do Passivo não Circulante</w:t>
            </w:r>
          </w:p>
        </w:tc>
        <w:tc>
          <w:tcPr>
            <w:tcW w:w="1567" w:type="dxa"/>
            <w:tcBorders>
              <w:top w:val="single" w:sz="4" w:space="0" w:color="auto"/>
              <w:left w:val="nil"/>
              <w:bottom w:val="single" w:sz="4" w:space="0" w:color="auto"/>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88.400.196,35</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single" w:sz="4" w:space="0" w:color="auto"/>
              <w:left w:val="nil"/>
              <w:bottom w:val="single" w:sz="4" w:space="0" w:color="auto"/>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r w:rsidRPr="00536029">
              <w:rPr>
                <w:rFonts w:ascii="Calibri" w:hAnsi="Calibri" w:cs="Calibri"/>
                <w:color w:val="000000"/>
                <w:sz w:val="22"/>
                <w:szCs w:val="22"/>
              </w:rPr>
              <w:t>83.296.014,71</w:t>
            </w:r>
          </w:p>
        </w:tc>
      </w:tr>
      <w:tr w:rsidR="00C71EC2"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Propriedades para investimento</w:t>
            </w:r>
          </w:p>
        </w:tc>
        <w:tc>
          <w:tcPr>
            <w:tcW w:w="567"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11.1</w:t>
            </w:r>
          </w:p>
        </w:tc>
        <w:tc>
          <w:tcPr>
            <w:tcW w:w="1541" w:type="dxa"/>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r w:rsidRPr="00536029">
              <w:rPr>
                <w:rFonts w:ascii="Calibri" w:hAnsi="Calibri" w:cs="Calibri"/>
                <w:b/>
                <w:color w:val="000000"/>
                <w:sz w:val="22"/>
                <w:szCs w:val="22"/>
              </w:rPr>
              <w:t>363.836.625,41</w:t>
            </w:r>
          </w:p>
        </w:tc>
        <w:tc>
          <w:tcPr>
            <w:tcW w:w="190"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r w:rsidRPr="00536029">
              <w:rPr>
                <w:rFonts w:ascii="Calibri" w:hAnsi="Calibri" w:cs="Calibri"/>
                <w:color w:val="000000"/>
                <w:sz w:val="22"/>
                <w:szCs w:val="22"/>
              </w:rPr>
              <w:t>296.322.098,70</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p>
        </w:tc>
        <w:tc>
          <w:tcPr>
            <w:tcW w:w="1567" w:type="dxa"/>
            <w:tcBorders>
              <w:top w:val="single" w:sz="4" w:space="0" w:color="auto"/>
              <w:left w:val="nil"/>
              <w:bottom w:val="single" w:sz="4" w:space="0" w:color="auto"/>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top w:val="single" w:sz="4" w:space="0" w:color="auto"/>
              <w:left w:val="nil"/>
              <w:bottom w:val="single" w:sz="4" w:space="0" w:color="auto"/>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r>
      <w:tr w:rsidR="00C71EC2"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Outros investimentos</w:t>
            </w:r>
          </w:p>
        </w:tc>
        <w:tc>
          <w:tcPr>
            <w:tcW w:w="567"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11.2</w:t>
            </w:r>
          </w:p>
        </w:tc>
        <w:tc>
          <w:tcPr>
            <w:tcW w:w="1541" w:type="dxa"/>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r w:rsidRPr="00536029">
              <w:rPr>
                <w:rFonts w:ascii="Calibri" w:hAnsi="Calibri" w:cs="Calibri"/>
                <w:b/>
                <w:color w:val="000000"/>
                <w:sz w:val="22"/>
                <w:szCs w:val="22"/>
              </w:rPr>
              <w:t>176.985,55</w:t>
            </w:r>
          </w:p>
        </w:tc>
        <w:tc>
          <w:tcPr>
            <w:tcW w:w="190"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r w:rsidRPr="00536029">
              <w:rPr>
                <w:rFonts w:ascii="Calibri" w:hAnsi="Calibri" w:cs="Calibri"/>
                <w:color w:val="000000"/>
                <w:sz w:val="22"/>
                <w:szCs w:val="22"/>
              </w:rPr>
              <w:t>196.426,01</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r w:rsidRPr="00536029">
              <w:rPr>
                <w:rFonts w:ascii="Calibri" w:hAnsi="Calibri" w:cs="Calibri"/>
                <w:color w:val="000000"/>
                <w:sz w:val="22"/>
                <w:szCs w:val="22"/>
                <w:lang w:eastAsia="pt-BR"/>
              </w:rPr>
              <w:t>Total do Passivo</w:t>
            </w:r>
          </w:p>
        </w:tc>
        <w:tc>
          <w:tcPr>
            <w:tcW w:w="1567" w:type="dxa"/>
            <w:tcBorders>
              <w:top w:val="single" w:sz="4" w:space="0" w:color="auto"/>
              <w:left w:val="nil"/>
              <w:bottom w:val="single" w:sz="4" w:space="0" w:color="auto"/>
              <w:right w:val="nil"/>
            </w:tcBorders>
            <w:shd w:val="clear" w:color="auto" w:fill="auto"/>
            <w:noWrap/>
            <w:vAlign w:val="bottom"/>
            <w:hideMark/>
          </w:tcPr>
          <w:p w:rsidR="00C71EC2" w:rsidRPr="00536029" w:rsidRDefault="000A0A30" w:rsidP="000A0A30">
            <w:pPr>
              <w:jc w:val="right"/>
              <w:rPr>
                <w:rFonts w:ascii="Calibri" w:hAnsi="Calibri" w:cs="Calibri"/>
                <w:b/>
                <w:bCs/>
                <w:color w:val="000000"/>
                <w:sz w:val="22"/>
                <w:szCs w:val="22"/>
              </w:rPr>
            </w:pPr>
            <w:r w:rsidRPr="00536029">
              <w:rPr>
                <w:rFonts w:ascii="Calibri" w:hAnsi="Calibri" w:cs="Calibri"/>
                <w:b/>
                <w:color w:val="000000"/>
                <w:sz w:val="22"/>
                <w:szCs w:val="22"/>
              </w:rPr>
              <w:t>106.558.989,62</w:t>
            </w:r>
          </w:p>
        </w:tc>
        <w:tc>
          <w:tcPr>
            <w:tcW w:w="296" w:type="dxa"/>
            <w:gridSpan w:val="2"/>
            <w:tcBorders>
              <w:top w:val="nil"/>
              <w:left w:val="nil"/>
              <w:bottom w:val="nil"/>
              <w:right w:val="nil"/>
            </w:tcBorders>
            <w:shd w:val="clear" w:color="auto" w:fill="auto"/>
            <w:noWrap/>
            <w:vAlign w:val="bottom"/>
            <w:hideMark/>
          </w:tcPr>
          <w:p w:rsidR="00C71EC2" w:rsidRPr="00536029" w:rsidRDefault="00C71EC2">
            <w:pPr>
              <w:rPr>
                <w:rFonts w:ascii="Calibri" w:hAnsi="Calibri" w:cs="Calibri"/>
                <w:color w:val="000000"/>
                <w:sz w:val="22"/>
                <w:szCs w:val="22"/>
              </w:rPr>
            </w:pPr>
          </w:p>
        </w:tc>
        <w:tc>
          <w:tcPr>
            <w:tcW w:w="1555" w:type="dxa"/>
            <w:gridSpan w:val="2"/>
            <w:tcBorders>
              <w:top w:val="single" w:sz="4" w:space="0" w:color="auto"/>
              <w:left w:val="nil"/>
              <w:bottom w:val="single" w:sz="4" w:space="0" w:color="auto"/>
              <w:right w:val="nil"/>
            </w:tcBorders>
            <w:shd w:val="clear" w:color="auto" w:fill="auto"/>
            <w:noWrap/>
            <w:vAlign w:val="bottom"/>
            <w:hideMark/>
          </w:tcPr>
          <w:p w:rsidR="00C71EC2" w:rsidRPr="00536029" w:rsidRDefault="00C71EC2" w:rsidP="00C73E11">
            <w:pPr>
              <w:jc w:val="right"/>
              <w:rPr>
                <w:rFonts w:ascii="Calibri" w:hAnsi="Calibri" w:cs="Calibri"/>
                <w:bCs/>
                <w:color w:val="000000"/>
                <w:sz w:val="22"/>
                <w:szCs w:val="22"/>
              </w:rPr>
            </w:pPr>
            <w:r w:rsidRPr="00536029">
              <w:rPr>
                <w:rFonts w:ascii="Calibri" w:hAnsi="Calibri" w:cs="Calibri"/>
                <w:bCs/>
                <w:color w:val="000000"/>
                <w:sz w:val="22"/>
                <w:szCs w:val="22"/>
              </w:rPr>
              <w:t>92.000.915,07</w:t>
            </w:r>
          </w:p>
        </w:tc>
      </w:tr>
      <w:tr w:rsidR="00C71EC2" w:rsidRPr="00536029" w:rsidTr="000A0A30">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C73E11">
            <w:pPr>
              <w:ind w:firstLineChars="100" w:firstLine="220"/>
              <w:rPr>
                <w:rFonts w:ascii="Calibri" w:hAnsi="Calibri" w:cs="Calibri"/>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p>
        </w:tc>
        <w:tc>
          <w:tcPr>
            <w:tcW w:w="1567" w:type="dxa"/>
            <w:tcBorders>
              <w:top w:val="single" w:sz="4" w:space="0" w:color="auto"/>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top w:val="single" w:sz="4" w:space="0" w:color="auto"/>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r>
      <w:tr w:rsidR="00C71EC2"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Imobilizado</w:t>
            </w:r>
          </w:p>
        </w:tc>
        <w:tc>
          <w:tcPr>
            <w:tcW w:w="567"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12</w:t>
            </w:r>
          </w:p>
        </w:tc>
        <w:tc>
          <w:tcPr>
            <w:tcW w:w="1541" w:type="dxa"/>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b/>
                <w:color w:val="000000"/>
                <w:sz w:val="22"/>
                <w:szCs w:val="22"/>
              </w:rPr>
            </w:pPr>
            <w:r w:rsidRPr="00536029">
              <w:rPr>
                <w:rFonts w:ascii="Calibri" w:hAnsi="Calibri" w:cs="Calibri"/>
                <w:b/>
                <w:color w:val="000000"/>
                <w:sz w:val="22"/>
                <w:szCs w:val="22"/>
              </w:rPr>
              <w:t>6.613.429,68</w:t>
            </w:r>
          </w:p>
        </w:tc>
        <w:tc>
          <w:tcPr>
            <w:tcW w:w="190" w:type="dxa"/>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rPr>
            </w:pPr>
            <w:r w:rsidRPr="00536029">
              <w:rPr>
                <w:rFonts w:ascii="Calibri" w:hAnsi="Calibri" w:cs="Calibri"/>
                <w:color w:val="000000"/>
                <w:sz w:val="22"/>
                <w:szCs w:val="22"/>
              </w:rPr>
              <w:t>7.197.894,37</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color w:val="000000"/>
                <w:sz w:val="22"/>
                <w:szCs w:val="22"/>
                <w:lang w:eastAsia="pt-BR"/>
              </w:rPr>
            </w:pPr>
            <w:r w:rsidRPr="00536029">
              <w:rPr>
                <w:rFonts w:ascii="Calibri" w:hAnsi="Calibri" w:cs="Calibri"/>
                <w:color w:val="000000"/>
                <w:sz w:val="22"/>
                <w:szCs w:val="22"/>
                <w:lang w:eastAsia="pt-BR"/>
              </w:rPr>
              <w:t>Patrimônio Líquido</w:t>
            </w:r>
          </w:p>
        </w:tc>
        <w:tc>
          <w:tcPr>
            <w:tcW w:w="1567" w:type="dxa"/>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F17110">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C71EC2" w:rsidRPr="00536029" w:rsidRDefault="00C71EC2" w:rsidP="00C73E11">
            <w:pPr>
              <w:rPr>
                <w:rFonts w:ascii="Calibri" w:hAnsi="Calibri" w:cs="Calibri"/>
                <w:color w:val="000000"/>
                <w:sz w:val="22"/>
                <w:szCs w:val="22"/>
                <w:lang w:eastAsia="pt-BR"/>
              </w:rPr>
            </w:pPr>
          </w:p>
        </w:tc>
      </w:tr>
      <w:tr w:rsidR="000A0A30"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ind w:firstLineChars="100" w:firstLine="220"/>
              <w:rPr>
                <w:rFonts w:ascii="Calibri" w:hAnsi="Calibri" w:cs="Calibri"/>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Capital social                                      21 </w:t>
            </w:r>
          </w:p>
        </w:tc>
        <w:tc>
          <w:tcPr>
            <w:tcW w:w="1567" w:type="dxa"/>
            <w:tcBorders>
              <w:top w:val="nil"/>
              <w:left w:val="nil"/>
              <w:bottom w:val="nil"/>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245.663.027,00</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bCs/>
                <w:color w:val="000000"/>
                <w:sz w:val="22"/>
                <w:szCs w:val="22"/>
              </w:rPr>
            </w:pPr>
            <w:r w:rsidRPr="00536029">
              <w:rPr>
                <w:rFonts w:ascii="Calibri" w:hAnsi="Calibri" w:cs="Calibri"/>
                <w:bCs/>
                <w:color w:val="000000"/>
                <w:sz w:val="22"/>
                <w:szCs w:val="22"/>
              </w:rPr>
              <w:t>245.663.027,00</w:t>
            </w:r>
          </w:p>
        </w:tc>
      </w:tr>
      <w:tr w:rsidR="000A0A30"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Intangível</w:t>
            </w:r>
          </w:p>
        </w:tc>
        <w:tc>
          <w:tcPr>
            <w:tcW w:w="567"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lang w:eastAsia="pt-BR"/>
              </w:rPr>
            </w:pPr>
            <w:r w:rsidRPr="00536029">
              <w:rPr>
                <w:rFonts w:ascii="Calibri" w:hAnsi="Calibri" w:cs="Calibri"/>
                <w:color w:val="000000"/>
                <w:sz w:val="22"/>
                <w:szCs w:val="22"/>
                <w:lang w:eastAsia="pt-BR"/>
              </w:rPr>
              <w:t>13</w:t>
            </w:r>
          </w:p>
        </w:tc>
        <w:tc>
          <w:tcPr>
            <w:tcW w:w="1541" w:type="dxa"/>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b/>
                <w:color w:val="000000"/>
                <w:sz w:val="22"/>
                <w:szCs w:val="22"/>
              </w:rPr>
            </w:pPr>
            <w:r w:rsidRPr="00536029">
              <w:rPr>
                <w:rFonts w:ascii="Calibri" w:hAnsi="Calibri" w:cs="Calibri"/>
                <w:b/>
                <w:color w:val="000000"/>
                <w:sz w:val="22"/>
                <w:szCs w:val="22"/>
              </w:rPr>
              <w:t>502,28</w:t>
            </w:r>
          </w:p>
        </w:tc>
        <w:tc>
          <w:tcPr>
            <w:tcW w:w="190" w:type="dxa"/>
            <w:tcBorders>
              <w:top w:val="nil"/>
              <w:left w:val="nil"/>
              <w:bottom w:val="nil"/>
              <w:right w:val="nil"/>
            </w:tcBorders>
            <w:shd w:val="clear" w:color="auto" w:fill="auto"/>
            <w:noWrap/>
            <w:vAlign w:val="bottom"/>
            <w:hideMark/>
          </w:tcPr>
          <w:p w:rsidR="000A0A30" w:rsidRPr="00536029" w:rsidRDefault="000A0A30" w:rsidP="00C73E11">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color w:val="000000"/>
                <w:sz w:val="22"/>
                <w:szCs w:val="22"/>
              </w:rPr>
            </w:pPr>
            <w:r w:rsidRPr="00536029">
              <w:rPr>
                <w:rFonts w:ascii="Calibri" w:hAnsi="Calibri" w:cs="Calibri"/>
                <w:color w:val="000000"/>
                <w:sz w:val="22"/>
                <w:szCs w:val="22"/>
              </w:rPr>
              <w:t>11.420,29</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Adiant. p/ aumento de capital        21</w:t>
            </w:r>
          </w:p>
        </w:tc>
        <w:tc>
          <w:tcPr>
            <w:tcW w:w="1567" w:type="dxa"/>
            <w:tcBorders>
              <w:top w:val="nil"/>
              <w:left w:val="nil"/>
              <w:bottom w:val="nil"/>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50.549.734,18</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bCs/>
                <w:color w:val="000000"/>
                <w:sz w:val="22"/>
                <w:szCs w:val="22"/>
              </w:rPr>
            </w:pPr>
            <w:r w:rsidRPr="00536029">
              <w:rPr>
                <w:rFonts w:ascii="Calibri" w:hAnsi="Calibri" w:cs="Calibri"/>
                <w:bCs/>
                <w:color w:val="000000"/>
                <w:sz w:val="22"/>
                <w:szCs w:val="22"/>
              </w:rPr>
              <w:t>49.049.734,18</w:t>
            </w:r>
          </w:p>
        </w:tc>
      </w:tr>
      <w:tr w:rsidR="000A0A30"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C71EC2">
            <w:pPr>
              <w:jc w:val="right"/>
              <w:rPr>
                <w:rFonts w:ascii="Calibri" w:hAnsi="Calibri" w:cs="Calibri"/>
                <w:b/>
                <w:color w:val="000000"/>
                <w:sz w:val="22"/>
                <w:szCs w:val="22"/>
              </w:rPr>
            </w:pPr>
          </w:p>
        </w:tc>
        <w:tc>
          <w:tcPr>
            <w:tcW w:w="190" w:type="dxa"/>
            <w:tcBorders>
              <w:top w:val="nil"/>
              <w:left w:val="nil"/>
              <w:bottom w:val="nil"/>
              <w:right w:val="nil"/>
            </w:tcBorders>
            <w:shd w:val="clear" w:color="auto" w:fill="auto"/>
            <w:noWrap/>
            <w:vAlign w:val="bottom"/>
            <w:hideMark/>
          </w:tcPr>
          <w:p w:rsidR="000A0A30" w:rsidRPr="00536029" w:rsidRDefault="000A0A30">
            <w:pPr>
              <w:rPr>
                <w:rFonts w:ascii="Calibri" w:hAnsi="Calibri" w:cs="Calibri"/>
                <w:color w:val="000000"/>
                <w:sz w:val="22"/>
                <w:szCs w:val="22"/>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C71EC2">
            <w:pPr>
              <w:jc w:val="right"/>
              <w:rPr>
                <w:rFonts w:ascii="Calibri" w:hAnsi="Calibri" w:cs="Calibri"/>
                <w:color w:val="000000"/>
                <w:sz w:val="22"/>
                <w:szCs w:val="22"/>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Ajuste de avaliação patrimonial     22</w:t>
            </w:r>
          </w:p>
        </w:tc>
        <w:tc>
          <w:tcPr>
            <w:tcW w:w="1567" w:type="dxa"/>
            <w:tcBorders>
              <w:top w:val="nil"/>
              <w:left w:val="nil"/>
              <w:bottom w:val="nil"/>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3.063.672,27</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nil"/>
              <w:right w:val="nil"/>
            </w:tcBorders>
            <w:shd w:val="clear" w:color="auto" w:fill="auto"/>
            <w:noWrap/>
            <w:vAlign w:val="bottom"/>
            <w:hideMark/>
          </w:tcPr>
          <w:p w:rsidR="000A0A30" w:rsidRPr="00536029" w:rsidRDefault="000A0A30" w:rsidP="00C73E11">
            <w:pPr>
              <w:jc w:val="right"/>
              <w:rPr>
                <w:rFonts w:ascii="Calibri" w:hAnsi="Calibri" w:cs="Calibri"/>
                <w:bCs/>
                <w:color w:val="000000"/>
                <w:sz w:val="22"/>
                <w:szCs w:val="22"/>
              </w:rPr>
            </w:pPr>
            <w:r w:rsidRPr="00536029">
              <w:rPr>
                <w:rFonts w:ascii="Calibri" w:hAnsi="Calibri" w:cs="Calibri"/>
                <w:bCs/>
                <w:color w:val="000000"/>
                <w:sz w:val="22"/>
                <w:szCs w:val="22"/>
              </w:rPr>
              <w:t>3.290.071,17</w:t>
            </w:r>
          </w:p>
        </w:tc>
      </w:tr>
      <w:tr w:rsidR="000A0A30" w:rsidRPr="00536029" w:rsidTr="00523135">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6B38B6">
            <w:pPr>
              <w:ind w:firstLineChars="100" w:firstLine="220"/>
              <w:rPr>
                <w:rFonts w:ascii="Calibri" w:hAnsi="Calibri" w:cs="Calibri"/>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Prejuízos acumulados                       21</w:t>
            </w:r>
          </w:p>
        </w:tc>
        <w:tc>
          <w:tcPr>
            <w:tcW w:w="1567" w:type="dxa"/>
            <w:tcBorders>
              <w:top w:val="nil"/>
              <w:left w:val="nil"/>
              <w:bottom w:val="single" w:sz="4" w:space="0" w:color="auto"/>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(16.786.688,54)</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nil"/>
              <w:left w:val="nil"/>
              <w:bottom w:val="single" w:sz="4" w:space="0" w:color="auto"/>
              <w:right w:val="nil"/>
            </w:tcBorders>
            <w:shd w:val="clear" w:color="auto" w:fill="auto"/>
            <w:noWrap/>
            <w:vAlign w:val="bottom"/>
            <w:hideMark/>
          </w:tcPr>
          <w:p w:rsidR="000A0A30" w:rsidRPr="00536029" w:rsidRDefault="000A0A30" w:rsidP="00C73E11">
            <w:pPr>
              <w:jc w:val="right"/>
              <w:rPr>
                <w:rFonts w:ascii="Calibri" w:hAnsi="Calibri" w:cs="Calibri"/>
                <w:bCs/>
                <w:color w:val="000000"/>
                <w:sz w:val="22"/>
                <w:szCs w:val="22"/>
              </w:rPr>
            </w:pPr>
            <w:r w:rsidRPr="00536029">
              <w:rPr>
                <w:rFonts w:ascii="Calibri" w:hAnsi="Calibri" w:cs="Calibri"/>
                <w:bCs/>
                <w:color w:val="000000"/>
                <w:sz w:val="22"/>
                <w:szCs w:val="22"/>
              </w:rPr>
              <w:t>(60.008.959,72)</w:t>
            </w:r>
          </w:p>
        </w:tc>
      </w:tr>
      <w:tr w:rsidR="000A0A30" w:rsidRPr="00536029" w:rsidTr="00523135">
        <w:trPr>
          <w:trHeight w:val="252"/>
        </w:trPr>
        <w:tc>
          <w:tcPr>
            <w:tcW w:w="3684"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r w:rsidRPr="00536029">
              <w:rPr>
                <w:rFonts w:ascii="Calibri" w:hAnsi="Calibri" w:cs="Calibri"/>
                <w:color w:val="000000"/>
                <w:sz w:val="22"/>
                <w:szCs w:val="22"/>
                <w:lang w:eastAsia="pt-BR"/>
              </w:rPr>
              <w:t>Total do Ativo não Circulante</w:t>
            </w:r>
          </w:p>
        </w:tc>
        <w:tc>
          <w:tcPr>
            <w:tcW w:w="567" w:type="dxa"/>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1541" w:type="dxa"/>
            <w:tcBorders>
              <w:top w:val="single" w:sz="4" w:space="0" w:color="auto"/>
              <w:left w:val="nil"/>
              <w:bottom w:val="single" w:sz="4" w:space="0" w:color="auto"/>
              <w:right w:val="nil"/>
            </w:tcBorders>
            <w:shd w:val="clear" w:color="auto" w:fill="auto"/>
            <w:noWrap/>
            <w:vAlign w:val="bottom"/>
            <w:hideMark/>
          </w:tcPr>
          <w:p w:rsidR="000A0A30" w:rsidRPr="00536029" w:rsidRDefault="000A0A30" w:rsidP="00C71EC2">
            <w:pPr>
              <w:jc w:val="right"/>
              <w:rPr>
                <w:rFonts w:ascii="Calibri" w:hAnsi="Calibri" w:cs="Calibri"/>
                <w:b/>
                <w:color w:val="000000"/>
                <w:sz w:val="22"/>
                <w:szCs w:val="22"/>
              </w:rPr>
            </w:pPr>
            <w:r w:rsidRPr="00536029">
              <w:rPr>
                <w:rFonts w:ascii="Calibri" w:hAnsi="Calibri" w:cs="Calibri"/>
                <w:b/>
                <w:color w:val="000000"/>
                <w:sz w:val="22"/>
                <w:szCs w:val="22"/>
              </w:rPr>
              <w:t>373.519.575,30</w:t>
            </w:r>
          </w:p>
        </w:tc>
        <w:tc>
          <w:tcPr>
            <w:tcW w:w="190" w:type="dxa"/>
            <w:tcBorders>
              <w:top w:val="nil"/>
              <w:left w:val="nil"/>
              <w:bottom w:val="nil"/>
              <w:right w:val="nil"/>
            </w:tcBorders>
            <w:shd w:val="clear" w:color="auto" w:fill="auto"/>
            <w:noWrap/>
            <w:vAlign w:val="bottom"/>
            <w:hideMark/>
          </w:tcPr>
          <w:p w:rsidR="000A0A30" w:rsidRPr="00536029" w:rsidRDefault="000A0A30">
            <w:pPr>
              <w:rPr>
                <w:rFonts w:ascii="Calibri" w:hAnsi="Calibri" w:cs="Calibri"/>
                <w:b/>
                <w:bCs/>
                <w:color w:val="000000"/>
                <w:sz w:val="22"/>
                <w:szCs w:val="22"/>
              </w:rPr>
            </w:pPr>
          </w:p>
        </w:tc>
        <w:tc>
          <w:tcPr>
            <w:tcW w:w="1582" w:type="dxa"/>
            <w:gridSpan w:val="3"/>
            <w:tcBorders>
              <w:top w:val="single" w:sz="4" w:space="0" w:color="auto"/>
              <w:left w:val="nil"/>
              <w:bottom w:val="single" w:sz="4" w:space="0" w:color="auto"/>
              <w:right w:val="nil"/>
            </w:tcBorders>
            <w:shd w:val="clear" w:color="auto" w:fill="auto"/>
            <w:noWrap/>
            <w:vAlign w:val="bottom"/>
            <w:hideMark/>
          </w:tcPr>
          <w:p w:rsidR="000A0A30" w:rsidRPr="00536029" w:rsidRDefault="000A0A30" w:rsidP="00C71EC2">
            <w:pPr>
              <w:jc w:val="right"/>
              <w:rPr>
                <w:rFonts w:ascii="Calibri" w:hAnsi="Calibri" w:cs="Calibri"/>
                <w:color w:val="000000"/>
                <w:sz w:val="22"/>
                <w:szCs w:val="22"/>
              </w:rPr>
            </w:pPr>
            <w:r w:rsidRPr="00536029">
              <w:rPr>
                <w:rFonts w:ascii="Calibri" w:hAnsi="Calibri" w:cs="Calibri"/>
                <w:color w:val="000000"/>
                <w:sz w:val="22"/>
                <w:szCs w:val="22"/>
              </w:rPr>
              <w:t>306.948.426,95</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color w:val="000000"/>
                <w:sz w:val="22"/>
                <w:szCs w:val="22"/>
                <w:lang w:eastAsia="pt-BR"/>
              </w:rPr>
            </w:pPr>
            <w:r w:rsidRPr="00536029">
              <w:rPr>
                <w:rFonts w:ascii="Calibri" w:hAnsi="Calibri" w:cs="Calibri"/>
                <w:color w:val="000000"/>
                <w:sz w:val="22"/>
                <w:szCs w:val="22"/>
                <w:lang w:eastAsia="pt-BR"/>
              </w:rPr>
              <w:t>Total do Patrimônio Líquido</w:t>
            </w:r>
          </w:p>
        </w:tc>
        <w:tc>
          <w:tcPr>
            <w:tcW w:w="1567" w:type="dxa"/>
            <w:tcBorders>
              <w:top w:val="single" w:sz="4" w:space="0" w:color="auto"/>
              <w:left w:val="nil"/>
              <w:bottom w:val="single" w:sz="4" w:space="0" w:color="auto"/>
              <w:right w:val="nil"/>
            </w:tcBorders>
            <w:shd w:val="clear" w:color="auto" w:fill="auto"/>
            <w:noWrap/>
            <w:vAlign w:val="bottom"/>
            <w:hideMark/>
          </w:tcPr>
          <w:p w:rsidR="000A0A30" w:rsidRPr="00536029" w:rsidRDefault="000A0A30">
            <w:pPr>
              <w:jc w:val="right"/>
              <w:rPr>
                <w:rFonts w:ascii="Calibri" w:hAnsi="Calibri" w:cs="Calibri"/>
                <w:b/>
                <w:color w:val="000000"/>
                <w:sz w:val="22"/>
                <w:szCs w:val="22"/>
              </w:rPr>
            </w:pPr>
            <w:r w:rsidRPr="00536029">
              <w:rPr>
                <w:rFonts w:ascii="Calibri" w:hAnsi="Calibri" w:cs="Calibri"/>
                <w:b/>
                <w:color w:val="000000"/>
                <w:sz w:val="22"/>
                <w:szCs w:val="22"/>
              </w:rPr>
              <w:t>282.489.744,91</w:t>
            </w:r>
          </w:p>
        </w:tc>
        <w:tc>
          <w:tcPr>
            <w:tcW w:w="296" w:type="dxa"/>
            <w:gridSpan w:val="2"/>
            <w:tcBorders>
              <w:top w:val="nil"/>
              <w:left w:val="nil"/>
              <w:bottom w:val="nil"/>
              <w:right w:val="nil"/>
            </w:tcBorders>
            <w:shd w:val="clear" w:color="auto" w:fill="auto"/>
            <w:noWrap/>
            <w:vAlign w:val="bottom"/>
            <w:hideMark/>
          </w:tcPr>
          <w:p w:rsidR="000A0A30" w:rsidRPr="00536029" w:rsidRDefault="000A0A30" w:rsidP="00F17110">
            <w:pPr>
              <w:rPr>
                <w:rFonts w:ascii="Calibri" w:hAnsi="Calibri" w:cs="Calibri"/>
                <w:b/>
                <w:color w:val="000000"/>
                <w:sz w:val="22"/>
                <w:szCs w:val="22"/>
                <w:lang w:eastAsia="pt-BR"/>
              </w:rPr>
            </w:pPr>
          </w:p>
        </w:tc>
        <w:tc>
          <w:tcPr>
            <w:tcW w:w="1555" w:type="dxa"/>
            <w:gridSpan w:val="2"/>
            <w:tcBorders>
              <w:top w:val="single" w:sz="4" w:space="0" w:color="auto"/>
              <w:left w:val="nil"/>
              <w:bottom w:val="single" w:sz="4" w:space="0" w:color="auto"/>
              <w:right w:val="nil"/>
            </w:tcBorders>
            <w:shd w:val="clear" w:color="auto" w:fill="auto"/>
            <w:noWrap/>
            <w:vAlign w:val="bottom"/>
            <w:hideMark/>
          </w:tcPr>
          <w:p w:rsidR="000A0A30" w:rsidRPr="00536029" w:rsidRDefault="000A0A30" w:rsidP="00C73E11">
            <w:pPr>
              <w:jc w:val="right"/>
              <w:rPr>
                <w:rFonts w:ascii="Calibri" w:hAnsi="Calibri" w:cs="Calibri"/>
                <w:bCs/>
                <w:color w:val="000000"/>
                <w:sz w:val="22"/>
                <w:szCs w:val="22"/>
              </w:rPr>
            </w:pPr>
            <w:r w:rsidRPr="00536029">
              <w:rPr>
                <w:rFonts w:ascii="Calibri" w:hAnsi="Calibri" w:cs="Calibri"/>
                <w:bCs/>
                <w:color w:val="000000"/>
                <w:sz w:val="22"/>
                <w:szCs w:val="22"/>
              </w:rPr>
              <w:t>237.993.872,63</w:t>
            </w:r>
          </w:p>
        </w:tc>
      </w:tr>
      <w:tr w:rsidR="00C71EC2" w:rsidRPr="00536029" w:rsidTr="00523135">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1541" w:type="dxa"/>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color w:val="000000"/>
                <w:sz w:val="22"/>
                <w:szCs w:val="22"/>
                <w:lang w:eastAsia="pt-BR"/>
              </w:rPr>
            </w:pPr>
          </w:p>
        </w:tc>
        <w:tc>
          <w:tcPr>
            <w:tcW w:w="190" w:type="dxa"/>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bCs/>
                <w:color w:val="000000"/>
                <w:sz w:val="22"/>
                <w:szCs w:val="22"/>
                <w:lang w:eastAsia="pt-BR"/>
              </w:rPr>
            </w:pPr>
          </w:p>
        </w:tc>
        <w:tc>
          <w:tcPr>
            <w:tcW w:w="1582" w:type="dxa"/>
            <w:gridSpan w:val="3"/>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color w:val="000000"/>
                <w:sz w:val="22"/>
                <w:szCs w:val="22"/>
                <w:lang w:eastAsia="pt-BR"/>
              </w:rPr>
            </w:pPr>
          </w:p>
        </w:tc>
        <w:tc>
          <w:tcPr>
            <w:tcW w:w="1567" w:type="dxa"/>
            <w:tcBorders>
              <w:top w:val="single" w:sz="4" w:space="0" w:color="auto"/>
              <w:left w:val="nil"/>
              <w:right w:val="nil"/>
            </w:tcBorders>
            <w:shd w:val="clear" w:color="auto" w:fill="auto"/>
            <w:noWrap/>
            <w:vAlign w:val="bottom"/>
            <w:hideMark/>
          </w:tcPr>
          <w:p w:rsidR="00C71EC2" w:rsidRPr="00536029" w:rsidRDefault="00C71EC2" w:rsidP="006B38B6">
            <w:pPr>
              <w:jc w:val="right"/>
              <w:rPr>
                <w:rFonts w:ascii="Calibri" w:hAnsi="Calibri" w:cs="Calibri"/>
                <w:b/>
                <w:color w:val="000000"/>
                <w:sz w:val="22"/>
                <w:szCs w:val="22"/>
                <w:lang w:eastAsia="pt-BR"/>
              </w:rPr>
            </w:pPr>
          </w:p>
        </w:tc>
        <w:tc>
          <w:tcPr>
            <w:tcW w:w="296" w:type="dxa"/>
            <w:gridSpan w:val="2"/>
            <w:tcBorders>
              <w:top w:val="nil"/>
              <w:left w:val="nil"/>
              <w:right w:val="nil"/>
            </w:tcBorders>
            <w:shd w:val="clear" w:color="auto" w:fill="auto"/>
            <w:noWrap/>
            <w:vAlign w:val="bottom"/>
            <w:hideMark/>
          </w:tcPr>
          <w:p w:rsidR="00C71EC2" w:rsidRPr="00536029" w:rsidRDefault="00C71EC2" w:rsidP="006B38B6">
            <w:pPr>
              <w:rPr>
                <w:rFonts w:ascii="Calibri" w:hAnsi="Calibri" w:cs="Calibri"/>
                <w:b/>
                <w:color w:val="000000"/>
                <w:sz w:val="22"/>
                <w:szCs w:val="22"/>
                <w:lang w:eastAsia="pt-BR"/>
              </w:rPr>
            </w:pPr>
          </w:p>
        </w:tc>
        <w:tc>
          <w:tcPr>
            <w:tcW w:w="1555" w:type="dxa"/>
            <w:gridSpan w:val="2"/>
            <w:tcBorders>
              <w:top w:val="single" w:sz="4" w:space="0" w:color="auto"/>
              <w:left w:val="nil"/>
              <w:right w:val="nil"/>
            </w:tcBorders>
            <w:shd w:val="clear" w:color="auto" w:fill="auto"/>
            <w:noWrap/>
            <w:vAlign w:val="bottom"/>
            <w:hideMark/>
          </w:tcPr>
          <w:p w:rsidR="00C71EC2" w:rsidRPr="00536029" w:rsidRDefault="00C71EC2" w:rsidP="00C73E11">
            <w:pPr>
              <w:jc w:val="right"/>
              <w:rPr>
                <w:rFonts w:ascii="Calibri" w:hAnsi="Calibri" w:cs="Calibri"/>
                <w:color w:val="000000"/>
                <w:sz w:val="22"/>
                <w:szCs w:val="22"/>
                <w:lang w:eastAsia="pt-BR"/>
              </w:rPr>
            </w:pPr>
          </w:p>
        </w:tc>
      </w:tr>
      <w:tr w:rsidR="00C71EC2" w:rsidRPr="00536029" w:rsidTr="007F553A">
        <w:trPr>
          <w:trHeight w:val="252"/>
        </w:trPr>
        <w:tc>
          <w:tcPr>
            <w:tcW w:w="3684"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Total do Ativo</w:t>
            </w:r>
          </w:p>
        </w:tc>
        <w:tc>
          <w:tcPr>
            <w:tcW w:w="567" w:type="dxa"/>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bCs/>
                <w:color w:val="000000"/>
                <w:sz w:val="22"/>
                <w:szCs w:val="22"/>
                <w:lang w:eastAsia="pt-BR"/>
              </w:rPr>
            </w:pPr>
          </w:p>
        </w:tc>
        <w:tc>
          <w:tcPr>
            <w:tcW w:w="1541" w:type="dxa"/>
            <w:tcBorders>
              <w:top w:val="single" w:sz="4" w:space="0" w:color="auto"/>
              <w:left w:val="nil"/>
              <w:bottom w:val="double" w:sz="6" w:space="0" w:color="auto"/>
              <w:right w:val="nil"/>
            </w:tcBorders>
            <w:shd w:val="clear" w:color="auto" w:fill="auto"/>
            <w:noWrap/>
            <w:vAlign w:val="bottom"/>
            <w:hideMark/>
          </w:tcPr>
          <w:p w:rsidR="00C71EC2" w:rsidRPr="00536029" w:rsidRDefault="00C71EC2" w:rsidP="00C71EC2">
            <w:pPr>
              <w:jc w:val="right"/>
              <w:rPr>
                <w:rFonts w:ascii="Calibri" w:hAnsi="Calibri" w:cs="Calibri"/>
                <w:b/>
                <w:bCs/>
                <w:color w:val="000000"/>
                <w:sz w:val="22"/>
                <w:szCs w:val="22"/>
              </w:rPr>
            </w:pPr>
            <w:r w:rsidRPr="00536029">
              <w:rPr>
                <w:rFonts w:ascii="Calibri" w:hAnsi="Calibri" w:cs="Calibri"/>
                <w:b/>
                <w:bCs/>
                <w:color w:val="000000"/>
                <w:sz w:val="22"/>
                <w:szCs w:val="22"/>
              </w:rPr>
              <w:t>389.048.734,53</w:t>
            </w:r>
          </w:p>
        </w:tc>
        <w:tc>
          <w:tcPr>
            <w:tcW w:w="190" w:type="dxa"/>
            <w:tcBorders>
              <w:top w:val="nil"/>
              <w:left w:val="nil"/>
              <w:bottom w:val="nil"/>
              <w:right w:val="nil"/>
            </w:tcBorders>
            <w:shd w:val="clear" w:color="auto" w:fill="auto"/>
            <w:noWrap/>
            <w:vAlign w:val="bottom"/>
            <w:hideMark/>
          </w:tcPr>
          <w:p w:rsidR="00C71EC2" w:rsidRPr="00536029" w:rsidRDefault="00C71EC2">
            <w:pPr>
              <w:rPr>
                <w:rFonts w:ascii="Calibri" w:hAnsi="Calibri" w:cs="Calibri"/>
                <w:b/>
                <w:bCs/>
                <w:color w:val="000000"/>
                <w:sz w:val="22"/>
                <w:szCs w:val="22"/>
              </w:rPr>
            </w:pPr>
          </w:p>
        </w:tc>
        <w:tc>
          <w:tcPr>
            <w:tcW w:w="1582" w:type="dxa"/>
            <w:gridSpan w:val="3"/>
            <w:tcBorders>
              <w:top w:val="single" w:sz="4" w:space="0" w:color="auto"/>
              <w:left w:val="nil"/>
              <w:bottom w:val="double" w:sz="6" w:space="0" w:color="auto"/>
              <w:right w:val="nil"/>
            </w:tcBorders>
            <w:shd w:val="clear" w:color="auto" w:fill="auto"/>
            <w:noWrap/>
            <w:vAlign w:val="bottom"/>
            <w:hideMark/>
          </w:tcPr>
          <w:p w:rsidR="00C71EC2" w:rsidRPr="00536029" w:rsidRDefault="00C71EC2" w:rsidP="00C71EC2">
            <w:pPr>
              <w:jc w:val="right"/>
              <w:rPr>
                <w:rFonts w:ascii="Calibri" w:hAnsi="Calibri" w:cs="Calibri"/>
                <w:bCs/>
                <w:color w:val="000000"/>
                <w:sz w:val="22"/>
                <w:szCs w:val="22"/>
              </w:rPr>
            </w:pPr>
            <w:r w:rsidRPr="00536029">
              <w:rPr>
                <w:rFonts w:ascii="Calibri" w:hAnsi="Calibri" w:cs="Calibri"/>
                <w:bCs/>
                <w:color w:val="000000"/>
                <w:sz w:val="22"/>
                <w:szCs w:val="22"/>
              </w:rPr>
              <w:t>329.994.787,70</w:t>
            </w:r>
          </w:p>
        </w:tc>
        <w:tc>
          <w:tcPr>
            <w:tcW w:w="296"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bCs/>
                <w:color w:val="000000"/>
                <w:sz w:val="22"/>
                <w:szCs w:val="22"/>
                <w:lang w:eastAsia="pt-BR"/>
              </w:rPr>
            </w:pPr>
          </w:p>
        </w:tc>
        <w:tc>
          <w:tcPr>
            <w:tcW w:w="4194" w:type="dxa"/>
            <w:gridSpan w:val="2"/>
            <w:tcBorders>
              <w:top w:val="nil"/>
              <w:left w:val="nil"/>
              <w:bottom w:val="nil"/>
              <w:right w:val="nil"/>
            </w:tcBorders>
            <w:shd w:val="clear" w:color="auto" w:fill="auto"/>
            <w:noWrap/>
            <w:vAlign w:val="bottom"/>
            <w:hideMark/>
          </w:tcPr>
          <w:p w:rsidR="00C71EC2" w:rsidRPr="00536029" w:rsidRDefault="00C71EC2" w:rsidP="006B38B6">
            <w:pPr>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Total do Passivo e do Patrimônio Líquido</w:t>
            </w:r>
          </w:p>
        </w:tc>
        <w:tc>
          <w:tcPr>
            <w:tcW w:w="1567" w:type="dxa"/>
            <w:tcBorders>
              <w:top w:val="single" w:sz="4" w:space="0" w:color="auto"/>
              <w:left w:val="nil"/>
              <w:bottom w:val="double" w:sz="6" w:space="0" w:color="auto"/>
              <w:right w:val="nil"/>
            </w:tcBorders>
            <w:shd w:val="clear" w:color="auto" w:fill="auto"/>
            <w:noWrap/>
            <w:vAlign w:val="bottom"/>
            <w:hideMark/>
          </w:tcPr>
          <w:p w:rsidR="00C71EC2" w:rsidRPr="00536029" w:rsidRDefault="000A0A30" w:rsidP="000A0A30">
            <w:pPr>
              <w:jc w:val="right"/>
              <w:rPr>
                <w:rFonts w:ascii="Calibri" w:hAnsi="Calibri" w:cs="Calibri"/>
                <w:b/>
                <w:bCs/>
                <w:color w:val="000000"/>
                <w:sz w:val="22"/>
                <w:szCs w:val="22"/>
                <w:lang w:eastAsia="pt-BR"/>
              </w:rPr>
            </w:pPr>
            <w:r w:rsidRPr="00536029">
              <w:rPr>
                <w:rFonts w:ascii="Calibri" w:hAnsi="Calibri" w:cs="Calibri"/>
                <w:b/>
                <w:bCs/>
                <w:color w:val="000000"/>
                <w:sz w:val="22"/>
                <w:szCs w:val="22"/>
              </w:rPr>
              <w:t>389.048.734,53</w:t>
            </w:r>
          </w:p>
        </w:tc>
        <w:tc>
          <w:tcPr>
            <w:tcW w:w="296" w:type="dxa"/>
            <w:gridSpan w:val="2"/>
            <w:tcBorders>
              <w:left w:val="nil"/>
              <w:bottom w:val="nil"/>
              <w:right w:val="nil"/>
            </w:tcBorders>
            <w:shd w:val="clear" w:color="auto" w:fill="auto"/>
            <w:noWrap/>
            <w:vAlign w:val="bottom"/>
            <w:hideMark/>
          </w:tcPr>
          <w:p w:rsidR="00C71EC2" w:rsidRPr="00536029" w:rsidRDefault="00C71EC2" w:rsidP="006B38B6">
            <w:pPr>
              <w:rPr>
                <w:rFonts w:ascii="Calibri" w:hAnsi="Calibri" w:cs="Calibri"/>
                <w:b/>
                <w:bCs/>
                <w:color w:val="000000"/>
                <w:sz w:val="22"/>
                <w:szCs w:val="22"/>
                <w:lang w:eastAsia="pt-BR"/>
              </w:rPr>
            </w:pPr>
          </w:p>
        </w:tc>
        <w:tc>
          <w:tcPr>
            <w:tcW w:w="1555" w:type="dxa"/>
            <w:gridSpan w:val="2"/>
            <w:tcBorders>
              <w:top w:val="single" w:sz="4" w:space="0" w:color="auto"/>
              <w:left w:val="nil"/>
              <w:bottom w:val="double" w:sz="6" w:space="0" w:color="auto"/>
              <w:right w:val="nil"/>
            </w:tcBorders>
            <w:shd w:val="clear" w:color="auto" w:fill="auto"/>
            <w:noWrap/>
            <w:vAlign w:val="bottom"/>
            <w:hideMark/>
          </w:tcPr>
          <w:p w:rsidR="00C71EC2" w:rsidRPr="00536029" w:rsidRDefault="00C71EC2" w:rsidP="00C73E11">
            <w:pPr>
              <w:jc w:val="right"/>
              <w:rPr>
                <w:rFonts w:ascii="Calibri" w:hAnsi="Calibri" w:cs="Calibri"/>
                <w:bCs/>
                <w:color w:val="000000"/>
                <w:sz w:val="22"/>
                <w:szCs w:val="22"/>
                <w:lang w:eastAsia="pt-BR"/>
              </w:rPr>
            </w:pPr>
            <w:r w:rsidRPr="00536029">
              <w:rPr>
                <w:rFonts w:ascii="Calibri" w:hAnsi="Calibri" w:cs="Calibri"/>
                <w:bCs/>
                <w:color w:val="000000"/>
                <w:sz w:val="22"/>
                <w:szCs w:val="22"/>
              </w:rPr>
              <w:t>329.994.787,70</w:t>
            </w:r>
          </w:p>
        </w:tc>
      </w:tr>
    </w:tbl>
    <w:p w:rsidR="00C51735" w:rsidRPr="00536029" w:rsidRDefault="00C51735" w:rsidP="00F854A5">
      <w:pPr>
        <w:rPr>
          <w:rFonts w:ascii="Calibri" w:hAnsi="Calibri" w:cs="Calibri"/>
          <w:sz w:val="18"/>
          <w:szCs w:val="16"/>
        </w:rPr>
      </w:pPr>
    </w:p>
    <w:p w:rsidR="002D3BF6" w:rsidRPr="00536029" w:rsidRDefault="002D3BF6" w:rsidP="002D3BF6">
      <w:pPr>
        <w:ind w:left="2552" w:right="567"/>
        <w:rPr>
          <w:rFonts w:ascii="Calibri" w:hAnsi="Calibri" w:cs="Calibri"/>
          <w:sz w:val="22"/>
          <w:szCs w:val="22"/>
        </w:rPr>
        <w:sectPr w:rsidR="002D3BF6" w:rsidRPr="00536029" w:rsidSect="00D965ED">
          <w:headerReference w:type="default" r:id="rId27"/>
          <w:footerReference w:type="even" r:id="rId28"/>
          <w:headerReference w:type="first" r:id="rId29"/>
          <w:footerReference w:type="first" r:id="rId30"/>
          <w:pgSz w:w="16840" w:h="11907" w:orient="landscape" w:code="9"/>
          <w:pgMar w:top="1701" w:right="1418" w:bottom="1134" w:left="851" w:header="720" w:footer="720" w:gutter="0"/>
          <w:pgNumType w:start="6"/>
          <w:cols w:space="720"/>
          <w:vAlign w:val="center"/>
          <w:titlePg/>
          <w:docGrid w:linePitch="326"/>
        </w:sectPr>
      </w:pPr>
    </w:p>
    <w:p w:rsidR="006F1C06" w:rsidRPr="00536029" w:rsidRDefault="006F1C06" w:rsidP="00F854A5">
      <w:pPr>
        <w:rPr>
          <w:rFonts w:ascii="Calibri" w:hAnsi="Calibri" w:cs="Calibri"/>
          <w:sz w:val="22"/>
          <w:szCs w:val="22"/>
        </w:rPr>
      </w:pPr>
    </w:p>
    <w:p w:rsidR="00344F5F" w:rsidRPr="00536029" w:rsidRDefault="00344F5F" w:rsidP="00F854A5">
      <w:pPr>
        <w:rPr>
          <w:rFonts w:ascii="Calibri" w:hAnsi="Calibri" w:cs="Calibri"/>
          <w:b/>
        </w:rPr>
      </w:pPr>
      <w:r w:rsidRPr="00536029">
        <w:rPr>
          <w:rFonts w:ascii="Calibri" w:hAnsi="Calibri" w:cs="Calibri"/>
          <w:b/>
        </w:rPr>
        <w:t>Demonstrações do</w:t>
      </w:r>
      <w:r w:rsidR="00554F5E" w:rsidRPr="00536029">
        <w:rPr>
          <w:rFonts w:ascii="Calibri" w:hAnsi="Calibri" w:cs="Calibri"/>
          <w:b/>
        </w:rPr>
        <w:t>s</w:t>
      </w:r>
      <w:r w:rsidR="00112E28" w:rsidRPr="00536029">
        <w:rPr>
          <w:rFonts w:ascii="Calibri" w:hAnsi="Calibri" w:cs="Calibri"/>
          <w:b/>
        </w:rPr>
        <w:t xml:space="preserve"> R</w:t>
      </w:r>
      <w:r w:rsidRPr="00536029">
        <w:rPr>
          <w:rFonts w:ascii="Calibri" w:hAnsi="Calibri" w:cs="Calibri"/>
          <w:b/>
        </w:rPr>
        <w:t>esultado</w:t>
      </w:r>
      <w:r w:rsidR="00554F5E" w:rsidRPr="00536029">
        <w:rPr>
          <w:rFonts w:ascii="Calibri" w:hAnsi="Calibri" w:cs="Calibri"/>
          <w:b/>
        </w:rPr>
        <w:t>s</w:t>
      </w:r>
    </w:p>
    <w:p w:rsidR="00344F5F" w:rsidRPr="00536029" w:rsidRDefault="00344F5F" w:rsidP="00F854A5">
      <w:pPr>
        <w:rPr>
          <w:rFonts w:ascii="Calibri" w:hAnsi="Calibri" w:cs="Calibri"/>
          <w:sz w:val="22"/>
          <w:szCs w:val="22"/>
        </w:rPr>
      </w:pPr>
      <w:r w:rsidRPr="00536029">
        <w:rPr>
          <w:rFonts w:ascii="Calibri" w:hAnsi="Calibri" w:cs="Calibri"/>
          <w:sz w:val="22"/>
          <w:szCs w:val="22"/>
        </w:rPr>
        <w:t>Exercícios findos em 31 de dezembro de 201</w:t>
      </w:r>
      <w:r w:rsidR="00C44C41" w:rsidRPr="00536029">
        <w:rPr>
          <w:rFonts w:ascii="Calibri" w:hAnsi="Calibri" w:cs="Calibri"/>
          <w:sz w:val="22"/>
          <w:szCs w:val="22"/>
        </w:rPr>
        <w:t>8</w:t>
      </w:r>
      <w:r w:rsidRPr="00536029">
        <w:rPr>
          <w:rFonts w:ascii="Calibri" w:hAnsi="Calibri" w:cs="Calibri"/>
          <w:sz w:val="22"/>
          <w:szCs w:val="22"/>
        </w:rPr>
        <w:t xml:space="preserve"> e </w:t>
      </w:r>
      <w:r w:rsidR="003E111C" w:rsidRPr="00536029">
        <w:rPr>
          <w:rFonts w:ascii="Calibri" w:hAnsi="Calibri" w:cs="Calibri"/>
          <w:sz w:val="22"/>
          <w:szCs w:val="22"/>
        </w:rPr>
        <w:t>201</w:t>
      </w:r>
      <w:r w:rsidR="00C44C41" w:rsidRPr="00536029">
        <w:rPr>
          <w:rFonts w:ascii="Calibri" w:hAnsi="Calibri" w:cs="Calibri"/>
          <w:sz w:val="22"/>
          <w:szCs w:val="22"/>
        </w:rPr>
        <w:t>7</w:t>
      </w:r>
    </w:p>
    <w:p w:rsidR="00344F5F" w:rsidRPr="00536029" w:rsidRDefault="00344F5F" w:rsidP="00F854A5">
      <w:pPr>
        <w:pStyle w:val="Corpodetexto"/>
        <w:rPr>
          <w:rFonts w:ascii="Calibri" w:hAnsi="Calibri" w:cs="Calibri"/>
          <w:sz w:val="22"/>
          <w:szCs w:val="22"/>
        </w:rPr>
      </w:pPr>
      <w:r w:rsidRPr="00536029">
        <w:rPr>
          <w:rFonts w:ascii="Calibri" w:hAnsi="Calibri" w:cs="Calibri"/>
          <w:sz w:val="22"/>
          <w:szCs w:val="22"/>
        </w:rPr>
        <w:t>(Em reais)</w:t>
      </w:r>
    </w:p>
    <w:tbl>
      <w:tblPr>
        <w:tblpPr w:leftFromText="141" w:rightFromText="141" w:vertAnchor="text" w:tblpY="1"/>
        <w:tblOverlap w:val="never"/>
        <w:tblW w:w="9498" w:type="dxa"/>
        <w:tblInd w:w="70" w:type="dxa"/>
        <w:tblCellMar>
          <w:left w:w="70" w:type="dxa"/>
          <w:right w:w="70" w:type="dxa"/>
        </w:tblCellMar>
        <w:tblLook w:val="04A0"/>
      </w:tblPr>
      <w:tblGrid>
        <w:gridCol w:w="9171"/>
        <w:gridCol w:w="327"/>
      </w:tblGrid>
      <w:tr w:rsidR="00C73E11" w:rsidRPr="00536029" w:rsidTr="00BB3147">
        <w:trPr>
          <w:trHeight w:val="300"/>
        </w:trPr>
        <w:tc>
          <w:tcPr>
            <w:tcW w:w="9171" w:type="dxa"/>
            <w:tcBorders>
              <w:left w:val="nil"/>
              <w:bottom w:val="nil"/>
              <w:right w:val="nil"/>
            </w:tcBorders>
            <w:shd w:val="clear" w:color="auto" w:fill="auto"/>
            <w:noWrap/>
            <w:vAlign w:val="bottom"/>
            <w:hideMark/>
          </w:tcPr>
          <w:tbl>
            <w:tblPr>
              <w:tblW w:w="9020" w:type="dxa"/>
              <w:tblCellMar>
                <w:left w:w="70" w:type="dxa"/>
                <w:right w:w="70" w:type="dxa"/>
              </w:tblCellMar>
              <w:tblLook w:val="04A0"/>
            </w:tblPr>
            <w:tblGrid>
              <w:gridCol w:w="4856"/>
              <w:gridCol w:w="756"/>
              <w:gridCol w:w="1556"/>
              <w:gridCol w:w="296"/>
              <w:gridCol w:w="1556"/>
            </w:tblGrid>
            <w:tr w:rsidR="00C73E11" w:rsidRPr="00536029" w:rsidTr="00C73E11">
              <w:trPr>
                <w:trHeight w:val="300"/>
              </w:trPr>
              <w:tc>
                <w:tcPr>
                  <w:tcW w:w="48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756" w:type="dxa"/>
                  <w:tcBorders>
                    <w:top w:val="nil"/>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Nota</w:t>
                  </w:r>
                </w:p>
              </w:tc>
              <w:tc>
                <w:tcPr>
                  <w:tcW w:w="1556" w:type="dxa"/>
                  <w:tcBorders>
                    <w:top w:val="nil"/>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2018</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2017</w:t>
                  </w:r>
                </w:p>
              </w:tc>
            </w:tr>
            <w:tr w:rsidR="00C73E11" w:rsidRPr="00536029" w:rsidTr="00C73E11">
              <w:trPr>
                <w:trHeight w:val="300"/>
              </w:trPr>
              <w:tc>
                <w:tcPr>
                  <w:tcW w:w="48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Receita operacional bruta</w:t>
                  </w: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23</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20.715.242,46</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27.901.216,73</w:t>
                  </w:r>
                </w:p>
              </w:tc>
            </w:tr>
            <w:tr w:rsidR="00C73E11" w:rsidRPr="00536029" w:rsidTr="00C73E11">
              <w:trPr>
                <w:trHeight w:val="135"/>
              </w:trPr>
              <w:tc>
                <w:tcPr>
                  <w:tcW w:w="48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0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Impostos e contribuições sobre os serviços</w:t>
                  </w: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23</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(1.916.159,91)</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(2.580.862,55)</w:t>
                  </w:r>
                </w:p>
              </w:tc>
            </w:tr>
            <w:tr w:rsidR="00C73E11" w:rsidRPr="00536029" w:rsidTr="00C73E11">
              <w:trPr>
                <w:trHeight w:val="30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Abatimentos e cancelamentos</w:t>
                  </w: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23</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(39.623,72)</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(151.813,64)</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Receita operacional líquida</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18.759.458,83</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25.168.540,54</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Custos dos serviços prestados</w:t>
                  </w:r>
                </w:p>
              </w:tc>
              <w:tc>
                <w:tcPr>
                  <w:tcW w:w="756" w:type="dxa"/>
                  <w:tcBorders>
                    <w:top w:val="nil"/>
                    <w:left w:val="nil"/>
                    <w:bottom w:val="nil"/>
                    <w:right w:val="nil"/>
                  </w:tcBorders>
                  <w:shd w:val="clear" w:color="auto" w:fill="auto"/>
                  <w:vAlign w:val="bottom"/>
                  <w:hideMark/>
                </w:tcPr>
                <w:p w:rsidR="00C73E11" w:rsidRPr="00536029" w:rsidRDefault="00BB3147" w:rsidP="00C73E11">
                  <w:pPr>
                    <w:framePr w:hSpace="141" w:wrap="around" w:vAnchor="text" w:hAnchor="text" w:y="1"/>
                    <w:suppressOverlap/>
                    <w:jc w:val="center"/>
                    <w:rPr>
                      <w:rFonts w:ascii="Calibri" w:hAnsi="Calibri" w:cs="Calibri"/>
                      <w:color w:val="000000"/>
                      <w:sz w:val="20"/>
                      <w:szCs w:val="20"/>
                      <w:lang w:eastAsia="pt-BR"/>
                    </w:rPr>
                  </w:pPr>
                  <w:r>
                    <w:rPr>
                      <w:rFonts w:ascii="Calibri" w:hAnsi="Calibri" w:cs="Calibri"/>
                      <w:color w:val="000000"/>
                      <w:sz w:val="20"/>
                      <w:szCs w:val="20"/>
                      <w:lang w:eastAsia="pt-BR"/>
                    </w:rPr>
                    <w:t>24.1</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(19.889.104,06)</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(19.771.899,38)</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15"/>
              </w:trPr>
              <w:tc>
                <w:tcPr>
                  <w:tcW w:w="48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Resultado operacional bruto</w:t>
                  </w: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(1.129.645,23)</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5.396.641,16</w:t>
                  </w:r>
                </w:p>
              </w:tc>
            </w:tr>
            <w:tr w:rsidR="00C73E11" w:rsidRPr="00536029" w:rsidTr="00C73E11">
              <w:trPr>
                <w:trHeight w:val="135"/>
              </w:trPr>
              <w:tc>
                <w:tcPr>
                  <w:tcW w:w="48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b/>
                      <w:bCs/>
                      <w:color w:val="000000"/>
                      <w:sz w:val="20"/>
                      <w:szCs w:val="20"/>
                      <w:lang w:eastAsia="pt-BR"/>
                    </w:rPr>
                  </w:pP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b/>
                      <w:bCs/>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55570A" w:rsidP="0055570A">
                  <w:pPr>
                    <w:framePr w:hSpace="141" w:wrap="around" w:vAnchor="text" w:hAnchor="text" w:y="1"/>
                    <w:suppressOverlap/>
                    <w:rPr>
                      <w:rFonts w:ascii="Calibri" w:hAnsi="Calibri" w:cs="Calibri"/>
                      <w:color w:val="000000"/>
                      <w:sz w:val="20"/>
                      <w:szCs w:val="20"/>
                      <w:lang w:eastAsia="pt-BR"/>
                    </w:rPr>
                  </w:pPr>
                  <w:r w:rsidRPr="0055570A">
                    <w:rPr>
                      <w:rFonts w:ascii="Calibri" w:hAnsi="Calibri" w:cs="Calibri"/>
                      <w:color w:val="000000"/>
                      <w:sz w:val="20"/>
                      <w:szCs w:val="20"/>
                      <w:lang w:eastAsia="pt-BR"/>
                    </w:rPr>
                    <w:t>Despesas (Receitas) operacionais</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Despesas gerais e administrativas </w:t>
                  </w:r>
                </w:p>
              </w:tc>
              <w:tc>
                <w:tcPr>
                  <w:tcW w:w="756" w:type="dxa"/>
                  <w:tcBorders>
                    <w:top w:val="nil"/>
                    <w:left w:val="nil"/>
                    <w:bottom w:val="nil"/>
                    <w:right w:val="nil"/>
                  </w:tcBorders>
                  <w:shd w:val="clear" w:color="auto" w:fill="auto"/>
                  <w:vAlign w:val="bottom"/>
                  <w:hideMark/>
                </w:tcPr>
                <w:p w:rsidR="00C73E11" w:rsidRPr="00536029" w:rsidRDefault="00BB3147" w:rsidP="00BB3147">
                  <w:pPr>
                    <w:framePr w:hSpace="141" w:wrap="around" w:vAnchor="text" w:hAnchor="text" w:y="1"/>
                    <w:suppressOverlap/>
                    <w:jc w:val="center"/>
                    <w:rPr>
                      <w:rFonts w:ascii="Calibri" w:hAnsi="Calibri" w:cs="Calibri"/>
                      <w:color w:val="000000"/>
                      <w:sz w:val="20"/>
                      <w:szCs w:val="20"/>
                      <w:lang w:eastAsia="pt-BR"/>
                    </w:rPr>
                  </w:pPr>
                  <w:r>
                    <w:rPr>
                      <w:rFonts w:ascii="Calibri" w:hAnsi="Calibri" w:cs="Calibri"/>
                      <w:color w:val="000000"/>
                      <w:sz w:val="20"/>
                      <w:szCs w:val="20"/>
                      <w:lang w:eastAsia="pt-BR"/>
                    </w:rPr>
                    <w:t>24.2</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(14.532.634,51)</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(15.464.204,20)</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DF7D50" w:rsidP="00DF7D50">
                  <w:pPr>
                    <w:framePr w:hSpace="141" w:wrap="around" w:vAnchor="text" w:hAnchor="text" w:y="1"/>
                    <w:ind w:left="214"/>
                    <w:suppressOverlap/>
                    <w:rPr>
                      <w:rFonts w:ascii="Calibri" w:hAnsi="Calibri" w:cs="Calibri"/>
                      <w:color w:val="000000"/>
                      <w:sz w:val="20"/>
                      <w:szCs w:val="20"/>
                      <w:lang w:eastAsia="pt-BR"/>
                    </w:rPr>
                  </w:pPr>
                  <w:r>
                    <w:rPr>
                      <w:rFonts w:ascii="Calibri" w:hAnsi="Calibri" w:cs="Calibri"/>
                      <w:color w:val="000000"/>
                      <w:sz w:val="20"/>
                      <w:szCs w:val="20"/>
                      <w:lang w:eastAsia="pt-BR"/>
                    </w:rPr>
                    <w:t>Provisão para p</w:t>
                  </w:r>
                  <w:r w:rsidR="00CC64C6" w:rsidRPr="00536029">
                    <w:rPr>
                      <w:rFonts w:ascii="Calibri" w:hAnsi="Calibri" w:cs="Calibri"/>
                      <w:color w:val="000000"/>
                      <w:sz w:val="20"/>
                      <w:szCs w:val="20"/>
                      <w:lang w:eastAsia="pt-BR"/>
                    </w:rPr>
                    <w:t>erda por redução ao valor recuperável de contas a receber</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7</w:t>
                  </w:r>
                  <w:r w:rsidR="00182BF2">
                    <w:rPr>
                      <w:rFonts w:ascii="Calibri" w:hAnsi="Calibri" w:cs="Calibri"/>
                      <w:color w:val="000000"/>
                      <w:sz w:val="20"/>
                      <w:szCs w:val="20"/>
                      <w:lang w:eastAsia="pt-BR"/>
                    </w:rPr>
                    <w:t>.1</w:t>
                  </w:r>
                </w:p>
              </w:tc>
              <w:tc>
                <w:tcPr>
                  <w:tcW w:w="1556" w:type="dxa"/>
                  <w:tcBorders>
                    <w:top w:val="nil"/>
                    <w:left w:val="nil"/>
                    <w:bottom w:val="nil"/>
                    <w:right w:val="nil"/>
                  </w:tcBorders>
                  <w:shd w:val="clear" w:color="auto" w:fill="auto"/>
                  <w:noWrap/>
                  <w:vAlign w:val="bottom"/>
                  <w:hideMark/>
                </w:tcPr>
                <w:p w:rsidR="00C73E11" w:rsidRPr="00536029" w:rsidRDefault="00182BF2" w:rsidP="00C73E11">
                  <w:pPr>
                    <w:framePr w:hSpace="141" w:wrap="around" w:vAnchor="text" w:hAnchor="text" w:y="1"/>
                    <w:suppressOverlap/>
                    <w:jc w:val="right"/>
                    <w:rPr>
                      <w:rFonts w:ascii="Calibri" w:hAnsi="Calibri" w:cs="Calibri"/>
                      <w:b/>
                      <w:bCs/>
                      <w:color w:val="000000"/>
                      <w:sz w:val="20"/>
                      <w:szCs w:val="20"/>
                      <w:lang w:eastAsia="pt-BR"/>
                    </w:rPr>
                  </w:pPr>
                  <w:r>
                    <w:rPr>
                      <w:rFonts w:ascii="Calibri" w:hAnsi="Calibri" w:cs="Calibri"/>
                      <w:b/>
                      <w:bCs/>
                      <w:color w:val="000000"/>
                      <w:sz w:val="20"/>
                      <w:szCs w:val="20"/>
                      <w:lang w:eastAsia="pt-BR"/>
                    </w:rPr>
                    <w:t>52.192,19</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(127.684,07)</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182BF2" w:rsidP="00182BF2">
                  <w:pPr>
                    <w:framePr w:hSpace="141" w:wrap="around" w:vAnchor="text" w:hAnchor="text" w:y="1"/>
                    <w:ind w:firstLineChars="100" w:firstLine="200"/>
                    <w:suppressOverlap/>
                    <w:rPr>
                      <w:rFonts w:ascii="Calibri" w:hAnsi="Calibri" w:cs="Calibri"/>
                      <w:color w:val="000000"/>
                      <w:sz w:val="20"/>
                      <w:szCs w:val="20"/>
                      <w:lang w:eastAsia="pt-BR"/>
                    </w:rPr>
                  </w:pPr>
                  <w:r>
                    <w:rPr>
                      <w:rFonts w:ascii="Calibri" w:hAnsi="Calibri" w:cs="Calibri"/>
                      <w:color w:val="000000"/>
                      <w:sz w:val="20"/>
                      <w:szCs w:val="20"/>
                      <w:lang w:eastAsia="pt-BR"/>
                    </w:rPr>
                    <w:t>P</w:t>
                  </w:r>
                  <w:r w:rsidR="00C73E11" w:rsidRPr="00536029">
                    <w:rPr>
                      <w:rFonts w:ascii="Calibri" w:hAnsi="Calibri" w:cs="Calibri"/>
                      <w:color w:val="000000"/>
                      <w:sz w:val="20"/>
                      <w:szCs w:val="20"/>
                      <w:lang w:eastAsia="pt-BR"/>
                    </w:rPr>
                    <w:t>rovisões judiciais</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19</w:t>
                  </w:r>
                  <w:r w:rsidR="001C28E2">
                    <w:rPr>
                      <w:rFonts w:ascii="Calibri" w:hAnsi="Calibri" w:cs="Calibri"/>
                      <w:color w:val="000000"/>
                      <w:sz w:val="20"/>
                      <w:szCs w:val="20"/>
                      <w:lang w:eastAsia="pt-BR"/>
                    </w:rPr>
                    <w:t>.1</w:t>
                  </w:r>
                </w:p>
              </w:tc>
              <w:tc>
                <w:tcPr>
                  <w:tcW w:w="1556" w:type="dxa"/>
                  <w:tcBorders>
                    <w:top w:val="nil"/>
                    <w:left w:val="nil"/>
                    <w:bottom w:val="nil"/>
                    <w:right w:val="nil"/>
                  </w:tcBorders>
                  <w:shd w:val="clear" w:color="auto" w:fill="auto"/>
                  <w:noWrap/>
                  <w:vAlign w:val="bottom"/>
                  <w:hideMark/>
                </w:tcPr>
                <w:p w:rsidR="00C73E11" w:rsidRPr="00536029" w:rsidRDefault="00182BF2" w:rsidP="00C73E11">
                  <w:pPr>
                    <w:framePr w:hSpace="141" w:wrap="around" w:vAnchor="text" w:hAnchor="text" w:y="1"/>
                    <w:suppressOverlap/>
                    <w:jc w:val="right"/>
                    <w:rPr>
                      <w:rFonts w:ascii="Calibri" w:hAnsi="Calibri" w:cs="Calibri"/>
                      <w:b/>
                      <w:bCs/>
                      <w:color w:val="000000"/>
                      <w:sz w:val="20"/>
                      <w:szCs w:val="20"/>
                      <w:lang w:eastAsia="pt-BR"/>
                    </w:rPr>
                  </w:pPr>
                  <w:r>
                    <w:rPr>
                      <w:rFonts w:ascii="Calibri" w:hAnsi="Calibri" w:cs="Calibri"/>
                      <w:b/>
                      <w:bCs/>
                      <w:color w:val="000000"/>
                      <w:sz w:val="20"/>
                      <w:szCs w:val="20"/>
                      <w:lang w:eastAsia="pt-BR"/>
                    </w:rPr>
                    <w:t>891.434,60</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182BF2" w:rsidP="00C73E11">
                  <w:pPr>
                    <w:framePr w:hSpace="141" w:wrap="around" w:vAnchor="text" w:hAnchor="text" w:y="1"/>
                    <w:suppressOverlap/>
                    <w:jc w:val="right"/>
                    <w:rPr>
                      <w:rFonts w:ascii="Calibri" w:hAnsi="Calibri" w:cs="Calibri"/>
                      <w:color w:val="000000"/>
                      <w:sz w:val="20"/>
                      <w:szCs w:val="20"/>
                      <w:lang w:eastAsia="pt-BR"/>
                    </w:rPr>
                  </w:pPr>
                  <w:r>
                    <w:rPr>
                      <w:rFonts w:ascii="Calibri" w:hAnsi="Calibri" w:cs="Calibri"/>
                      <w:color w:val="000000"/>
                      <w:sz w:val="20"/>
                      <w:szCs w:val="20"/>
                      <w:lang w:eastAsia="pt-BR"/>
                    </w:rPr>
                    <w:t>736.121,17</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182BF2">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Receita de aluguéis</w:t>
                  </w:r>
                </w:p>
              </w:tc>
              <w:tc>
                <w:tcPr>
                  <w:tcW w:w="756" w:type="dxa"/>
                  <w:tcBorders>
                    <w:top w:val="nil"/>
                    <w:left w:val="nil"/>
                    <w:bottom w:val="nil"/>
                    <w:right w:val="nil"/>
                  </w:tcBorders>
                  <w:shd w:val="clear" w:color="auto" w:fill="auto"/>
                  <w:vAlign w:val="bottom"/>
                  <w:hideMark/>
                </w:tcPr>
                <w:p w:rsidR="00C73E11" w:rsidRPr="00536029" w:rsidRDefault="00C73E11" w:rsidP="00DD2A26">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w:t>
                  </w:r>
                  <w:r w:rsidR="00DD2A26">
                    <w:rPr>
                      <w:rFonts w:ascii="Calibri" w:hAnsi="Calibri" w:cs="Calibri"/>
                      <w:color w:val="000000"/>
                      <w:sz w:val="20"/>
                      <w:szCs w:val="20"/>
                      <w:lang w:eastAsia="pt-BR"/>
                    </w:rPr>
                    <w:t>5</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1.833.956,24</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2.109.521,08</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Outras receitas e despesas </w:t>
                  </w:r>
                </w:p>
              </w:tc>
              <w:tc>
                <w:tcPr>
                  <w:tcW w:w="756" w:type="dxa"/>
                  <w:tcBorders>
                    <w:top w:val="nil"/>
                    <w:left w:val="nil"/>
                    <w:bottom w:val="nil"/>
                    <w:right w:val="nil"/>
                  </w:tcBorders>
                  <w:shd w:val="clear" w:color="auto" w:fill="auto"/>
                  <w:vAlign w:val="bottom"/>
                  <w:hideMark/>
                </w:tcPr>
                <w:p w:rsidR="00C73E11" w:rsidRPr="00536029" w:rsidRDefault="00C73E11" w:rsidP="00DD2A26">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w:t>
                  </w:r>
                  <w:r w:rsidR="00DD2A26">
                    <w:rPr>
                      <w:rFonts w:ascii="Calibri" w:hAnsi="Calibri" w:cs="Calibri"/>
                      <w:color w:val="000000"/>
                      <w:sz w:val="20"/>
                      <w:szCs w:val="20"/>
                      <w:lang w:eastAsia="pt-BR"/>
                    </w:rPr>
                    <w:t>6</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71.414.709,81</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11.792.130,16</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58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Resultado antes das receitas e despesas financeiras e equivalência patrimonial</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58.530.013,10</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4.442.525,30</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Receitas financeiras </w:t>
                  </w:r>
                </w:p>
              </w:tc>
              <w:tc>
                <w:tcPr>
                  <w:tcW w:w="756" w:type="dxa"/>
                  <w:tcBorders>
                    <w:top w:val="nil"/>
                    <w:left w:val="nil"/>
                    <w:bottom w:val="nil"/>
                    <w:right w:val="nil"/>
                  </w:tcBorders>
                  <w:shd w:val="clear" w:color="auto" w:fill="auto"/>
                  <w:vAlign w:val="bottom"/>
                  <w:hideMark/>
                </w:tcPr>
                <w:p w:rsidR="00C73E11" w:rsidRPr="00536029" w:rsidRDefault="00C73E11" w:rsidP="00DD2A26">
                  <w:pPr>
                    <w:framePr w:hSpace="141" w:wrap="around" w:vAnchor="text" w:hAnchor="text" w:y="1"/>
                    <w:suppressOverlap/>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w:t>
                  </w:r>
                  <w:r w:rsidR="00DD2A26">
                    <w:rPr>
                      <w:rFonts w:ascii="Calibri" w:hAnsi="Calibri" w:cs="Calibri"/>
                      <w:color w:val="000000"/>
                      <w:sz w:val="20"/>
                      <w:szCs w:val="20"/>
                      <w:lang w:eastAsia="pt-BR"/>
                    </w:rPr>
                    <w:t>7</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762.875,32</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1.602.188,48</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Despesas financeiras</w:t>
                  </w:r>
                </w:p>
              </w:tc>
              <w:tc>
                <w:tcPr>
                  <w:tcW w:w="756" w:type="dxa"/>
                  <w:tcBorders>
                    <w:top w:val="nil"/>
                    <w:left w:val="nil"/>
                    <w:bottom w:val="nil"/>
                    <w:right w:val="nil"/>
                  </w:tcBorders>
                  <w:shd w:val="clear" w:color="auto" w:fill="auto"/>
                  <w:vAlign w:val="bottom"/>
                  <w:hideMark/>
                </w:tcPr>
                <w:p w:rsidR="00C73E11" w:rsidRPr="00536029" w:rsidRDefault="00D70E68" w:rsidP="00DD2A26">
                  <w:pPr>
                    <w:framePr w:hSpace="141" w:wrap="around" w:vAnchor="text" w:hAnchor="text" w:y="1"/>
                    <w:suppressOverlap/>
                    <w:jc w:val="center"/>
                    <w:rPr>
                      <w:rFonts w:ascii="Calibri" w:hAnsi="Calibri" w:cs="Calibri"/>
                      <w:color w:val="000000"/>
                      <w:sz w:val="20"/>
                      <w:szCs w:val="20"/>
                      <w:lang w:eastAsia="pt-BR"/>
                    </w:rPr>
                  </w:pPr>
                  <w:r>
                    <w:rPr>
                      <w:rFonts w:ascii="Calibri" w:hAnsi="Calibri" w:cs="Calibri"/>
                      <w:color w:val="000000"/>
                      <w:sz w:val="20"/>
                      <w:szCs w:val="20"/>
                      <w:lang w:eastAsia="pt-BR"/>
                    </w:rPr>
                    <w:t>2</w:t>
                  </w:r>
                  <w:r w:rsidR="00DD2A26">
                    <w:rPr>
                      <w:rFonts w:ascii="Calibri" w:hAnsi="Calibri" w:cs="Calibri"/>
                      <w:color w:val="000000"/>
                      <w:sz w:val="20"/>
                      <w:szCs w:val="20"/>
                      <w:lang w:eastAsia="pt-BR"/>
                    </w:rPr>
                    <w:t>7</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(284.437,52)</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(523.455,89)</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55570A" w:rsidP="00C73E11">
                  <w:pPr>
                    <w:framePr w:hSpace="141" w:wrap="around" w:vAnchor="text" w:hAnchor="text" w:y="1"/>
                    <w:suppressOverlap/>
                    <w:rPr>
                      <w:rFonts w:ascii="Calibri" w:hAnsi="Calibri" w:cs="Calibri"/>
                      <w:color w:val="000000"/>
                      <w:sz w:val="20"/>
                      <w:szCs w:val="20"/>
                      <w:lang w:eastAsia="pt-BR"/>
                    </w:rPr>
                  </w:pPr>
                  <w:r>
                    <w:rPr>
                      <w:rFonts w:ascii="Calibri" w:hAnsi="Calibri" w:cs="Calibri"/>
                      <w:color w:val="000000"/>
                      <w:sz w:val="20"/>
                      <w:szCs w:val="20"/>
                      <w:lang w:eastAsia="pt-BR"/>
                    </w:rPr>
                    <w:t>Resultado financeiro</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478.437,80</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1.078.732,59</w:t>
                  </w: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FA737F"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Resultado da equivalência  p</w:t>
                  </w:r>
                  <w:r w:rsidR="00C73E11" w:rsidRPr="00536029">
                    <w:rPr>
                      <w:rFonts w:ascii="Calibri" w:hAnsi="Calibri" w:cs="Calibri"/>
                      <w:color w:val="000000"/>
                      <w:sz w:val="20"/>
                      <w:szCs w:val="20"/>
                      <w:lang w:eastAsia="pt-BR"/>
                    </w:rPr>
                    <w:t>atrimonial</w:t>
                  </w:r>
                </w:p>
              </w:tc>
              <w:tc>
                <w:tcPr>
                  <w:tcW w:w="756" w:type="dxa"/>
                  <w:tcBorders>
                    <w:top w:val="nil"/>
                    <w:left w:val="nil"/>
                    <w:bottom w:val="nil"/>
                    <w:right w:val="nil"/>
                  </w:tcBorders>
                  <w:shd w:val="clear" w:color="auto" w:fill="auto"/>
                  <w:vAlign w:val="bottom"/>
                  <w:hideMark/>
                </w:tcPr>
                <w:p w:rsidR="00C73E11" w:rsidRPr="00536029" w:rsidRDefault="001C28E2" w:rsidP="00C73E11">
                  <w:pPr>
                    <w:framePr w:hSpace="141" w:wrap="around" w:vAnchor="text" w:hAnchor="text" w:y="1"/>
                    <w:suppressOverlap/>
                    <w:jc w:val="center"/>
                    <w:rPr>
                      <w:rFonts w:ascii="Calibri" w:hAnsi="Calibri" w:cs="Calibri"/>
                      <w:color w:val="000000"/>
                      <w:sz w:val="20"/>
                      <w:szCs w:val="20"/>
                      <w:lang w:eastAsia="pt-BR"/>
                    </w:rPr>
                  </w:pPr>
                  <w:r>
                    <w:rPr>
                      <w:rFonts w:ascii="Calibri" w:hAnsi="Calibri" w:cs="Calibri"/>
                      <w:color w:val="000000"/>
                      <w:sz w:val="20"/>
                      <w:szCs w:val="20"/>
                      <w:lang w:eastAsia="pt-BR"/>
                    </w:rPr>
                    <w:t>28.3</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(19.440,46)</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(30.027,36)</w:t>
                  </w:r>
                </w:p>
              </w:tc>
            </w:tr>
            <w:tr w:rsidR="00C73E11" w:rsidRPr="00536029" w:rsidTr="00C73E11">
              <w:trPr>
                <w:trHeight w:val="31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30"/>
              </w:trPr>
              <w:tc>
                <w:tcPr>
                  <w:tcW w:w="5612" w:type="dxa"/>
                  <w:gridSpan w:val="2"/>
                  <w:tcBorders>
                    <w:top w:val="nil"/>
                    <w:left w:val="nil"/>
                    <w:bottom w:val="nil"/>
                    <w:right w:val="nil"/>
                  </w:tcBorders>
                  <w:shd w:val="clear" w:color="auto" w:fill="auto"/>
                  <w:noWrap/>
                  <w:vAlign w:val="bottom"/>
                  <w:hideMark/>
                </w:tcPr>
                <w:p w:rsidR="00C73E11" w:rsidRPr="00536029" w:rsidRDefault="00C73E11" w:rsidP="0055570A">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Resultado antes dos </w:t>
                  </w:r>
                  <w:r w:rsidR="0055570A">
                    <w:rPr>
                      <w:rFonts w:ascii="Calibri" w:hAnsi="Calibri" w:cs="Calibri"/>
                      <w:color w:val="000000"/>
                      <w:sz w:val="20"/>
                      <w:szCs w:val="20"/>
                      <w:lang w:eastAsia="pt-BR"/>
                    </w:rPr>
                    <w:t>tributos</w:t>
                  </w: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58.989.010,44</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single" w:sz="4" w:space="0" w:color="auto"/>
                    <w:left w:val="nil"/>
                    <w:bottom w:val="single" w:sz="4"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5.491.230,53</w:t>
                  </w:r>
                </w:p>
              </w:tc>
            </w:tr>
            <w:tr w:rsidR="00C73E11" w:rsidRPr="00536029" w:rsidTr="00C73E11">
              <w:trPr>
                <w:trHeight w:val="135"/>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ind w:firstLineChars="100" w:firstLine="200"/>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Imposto de renda e contribuição social - diferidos</w:t>
                  </w:r>
                </w:p>
              </w:tc>
              <w:tc>
                <w:tcPr>
                  <w:tcW w:w="756" w:type="dxa"/>
                  <w:tcBorders>
                    <w:top w:val="nil"/>
                    <w:left w:val="nil"/>
                    <w:bottom w:val="nil"/>
                    <w:right w:val="nil"/>
                  </w:tcBorders>
                  <w:shd w:val="clear" w:color="auto" w:fill="auto"/>
                  <w:vAlign w:val="bottom"/>
                  <w:hideMark/>
                </w:tcPr>
                <w:p w:rsidR="00C73E11" w:rsidRPr="00536029" w:rsidRDefault="00FE4764" w:rsidP="00C73E11">
                  <w:pPr>
                    <w:framePr w:hSpace="141" w:wrap="around" w:vAnchor="text" w:hAnchor="text" w:y="1"/>
                    <w:suppressOverlap/>
                    <w:jc w:val="center"/>
                    <w:rPr>
                      <w:rFonts w:ascii="Calibri" w:hAnsi="Calibri" w:cs="Calibri"/>
                      <w:color w:val="000000"/>
                      <w:sz w:val="20"/>
                      <w:szCs w:val="20"/>
                      <w:lang w:eastAsia="pt-BR"/>
                    </w:rPr>
                  </w:pPr>
                  <w:r>
                    <w:rPr>
                      <w:rFonts w:ascii="Calibri" w:hAnsi="Calibri" w:cs="Calibri"/>
                      <w:color w:val="000000"/>
                      <w:sz w:val="20"/>
                      <w:szCs w:val="20"/>
                      <w:lang w:eastAsia="pt-BR"/>
                    </w:rPr>
                    <w:t>20</w:t>
                  </w: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(15.993.138,16)</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(1.164.108,88)</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r w:rsidRPr="00536029">
                    <w:rPr>
                      <w:rFonts w:ascii="Calibri" w:hAnsi="Calibri" w:cs="Calibri"/>
                      <w:color w:val="000000"/>
                      <w:sz w:val="20"/>
                      <w:szCs w:val="20"/>
                      <w:lang w:eastAsia="pt-BR"/>
                    </w:rPr>
                    <w:t>Imposto de renda e contribuição social - correntes</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(54.188,90)</w:t>
                  </w:r>
                </w:p>
              </w:tc>
            </w:tr>
            <w:tr w:rsidR="00C73E11" w:rsidRPr="00536029" w:rsidTr="00C73E11">
              <w:trPr>
                <w:trHeight w:val="330"/>
              </w:trPr>
              <w:tc>
                <w:tcPr>
                  <w:tcW w:w="48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Resultado líquido do exercício</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b/>
                      <w:bCs/>
                      <w:color w:val="000000"/>
                      <w:sz w:val="20"/>
                      <w:szCs w:val="20"/>
                      <w:lang w:eastAsia="pt-BR"/>
                    </w:rPr>
                  </w:pPr>
                </w:p>
              </w:tc>
              <w:tc>
                <w:tcPr>
                  <w:tcW w:w="1556" w:type="dxa"/>
                  <w:tcBorders>
                    <w:top w:val="single" w:sz="4" w:space="0" w:color="auto"/>
                    <w:left w:val="nil"/>
                    <w:bottom w:val="double" w:sz="6"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42.995.872,28</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p>
              </w:tc>
              <w:tc>
                <w:tcPr>
                  <w:tcW w:w="1556" w:type="dxa"/>
                  <w:tcBorders>
                    <w:top w:val="single" w:sz="4" w:space="0" w:color="auto"/>
                    <w:left w:val="nil"/>
                    <w:bottom w:val="double" w:sz="6" w:space="0" w:color="auto"/>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4.272.932,75</w:t>
                  </w:r>
                </w:p>
              </w:tc>
            </w:tr>
            <w:tr w:rsidR="00C73E11" w:rsidRPr="00536029" w:rsidTr="00C73E11">
              <w:trPr>
                <w:trHeight w:val="315"/>
              </w:trPr>
              <w:tc>
                <w:tcPr>
                  <w:tcW w:w="48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7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cente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jc w:val="right"/>
                    <w:rPr>
                      <w:rFonts w:ascii="Calibri" w:hAnsi="Calibri" w:cs="Calibri"/>
                      <w:b/>
                      <w:bCs/>
                      <w:color w:val="000000"/>
                      <w:sz w:val="20"/>
                      <w:szCs w:val="20"/>
                      <w:lang w:eastAsia="pt-BR"/>
                    </w:rPr>
                  </w:pPr>
                </w:p>
              </w:tc>
            </w:tr>
            <w:tr w:rsidR="00C73E11" w:rsidRPr="00536029" w:rsidTr="00C73E11">
              <w:trPr>
                <w:trHeight w:val="300"/>
              </w:trPr>
              <w:tc>
                <w:tcPr>
                  <w:tcW w:w="4856" w:type="dxa"/>
                  <w:tcBorders>
                    <w:top w:val="nil"/>
                    <w:left w:val="nil"/>
                    <w:bottom w:val="nil"/>
                    <w:right w:val="nil"/>
                  </w:tcBorders>
                  <w:shd w:val="clear" w:color="auto" w:fill="auto"/>
                  <w:vAlign w:val="bottom"/>
                  <w:hideMark/>
                </w:tcPr>
                <w:p w:rsidR="00C73E11" w:rsidRPr="00536029" w:rsidRDefault="00FA737F" w:rsidP="00C73E11">
                  <w:pPr>
                    <w:framePr w:hSpace="141" w:wrap="around" w:vAnchor="text" w:hAnchor="text" w:y="1"/>
                    <w:suppressOverlap/>
                    <w:rPr>
                      <w:rFonts w:ascii="Calibri" w:hAnsi="Calibri" w:cs="Calibri"/>
                      <w:bCs/>
                      <w:color w:val="000000"/>
                      <w:sz w:val="20"/>
                      <w:szCs w:val="20"/>
                      <w:lang w:eastAsia="pt-BR"/>
                    </w:rPr>
                  </w:pPr>
                  <w:r w:rsidRPr="00536029">
                    <w:rPr>
                      <w:rFonts w:ascii="Calibri" w:hAnsi="Calibri" w:cs="Calibri"/>
                      <w:bCs/>
                      <w:color w:val="000000"/>
                      <w:sz w:val="20"/>
                      <w:szCs w:val="20"/>
                      <w:lang w:eastAsia="pt-BR"/>
                    </w:rPr>
                    <w:t>Resultado atribuível aos:</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b/>
                      <w:bCs/>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FA737F">
                  <w:pPr>
                    <w:framePr w:hSpace="141" w:wrap="around" w:vAnchor="text" w:hAnchor="text" w:y="1"/>
                    <w:suppressOverlap/>
                    <w:jc w:val="right"/>
                    <w:rPr>
                      <w:rFonts w:ascii="Calibri" w:hAnsi="Calibri" w:cs="Calibri"/>
                      <w:color w:val="000000"/>
                      <w:sz w:val="20"/>
                      <w:szCs w:val="20"/>
                      <w:lang w:eastAsia="pt-BR"/>
                    </w:rPr>
                  </w:pP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C73E11" w:rsidP="00FA737F">
                  <w:pPr>
                    <w:framePr w:hSpace="141" w:wrap="around" w:vAnchor="text" w:hAnchor="text" w:y="1"/>
                    <w:suppressOverlap/>
                    <w:jc w:val="right"/>
                    <w:rPr>
                      <w:rFonts w:ascii="Calibri" w:hAnsi="Calibri" w:cs="Calibri"/>
                      <w:color w:val="000000"/>
                      <w:sz w:val="20"/>
                      <w:szCs w:val="20"/>
                      <w:lang w:eastAsia="pt-BR"/>
                    </w:rPr>
                  </w:pPr>
                </w:p>
              </w:tc>
            </w:tr>
            <w:tr w:rsidR="00C73E11" w:rsidRPr="00536029" w:rsidTr="00C73E11">
              <w:trPr>
                <w:trHeight w:val="300"/>
              </w:trPr>
              <w:tc>
                <w:tcPr>
                  <w:tcW w:w="4856" w:type="dxa"/>
                  <w:tcBorders>
                    <w:top w:val="nil"/>
                    <w:left w:val="nil"/>
                    <w:bottom w:val="nil"/>
                    <w:right w:val="nil"/>
                  </w:tcBorders>
                  <w:shd w:val="clear" w:color="auto" w:fill="auto"/>
                  <w:vAlign w:val="bottom"/>
                  <w:hideMark/>
                </w:tcPr>
                <w:p w:rsidR="00C73E11" w:rsidRPr="00536029" w:rsidRDefault="00FA737F" w:rsidP="00C73E11">
                  <w:pPr>
                    <w:framePr w:hSpace="141" w:wrap="around" w:vAnchor="text" w:hAnchor="text" w:y="1"/>
                    <w:suppressOverlap/>
                    <w:rPr>
                      <w:rFonts w:ascii="Calibri" w:hAnsi="Calibri" w:cs="Calibri"/>
                      <w:bCs/>
                      <w:color w:val="000000"/>
                      <w:sz w:val="20"/>
                      <w:szCs w:val="20"/>
                      <w:lang w:eastAsia="pt-BR"/>
                    </w:rPr>
                  </w:pPr>
                  <w:r w:rsidRPr="00536029">
                    <w:rPr>
                      <w:rFonts w:ascii="Calibri" w:hAnsi="Calibri" w:cs="Calibri"/>
                      <w:bCs/>
                      <w:color w:val="000000"/>
                      <w:sz w:val="20"/>
                      <w:szCs w:val="20"/>
                      <w:lang w:eastAsia="pt-BR"/>
                    </w:rPr>
                    <w:t>Acionista controlador</w:t>
                  </w:r>
                </w:p>
              </w:tc>
              <w:tc>
                <w:tcPr>
                  <w:tcW w:w="756" w:type="dxa"/>
                  <w:tcBorders>
                    <w:top w:val="nil"/>
                    <w:left w:val="nil"/>
                    <w:bottom w:val="nil"/>
                    <w:right w:val="nil"/>
                  </w:tcBorders>
                  <w:shd w:val="clear" w:color="auto" w:fill="auto"/>
                  <w:vAlign w:val="bottom"/>
                  <w:hideMark/>
                </w:tcPr>
                <w:p w:rsidR="00C73E11" w:rsidRPr="00536029" w:rsidRDefault="00C73E11" w:rsidP="00C73E11">
                  <w:pPr>
                    <w:framePr w:hSpace="141" w:wrap="around" w:vAnchor="text" w:hAnchor="text" w:y="1"/>
                    <w:suppressOverlap/>
                    <w:jc w:val="center"/>
                    <w:rPr>
                      <w:rFonts w:ascii="Calibri" w:hAnsi="Calibri" w:cs="Calibri"/>
                      <w:bCs/>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FA737F" w:rsidP="00FA737F">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42.794.333,93</w:t>
                  </w:r>
                </w:p>
              </w:tc>
              <w:tc>
                <w:tcPr>
                  <w:tcW w:w="296" w:type="dxa"/>
                  <w:tcBorders>
                    <w:top w:val="nil"/>
                    <w:left w:val="nil"/>
                    <w:bottom w:val="nil"/>
                    <w:right w:val="nil"/>
                  </w:tcBorders>
                  <w:shd w:val="clear" w:color="auto" w:fill="auto"/>
                  <w:noWrap/>
                  <w:vAlign w:val="bottom"/>
                  <w:hideMark/>
                </w:tcPr>
                <w:p w:rsidR="00C73E11" w:rsidRPr="00536029" w:rsidRDefault="00C73E11" w:rsidP="00C73E11">
                  <w:pPr>
                    <w:framePr w:hSpace="141" w:wrap="around" w:vAnchor="text" w:hAnchor="text" w:y="1"/>
                    <w:suppressOverlap/>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C73E11" w:rsidRPr="00536029" w:rsidRDefault="00FA737F" w:rsidP="00FA737F">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4.252.903,85</w:t>
                  </w:r>
                </w:p>
              </w:tc>
            </w:tr>
            <w:tr w:rsidR="00FA737F" w:rsidRPr="00536029" w:rsidTr="00C73E11">
              <w:trPr>
                <w:trHeight w:val="300"/>
              </w:trPr>
              <w:tc>
                <w:tcPr>
                  <w:tcW w:w="4856" w:type="dxa"/>
                  <w:tcBorders>
                    <w:top w:val="nil"/>
                    <w:left w:val="nil"/>
                    <w:bottom w:val="nil"/>
                    <w:right w:val="nil"/>
                  </w:tcBorders>
                  <w:shd w:val="clear" w:color="auto" w:fill="auto"/>
                  <w:vAlign w:val="bottom"/>
                  <w:hideMark/>
                </w:tcPr>
                <w:p w:rsidR="00FA737F" w:rsidRPr="00536029" w:rsidRDefault="00FA737F" w:rsidP="00C73E11">
                  <w:pPr>
                    <w:framePr w:hSpace="141" w:wrap="around" w:vAnchor="text" w:hAnchor="text" w:y="1"/>
                    <w:suppressOverlap/>
                    <w:rPr>
                      <w:rFonts w:ascii="Calibri" w:hAnsi="Calibri" w:cs="Calibri"/>
                      <w:bCs/>
                      <w:color w:val="000000"/>
                      <w:sz w:val="20"/>
                      <w:szCs w:val="20"/>
                      <w:lang w:eastAsia="pt-BR"/>
                    </w:rPr>
                  </w:pPr>
                  <w:r w:rsidRPr="00536029">
                    <w:rPr>
                      <w:rFonts w:ascii="Calibri" w:hAnsi="Calibri" w:cs="Calibri"/>
                      <w:bCs/>
                      <w:color w:val="000000"/>
                      <w:sz w:val="20"/>
                      <w:szCs w:val="20"/>
                      <w:lang w:eastAsia="pt-BR"/>
                    </w:rPr>
                    <w:t>Acionista não controlador</w:t>
                  </w:r>
                </w:p>
              </w:tc>
              <w:tc>
                <w:tcPr>
                  <w:tcW w:w="756" w:type="dxa"/>
                  <w:tcBorders>
                    <w:top w:val="nil"/>
                    <w:left w:val="nil"/>
                    <w:bottom w:val="nil"/>
                    <w:right w:val="nil"/>
                  </w:tcBorders>
                  <w:shd w:val="clear" w:color="auto" w:fill="auto"/>
                  <w:vAlign w:val="bottom"/>
                  <w:hideMark/>
                </w:tcPr>
                <w:p w:rsidR="00FA737F" w:rsidRPr="00536029" w:rsidRDefault="00FA737F" w:rsidP="00C73E11">
                  <w:pPr>
                    <w:framePr w:hSpace="141" w:wrap="around" w:vAnchor="text" w:hAnchor="text" w:y="1"/>
                    <w:suppressOverlap/>
                    <w:jc w:val="center"/>
                    <w:rPr>
                      <w:rFonts w:ascii="Calibri" w:hAnsi="Calibri" w:cs="Calibri"/>
                      <w:bCs/>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FA737F" w:rsidRPr="00536029" w:rsidRDefault="00FA737F" w:rsidP="00FA737F">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201.538,35</w:t>
                  </w:r>
                </w:p>
              </w:tc>
              <w:tc>
                <w:tcPr>
                  <w:tcW w:w="296" w:type="dxa"/>
                  <w:tcBorders>
                    <w:top w:val="nil"/>
                    <w:left w:val="nil"/>
                    <w:bottom w:val="nil"/>
                    <w:right w:val="nil"/>
                  </w:tcBorders>
                  <w:shd w:val="clear" w:color="auto" w:fill="auto"/>
                  <w:noWrap/>
                  <w:vAlign w:val="bottom"/>
                  <w:hideMark/>
                </w:tcPr>
                <w:p w:rsidR="00FA737F" w:rsidRPr="00536029" w:rsidRDefault="00FA737F" w:rsidP="00C73E11">
                  <w:pPr>
                    <w:framePr w:hSpace="141" w:wrap="around" w:vAnchor="text" w:hAnchor="text" w:y="1"/>
                    <w:suppressOverlap/>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bottom"/>
                  <w:hideMark/>
                </w:tcPr>
                <w:p w:rsidR="00FA737F" w:rsidRPr="00536029" w:rsidRDefault="00FA737F" w:rsidP="00FA737F">
                  <w:pPr>
                    <w:framePr w:hSpace="141" w:wrap="around" w:vAnchor="text" w:hAnchor="text" w:y="1"/>
                    <w:suppressOverlap/>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20.028,90</w:t>
                  </w:r>
                </w:p>
              </w:tc>
            </w:tr>
          </w:tbl>
          <w:p w:rsidR="00C73E11" w:rsidRPr="00536029" w:rsidRDefault="00C73E11" w:rsidP="00C73E11">
            <w:pPr>
              <w:rPr>
                <w:rFonts w:ascii="Calibri" w:hAnsi="Calibri" w:cs="Calibri"/>
                <w:color w:val="000000"/>
                <w:sz w:val="22"/>
                <w:szCs w:val="22"/>
              </w:rPr>
            </w:pPr>
          </w:p>
        </w:tc>
        <w:tc>
          <w:tcPr>
            <w:tcW w:w="327" w:type="dxa"/>
            <w:tcBorders>
              <w:left w:val="nil"/>
              <w:right w:val="nil"/>
            </w:tcBorders>
            <w:shd w:val="clear" w:color="auto" w:fill="auto"/>
            <w:noWrap/>
            <w:vAlign w:val="bottom"/>
            <w:hideMark/>
          </w:tcPr>
          <w:p w:rsidR="00C73E11" w:rsidRPr="00536029" w:rsidRDefault="00C73E11" w:rsidP="00C73E11">
            <w:pPr>
              <w:jc w:val="right"/>
              <w:rPr>
                <w:rFonts w:ascii="Calibri" w:hAnsi="Calibri" w:cs="Calibri"/>
                <w:b/>
                <w:bCs/>
                <w:color w:val="000000"/>
                <w:sz w:val="22"/>
                <w:szCs w:val="22"/>
              </w:rPr>
            </w:pPr>
          </w:p>
        </w:tc>
      </w:tr>
    </w:tbl>
    <w:p w:rsidR="00AA1BF3" w:rsidRPr="00536029" w:rsidRDefault="00AA1BF3" w:rsidP="00F854A5">
      <w:pPr>
        <w:rPr>
          <w:rFonts w:ascii="Calibri" w:hAnsi="Calibri" w:cs="Calibri"/>
          <w:sz w:val="20"/>
          <w:szCs w:val="20"/>
        </w:rPr>
      </w:pPr>
    </w:p>
    <w:p w:rsidR="008E39EF" w:rsidRPr="00536029" w:rsidRDefault="008E39EF" w:rsidP="008E39EF">
      <w:pPr>
        <w:rPr>
          <w:rFonts w:ascii="Calibri" w:hAnsi="Calibri" w:cs="Calibri"/>
          <w:sz w:val="20"/>
          <w:szCs w:val="20"/>
        </w:rPr>
      </w:pPr>
      <w:r w:rsidRPr="00536029">
        <w:rPr>
          <w:rFonts w:ascii="Calibri" w:hAnsi="Calibri" w:cs="Calibri"/>
          <w:sz w:val="20"/>
          <w:szCs w:val="20"/>
        </w:rPr>
        <w:t>As notas explicativas são parte integrante das demonstrações financeiras.</w:t>
      </w:r>
    </w:p>
    <w:p w:rsidR="00FB33F3" w:rsidRPr="00536029" w:rsidRDefault="00FB33F3" w:rsidP="00FB33F3">
      <w:pPr>
        <w:rPr>
          <w:rFonts w:ascii="Calibri" w:hAnsi="Calibri" w:cs="Calibri"/>
          <w:sz w:val="22"/>
          <w:szCs w:val="22"/>
        </w:rPr>
      </w:pPr>
    </w:p>
    <w:p w:rsidR="00FB33F3" w:rsidRPr="00536029" w:rsidRDefault="00FB33F3" w:rsidP="00FB33F3">
      <w:pPr>
        <w:framePr w:h="11691" w:hRule="exact" w:wrap="auto" w:hAnchor="text"/>
        <w:rPr>
          <w:rFonts w:ascii="Calibri" w:hAnsi="Calibri" w:cs="Calibri"/>
          <w:sz w:val="22"/>
          <w:szCs w:val="22"/>
        </w:rPr>
        <w:sectPr w:rsidR="00FB33F3" w:rsidRPr="00536029" w:rsidSect="006817DD">
          <w:headerReference w:type="default" r:id="rId31"/>
          <w:footerReference w:type="default" r:id="rId32"/>
          <w:pgSz w:w="11907" w:h="16840" w:code="9"/>
          <w:pgMar w:top="1418" w:right="567" w:bottom="1418" w:left="1560" w:header="720" w:footer="720" w:gutter="0"/>
          <w:cols w:space="708"/>
          <w:docGrid w:linePitch="360"/>
        </w:sectPr>
      </w:pPr>
    </w:p>
    <w:p w:rsidR="00554F5E" w:rsidRPr="00536029" w:rsidRDefault="00554F5E">
      <w:pPr>
        <w:spacing w:after="200" w:line="276" w:lineRule="auto"/>
        <w:rPr>
          <w:rFonts w:ascii="Calibri" w:hAnsi="Calibri" w:cs="Calibri"/>
          <w:sz w:val="22"/>
          <w:szCs w:val="22"/>
        </w:rPr>
      </w:pPr>
    </w:p>
    <w:p w:rsidR="00554F5E" w:rsidRPr="00536029" w:rsidRDefault="00554F5E" w:rsidP="00554F5E">
      <w:pPr>
        <w:rPr>
          <w:rFonts w:ascii="Calibri" w:hAnsi="Calibri" w:cs="Calibri"/>
          <w:sz w:val="22"/>
          <w:szCs w:val="26"/>
        </w:rPr>
      </w:pPr>
    </w:p>
    <w:p w:rsidR="00A77EDB" w:rsidRPr="00536029" w:rsidRDefault="00A77EDB" w:rsidP="00554F5E">
      <w:pPr>
        <w:rPr>
          <w:rFonts w:ascii="Calibri" w:hAnsi="Calibri" w:cs="Calibri"/>
          <w:sz w:val="22"/>
          <w:szCs w:val="22"/>
        </w:rPr>
      </w:pPr>
    </w:p>
    <w:p w:rsidR="00554F5E" w:rsidRPr="00536029" w:rsidRDefault="00112E28" w:rsidP="00554F5E">
      <w:pPr>
        <w:rPr>
          <w:rFonts w:ascii="Calibri" w:hAnsi="Calibri" w:cs="Calibri"/>
          <w:b/>
        </w:rPr>
      </w:pPr>
      <w:r w:rsidRPr="00536029">
        <w:rPr>
          <w:rFonts w:ascii="Calibri" w:hAnsi="Calibri" w:cs="Calibri"/>
          <w:b/>
        </w:rPr>
        <w:t>Demonstrações dos Resultados A</w:t>
      </w:r>
      <w:r w:rsidR="00554F5E" w:rsidRPr="00536029">
        <w:rPr>
          <w:rFonts w:ascii="Calibri" w:hAnsi="Calibri" w:cs="Calibri"/>
          <w:b/>
        </w:rPr>
        <w:t>brangentes</w:t>
      </w:r>
    </w:p>
    <w:p w:rsidR="00554F5E" w:rsidRPr="00536029" w:rsidRDefault="00554F5E" w:rsidP="00554F5E">
      <w:pPr>
        <w:rPr>
          <w:rFonts w:ascii="Calibri" w:hAnsi="Calibri" w:cs="Calibri"/>
          <w:sz w:val="22"/>
          <w:szCs w:val="22"/>
        </w:rPr>
      </w:pPr>
      <w:r w:rsidRPr="00536029">
        <w:rPr>
          <w:rFonts w:ascii="Calibri" w:hAnsi="Calibri" w:cs="Calibri"/>
          <w:sz w:val="22"/>
          <w:szCs w:val="22"/>
        </w:rPr>
        <w:t>Exercícios findos em 31 de dezembro de 201</w:t>
      </w:r>
      <w:r w:rsidR="00C44C41" w:rsidRPr="00536029">
        <w:rPr>
          <w:rFonts w:ascii="Calibri" w:hAnsi="Calibri" w:cs="Calibri"/>
          <w:sz w:val="22"/>
          <w:szCs w:val="22"/>
        </w:rPr>
        <w:t>8</w:t>
      </w:r>
      <w:r w:rsidRPr="00536029">
        <w:rPr>
          <w:rFonts w:ascii="Calibri" w:hAnsi="Calibri" w:cs="Calibri"/>
          <w:sz w:val="22"/>
          <w:szCs w:val="22"/>
        </w:rPr>
        <w:t xml:space="preserve"> e 201</w:t>
      </w:r>
      <w:r w:rsidR="00C44C41" w:rsidRPr="00536029">
        <w:rPr>
          <w:rFonts w:ascii="Calibri" w:hAnsi="Calibri" w:cs="Calibri"/>
          <w:sz w:val="22"/>
          <w:szCs w:val="22"/>
        </w:rPr>
        <w:t>7</w:t>
      </w:r>
    </w:p>
    <w:p w:rsidR="00554F5E" w:rsidRPr="00536029" w:rsidRDefault="00554F5E" w:rsidP="00554F5E">
      <w:pPr>
        <w:pStyle w:val="Corpodetexto"/>
        <w:rPr>
          <w:rFonts w:ascii="Calibri" w:hAnsi="Calibri" w:cs="Calibri"/>
          <w:sz w:val="22"/>
          <w:szCs w:val="22"/>
        </w:rPr>
      </w:pPr>
      <w:r w:rsidRPr="00536029">
        <w:rPr>
          <w:rFonts w:ascii="Calibri" w:hAnsi="Calibri" w:cs="Calibri"/>
          <w:sz w:val="22"/>
          <w:szCs w:val="22"/>
        </w:rPr>
        <w:t>(Em reais)</w:t>
      </w:r>
    </w:p>
    <w:p w:rsidR="00851BBC" w:rsidRPr="00536029" w:rsidRDefault="00851BBC">
      <w:pPr>
        <w:rPr>
          <w:rFonts w:ascii="Calibri" w:hAnsi="Calibri" w:cs="Calibri"/>
          <w:sz w:val="22"/>
          <w:szCs w:val="22"/>
        </w:rPr>
      </w:pPr>
    </w:p>
    <w:p w:rsidR="00851BBC" w:rsidRPr="00536029" w:rsidRDefault="00851BBC">
      <w:pPr>
        <w:rPr>
          <w:rFonts w:ascii="Calibri" w:hAnsi="Calibri" w:cs="Calibri"/>
          <w:sz w:val="22"/>
          <w:szCs w:val="22"/>
        </w:rPr>
      </w:pPr>
    </w:p>
    <w:tbl>
      <w:tblPr>
        <w:tblW w:w="4740" w:type="pct"/>
        <w:tblCellMar>
          <w:left w:w="70" w:type="dxa"/>
          <w:right w:w="70" w:type="dxa"/>
        </w:tblCellMar>
        <w:tblLook w:val="04A0"/>
      </w:tblPr>
      <w:tblGrid>
        <w:gridCol w:w="5774"/>
        <w:gridCol w:w="1952"/>
        <w:gridCol w:w="1678"/>
      </w:tblGrid>
      <w:tr w:rsidR="001715C4" w:rsidRPr="00536029" w:rsidTr="001715C4">
        <w:trPr>
          <w:trHeight w:val="170"/>
        </w:trPr>
        <w:tc>
          <w:tcPr>
            <w:tcW w:w="3070" w:type="pct"/>
            <w:tcBorders>
              <w:top w:val="nil"/>
              <w:left w:val="nil"/>
              <w:bottom w:val="nil"/>
              <w:right w:val="nil"/>
            </w:tcBorders>
            <w:shd w:val="clear" w:color="auto" w:fill="auto"/>
            <w:noWrap/>
            <w:vAlign w:val="bottom"/>
            <w:hideMark/>
          </w:tcPr>
          <w:p w:rsidR="001715C4" w:rsidRPr="00536029" w:rsidRDefault="001715C4" w:rsidP="0000126A">
            <w:pPr>
              <w:rPr>
                <w:rFonts w:ascii="Calibri" w:hAnsi="Calibri" w:cs="Calibri"/>
                <w:color w:val="000000"/>
                <w:lang w:eastAsia="pt-BR"/>
              </w:rPr>
            </w:pPr>
          </w:p>
        </w:tc>
        <w:tc>
          <w:tcPr>
            <w:tcW w:w="1038" w:type="pct"/>
            <w:tcBorders>
              <w:left w:val="nil"/>
              <w:bottom w:val="single" w:sz="4" w:space="0" w:color="auto"/>
              <w:right w:val="nil"/>
            </w:tcBorders>
            <w:shd w:val="clear" w:color="auto" w:fill="auto"/>
            <w:vAlign w:val="bottom"/>
            <w:hideMark/>
          </w:tcPr>
          <w:p w:rsidR="001715C4" w:rsidRPr="00536029" w:rsidRDefault="001715C4" w:rsidP="00BF1DE9">
            <w:pPr>
              <w:ind w:right="38"/>
              <w:jc w:val="right"/>
              <w:rPr>
                <w:rFonts w:ascii="Calibri" w:hAnsi="Calibri" w:cs="Calibri"/>
                <w:b/>
                <w:bCs/>
                <w:lang w:eastAsia="pt-BR"/>
              </w:rPr>
            </w:pPr>
            <w:r w:rsidRPr="00536029">
              <w:rPr>
                <w:rFonts w:ascii="Calibri" w:hAnsi="Calibri" w:cs="Calibri"/>
                <w:b/>
                <w:bCs/>
                <w:sz w:val="22"/>
                <w:szCs w:val="22"/>
                <w:lang w:eastAsia="pt-BR"/>
              </w:rPr>
              <w:t>201</w:t>
            </w:r>
            <w:r w:rsidR="00BF1DE9" w:rsidRPr="00536029">
              <w:rPr>
                <w:rFonts w:ascii="Calibri" w:hAnsi="Calibri" w:cs="Calibri"/>
                <w:b/>
                <w:bCs/>
                <w:sz w:val="22"/>
                <w:szCs w:val="22"/>
                <w:lang w:eastAsia="pt-BR"/>
              </w:rPr>
              <w:t>8</w:t>
            </w:r>
          </w:p>
        </w:tc>
        <w:tc>
          <w:tcPr>
            <w:tcW w:w="892" w:type="pct"/>
            <w:tcBorders>
              <w:left w:val="nil"/>
              <w:bottom w:val="single" w:sz="4" w:space="0" w:color="auto"/>
              <w:right w:val="nil"/>
            </w:tcBorders>
            <w:vAlign w:val="bottom"/>
          </w:tcPr>
          <w:p w:rsidR="001715C4" w:rsidRPr="00536029" w:rsidRDefault="001715C4" w:rsidP="00BF1DE9">
            <w:pPr>
              <w:ind w:right="38"/>
              <w:jc w:val="right"/>
              <w:rPr>
                <w:rFonts w:ascii="Calibri" w:hAnsi="Calibri" w:cs="Calibri"/>
                <w:bCs/>
                <w:lang w:eastAsia="pt-BR"/>
              </w:rPr>
            </w:pPr>
            <w:r w:rsidRPr="00536029">
              <w:rPr>
                <w:rFonts w:ascii="Calibri" w:hAnsi="Calibri" w:cs="Calibri"/>
                <w:bCs/>
                <w:sz w:val="22"/>
                <w:szCs w:val="22"/>
                <w:lang w:eastAsia="pt-BR"/>
              </w:rPr>
              <w:t>201</w:t>
            </w:r>
            <w:r w:rsidR="00BF1DE9" w:rsidRPr="00536029">
              <w:rPr>
                <w:rFonts w:ascii="Calibri" w:hAnsi="Calibri" w:cs="Calibri"/>
                <w:bCs/>
                <w:sz w:val="22"/>
                <w:szCs w:val="22"/>
                <w:lang w:eastAsia="pt-BR"/>
              </w:rPr>
              <w:t>7</w:t>
            </w:r>
          </w:p>
        </w:tc>
      </w:tr>
      <w:tr w:rsidR="00BF1DE9" w:rsidRPr="00536029" w:rsidTr="001715C4">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8F6413">
            <w:pPr>
              <w:rPr>
                <w:rFonts w:ascii="Calibri" w:hAnsi="Calibri" w:cs="Calibri"/>
                <w:bCs/>
                <w:color w:val="000000"/>
                <w:lang w:eastAsia="pt-BR"/>
              </w:rPr>
            </w:pPr>
            <w:r w:rsidRPr="00536029">
              <w:rPr>
                <w:rFonts w:ascii="Calibri" w:hAnsi="Calibri" w:cs="Calibri"/>
                <w:bCs/>
                <w:color w:val="000000"/>
                <w:sz w:val="22"/>
                <w:szCs w:val="22"/>
                <w:lang w:eastAsia="pt-BR"/>
              </w:rPr>
              <w:t xml:space="preserve"> Lucro líquido do exercício </w:t>
            </w:r>
          </w:p>
        </w:tc>
        <w:tc>
          <w:tcPr>
            <w:tcW w:w="1038" w:type="pct"/>
            <w:tcBorders>
              <w:top w:val="single" w:sz="4" w:space="0" w:color="auto"/>
              <w:left w:val="nil"/>
              <w:bottom w:val="nil"/>
              <w:right w:val="nil"/>
            </w:tcBorders>
            <w:shd w:val="clear" w:color="auto" w:fill="auto"/>
            <w:noWrap/>
            <w:vAlign w:val="bottom"/>
            <w:hideMark/>
          </w:tcPr>
          <w:p w:rsidR="00BF1DE9" w:rsidRPr="00151D3F" w:rsidRDefault="00BF1DE9" w:rsidP="001715C4">
            <w:pPr>
              <w:ind w:right="38"/>
              <w:jc w:val="right"/>
              <w:rPr>
                <w:rFonts w:ascii="Calibri" w:hAnsi="Calibri" w:cs="Calibri"/>
                <w:b/>
                <w:color w:val="000000"/>
                <w:lang w:eastAsia="pt-BR"/>
              </w:rPr>
            </w:pPr>
            <w:r w:rsidRPr="00151D3F">
              <w:rPr>
                <w:rFonts w:ascii="Calibri" w:hAnsi="Calibri" w:cs="Calibri"/>
                <w:b/>
                <w:bCs/>
                <w:color w:val="000000"/>
                <w:sz w:val="22"/>
                <w:szCs w:val="22"/>
              </w:rPr>
              <w:t>42.995.872,28</w:t>
            </w:r>
          </w:p>
        </w:tc>
        <w:tc>
          <w:tcPr>
            <w:tcW w:w="892" w:type="pct"/>
            <w:tcBorders>
              <w:top w:val="single" w:sz="4" w:space="0" w:color="auto"/>
              <w:left w:val="nil"/>
              <w:bottom w:val="nil"/>
              <w:right w:val="nil"/>
            </w:tcBorders>
            <w:vAlign w:val="bottom"/>
          </w:tcPr>
          <w:p w:rsidR="00BF1DE9" w:rsidRPr="00536029" w:rsidRDefault="00BF1DE9" w:rsidP="00C73E11">
            <w:pPr>
              <w:ind w:right="38"/>
              <w:jc w:val="right"/>
              <w:rPr>
                <w:rFonts w:ascii="Calibri" w:hAnsi="Calibri" w:cs="Calibri"/>
                <w:color w:val="000000"/>
                <w:lang w:eastAsia="pt-BR"/>
              </w:rPr>
            </w:pPr>
            <w:r w:rsidRPr="00536029">
              <w:rPr>
                <w:rFonts w:ascii="Calibri" w:hAnsi="Calibri" w:cs="Calibri"/>
                <w:bCs/>
                <w:color w:val="000000"/>
                <w:sz w:val="22"/>
                <w:szCs w:val="22"/>
              </w:rPr>
              <w:t>4.272.932,75</w:t>
            </w:r>
          </w:p>
        </w:tc>
      </w:tr>
      <w:tr w:rsidR="00BF1DE9" w:rsidRPr="00536029" w:rsidTr="00BF1DE9">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00126A">
            <w:pPr>
              <w:ind w:left="196" w:hanging="196"/>
              <w:rPr>
                <w:rFonts w:ascii="Calibri" w:hAnsi="Calibri" w:cs="Calibri"/>
                <w:bCs/>
                <w:color w:val="000000"/>
                <w:lang w:eastAsia="pt-BR"/>
              </w:rPr>
            </w:pPr>
          </w:p>
          <w:p w:rsidR="00BF1DE9" w:rsidRPr="00536029" w:rsidRDefault="00BF1DE9" w:rsidP="0000126A">
            <w:pPr>
              <w:ind w:left="196" w:hanging="196"/>
              <w:rPr>
                <w:rFonts w:ascii="Calibri" w:hAnsi="Calibri" w:cs="Calibri"/>
                <w:bCs/>
                <w:color w:val="000000"/>
                <w:lang w:eastAsia="pt-BR"/>
              </w:rPr>
            </w:pPr>
            <w:r w:rsidRPr="00536029">
              <w:rPr>
                <w:rFonts w:ascii="Calibri" w:hAnsi="Calibri" w:cs="Calibri"/>
                <w:bCs/>
                <w:color w:val="000000"/>
                <w:sz w:val="22"/>
                <w:szCs w:val="22"/>
                <w:lang w:eastAsia="pt-BR"/>
              </w:rPr>
              <w:t xml:space="preserve"> Outros resultados abrangentes do exercício, </w:t>
            </w:r>
          </w:p>
        </w:tc>
        <w:tc>
          <w:tcPr>
            <w:tcW w:w="1038" w:type="pct"/>
            <w:tcBorders>
              <w:top w:val="single" w:sz="4" w:space="0" w:color="auto"/>
              <w:left w:val="nil"/>
              <w:right w:val="nil"/>
            </w:tcBorders>
            <w:shd w:val="clear" w:color="auto" w:fill="auto"/>
            <w:noWrap/>
            <w:vAlign w:val="bottom"/>
            <w:hideMark/>
          </w:tcPr>
          <w:p w:rsidR="00BF1DE9" w:rsidRPr="00151D3F" w:rsidRDefault="001C28E2" w:rsidP="001715C4">
            <w:pPr>
              <w:ind w:right="38"/>
              <w:jc w:val="right"/>
              <w:rPr>
                <w:rFonts w:ascii="Calibri" w:hAnsi="Calibri" w:cs="Calibri"/>
                <w:b/>
                <w:color w:val="000000"/>
                <w:lang w:eastAsia="pt-BR"/>
              </w:rPr>
            </w:pPr>
            <w:r>
              <w:rPr>
                <w:rFonts w:ascii="Calibri" w:hAnsi="Calibri" w:cs="Calibri"/>
                <w:b/>
                <w:color w:val="000000"/>
                <w:lang w:eastAsia="pt-BR"/>
              </w:rPr>
              <w:t>-</w:t>
            </w:r>
          </w:p>
        </w:tc>
        <w:tc>
          <w:tcPr>
            <w:tcW w:w="892" w:type="pct"/>
            <w:tcBorders>
              <w:top w:val="single" w:sz="4" w:space="0" w:color="auto"/>
              <w:left w:val="nil"/>
              <w:right w:val="nil"/>
            </w:tcBorders>
            <w:vAlign w:val="bottom"/>
          </w:tcPr>
          <w:p w:rsidR="00BF1DE9" w:rsidRPr="00536029" w:rsidRDefault="001C28E2" w:rsidP="00C73E11">
            <w:pPr>
              <w:ind w:right="38"/>
              <w:jc w:val="right"/>
              <w:rPr>
                <w:rFonts w:ascii="Calibri" w:hAnsi="Calibri" w:cs="Calibri"/>
                <w:color w:val="000000"/>
                <w:lang w:eastAsia="pt-BR"/>
              </w:rPr>
            </w:pPr>
            <w:r>
              <w:rPr>
                <w:rFonts w:ascii="Calibri" w:hAnsi="Calibri" w:cs="Calibri"/>
                <w:color w:val="000000"/>
                <w:lang w:eastAsia="pt-BR"/>
              </w:rPr>
              <w:t>-</w:t>
            </w:r>
          </w:p>
        </w:tc>
      </w:tr>
      <w:tr w:rsidR="00BF1DE9" w:rsidRPr="00536029" w:rsidTr="00BF1DE9">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00126A">
            <w:pPr>
              <w:ind w:left="196" w:hanging="196"/>
              <w:rPr>
                <w:rFonts w:ascii="Calibri" w:hAnsi="Calibri" w:cs="Calibri"/>
                <w:bCs/>
                <w:color w:val="000000"/>
                <w:lang w:eastAsia="pt-BR"/>
              </w:rPr>
            </w:pPr>
          </w:p>
          <w:p w:rsidR="00BF1DE9" w:rsidRPr="00536029" w:rsidRDefault="00BF1DE9" w:rsidP="008F6413">
            <w:pPr>
              <w:ind w:left="196" w:hanging="196"/>
              <w:rPr>
                <w:rFonts w:ascii="Calibri" w:hAnsi="Calibri" w:cs="Calibri"/>
                <w:bCs/>
                <w:color w:val="000000"/>
                <w:lang w:eastAsia="pt-BR"/>
              </w:rPr>
            </w:pPr>
            <w:r w:rsidRPr="00536029">
              <w:rPr>
                <w:rFonts w:ascii="Calibri" w:hAnsi="Calibri" w:cs="Calibri"/>
                <w:bCs/>
                <w:color w:val="000000"/>
                <w:sz w:val="22"/>
                <w:szCs w:val="22"/>
                <w:lang w:eastAsia="pt-BR"/>
              </w:rPr>
              <w:t xml:space="preserve"> Resultado abrangentes do exercício, </w:t>
            </w:r>
          </w:p>
        </w:tc>
        <w:tc>
          <w:tcPr>
            <w:tcW w:w="1038" w:type="pct"/>
            <w:tcBorders>
              <w:left w:val="nil"/>
              <w:bottom w:val="single" w:sz="4" w:space="0" w:color="auto"/>
              <w:right w:val="nil"/>
            </w:tcBorders>
            <w:shd w:val="clear" w:color="auto" w:fill="auto"/>
            <w:noWrap/>
            <w:vAlign w:val="bottom"/>
            <w:hideMark/>
          </w:tcPr>
          <w:p w:rsidR="00BF1DE9" w:rsidRPr="00536029" w:rsidRDefault="00BF1DE9" w:rsidP="001715C4">
            <w:pPr>
              <w:ind w:right="38"/>
              <w:jc w:val="right"/>
              <w:rPr>
                <w:rFonts w:ascii="Calibri" w:hAnsi="Calibri" w:cs="Calibri"/>
                <w:color w:val="000000"/>
                <w:lang w:eastAsia="pt-BR"/>
              </w:rPr>
            </w:pPr>
          </w:p>
        </w:tc>
        <w:tc>
          <w:tcPr>
            <w:tcW w:w="892" w:type="pct"/>
            <w:tcBorders>
              <w:left w:val="nil"/>
              <w:bottom w:val="single" w:sz="4" w:space="0" w:color="auto"/>
              <w:right w:val="nil"/>
            </w:tcBorders>
            <w:vAlign w:val="bottom"/>
          </w:tcPr>
          <w:p w:rsidR="00BF1DE9" w:rsidRPr="00536029" w:rsidRDefault="00BF1DE9" w:rsidP="00C73E11">
            <w:pPr>
              <w:ind w:right="38"/>
              <w:jc w:val="right"/>
              <w:rPr>
                <w:rFonts w:ascii="Calibri" w:hAnsi="Calibri" w:cs="Calibri"/>
                <w:color w:val="000000"/>
                <w:lang w:eastAsia="pt-BR"/>
              </w:rPr>
            </w:pPr>
          </w:p>
        </w:tc>
      </w:tr>
      <w:tr w:rsidR="00BF1DE9" w:rsidRPr="00536029" w:rsidTr="006F1D73">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00126A">
            <w:pPr>
              <w:ind w:left="196" w:hanging="54"/>
              <w:rPr>
                <w:rFonts w:ascii="Calibri" w:hAnsi="Calibri" w:cs="Calibri"/>
                <w:bCs/>
                <w:color w:val="000000"/>
                <w:lang w:eastAsia="pt-BR"/>
              </w:rPr>
            </w:pPr>
            <w:r w:rsidRPr="00536029">
              <w:rPr>
                <w:rFonts w:ascii="Calibri" w:hAnsi="Calibri" w:cs="Calibri"/>
                <w:bCs/>
                <w:color w:val="000000"/>
                <w:sz w:val="22"/>
                <w:szCs w:val="22"/>
                <w:lang w:eastAsia="pt-BR"/>
              </w:rPr>
              <w:t>líquido de impostos</w:t>
            </w:r>
          </w:p>
        </w:tc>
        <w:tc>
          <w:tcPr>
            <w:tcW w:w="1038" w:type="pct"/>
            <w:tcBorders>
              <w:top w:val="single" w:sz="4" w:space="0" w:color="auto"/>
              <w:left w:val="nil"/>
              <w:bottom w:val="single" w:sz="4" w:space="0" w:color="auto"/>
              <w:right w:val="nil"/>
            </w:tcBorders>
            <w:shd w:val="clear" w:color="auto" w:fill="auto"/>
            <w:noWrap/>
            <w:vAlign w:val="bottom"/>
            <w:hideMark/>
          </w:tcPr>
          <w:p w:rsidR="00BF1DE9" w:rsidRPr="00BB3147" w:rsidRDefault="00BF1DE9" w:rsidP="001715C4">
            <w:pPr>
              <w:ind w:right="38"/>
              <w:jc w:val="right"/>
              <w:rPr>
                <w:rFonts w:ascii="Calibri" w:hAnsi="Calibri" w:cs="Calibri"/>
                <w:b/>
                <w:color w:val="000000"/>
                <w:lang w:eastAsia="pt-BR"/>
              </w:rPr>
            </w:pPr>
            <w:r w:rsidRPr="00BB3147">
              <w:rPr>
                <w:rFonts w:ascii="Calibri" w:hAnsi="Calibri" w:cs="Calibri"/>
                <w:b/>
                <w:bCs/>
                <w:color w:val="000000"/>
                <w:sz w:val="22"/>
                <w:szCs w:val="22"/>
              </w:rPr>
              <w:t>42.995.872,28</w:t>
            </w:r>
          </w:p>
        </w:tc>
        <w:tc>
          <w:tcPr>
            <w:tcW w:w="892" w:type="pct"/>
            <w:tcBorders>
              <w:top w:val="single" w:sz="4" w:space="0" w:color="auto"/>
              <w:left w:val="nil"/>
              <w:bottom w:val="single" w:sz="4" w:space="0" w:color="auto"/>
              <w:right w:val="nil"/>
            </w:tcBorders>
            <w:vAlign w:val="bottom"/>
          </w:tcPr>
          <w:p w:rsidR="00BF1DE9" w:rsidRPr="00151D3F" w:rsidRDefault="00BF1DE9" w:rsidP="00C73E11">
            <w:pPr>
              <w:ind w:right="38"/>
              <w:jc w:val="right"/>
              <w:rPr>
                <w:rFonts w:ascii="Calibri" w:hAnsi="Calibri" w:cs="Calibri"/>
                <w:color w:val="000000"/>
                <w:lang w:eastAsia="pt-BR"/>
              </w:rPr>
            </w:pPr>
            <w:r w:rsidRPr="00151D3F">
              <w:rPr>
                <w:rFonts w:ascii="Calibri" w:hAnsi="Calibri" w:cs="Calibri"/>
                <w:bCs/>
                <w:color w:val="000000"/>
                <w:sz w:val="22"/>
                <w:szCs w:val="22"/>
              </w:rPr>
              <w:t>4.272.932,75</w:t>
            </w:r>
          </w:p>
        </w:tc>
      </w:tr>
      <w:tr w:rsidR="00BF1DE9" w:rsidRPr="00536029" w:rsidTr="00413607">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00126A">
            <w:pPr>
              <w:ind w:left="196" w:hanging="54"/>
              <w:rPr>
                <w:rFonts w:ascii="Calibri" w:hAnsi="Calibri" w:cs="Calibri"/>
                <w:bCs/>
                <w:color w:val="000000"/>
                <w:sz w:val="22"/>
                <w:szCs w:val="22"/>
                <w:lang w:eastAsia="pt-BR"/>
              </w:rPr>
            </w:pPr>
          </w:p>
        </w:tc>
        <w:tc>
          <w:tcPr>
            <w:tcW w:w="1038" w:type="pct"/>
            <w:tcBorders>
              <w:top w:val="single" w:sz="4" w:space="0" w:color="auto"/>
              <w:left w:val="nil"/>
              <w:right w:val="nil"/>
            </w:tcBorders>
            <w:shd w:val="clear" w:color="auto" w:fill="auto"/>
            <w:noWrap/>
            <w:vAlign w:val="bottom"/>
            <w:hideMark/>
          </w:tcPr>
          <w:p w:rsidR="00BF1DE9" w:rsidRPr="00536029" w:rsidRDefault="00BF1DE9" w:rsidP="001715C4">
            <w:pPr>
              <w:ind w:right="38"/>
              <w:jc w:val="right"/>
              <w:rPr>
                <w:rFonts w:ascii="Calibri" w:hAnsi="Calibri" w:cs="Calibri"/>
                <w:bCs/>
                <w:color w:val="000000"/>
                <w:sz w:val="22"/>
                <w:szCs w:val="22"/>
              </w:rPr>
            </w:pPr>
          </w:p>
        </w:tc>
        <w:tc>
          <w:tcPr>
            <w:tcW w:w="892" w:type="pct"/>
            <w:tcBorders>
              <w:top w:val="single" w:sz="4" w:space="0" w:color="auto"/>
              <w:left w:val="nil"/>
              <w:right w:val="nil"/>
            </w:tcBorders>
            <w:vAlign w:val="bottom"/>
          </w:tcPr>
          <w:p w:rsidR="00BF1DE9" w:rsidRPr="00536029" w:rsidRDefault="00BF1DE9" w:rsidP="00C73E11">
            <w:pPr>
              <w:ind w:right="38"/>
              <w:jc w:val="right"/>
              <w:rPr>
                <w:rFonts w:ascii="Calibri" w:hAnsi="Calibri" w:cs="Calibri"/>
                <w:bCs/>
                <w:color w:val="000000"/>
                <w:sz w:val="22"/>
                <w:szCs w:val="22"/>
              </w:rPr>
            </w:pPr>
          </w:p>
        </w:tc>
      </w:tr>
      <w:tr w:rsidR="00BF1DE9" w:rsidRPr="00536029" w:rsidTr="00413607">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413607">
            <w:pPr>
              <w:rPr>
                <w:rFonts w:ascii="Calibri" w:hAnsi="Calibri" w:cs="Calibri"/>
                <w:bCs/>
                <w:color w:val="000000"/>
                <w:sz w:val="22"/>
                <w:szCs w:val="22"/>
                <w:lang w:eastAsia="pt-BR"/>
              </w:rPr>
            </w:pPr>
            <w:r w:rsidRPr="00536029">
              <w:rPr>
                <w:rFonts w:ascii="Calibri" w:hAnsi="Calibri" w:cs="Calibri"/>
                <w:bCs/>
                <w:color w:val="000000"/>
                <w:sz w:val="22"/>
                <w:szCs w:val="22"/>
                <w:lang w:eastAsia="pt-BR"/>
              </w:rPr>
              <w:t xml:space="preserve"> Resultado abrangente atribuível aos:</w:t>
            </w:r>
          </w:p>
        </w:tc>
        <w:tc>
          <w:tcPr>
            <w:tcW w:w="1038" w:type="pct"/>
            <w:tcBorders>
              <w:left w:val="nil"/>
              <w:right w:val="nil"/>
            </w:tcBorders>
            <w:shd w:val="clear" w:color="auto" w:fill="auto"/>
            <w:noWrap/>
            <w:vAlign w:val="bottom"/>
            <w:hideMark/>
          </w:tcPr>
          <w:p w:rsidR="00BF1DE9" w:rsidRPr="00536029" w:rsidRDefault="00BF1DE9" w:rsidP="001715C4">
            <w:pPr>
              <w:ind w:right="38"/>
              <w:jc w:val="right"/>
              <w:rPr>
                <w:rFonts w:ascii="Calibri" w:hAnsi="Calibri" w:cs="Calibri"/>
                <w:bCs/>
                <w:color w:val="000000"/>
                <w:sz w:val="22"/>
                <w:szCs w:val="22"/>
              </w:rPr>
            </w:pPr>
          </w:p>
        </w:tc>
        <w:tc>
          <w:tcPr>
            <w:tcW w:w="892" w:type="pct"/>
            <w:tcBorders>
              <w:left w:val="nil"/>
              <w:right w:val="nil"/>
            </w:tcBorders>
            <w:vAlign w:val="bottom"/>
          </w:tcPr>
          <w:p w:rsidR="00BF1DE9" w:rsidRPr="00536029" w:rsidRDefault="00BF1DE9" w:rsidP="00C73E11">
            <w:pPr>
              <w:ind w:right="38"/>
              <w:jc w:val="right"/>
              <w:rPr>
                <w:rFonts w:ascii="Calibri" w:hAnsi="Calibri" w:cs="Calibri"/>
                <w:bCs/>
                <w:color w:val="000000"/>
                <w:sz w:val="22"/>
                <w:szCs w:val="22"/>
              </w:rPr>
            </w:pPr>
          </w:p>
        </w:tc>
      </w:tr>
      <w:tr w:rsidR="00BF1DE9" w:rsidRPr="00536029" w:rsidTr="00413607">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00126A">
            <w:pPr>
              <w:ind w:left="196" w:hanging="54"/>
              <w:rPr>
                <w:rFonts w:ascii="Calibri" w:hAnsi="Calibri" w:cs="Calibri"/>
                <w:bCs/>
                <w:color w:val="000000"/>
                <w:sz w:val="22"/>
                <w:szCs w:val="22"/>
                <w:lang w:eastAsia="pt-BR"/>
              </w:rPr>
            </w:pPr>
            <w:r w:rsidRPr="00536029">
              <w:rPr>
                <w:rFonts w:ascii="Calibri" w:hAnsi="Calibri" w:cs="Calibri"/>
                <w:bCs/>
                <w:color w:val="000000"/>
                <w:sz w:val="22"/>
                <w:szCs w:val="22"/>
                <w:lang w:eastAsia="pt-BR"/>
              </w:rPr>
              <w:t>Acionista controladores</w:t>
            </w:r>
          </w:p>
        </w:tc>
        <w:tc>
          <w:tcPr>
            <w:tcW w:w="1038" w:type="pct"/>
            <w:tcBorders>
              <w:left w:val="nil"/>
              <w:right w:val="nil"/>
            </w:tcBorders>
            <w:shd w:val="clear" w:color="auto" w:fill="auto"/>
            <w:noWrap/>
            <w:vAlign w:val="bottom"/>
            <w:hideMark/>
          </w:tcPr>
          <w:p w:rsidR="00BF1DE9" w:rsidRPr="00151D3F" w:rsidRDefault="00BF1DE9" w:rsidP="001715C4">
            <w:pPr>
              <w:ind w:right="38"/>
              <w:jc w:val="right"/>
              <w:rPr>
                <w:rFonts w:ascii="Calibri" w:hAnsi="Calibri" w:cs="Calibri"/>
                <w:b/>
                <w:bCs/>
                <w:color w:val="000000"/>
                <w:sz w:val="22"/>
                <w:szCs w:val="22"/>
              </w:rPr>
            </w:pPr>
            <w:r w:rsidRPr="00151D3F">
              <w:rPr>
                <w:rFonts w:ascii="Calibri" w:hAnsi="Calibri" w:cs="Calibri"/>
                <w:b/>
                <w:bCs/>
                <w:color w:val="000000"/>
                <w:sz w:val="22"/>
                <w:szCs w:val="22"/>
              </w:rPr>
              <w:t>42.794.333,93</w:t>
            </w:r>
          </w:p>
        </w:tc>
        <w:tc>
          <w:tcPr>
            <w:tcW w:w="892" w:type="pct"/>
            <w:tcBorders>
              <w:left w:val="nil"/>
              <w:right w:val="nil"/>
            </w:tcBorders>
            <w:vAlign w:val="bottom"/>
          </w:tcPr>
          <w:p w:rsidR="00BF1DE9" w:rsidRPr="00536029" w:rsidRDefault="00BF1DE9" w:rsidP="009F7B9F">
            <w:pPr>
              <w:ind w:right="38"/>
              <w:jc w:val="right"/>
              <w:rPr>
                <w:rFonts w:ascii="Calibri" w:hAnsi="Calibri" w:cs="Calibri"/>
                <w:bCs/>
                <w:color w:val="000000"/>
                <w:sz w:val="22"/>
                <w:szCs w:val="22"/>
              </w:rPr>
            </w:pPr>
            <w:r w:rsidRPr="00536029">
              <w:rPr>
                <w:rFonts w:ascii="Calibri" w:hAnsi="Calibri" w:cs="Calibri"/>
                <w:bCs/>
                <w:color w:val="000000"/>
                <w:sz w:val="22"/>
                <w:szCs w:val="22"/>
              </w:rPr>
              <w:t>4.252.</w:t>
            </w:r>
            <w:r w:rsidR="009F7B9F" w:rsidRPr="00536029">
              <w:rPr>
                <w:rFonts w:ascii="Calibri" w:hAnsi="Calibri" w:cs="Calibri"/>
                <w:bCs/>
                <w:color w:val="000000"/>
                <w:sz w:val="22"/>
                <w:szCs w:val="22"/>
              </w:rPr>
              <w:t>903,85</w:t>
            </w:r>
          </w:p>
        </w:tc>
      </w:tr>
      <w:tr w:rsidR="00BF1DE9" w:rsidRPr="00536029" w:rsidTr="00BB3147">
        <w:trPr>
          <w:trHeight w:val="170"/>
        </w:trPr>
        <w:tc>
          <w:tcPr>
            <w:tcW w:w="3070" w:type="pct"/>
            <w:tcBorders>
              <w:top w:val="nil"/>
              <w:left w:val="nil"/>
              <w:bottom w:val="nil"/>
              <w:right w:val="nil"/>
            </w:tcBorders>
            <w:shd w:val="clear" w:color="auto" w:fill="auto"/>
            <w:noWrap/>
            <w:vAlign w:val="bottom"/>
            <w:hideMark/>
          </w:tcPr>
          <w:p w:rsidR="00BF1DE9" w:rsidRPr="00536029" w:rsidRDefault="00BF1DE9" w:rsidP="0000126A">
            <w:pPr>
              <w:ind w:left="196" w:hanging="54"/>
              <w:rPr>
                <w:rFonts w:ascii="Calibri" w:hAnsi="Calibri" w:cs="Calibri"/>
                <w:bCs/>
                <w:color w:val="000000"/>
                <w:sz w:val="22"/>
                <w:szCs w:val="22"/>
                <w:lang w:eastAsia="pt-BR"/>
              </w:rPr>
            </w:pPr>
            <w:r w:rsidRPr="00536029">
              <w:rPr>
                <w:rFonts w:ascii="Calibri" w:hAnsi="Calibri" w:cs="Calibri"/>
                <w:bCs/>
                <w:color w:val="000000"/>
                <w:sz w:val="22"/>
                <w:szCs w:val="22"/>
                <w:lang w:eastAsia="pt-BR"/>
              </w:rPr>
              <w:t>Acionista não controlador</w:t>
            </w:r>
          </w:p>
        </w:tc>
        <w:tc>
          <w:tcPr>
            <w:tcW w:w="1038" w:type="pct"/>
            <w:tcBorders>
              <w:left w:val="nil"/>
              <w:bottom w:val="single" w:sz="4" w:space="0" w:color="auto"/>
              <w:right w:val="nil"/>
            </w:tcBorders>
            <w:shd w:val="clear" w:color="auto" w:fill="auto"/>
            <w:noWrap/>
            <w:vAlign w:val="bottom"/>
            <w:hideMark/>
          </w:tcPr>
          <w:p w:rsidR="00BF1DE9" w:rsidRPr="00151D3F" w:rsidRDefault="00BF1DE9" w:rsidP="001715C4">
            <w:pPr>
              <w:ind w:right="38"/>
              <w:jc w:val="right"/>
              <w:rPr>
                <w:rFonts w:ascii="Calibri" w:hAnsi="Calibri" w:cs="Calibri"/>
                <w:b/>
                <w:bCs/>
                <w:color w:val="000000"/>
                <w:sz w:val="22"/>
                <w:szCs w:val="22"/>
              </w:rPr>
            </w:pPr>
            <w:r w:rsidRPr="00151D3F">
              <w:rPr>
                <w:rFonts w:ascii="Calibri" w:hAnsi="Calibri" w:cs="Calibri"/>
                <w:b/>
                <w:bCs/>
                <w:color w:val="000000"/>
                <w:sz w:val="22"/>
                <w:szCs w:val="22"/>
              </w:rPr>
              <w:t>201.538,35</w:t>
            </w:r>
          </w:p>
        </w:tc>
        <w:tc>
          <w:tcPr>
            <w:tcW w:w="892" w:type="pct"/>
            <w:tcBorders>
              <w:left w:val="nil"/>
              <w:bottom w:val="single" w:sz="4" w:space="0" w:color="auto"/>
              <w:right w:val="nil"/>
            </w:tcBorders>
            <w:vAlign w:val="bottom"/>
          </w:tcPr>
          <w:p w:rsidR="00BF1DE9" w:rsidRPr="00536029" w:rsidRDefault="009F7B9F" w:rsidP="009F7B9F">
            <w:pPr>
              <w:ind w:right="38"/>
              <w:jc w:val="right"/>
              <w:rPr>
                <w:rFonts w:ascii="Calibri" w:hAnsi="Calibri" w:cs="Calibri"/>
                <w:bCs/>
                <w:color w:val="000000"/>
                <w:sz w:val="22"/>
                <w:szCs w:val="22"/>
              </w:rPr>
            </w:pPr>
            <w:r w:rsidRPr="00536029">
              <w:rPr>
                <w:rFonts w:ascii="Calibri" w:hAnsi="Calibri" w:cs="Calibri"/>
                <w:bCs/>
                <w:color w:val="000000"/>
                <w:sz w:val="22"/>
                <w:szCs w:val="22"/>
              </w:rPr>
              <w:t>20.082,90</w:t>
            </w:r>
          </w:p>
        </w:tc>
      </w:tr>
      <w:tr w:rsidR="006F1D73" w:rsidRPr="00536029" w:rsidTr="00BB3147">
        <w:trPr>
          <w:trHeight w:val="170"/>
        </w:trPr>
        <w:tc>
          <w:tcPr>
            <w:tcW w:w="3070" w:type="pct"/>
            <w:tcBorders>
              <w:top w:val="nil"/>
              <w:left w:val="nil"/>
              <w:bottom w:val="nil"/>
              <w:right w:val="nil"/>
            </w:tcBorders>
            <w:shd w:val="clear" w:color="auto" w:fill="auto"/>
            <w:noWrap/>
            <w:vAlign w:val="bottom"/>
            <w:hideMark/>
          </w:tcPr>
          <w:p w:rsidR="006F1D73" w:rsidRPr="00536029" w:rsidRDefault="006F1D73" w:rsidP="0000126A">
            <w:pPr>
              <w:ind w:left="196" w:hanging="54"/>
              <w:rPr>
                <w:rFonts w:ascii="Calibri" w:hAnsi="Calibri" w:cs="Calibri"/>
                <w:bCs/>
                <w:color w:val="000000"/>
                <w:sz w:val="22"/>
                <w:szCs w:val="22"/>
                <w:lang w:eastAsia="pt-BR"/>
              </w:rPr>
            </w:pPr>
          </w:p>
        </w:tc>
        <w:tc>
          <w:tcPr>
            <w:tcW w:w="1038" w:type="pct"/>
            <w:tcBorders>
              <w:top w:val="single" w:sz="4" w:space="0" w:color="auto"/>
              <w:left w:val="nil"/>
              <w:bottom w:val="single" w:sz="4" w:space="0" w:color="auto"/>
              <w:right w:val="nil"/>
            </w:tcBorders>
            <w:shd w:val="clear" w:color="auto" w:fill="auto"/>
            <w:noWrap/>
            <w:vAlign w:val="bottom"/>
            <w:hideMark/>
          </w:tcPr>
          <w:p w:rsidR="006F1D73" w:rsidRPr="00151D3F" w:rsidRDefault="00BB3147" w:rsidP="001715C4">
            <w:pPr>
              <w:ind w:right="38"/>
              <w:jc w:val="right"/>
              <w:rPr>
                <w:rFonts w:ascii="Calibri" w:hAnsi="Calibri" w:cs="Calibri"/>
                <w:b/>
                <w:bCs/>
                <w:color w:val="000000"/>
                <w:sz w:val="22"/>
                <w:szCs w:val="22"/>
              </w:rPr>
            </w:pPr>
            <w:r w:rsidRPr="00151D3F">
              <w:rPr>
                <w:rFonts w:ascii="Calibri" w:hAnsi="Calibri" w:cs="Calibri"/>
                <w:b/>
                <w:bCs/>
                <w:color w:val="000000"/>
                <w:sz w:val="22"/>
                <w:szCs w:val="22"/>
              </w:rPr>
              <w:t>42.995.872,28</w:t>
            </w:r>
          </w:p>
        </w:tc>
        <w:tc>
          <w:tcPr>
            <w:tcW w:w="892" w:type="pct"/>
            <w:tcBorders>
              <w:top w:val="single" w:sz="4" w:space="0" w:color="auto"/>
              <w:left w:val="nil"/>
              <w:bottom w:val="single" w:sz="4" w:space="0" w:color="auto"/>
              <w:right w:val="nil"/>
            </w:tcBorders>
            <w:vAlign w:val="bottom"/>
          </w:tcPr>
          <w:p w:rsidR="006F1D73" w:rsidRPr="00BB3147" w:rsidRDefault="00BB3147" w:rsidP="00F17110">
            <w:pPr>
              <w:ind w:right="38"/>
              <w:jc w:val="right"/>
              <w:rPr>
                <w:rFonts w:ascii="Calibri" w:hAnsi="Calibri" w:cs="Calibri"/>
                <w:bCs/>
                <w:color w:val="000000"/>
                <w:sz w:val="22"/>
                <w:szCs w:val="22"/>
              </w:rPr>
            </w:pPr>
            <w:r w:rsidRPr="00BB3147">
              <w:rPr>
                <w:rFonts w:ascii="Calibri" w:hAnsi="Calibri" w:cs="Calibri"/>
                <w:bCs/>
                <w:color w:val="000000"/>
                <w:sz w:val="22"/>
                <w:szCs w:val="22"/>
              </w:rPr>
              <w:t>4.272.932,75</w:t>
            </w:r>
          </w:p>
        </w:tc>
      </w:tr>
      <w:tr w:rsidR="006F1D73" w:rsidRPr="00536029" w:rsidTr="00BB3147">
        <w:trPr>
          <w:trHeight w:val="170"/>
        </w:trPr>
        <w:tc>
          <w:tcPr>
            <w:tcW w:w="3070" w:type="pct"/>
            <w:tcBorders>
              <w:top w:val="nil"/>
              <w:left w:val="nil"/>
              <w:bottom w:val="nil"/>
              <w:right w:val="nil"/>
            </w:tcBorders>
            <w:shd w:val="clear" w:color="auto" w:fill="auto"/>
            <w:noWrap/>
            <w:vAlign w:val="bottom"/>
            <w:hideMark/>
          </w:tcPr>
          <w:p w:rsidR="006F1D73" w:rsidRPr="00536029" w:rsidRDefault="006F1D73" w:rsidP="0000126A">
            <w:pPr>
              <w:ind w:left="196" w:hanging="54"/>
              <w:rPr>
                <w:rFonts w:ascii="Calibri" w:hAnsi="Calibri" w:cs="Calibri"/>
                <w:bCs/>
                <w:color w:val="000000"/>
                <w:sz w:val="22"/>
                <w:szCs w:val="22"/>
                <w:lang w:eastAsia="pt-BR"/>
              </w:rPr>
            </w:pPr>
          </w:p>
        </w:tc>
        <w:tc>
          <w:tcPr>
            <w:tcW w:w="1038" w:type="pct"/>
            <w:tcBorders>
              <w:top w:val="single" w:sz="4" w:space="0" w:color="auto"/>
              <w:left w:val="nil"/>
              <w:right w:val="nil"/>
            </w:tcBorders>
            <w:shd w:val="clear" w:color="auto" w:fill="auto"/>
            <w:noWrap/>
            <w:vAlign w:val="bottom"/>
            <w:hideMark/>
          </w:tcPr>
          <w:p w:rsidR="006F1D73" w:rsidRPr="00536029" w:rsidRDefault="006F1D73" w:rsidP="001715C4">
            <w:pPr>
              <w:ind w:right="38"/>
              <w:jc w:val="right"/>
              <w:rPr>
                <w:rFonts w:ascii="Calibri" w:hAnsi="Calibri" w:cs="Calibri"/>
                <w:b/>
                <w:bCs/>
                <w:color w:val="000000"/>
                <w:sz w:val="22"/>
                <w:szCs w:val="22"/>
              </w:rPr>
            </w:pPr>
          </w:p>
        </w:tc>
        <w:tc>
          <w:tcPr>
            <w:tcW w:w="892" w:type="pct"/>
            <w:tcBorders>
              <w:top w:val="single" w:sz="4" w:space="0" w:color="auto"/>
              <w:left w:val="nil"/>
              <w:right w:val="nil"/>
            </w:tcBorders>
            <w:vAlign w:val="bottom"/>
          </w:tcPr>
          <w:p w:rsidR="006F1D73" w:rsidRPr="00536029" w:rsidRDefault="006F1D73" w:rsidP="00F17110">
            <w:pPr>
              <w:ind w:right="38"/>
              <w:jc w:val="right"/>
              <w:rPr>
                <w:rFonts w:ascii="Calibri" w:hAnsi="Calibri" w:cs="Calibri"/>
                <w:bCs/>
                <w:color w:val="000000"/>
                <w:sz w:val="22"/>
                <w:szCs w:val="22"/>
              </w:rPr>
            </w:pPr>
          </w:p>
        </w:tc>
      </w:tr>
    </w:tbl>
    <w:p w:rsidR="00554F5E" w:rsidRPr="00536029" w:rsidRDefault="00554F5E" w:rsidP="00554F5E">
      <w:pPr>
        <w:rPr>
          <w:rFonts w:ascii="Calibri" w:hAnsi="Calibri" w:cs="Calibri"/>
        </w:rPr>
      </w:pPr>
    </w:p>
    <w:p w:rsidR="00554F5E" w:rsidRPr="00536029" w:rsidRDefault="00554F5E" w:rsidP="00554F5E">
      <w:pPr>
        <w:rPr>
          <w:rFonts w:ascii="Calibri" w:hAnsi="Calibri" w:cs="Calibri"/>
          <w:sz w:val="22"/>
          <w:szCs w:val="22"/>
        </w:rPr>
      </w:pPr>
    </w:p>
    <w:p w:rsidR="00851BBC" w:rsidRPr="00536029" w:rsidRDefault="00330534">
      <w:pPr>
        <w:rPr>
          <w:rFonts w:ascii="Calibri" w:hAnsi="Calibri" w:cs="Calibri"/>
          <w:sz w:val="22"/>
          <w:szCs w:val="22"/>
        </w:rPr>
      </w:pPr>
      <w:r w:rsidRPr="00536029">
        <w:rPr>
          <w:rFonts w:ascii="Calibri" w:hAnsi="Calibri" w:cs="Calibri"/>
          <w:sz w:val="22"/>
          <w:szCs w:val="22"/>
        </w:rPr>
        <w:t>As notas explicativas são parte integrante das demonstrações financeiras.</w:t>
      </w:r>
    </w:p>
    <w:p w:rsidR="00851BBC" w:rsidRPr="00536029" w:rsidRDefault="00851BBC">
      <w:pPr>
        <w:rPr>
          <w:rFonts w:ascii="Calibri" w:hAnsi="Calibri" w:cs="Calibri"/>
          <w:sz w:val="22"/>
          <w:szCs w:val="22"/>
        </w:rPr>
      </w:pPr>
    </w:p>
    <w:p w:rsidR="00851BBC" w:rsidRPr="00536029" w:rsidRDefault="00851BBC">
      <w:pPr>
        <w:rPr>
          <w:rFonts w:ascii="Calibri" w:hAnsi="Calibri" w:cs="Calibri"/>
          <w:sz w:val="22"/>
          <w:szCs w:val="22"/>
        </w:rPr>
      </w:pPr>
    </w:p>
    <w:p w:rsidR="00851BBC" w:rsidRPr="00536029" w:rsidRDefault="00851BBC" w:rsidP="00FA737F">
      <w:pPr>
        <w:framePr w:h="11691" w:hRule="exact" w:wrap="auto" w:hAnchor="text"/>
        <w:rPr>
          <w:rFonts w:ascii="Calibri" w:hAnsi="Calibri" w:cs="Calibri"/>
          <w:sz w:val="22"/>
          <w:szCs w:val="22"/>
        </w:rPr>
        <w:sectPr w:rsidR="00851BBC" w:rsidRPr="00536029" w:rsidSect="006817DD">
          <w:headerReference w:type="default" r:id="rId33"/>
          <w:footerReference w:type="default" r:id="rId34"/>
          <w:pgSz w:w="11907" w:h="16840" w:code="9"/>
          <w:pgMar w:top="1418" w:right="567" w:bottom="1418" w:left="1560" w:header="720" w:footer="720" w:gutter="0"/>
          <w:cols w:space="708"/>
          <w:docGrid w:linePitch="360"/>
        </w:sectPr>
      </w:pPr>
    </w:p>
    <w:p w:rsidR="00404EF9" w:rsidRPr="00536029" w:rsidRDefault="00404EF9" w:rsidP="009B12EF">
      <w:pPr>
        <w:rPr>
          <w:rFonts w:ascii="Calibri" w:hAnsi="Calibri" w:cs="Calibri"/>
          <w:sz w:val="22"/>
          <w:szCs w:val="22"/>
        </w:rPr>
      </w:pPr>
    </w:p>
    <w:p w:rsidR="000A001D" w:rsidRPr="00536029" w:rsidRDefault="00112E28" w:rsidP="009B12EF">
      <w:pPr>
        <w:rPr>
          <w:rFonts w:ascii="Calibri" w:hAnsi="Calibri" w:cs="Calibri"/>
          <w:b/>
        </w:rPr>
      </w:pPr>
      <w:r w:rsidRPr="00536029">
        <w:rPr>
          <w:rFonts w:ascii="Calibri" w:hAnsi="Calibri" w:cs="Calibri"/>
          <w:b/>
        </w:rPr>
        <w:t>Demonstrações das Mutações do Patrimônio L</w:t>
      </w:r>
      <w:r w:rsidR="000A001D" w:rsidRPr="00536029">
        <w:rPr>
          <w:rFonts w:ascii="Calibri" w:hAnsi="Calibri" w:cs="Calibri"/>
          <w:b/>
        </w:rPr>
        <w:t>íquido</w:t>
      </w:r>
    </w:p>
    <w:p w:rsidR="000A001D" w:rsidRPr="00536029" w:rsidRDefault="000A001D" w:rsidP="009B12EF">
      <w:pPr>
        <w:rPr>
          <w:rFonts w:ascii="Calibri" w:hAnsi="Calibri" w:cs="Calibri"/>
          <w:sz w:val="22"/>
          <w:szCs w:val="22"/>
        </w:rPr>
      </w:pPr>
      <w:r w:rsidRPr="00536029">
        <w:rPr>
          <w:rFonts w:ascii="Calibri" w:hAnsi="Calibri" w:cs="Calibri"/>
          <w:sz w:val="22"/>
          <w:szCs w:val="22"/>
        </w:rPr>
        <w:t>Exercícios findos em 31 de dezembro de 201</w:t>
      </w:r>
      <w:r w:rsidR="00C44C41" w:rsidRPr="00536029">
        <w:rPr>
          <w:rFonts w:ascii="Calibri" w:hAnsi="Calibri" w:cs="Calibri"/>
          <w:sz w:val="22"/>
          <w:szCs w:val="22"/>
        </w:rPr>
        <w:t>8</w:t>
      </w:r>
      <w:r w:rsidRPr="00536029">
        <w:rPr>
          <w:rFonts w:ascii="Calibri" w:hAnsi="Calibri" w:cs="Calibri"/>
          <w:sz w:val="22"/>
          <w:szCs w:val="22"/>
        </w:rPr>
        <w:t xml:space="preserve"> e 201</w:t>
      </w:r>
      <w:r w:rsidR="00C44C41" w:rsidRPr="00536029">
        <w:rPr>
          <w:rFonts w:ascii="Calibri" w:hAnsi="Calibri" w:cs="Calibri"/>
          <w:sz w:val="22"/>
          <w:szCs w:val="22"/>
        </w:rPr>
        <w:t>7</w:t>
      </w:r>
    </w:p>
    <w:p w:rsidR="000A001D" w:rsidRPr="00536029" w:rsidRDefault="000A001D" w:rsidP="009B12EF">
      <w:pPr>
        <w:rPr>
          <w:rFonts w:ascii="Calibri" w:hAnsi="Calibri" w:cs="Calibri"/>
          <w:sz w:val="22"/>
          <w:szCs w:val="22"/>
        </w:rPr>
      </w:pPr>
      <w:r w:rsidRPr="00536029">
        <w:rPr>
          <w:rFonts w:ascii="Calibri" w:hAnsi="Calibri" w:cs="Calibri"/>
          <w:sz w:val="22"/>
          <w:szCs w:val="22"/>
        </w:rPr>
        <w:t>(Em reais)</w:t>
      </w:r>
    </w:p>
    <w:p w:rsidR="009B12EF" w:rsidRPr="00536029" w:rsidRDefault="009B12EF" w:rsidP="009B12EF">
      <w:pPr>
        <w:rPr>
          <w:rFonts w:ascii="Calibri" w:hAnsi="Calibri" w:cs="Calibri"/>
          <w:sz w:val="22"/>
          <w:szCs w:val="22"/>
        </w:rPr>
      </w:pPr>
    </w:p>
    <w:p w:rsidR="009B12EF" w:rsidRPr="00536029" w:rsidRDefault="009B12EF" w:rsidP="009B12EF">
      <w:pPr>
        <w:rPr>
          <w:rFonts w:ascii="Calibri" w:hAnsi="Calibri" w:cs="Calibri"/>
          <w:sz w:val="22"/>
          <w:szCs w:val="22"/>
        </w:rPr>
      </w:pPr>
    </w:p>
    <w:tbl>
      <w:tblPr>
        <w:tblW w:w="13420" w:type="dxa"/>
        <w:tblInd w:w="70" w:type="dxa"/>
        <w:tblCellMar>
          <w:left w:w="70" w:type="dxa"/>
          <w:right w:w="70" w:type="dxa"/>
        </w:tblCellMar>
        <w:tblLook w:val="04A0"/>
      </w:tblPr>
      <w:tblGrid>
        <w:gridCol w:w="936"/>
        <w:gridCol w:w="3636"/>
        <w:gridCol w:w="1772"/>
        <w:gridCol w:w="1779"/>
        <w:gridCol w:w="1770"/>
        <w:gridCol w:w="1775"/>
        <w:gridCol w:w="1752"/>
      </w:tblGrid>
      <w:tr w:rsidR="009B12EF" w:rsidRPr="00536029" w:rsidTr="009B12EF">
        <w:trPr>
          <w:trHeight w:val="300"/>
        </w:trPr>
        <w:tc>
          <w:tcPr>
            <w:tcW w:w="936" w:type="dxa"/>
            <w:tcBorders>
              <w:top w:val="nil"/>
              <w:left w:val="nil"/>
              <w:bottom w:val="nil"/>
              <w:right w:val="nil"/>
            </w:tcBorders>
            <w:shd w:val="clear" w:color="auto" w:fill="auto"/>
            <w:noWrap/>
            <w:vAlign w:val="bottom"/>
            <w:hideMark/>
          </w:tcPr>
          <w:p w:rsidR="009B12EF" w:rsidRPr="00536029" w:rsidRDefault="009B12EF" w:rsidP="009B12EF">
            <w:pP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noWrap/>
            <w:vAlign w:val="bottom"/>
            <w:hideMark/>
          </w:tcPr>
          <w:p w:rsidR="009B12EF" w:rsidRPr="00536029" w:rsidRDefault="009B12EF" w:rsidP="009B12EF">
            <w:pPr>
              <w:rPr>
                <w:rFonts w:ascii="Calibri" w:hAnsi="Calibri" w:cs="Calibri"/>
                <w:color w:val="000000"/>
                <w:sz w:val="22"/>
                <w:szCs w:val="22"/>
                <w:lang w:eastAsia="pt-BR"/>
              </w:rPr>
            </w:pPr>
          </w:p>
        </w:tc>
        <w:tc>
          <w:tcPr>
            <w:tcW w:w="1772" w:type="dxa"/>
            <w:vMerge w:val="restart"/>
            <w:tcBorders>
              <w:top w:val="nil"/>
              <w:left w:val="nil"/>
              <w:right w:val="nil"/>
            </w:tcBorders>
            <w:shd w:val="clear" w:color="auto" w:fill="auto"/>
            <w:vAlign w:val="bottom"/>
            <w:hideMark/>
          </w:tcPr>
          <w:p w:rsidR="009B12EF" w:rsidRPr="00536029" w:rsidRDefault="009B12EF" w:rsidP="009B12EF">
            <w:pPr>
              <w:jc w:val="center"/>
              <w:rPr>
                <w:rFonts w:ascii="Calibri" w:hAnsi="Calibri" w:cs="Calibri"/>
                <w:color w:val="000000"/>
                <w:sz w:val="22"/>
                <w:szCs w:val="22"/>
                <w:lang w:eastAsia="pt-BR"/>
              </w:rPr>
            </w:pPr>
            <w:r w:rsidRPr="00536029">
              <w:rPr>
                <w:rFonts w:ascii="Calibri" w:hAnsi="Calibri" w:cs="Calibri"/>
                <w:color w:val="000000"/>
                <w:sz w:val="22"/>
                <w:szCs w:val="22"/>
                <w:lang w:eastAsia="pt-BR"/>
              </w:rPr>
              <w:t>Capital social subscrito</w:t>
            </w:r>
          </w:p>
        </w:tc>
        <w:tc>
          <w:tcPr>
            <w:tcW w:w="1779" w:type="dxa"/>
            <w:vMerge w:val="restart"/>
            <w:tcBorders>
              <w:top w:val="nil"/>
              <w:left w:val="nil"/>
              <w:right w:val="nil"/>
            </w:tcBorders>
            <w:shd w:val="clear" w:color="auto" w:fill="auto"/>
            <w:vAlign w:val="bottom"/>
            <w:hideMark/>
          </w:tcPr>
          <w:p w:rsidR="009B12EF" w:rsidRPr="00536029" w:rsidRDefault="009B12EF" w:rsidP="009B12EF">
            <w:pPr>
              <w:jc w:val="center"/>
              <w:rPr>
                <w:rFonts w:ascii="Calibri" w:hAnsi="Calibri" w:cs="Calibri"/>
                <w:color w:val="000000"/>
                <w:sz w:val="22"/>
                <w:szCs w:val="22"/>
                <w:lang w:eastAsia="pt-BR"/>
              </w:rPr>
            </w:pPr>
            <w:r w:rsidRPr="00536029">
              <w:rPr>
                <w:rFonts w:ascii="Calibri" w:hAnsi="Calibri" w:cs="Calibri"/>
                <w:color w:val="000000"/>
                <w:sz w:val="22"/>
                <w:szCs w:val="22"/>
                <w:lang w:eastAsia="pt-BR"/>
              </w:rPr>
              <w:t>Adiantamento para futuro aumento de capital</w:t>
            </w:r>
          </w:p>
        </w:tc>
        <w:tc>
          <w:tcPr>
            <w:tcW w:w="1770" w:type="dxa"/>
            <w:vMerge w:val="restart"/>
            <w:tcBorders>
              <w:top w:val="nil"/>
              <w:left w:val="nil"/>
              <w:right w:val="nil"/>
            </w:tcBorders>
            <w:shd w:val="clear" w:color="auto" w:fill="auto"/>
            <w:vAlign w:val="bottom"/>
            <w:hideMark/>
          </w:tcPr>
          <w:p w:rsidR="009B12EF" w:rsidRPr="00536029" w:rsidRDefault="009B12EF" w:rsidP="009B12EF">
            <w:pPr>
              <w:jc w:val="center"/>
              <w:rPr>
                <w:rFonts w:ascii="Calibri" w:hAnsi="Calibri" w:cs="Calibri"/>
                <w:color w:val="000000"/>
                <w:sz w:val="22"/>
                <w:szCs w:val="22"/>
                <w:lang w:eastAsia="pt-BR"/>
              </w:rPr>
            </w:pPr>
            <w:r w:rsidRPr="00536029">
              <w:rPr>
                <w:rFonts w:ascii="Calibri" w:hAnsi="Calibri" w:cs="Calibri"/>
                <w:color w:val="000000"/>
                <w:sz w:val="22"/>
                <w:szCs w:val="22"/>
                <w:lang w:eastAsia="pt-BR"/>
              </w:rPr>
              <w:t>Ajuste de avaliação patrimonial</w:t>
            </w:r>
          </w:p>
        </w:tc>
        <w:tc>
          <w:tcPr>
            <w:tcW w:w="1775" w:type="dxa"/>
            <w:vMerge w:val="restart"/>
            <w:tcBorders>
              <w:top w:val="nil"/>
              <w:left w:val="nil"/>
              <w:right w:val="nil"/>
            </w:tcBorders>
            <w:shd w:val="clear" w:color="auto" w:fill="auto"/>
            <w:vAlign w:val="bottom"/>
            <w:hideMark/>
          </w:tcPr>
          <w:p w:rsidR="009B12EF" w:rsidRPr="00536029" w:rsidRDefault="009B12EF" w:rsidP="009B12EF">
            <w:pPr>
              <w:jc w:val="center"/>
              <w:rPr>
                <w:rFonts w:ascii="Calibri" w:hAnsi="Calibri" w:cs="Calibri"/>
                <w:color w:val="000000"/>
                <w:sz w:val="22"/>
                <w:szCs w:val="22"/>
                <w:lang w:eastAsia="pt-BR"/>
              </w:rPr>
            </w:pPr>
            <w:r w:rsidRPr="00536029">
              <w:rPr>
                <w:rFonts w:ascii="Calibri" w:hAnsi="Calibri" w:cs="Calibri"/>
                <w:color w:val="000000"/>
                <w:sz w:val="22"/>
                <w:szCs w:val="22"/>
                <w:lang w:eastAsia="pt-BR"/>
              </w:rPr>
              <w:t>Prejuízos acumulados</w:t>
            </w:r>
          </w:p>
        </w:tc>
        <w:tc>
          <w:tcPr>
            <w:tcW w:w="1752" w:type="dxa"/>
            <w:vMerge w:val="restart"/>
            <w:tcBorders>
              <w:top w:val="nil"/>
              <w:left w:val="nil"/>
              <w:right w:val="nil"/>
            </w:tcBorders>
            <w:shd w:val="clear" w:color="auto" w:fill="auto"/>
            <w:vAlign w:val="bottom"/>
            <w:hideMark/>
          </w:tcPr>
          <w:p w:rsidR="009B12EF" w:rsidRPr="00536029" w:rsidRDefault="00A166F9" w:rsidP="009B12EF">
            <w:pPr>
              <w:jc w:val="center"/>
              <w:rPr>
                <w:rFonts w:ascii="Calibri" w:hAnsi="Calibri" w:cs="Calibri"/>
                <w:color w:val="000000"/>
                <w:sz w:val="22"/>
                <w:szCs w:val="22"/>
                <w:lang w:eastAsia="pt-BR"/>
              </w:rPr>
            </w:pPr>
            <w:r w:rsidRPr="00536029">
              <w:rPr>
                <w:rFonts w:ascii="Calibri" w:hAnsi="Calibri" w:cs="Calibri"/>
                <w:color w:val="000000"/>
                <w:sz w:val="22"/>
                <w:szCs w:val="22"/>
                <w:lang w:eastAsia="pt-BR"/>
              </w:rPr>
              <w:t>Totais</w:t>
            </w:r>
          </w:p>
        </w:tc>
      </w:tr>
      <w:tr w:rsidR="009B12EF" w:rsidRPr="00536029" w:rsidTr="009B12EF">
        <w:trPr>
          <w:trHeight w:val="300"/>
        </w:trPr>
        <w:tc>
          <w:tcPr>
            <w:tcW w:w="936" w:type="dxa"/>
            <w:tcBorders>
              <w:top w:val="nil"/>
              <w:left w:val="nil"/>
              <w:bottom w:val="nil"/>
              <w:right w:val="nil"/>
            </w:tcBorders>
            <w:shd w:val="clear" w:color="auto" w:fill="auto"/>
            <w:noWrap/>
            <w:vAlign w:val="bottom"/>
            <w:hideMark/>
          </w:tcPr>
          <w:p w:rsidR="009B12EF" w:rsidRPr="00536029" w:rsidRDefault="009B12EF" w:rsidP="009B12EF">
            <w:pPr>
              <w:jc w:val="cente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hideMark/>
          </w:tcPr>
          <w:p w:rsidR="009B12EF" w:rsidRPr="00536029" w:rsidRDefault="009B12EF" w:rsidP="009B12EF">
            <w:pPr>
              <w:jc w:val="center"/>
              <w:rPr>
                <w:rFonts w:ascii="Calibri" w:hAnsi="Calibri" w:cs="Calibri"/>
                <w:b/>
                <w:bCs/>
                <w:color w:val="000000"/>
                <w:sz w:val="22"/>
                <w:szCs w:val="22"/>
                <w:lang w:eastAsia="pt-BR"/>
              </w:rPr>
            </w:pPr>
          </w:p>
        </w:tc>
        <w:tc>
          <w:tcPr>
            <w:tcW w:w="1772"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79"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70"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75"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52"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r>
      <w:tr w:rsidR="009B12EF" w:rsidRPr="00536029" w:rsidTr="009B12EF">
        <w:trPr>
          <w:trHeight w:val="585"/>
        </w:trPr>
        <w:tc>
          <w:tcPr>
            <w:tcW w:w="936" w:type="dxa"/>
            <w:tcBorders>
              <w:top w:val="nil"/>
              <w:left w:val="nil"/>
              <w:bottom w:val="nil"/>
              <w:right w:val="nil"/>
            </w:tcBorders>
            <w:shd w:val="clear" w:color="auto" w:fill="auto"/>
            <w:noWrap/>
            <w:vAlign w:val="bottom"/>
            <w:hideMark/>
          </w:tcPr>
          <w:p w:rsidR="009B12EF" w:rsidRPr="00536029" w:rsidRDefault="009B12EF" w:rsidP="009B12EF">
            <w:pPr>
              <w:jc w:val="cente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hideMark/>
          </w:tcPr>
          <w:p w:rsidR="009B12EF" w:rsidRPr="00536029" w:rsidRDefault="009B12EF" w:rsidP="009B12EF">
            <w:pPr>
              <w:jc w:val="center"/>
              <w:rPr>
                <w:rFonts w:ascii="Calibri" w:hAnsi="Calibri" w:cs="Calibri"/>
                <w:b/>
                <w:bCs/>
                <w:color w:val="000000"/>
                <w:sz w:val="22"/>
                <w:szCs w:val="22"/>
                <w:lang w:eastAsia="pt-BR"/>
              </w:rPr>
            </w:pPr>
          </w:p>
        </w:tc>
        <w:tc>
          <w:tcPr>
            <w:tcW w:w="1772"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79"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70"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75"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c>
          <w:tcPr>
            <w:tcW w:w="1752" w:type="dxa"/>
            <w:vMerge/>
            <w:tcBorders>
              <w:top w:val="nil"/>
              <w:left w:val="nil"/>
              <w:right w:val="nil"/>
            </w:tcBorders>
            <w:vAlign w:val="center"/>
            <w:hideMark/>
          </w:tcPr>
          <w:p w:rsidR="009B12EF" w:rsidRPr="00536029" w:rsidRDefault="009B12EF" w:rsidP="009B12EF">
            <w:pPr>
              <w:rPr>
                <w:rFonts w:ascii="Calibri" w:hAnsi="Calibri" w:cs="Calibri"/>
                <w:color w:val="000000"/>
                <w:sz w:val="22"/>
                <w:szCs w:val="22"/>
                <w:lang w:eastAsia="pt-BR"/>
              </w:rPr>
            </w:pPr>
          </w:p>
        </w:tc>
      </w:tr>
      <w:tr w:rsidR="009B12EF" w:rsidRPr="00536029" w:rsidTr="009B12EF">
        <w:trPr>
          <w:trHeight w:val="300"/>
        </w:trPr>
        <w:tc>
          <w:tcPr>
            <w:tcW w:w="936" w:type="dxa"/>
            <w:tcBorders>
              <w:top w:val="nil"/>
              <w:left w:val="nil"/>
              <w:bottom w:val="nil"/>
              <w:right w:val="nil"/>
            </w:tcBorders>
            <w:shd w:val="clear" w:color="auto" w:fill="auto"/>
            <w:noWrap/>
            <w:vAlign w:val="bottom"/>
            <w:hideMark/>
          </w:tcPr>
          <w:p w:rsidR="009B12EF" w:rsidRPr="00536029" w:rsidRDefault="009B12EF" w:rsidP="009B12EF">
            <w:pP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hideMark/>
          </w:tcPr>
          <w:p w:rsidR="009B12EF" w:rsidRPr="00536029" w:rsidRDefault="009B12EF" w:rsidP="009B12EF">
            <w:pPr>
              <w:jc w:val="right"/>
              <w:rPr>
                <w:rFonts w:ascii="Calibri" w:hAnsi="Calibri" w:cs="Calibri"/>
                <w:color w:val="000000"/>
                <w:sz w:val="22"/>
                <w:szCs w:val="22"/>
                <w:lang w:eastAsia="pt-BR"/>
              </w:rPr>
            </w:pPr>
          </w:p>
        </w:tc>
        <w:tc>
          <w:tcPr>
            <w:tcW w:w="1772" w:type="dxa"/>
            <w:tcBorders>
              <w:left w:val="nil"/>
              <w:bottom w:val="nil"/>
              <w:right w:val="nil"/>
            </w:tcBorders>
            <w:shd w:val="clear" w:color="auto" w:fill="auto"/>
            <w:hideMark/>
          </w:tcPr>
          <w:p w:rsidR="009B12EF" w:rsidRPr="00536029" w:rsidRDefault="009B12EF" w:rsidP="009B12EF">
            <w:pPr>
              <w:jc w:val="right"/>
              <w:rPr>
                <w:rFonts w:ascii="Calibri" w:hAnsi="Calibri" w:cs="Calibri"/>
                <w:color w:val="000000"/>
                <w:sz w:val="22"/>
                <w:szCs w:val="22"/>
                <w:lang w:eastAsia="pt-BR"/>
              </w:rPr>
            </w:pPr>
          </w:p>
        </w:tc>
        <w:tc>
          <w:tcPr>
            <w:tcW w:w="1779" w:type="dxa"/>
            <w:tcBorders>
              <w:left w:val="nil"/>
              <w:bottom w:val="nil"/>
              <w:right w:val="nil"/>
            </w:tcBorders>
            <w:shd w:val="clear" w:color="auto" w:fill="auto"/>
            <w:hideMark/>
          </w:tcPr>
          <w:p w:rsidR="009B12EF" w:rsidRPr="00536029" w:rsidRDefault="009B12EF" w:rsidP="009B12EF">
            <w:pPr>
              <w:jc w:val="right"/>
              <w:rPr>
                <w:rFonts w:ascii="Calibri" w:hAnsi="Calibri" w:cs="Calibri"/>
                <w:color w:val="000000"/>
                <w:sz w:val="22"/>
                <w:szCs w:val="22"/>
                <w:lang w:eastAsia="pt-BR"/>
              </w:rPr>
            </w:pPr>
          </w:p>
        </w:tc>
        <w:tc>
          <w:tcPr>
            <w:tcW w:w="1770" w:type="dxa"/>
            <w:tcBorders>
              <w:left w:val="nil"/>
              <w:bottom w:val="nil"/>
              <w:right w:val="nil"/>
            </w:tcBorders>
            <w:shd w:val="clear" w:color="auto" w:fill="auto"/>
            <w:hideMark/>
          </w:tcPr>
          <w:p w:rsidR="009B12EF" w:rsidRPr="00536029" w:rsidRDefault="009B12EF" w:rsidP="009B12EF">
            <w:pPr>
              <w:jc w:val="right"/>
              <w:rPr>
                <w:rFonts w:ascii="Calibri" w:hAnsi="Calibri" w:cs="Calibri"/>
                <w:color w:val="000000"/>
                <w:sz w:val="22"/>
                <w:szCs w:val="22"/>
                <w:lang w:eastAsia="pt-BR"/>
              </w:rPr>
            </w:pPr>
          </w:p>
        </w:tc>
        <w:tc>
          <w:tcPr>
            <w:tcW w:w="1775" w:type="dxa"/>
            <w:tcBorders>
              <w:left w:val="nil"/>
              <w:bottom w:val="nil"/>
              <w:right w:val="nil"/>
            </w:tcBorders>
            <w:shd w:val="clear" w:color="auto" w:fill="auto"/>
            <w:hideMark/>
          </w:tcPr>
          <w:p w:rsidR="009B12EF" w:rsidRPr="00536029" w:rsidRDefault="009B12EF" w:rsidP="009B12EF">
            <w:pPr>
              <w:jc w:val="right"/>
              <w:rPr>
                <w:rFonts w:ascii="Calibri" w:hAnsi="Calibri" w:cs="Calibri"/>
                <w:color w:val="000000"/>
                <w:sz w:val="22"/>
                <w:szCs w:val="22"/>
                <w:lang w:eastAsia="pt-BR"/>
              </w:rPr>
            </w:pPr>
          </w:p>
        </w:tc>
        <w:tc>
          <w:tcPr>
            <w:tcW w:w="1752" w:type="dxa"/>
            <w:tcBorders>
              <w:left w:val="nil"/>
              <w:bottom w:val="nil"/>
              <w:right w:val="nil"/>
            </w:tcBorders>
            <w:shd w:val="clear" w:color="auto" w:fill="auto"/>
            <w:noWrap/>
            <w:vAlign w:val="bottom"/>
            <w:hideMark/>
          </w:tcPr>
          <w:p w:rsidR="009B12EF" w:rsidRPr="00536029" w:rsidRDefault="009B12EF" w:rsidP="009B12EF">
            <w:pPr>
              <w:rPr>
                <w:rFonts w:ascii="Calibri" w:hAnsi="Calibri" w:cs="Calibri"/>
                <w:color w:val="000000"/>
                <w:sz w:val="22"/>
                <w:szCs w:val="22"/>
                <w:lang w:eastAsia="pt-BR"/>
              </w:rPr>
            </w:pPr>
          </w:p>
        </w:tc>
      </w:tr>
      <w:tr w:rsidR="00BA2E3B" w:rsidRPr="00536029" w:rsidTr="009B12EF">
        <w:trPr>
          <w:trHeight w:val="315"/>
        </w:trPr>
        <w:tc>
          <w:tcPr>
            <w:tcW w:w="4572" w:type="dxa"/>
            <w:gridSpan w:val="2"/>
            <w:tcBorders>
              <w:top w:val="nil"/>
              <w:left w:val="nil"/>
              <w:bottom w:val="nil"/>
              <w:right w:val="nil"/>
            </w:tcBorders>
            <w:shd w:val="clear" w:color="auto" w:fill="auto"/>
            <w:noWrap/>
            <w:vAlign w:val="bottom"/>
            <w:hideMark/>
          </w:tcPr>
          <w:p w:rsidR="00BA2E3B" w:rsidRPr="00536029" w:rsidRDefault="00BA2E3B" w:rsidP="00BA2E3B">
            <w:pPr>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Em 31 de dezembro de 2016</w:t>
            </w:r>
          </w:p>
        </w:tc>
        <w:tc>
          <w:tcPr>
            <w:tcW w:w="1772"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rsidP="00A37B8F">
            <w:pPr>
              <w:jc w:val="right"/>
              <w:rPr>
                <w:rFonts w:ascii="Calibri" w:hAnsi="Calibri" w:cs="Calibri"/>
                <w:bCs/>
                <w:color w:val="000000"/>
                <w:sz w:val="22"/>
                <w:szCs w:val="22"/>
                <w:lang w:eastAsia="pt-BR"/>
              </w:rPr>
            </w:pPr>
            <w:r w:rsidRPr="00536029">
              <w:rPr>
                <w:rFonts w:ascii="Calibri" w:hAnsi="Calibri" w:cs="Calibri"/>
                <w:bCs/>
                <w:color w:val="000000"/>
                <w:sz w:val="22"/>
                <w:szCs w:val="22"/>
                <w:lang w:eastAsia="pt-BR"/>
              </w:rPr>
              <w:t>245.663.027,00</w:t>
            </w:r>
          </w:p>
        </w:tc>
        <w:tc>
          <w:tcPr>
            <w:tcW w:w="1779"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Cs/>
                <w:color w:val="000000"/>
                <w:sz w:val="22"/>
                <w:szCs w:val="22"/>
              </w:rPr>
            </w:pPr>
            <w:r w:rsidRPr="00536029">
              <w:rPr>
                <w:rFonts w:ascii="Calibri" w:hAnsi="Calibri" w:cs="Calibri"/>
                <w:bCs/>
                <w:color w:val="000000"/>
                <w:sz w:val="22"/>
                <w:szCs w:val="22"/>
              </w:rPr>
              <w:t>37.920.957,09</w:t>
            </w:r>
          </w:p>
        </w:tc>
        <w:tc>
          <w:tcPr>
            <w:tcW w:w="1770"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Cs/>
                <w:color w:val="000000"/>
                <w:sz w:val="22"/>
                <w:szCs w:val="22"/>
              </w:rPr>
            </w:pPr>
            <w:r w:rsidRPr="00536029">
              <w:rPr>
                <w:rFonts w:ascii="Calibri" w:hAnsi="Calibri" w:cs="Calibri"/>
                <w:bCs/>
                <w:color w:val="000000"/>
                <w:sz w:val="22"/>
                <w:szCs w:val="22"/>
              </w:rPr>
              <w:t>3.481.639,47</w:t>
            </w:r>
          </w:p>
        </w:tc>
        <w:tc>
          <w:tcPr>
            <w:tcW w:w="1775"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Cs/>
                <w:color w:val="000000"/>
                <w:sz w:val="22"/>
                <w:szCs w:val="22"/>
              </w:rPr>
            </w:pPr>
            <w:r w:rsidRPr="00536029">
              <w:rPr>
                <w:rFonts w:ascii="Calibri" w:hAnsi="Calibri" w:cs="Calibri"/>
                <w:bCs/>
                <w:color w:val="000000"/>
                <w:sz w:val="22"/>
                <w:szCs w:val="22"/>
              </w:rPr>
              <w:t>(66.344.683,68)</w:t>
            </w:r>
          </w:p>
        </w:tc>
        <w:tc>
          <w:tcPr>
            <w:tcW w:w="1752"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Cs/>
                <w:color w:val="000000"/>
                <w:sz w:val="22"/>
                <w:szCs w:val="22"/>
              </w:rPr>
            </w:pPr>
            <w:r w:rsidRPr="00536029">
              <w:rPr>
                <w:rFonts w:ascii="Calibri" w:hAnsi="Calibri" w:cs="Calibri"/>
                <w:bCs/>
                <w:color w:val="000000"/>
                <w:sz w:val="22"/>
                <w:szCs w:val="22"/>
              </w:rPr>
              <w:t>220.720.939,88</w:t>
            </w:r>
          </w:p>
        </w:tc>
      </w:tr>
      <w:tr w:rsidR="00C45795" w:rsidRPr="00536029" w:rsidTr="009B12EF">
        <w:trPr>
          <w:trHeight w:val="315"/>
        </w:trPr>
        <w:tc>
          <w:tcPr>
            <w:tcW w:w="936" w:type="dxa"/>
            <w:tcBorders>
              <w:top w:val="nil"/>
              <w:left w:val="nil"/>
              <w:bottom w:val="nil"/>
              <w:right w:val="nil"/>
            </w:tcBorders>
            <w:shd w:val="clear" w:color="auto" w:fill="auto"/>
            <w:noWrap/>
            <w:vAlign w:val="bottom"/>
            <w:hideMark/>
          </w:tcPr>
          <w:p w:rsidR="00C45795" w:rsidRPr="00536029" w:rsidRDefault="00C45795" w:rsidP="009B12EF">
            <w:pP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noWrap/>
            <w:vAlign w:val="bottom"/>
            <w:hideMark/>
          </w:tcPr>
          <w:p w:rsidR="00C45795" w:rsidRPr="00536029" w:rsidRDefault="00C45795" w:rsidP="00F17110">
            <w:pPr>
              <w:jc w:val="right"/>
              <w:rPr>
                <w:rFonts w:ascii="Calibri" w:hAnsi="Calibri" w:cs="Calibri"/>
                <w:color w:val="000000"/>
                <w:sz w:val="22"/>
                <w:szCs w:val="22"/>
                <w:lang w:eastAsia="pt-BR"/>
              </w:rPr>
            </w:pPr>
          </w:p>
        </w:tc>
        <w:tc>
          <w:tcPr>
            <w:tcW w:w="1772"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color w:val="000000"/>
                <w:sz w:val="22"/>
                <w:szCs w:val="22"/>
                <w:lang w:eastAsia="pt-BR"/>
              </w:rPr>
            </w:pPr>
          </w:p>
        </w:tc>
        <w:tc>
          <w:tcPr>
            <w:tcW w:w="1770"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color w:val="000000"/>
                <w:sz w:val="22"/>
                <w:szCs w:val="22"/>
                <w:lang w:eastAsia="pt-BR"/>
              </w:rPr>
            </w:pPr>
          </w:p>
        </w:tc>
        <w:tc>
          <w:tcPr>
            <w:tcW w:w="1775"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color w:val="000000"/>
                <w:sz w:val="22"/>
                <w:szCs w:val="22"/>
                <w:lang w:eastAsia="pt-BR"/>
              </w:rPr>
            </w:pPr>
          </w:p>
        </w:tc>
        <w:tc>
          <w:tcPr>
            <w:tcW w:w="1752"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color w:val="000000"/>
                <w:sz w:val="22"/>
                <w:szCs w:val="22"/>
                <w:lang w:eastAsia="pt-BR"/>
              </w:rPr>
            </w:pP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Realização do ajuste de avaliação patrimonial </w:t>
            </w:r>
          </w:p>
        </w:tc>
        <w:tc>
          <w:tcPr>
            <w:tcW w:w="177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p>
        </w:tc>
        <w:tc>
          <w:tcPr>
            <w:tcW w:w="1770"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(191.568,30)</w:t>
            </w:r>
          </w:p>
        </w:tc>
        <w:tc>
          <w:tcPr>
            <w:tcW w:w="1775"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191.568,30</w:t>
            </w:r>
          </w:p>
        </w:tc>
        <w:tc>
          <w:tcPr>
            <w:tcW w:w="175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w:t>
            </w: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Adiantamento para futuro aumento de capital</w:t>
            </w:r>
          </w:p>
        </w:tc>
        <w:tc>
          <w:tcPr>
            <w:tcW w:w="177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 xml:space="preserve">       13.000.000,00 </w:t>
            </w:r>
          </w:p>
        </w:tc>
        <w:tc>
          <w:tcPr>
            <w:tcW w:w="1770"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p>
        </w:tc>
        <w:tc>
          <w:tcPr>
            <w:tcW w:w="1775"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p>
        </w:tc>
        <w:tc>
          <w:tcPr>
            <w:tcW w:w="175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13.000.000,00</w:t>
            </w: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Quitação de dívida com controlador</w:t>
            </w:r>
          </w:p>
        </w:tc>
        <w:tc>
          <w:tcPr>
            <w:tcW w:w="177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(1.871.222,91)</w:t>
            </w:r>
          </w:p>
        </w:tc>
        <w:tc>
          <w:tcPr>
            <w:tcW w:w="1770"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p>
        </w:tc>
        <w:tc>
          <w:tcPr>
            <w:tcW w:w="1775"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1.871.222,91</w:t>
            </w:r>
          </w:p>
        </w:tc>
        <w:tc>
          <w:tcPr>
            <w:tcW w:w="175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w:t>
            </w: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C73E11">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Lucro do exercício</w:t>
            </w:r>
          </w:p>
        </w:tc>
        <w:tc>
          <w:tcPr>
            <w:tcW w:w="177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p>
        </w:tc>
        <w:tc>
          <w:tcPr>
            <w:tcW w:w="1770"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p>
        </w:tc>
        <w:tc>
          <w:tcPr>
            <w:tcW w:w="1775"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4.272.932,75</w:t>
            </w:r>
          </w:p>
        </w:tc>
        <w:tc>
          <w:tcPr>
            <w:tcW w:w="175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4.272.932,75-</w:t>
            </w:r>
          </w:p>
        </w:tc>
      </w:tr>
      <w:tr w:rsidR="00BA2E3B" w:rsidRPr="00536029" w:rsidTr="009B12EF">
        <w:trPr>
          <w:trHeight w:val="300"/>
        </w:trPr>
        <w:tc>
          <w:tcPr>
            <w:tcW w:w="936" w:type="dxa"/>
            <w:tcBorders>
              <w:top w:val="nil"/>
              <w:left w:val="nil"/>
              <w:bottom w:val="nil"/>
              <w:right w:val="nil"/>
            </w:tcBorders>
            <w:shd w:val="clear" w:color="auto" w:fill="auto"/>
            <w:noWrap/>
            <w:vAlign w:val="bottom"/>
            <w:hideMark/>
          </w:tcPr>
          <w:p w:rsidR="00BA2E3B" w:rsidRPr="00536029" w:rsidRDefault="00BA2E3B" w:rsidP="00C73E11">
            <w:pP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noWrap/>
            <w:vAlign w:val="bottom"/>
            <w:hideMark/>
          </w:tcPr>
          <w:p w:rsidR="00BA2E3B" w:rsidRPr="00536029" w:rsidRDefault="00BA2E3B" w:rsidP="00C73E11">
            <w:pPr>
              <w:rPr>
                <w:rFonts w:ascii="Calibri" w:hAnsi="Calibri" w:cs="Calibri"/>
                <w:color w:val="000000"/>
                <w:sz w:val="22"/>
                <w:szCs w:val="22"/>
                <w:lang w:eastAsia="pt-BR"/>
              </w:rPr>
            </w:pPr>
          </w:p>
        </w:tc>
        <w:tc>
          <w:tcPr>
            <w:tcW w:w="1772"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0"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75" w:type="dxa"/>
            <w:tcBorders>
              <w:top w:val="nil"/>
              <w:left w:val="nil"/>
              <w:bottom w:val="nil"/>
              <w:right w:val="nil"/>
            </w:tcBorders>
            <w:shd w:val="clear" w:color="auto" w:fill="auto"/>
            <w:noWrap/>
            <w:vAlign w:val="bottom"/>
            <w:hideMark/>
          </w:tcPr>
          <w:p w:rsidR="00BA2E3B" w:rsidRPr="00536029" w:rsidRDefault="00BA2E3B" w:rsidP="00C73E11">
            <w:pPr>
              <w:jc w:val="right"/>
              <w:rPr>
                <w:rFonts w:ascii="Calibri" w:hAnsi="Calibri" w:cs="Calibri"/>
                <w:color w:val="000000"/>
                <w:sz w:val="22"/>
                <w:szCs w:val="22"/>
                <w:lang w:eastAsia="pt-BR"/>
              </w:rPr>
            </w:pPr>
          </w:p>
        </w:tc>
        <w:tc>
          <w:tcPr>
            <w:tcW w:w="1752" w:type="dxa"/>
            <w:tcBorders>
              <w:top w:val="nil"/>
              <w:left w:val="nil"/>
              <w:bottom w:val="nil"/>
              <w:right w:val="nil"/>
            </w:tcBorders>
            <w:shd w:val="clear" w:color="auto" w:fill="auto"/>
            <w:noWrap/>
            <w:vAlign w:val="bottom"/>
            <w:hideMark/>
          </w:tcPr>
          <w:p w:rsidR="00BA2E3B" w:rsidRPr="00536029" w:rsidRDefault="00BA2E3B" w:rsidP="00A37B8F">
            <w:pPr>
              <w:jc w:val="right"/>
              <w:rPr>
                <w:rFonts w:ascii="Calibri" w:hAnsi="Calibri" w:cs="Calibri"/>
                <w:color w:val="000000"/>
                <w:sz w:val="22"/>
                <w:szCs w:val="22"/>
                <w:lang w:eastAsia="pt-BR"/>
              </w:rPr>
            </w:pPr>
          </w:p>
        </w:tc>
      </w:tr>
      <w:tr w:rsidR="00BA2E3B" w:rsidRPr="00536029" w:rsidTr="009B12EF">
        <w:trPr>
          <w:trHeight w:val="315"/>
        </w:trPr>
        <w:tc>
          <w:tcPr>
            <w:tcW w:w="4572" w:type="dxa"/>
            <w:gridSpan w:val="2"/>
            <w:tcBorders>
              <w:top w:val="nil"/>
              <w:left w:val="nil"/>
              <w:bottom w:val="nil"/>
              <w:right w:val="nil"/>
            </w:tcBorders>
            <w:shd w:val="clear" w:color="auto" w:fill="auto"/>
            <w:noWrap/>
            <w:vAlign w:val="bottom"/>
            <w:hideMark/>
          </w:tcPr>
          <w:p w:rsidR="00BA2E3B" w:rsidRPr="00536029" w:rsidRDefault="00BA2E3B" w:rsidP="00C73E11">
            <w:pPr>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Em 31 de dezembro de 2017</w:t>
            </w:r>
          </w:p>
        </w:tc>
        <w:tc>
          <w:tcPr>
            <w:tcW w:w="1772"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245.663.027,00</w:t>
            </w:r>
          </w:p>
        </w:tc>
        <w:tc>
          <w:tcPr>
            <w:tcW w:w="1779"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49.049.734,18</w:t>
            </w:r>
          </w:p>
        </w:tc>
        <w:tc>
          <w:tcPr>
            <w:tcW w:w="1770"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3.290.071,17</w:t>
            </w:r>
          </w:p>
        </w:tc>
        <w:tc>
          <w:tcPr>
            <w:tcW w:w="1775"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(60.008.959,72)</w:t>
            </w:r>
          </w:p>
        </w:tc>
        <w:tc>
          <w:tcPr>
            <w:tcW w:w="1752"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rsidP="00C73E11">
            <w:pPr>
              <w:jc w:val="right"/>
              <w:rPr>
                <w:rFonts w:ascii="Calibri" w:hAnsi="Calibri" w:cs="Calibri"/>
                <w:bCs/>
                <w:color w:val="000000"/>
                <w:sz w:val="22"/>
                <w:szCs w:val="22"/>
              </w:rPr>
            </w:pPr>
            <w:r w:rsidRPr="00536029">
              <w:rPr>
                <w:rFonts w:ascii="Calibri" w:hAnsi="Calibri" w:cs="Calibri"/>
                <w:bCs/>
                <w:color w:val="000000"/>
                <w:sz w:val="22"/>
                <w:szCs w:val="22"/>
              </w:rPr>
              <w:t>237.993.872,63</w:t>
            </w:r>
          </w:p>
        </w:tc>
      </w:tr>
      <w:tr w:rsidR="009B12EF" w:rsidRPr="00536029" w:rsidTr="009B12EF">
        <w:trPr>
          <w:trHeight w:val="315"/>
        </w:trPr>
        <w:tc>
          <w:tcPr>
            <w:tcW w:w="936" w:type="dxa"/>
            <w:tcBorders>
              <w:top w:val="nil"/>
              <w:left w:val="nil"/>
              <w:bottom w:val="nil"/>
              <w:right w:val="nil"/>
            </w:tcBorders>
            <w:shd w:val="clear" w:color="auto" w:fill="auto"/>
            <w:noWrap/>
            <w:vAlign w:val="bottom"/>
            <w:hideMark/>
          </w:tcPr>
          <w:p w:rsidR="009B12EF" w:rsidRPr="00536029" w:rsidRDefault="009B12EF" w:rsidP="009B12EF">
            <w:pP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noWrap/>
            <w:vAlign w:val="bottom"/>
            <w:hideMark/>
          </w:tcPr>
          <w:p w:rsidR="009B12EF" w:rsidRPr="00536029" w:rsidRDefault="009B12EF" w:rsidP="009B12EF">
            <w:pPr>
              <w:rPr>
                <w:rFonts w:ascii="Calibri" w:hAnsi="Calibri" w:cs="Calibri"/>
                <w:color w:val="000000"/>
                <w:sz w:val="22"/>
                <w:szCs w:val="22"/>
                <w:lang w:eastAsia="pt-BR"/>
              </w:rPr>
            </w:pPr>
          </w:p>
        </w:tc>
        <w:tc>
          <w:tcPr>
            <w:tcW w:w="1772" w:type="dxa"/>
            <w:tcBorders>
              <w:top w:val="nil"/>
              <w:left w:val="nil"/>
              <w:bottom w:val="nil"/>
              <w:right w:val="nil"/>
            </w:tcBorders>
            <w:shd w:val="clear" w:color="auto" w:fill="auto"/>
            <w:noWrap/>
            <w:vAlign w:val="bottom"/>
            <w:hideMark/>
          </w:tcPr>
          <w:p w:rsidR="009B12EF" w:rsidRPr="00536029" w:rsidRDefault="009B12EF" w:rsidP="00A37B8F">
            <w:pPr>
              <w:jc w:val="right"/>
              <w:rPr>
                <w:rFonts w:ascii="Calibri" w:hAnsi="Calibri" w:cs="Calibri"/>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9B12EF" w:rsidRPr="00536029" w:rsidRDefault="009B12EF" w:rsidP="00A37B8F">
            <w:pPr>
              <w:jc w:val="right"/>
              <w:rPr>
                <w:rFonts w:ascii="Calibri" w:hAnsi="Calibri" w:cs="Calibri"/>
                <w:color w:val="000000"/>
                <w:sz w:val="22"/>
                <w:szCs w:val="22"/>
                <w:lang w:eastAsia="pt-BR"/>
              </w:rPr>
            </w:pPr>
          </w:p>
        </w:tc>
        <w:tc>
          <w:tcPr>
            <w:tcW w:w="1770" w:type="dxa"/>
            <w:tcBorders>
              <w:top w:val="nil"/>
              <w:left w:val="nil"/>
              <w:bottom w:val="nil"/>
              <w:right w:val="nil"/>
            </w:tcBorders>
            <w:shd w:val="clear" w:color="auto" w:fill="auto"/>
            <w:noWrap/>
            <w:vAlign w:val="bottom"/>
            <w:hideMark/>
          </w:tcPr>
          <w:p w:rsidR="009B12EF" w:rsidRPr="00536029" w:rsidRDefault="009B12EF" w:rsidP="00A37B8F">
            <w:pPr>
              <w:jc w:val="right"/>
              <w:rPr>
                <w:rFonts w:ascii="Calibri" w:hAnsi="Calibri" w:cs="Calibri"/>
                <w:color w:val="000000"/>
                <w:sz w:val="22"/>
                <w:szCs w:val="22"/>
                <w:lang w:eastAsia="pt-BR"/>
              </w:rPr>
            </w:pPr>
          </w:p>
        </w:tc>
        <w:tc>
          <w:tcPr>
            <w:tcW w:w="1775" w:type="dxa"/>
            <w:tcBorders>
              <w:top w:val="nil"/>
              <w:left w:val="nil"/>
              <w:bottom w:val="nil"/>
              <w:right w:val="nil"/>
            </w:tcBorders>
            <w:shd w:val="clear" w:color="auto" w:fill="auto"/>
            <w:noWrap/>
            <w:vAlign w:val="bottom"/>
            <w:hideMark/>
          </w:tcPr>
          <w:p w:rsidR="009B12EF" w:rsidRPr="00536029" w:rsidRDefault="009B12EF" w:rsidP="00A37B8F">
            <w:pPr>
              <w:jc w:val="right"/>
              <w:rPr>
                <w:rFonts w:ascii="Calibri" w:hAnsi="Calibri" w:cs="Calibri"/>
                <w:color w:val="000000"/>
                <w:sz w:val="22"/>
                <w:szCs w:val="22"/>
                <w:lang w:eastAsia="pt-BR"/>
              </w:rPr>
            </w:pPr>
          </w:p>
        </w:tc>
        <w:tc>
          <w:tcPr>
            <w:tcW w:w="1752" w:type="dxa"/>
            <w:tcBorders>
              <w:top w:val="nil"/>
              <w:left w:val="nil"/>
              <w:bottom w:val="nil"/>
              <w:right w:val="nil"/>
            </w:tcBorders>
            <w:shd w:val="clear" w:color="auto" w:fill="auto"/>
            <w:noWrap/>
            <w:vAlign w:val="bottom"/>
            <w:hideMark/>
          </w:tcPr>
          <w:p w:rsidR="009B12EF" w:rsidRPr="00536029" w:rsidRDefault="009B12EF" w:rsidP="00A37B8F">
            <w:pPr>
              <w:jc w:val="right"/>
              <w:rPr>
                <w:rFonts w:ascii="Calibri" w:hAnsi="Calibri" w:cs="Calibri"/>
                <w:color w:val="000000"/>
                <w:sz w:val="22"/>
                <w:szCs w:val="22"/>
                <w:lang w:eastAsia="pt-BR"/>
              </w:rPr>
            </w:pP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9B12EF">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 xml:space="preserve">Realização do ajuste de avaliação patrimonial </w:t>
            </w:r>
          </w:p>
        </w:tc>
        <w:tc>
          <w:tcPr>
            <w:tcW w:w="1772"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color w:val="000000"/>
                <w:sz w:val="22"/>
                <w:szCs w:val="22"/>
              </w:rPr>
            </w:pPr>
          </w:p>
        </w:tc>
        <w:tc>
          <w:tcPr>
            <w:tcW w:w="1779"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b/>
                <w:bCs/>
                <w:color w:val="000000"/>
                <w:sz w:val="22"/>
                <w:szCs w:val="22"/>
              </w:rPr>
            </w:pPr>
          </w:p>
        </w:tc>
        <w:tc>
          <w:tcPr>
            <w:tcW w:w="1770" w:type="dxa"/>
            <w:tcBorders>
              <w:top w:val="nil"/>
              <w:left w:val="nil"/>
              <w:bottom w:val="nil"/>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(226.398,90)</w:t>
            </w:r>
          </w:p>
        </w:tc>
        <w:tc>
          <w:tcPr>
            <w:tcW w:w="1775" w:type="dxa"/>
            <w:tcBorders>
              <w:top w:val="nil"/>
              <w:left w:val="nil"/>
              <w:bottom w:val="nil"/>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226.398,90</w:t>
            </w:r>
          </w:p>
        </w:tc>
        <w:tc>
          <w:tcPr>
            <w:tcW w:w="1752" w:type="dxa"/>
            <w:tcBorders>
              <w:top w:val="nil"/>
              <w:left w:val="nil"/>
              <w:bottom w:val="nil"/>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w:t>
            </w: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9B12EF">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Adiantamento para futuro aumento de capital</w:t>
            </w:r>
          </w:p>
        </w:tc>
        <w:tc>
          <w:tcPr>
            <w:tcW w:w="1772"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color w:val="000000"/>
                <w:sz w:val="22"/>
                <w:szCs w:val="22"/>
              </w:rPr>
            </w:pPr>
          </w:p>
        </w:tc>
        <w:tc>
          <w:tcPr>
            <w:tcW w:w="1779"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b/>
                <w:bCs/>
                <w:color w:val="000000"/>
                <w:sz w:val="22"/>
                <w:szCs w:val="22"/>
              </w:rPr>
            </w:pPr>
            <w:r w:rsidRPr="00536029">
              <w:rPr>
                <w:rFonts w:ascii="Calibri" w:hAnsi="Calibri" w:cs="Calibri"/>
                <w:b/>
                <w:bCs/>
                <w:color w:val="000000"/>
                <w:sz w:val="22"/>
                <w:szCs w:val="22"/>
              </w:rPr>
              <w:t xml:space="preserve">    1.500.000,00 </w:t>
            </w:r>
          </w:p>
        </w:tc>
        <w:tc>
          <w:tcPr>
            <w:tcW w:w="1770"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b/>
                <w:bCs/>
                <w:color w:val="000000"/>
                <w:sz w:val="22"/>
                <w:szCs w:val="22"/>
              </w:rPr>
            </w:pPr>
          </w:p>
        </w:tc>
        <w:tc>
          <w:tcPr>
            <w:tcW w:w="1775"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b/>
                <w:bCs/>
                <w:color w:val="000000"/>
                <w:sz w:val="22"/>
                <w:szCs w:val="22"/>
              </w:rPr>
            </w:pPr>
          </w:p>
        </w:tc>
        <w:tc>
          <w:tcPr>
            <w:tcW w:w="1752" w:type="dxa"/>
            <w:tcBorders>
              <w:top w:val="nil"/>
              <w:left w:val="nil"/>
              <w:bottom w:val="nil"/>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1.500.000,00</w:t>
            </w:r>
          </w:p>
        </w:tc>
      </w:tr>
      <w:tr w:rsidR="00BA2E3B" w:rsidRPr="00536029" w:rsidTr="009B12EF">
        <w:trPr>
          <w:trHeight w:val="300"/>
        </w:trPr>
        <w:tc>
          <w:tcPr>
            <w:tcW w:w="4572" w:type="dxa"/>
            <w:gridSpan w:val="2"/>
            <w:tcBorders>
              <w:top w:val="nil"/>
              <w:left w:val="nil"/>
              <w:bottom w:val="nil"/>
              <w:right w:val="nil"/>
            </w:tcBorders>
            <w:shd w:val="clear" w:color="auto" w:fill="auto"/>
            <w:noWrap/>
            <w:vAlign w:val="bottom"/>
            <w:hideMark/>
          </w:tcPr>
          <w:p w:rsidR="00BA2E3B" w:rsidRPr="00536029" w:rsidRDefault="00BA2E3B" w:rsidP="009B12EF">
            <w:pPr>
              <w:ind w:firstLineChars="100" w:firstLine="220"/>
              <w:rPr>
                <w:rFonts w:ascii="Calibri" w:hAnsi="Calibri" w:cs="Calibri"/>
                <w:color w:val="000000"/>
                <w:sz w:val="22"/>
                <w:szCs w:val="22"/>
                <w:lang w:eastAsia="pt-BR"/>
              </w:rPr>
            </w:pPr>
            <w:r w:rsidRPr="00536029">
              <w:rPr>
                <w:rFonts w:ascii="Calibri" w:hAnsi="Calibri" w:cs="Calibri"/>
                <w:color w:val="000000"/>
                <w:sz w:val="22"/>
                <w:szCs w:val="22"/>
                <w:lang w:eastAsia="pt-BR"/>
              </w:rPr>
              <w:t>Lucro do exercício</w:t>
            </w:r>
          </w:p>
        </w:tc>
        <w:tc>
          <w:tcPr>
            <w:tcW w:w="1772"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color w:val="000000"/>
                <w:sz w:val="22"/>
                <w:szCs w:val="22"/>
              </w:rPr>
            </w:pPr>
          </w:p>
        </w:tc>
        <w:tc>
          <w:tcPr>
            <w:tcW w:w="1779"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b/>
                <w:bCs/>
                <w:color w:val="000000"/>
                <w:sz w:val="22"/>
                <w:szCs w:val="22"/>
              </w:rPr>
            </w:pPr>
          </w:p>
        </w:tc>
        <w:tc>
          <w:tcPr>
            <w:tcW w:w="1770" w:type="dxa"/>
            <w:tcBorders>
              <w:top w:val="nil"/>
              <w:left w:val="nil"/>
              <w:bottom w:val="nil"/>
              <w:right w:val="nil"/>
            </w:tcBorders>
            <w:shd w:val="clear" w:color="auto" w:fill="auto"/>
            <w:noWrap/>
            <w:vAlign w:val="bottom"/>
            <w:hideMark/>
          </w:tcPr>
          <w:p w:rsidR="00BA2E3B" w:rsidRPr="00536029" w:rsidRDefault="00BA2E3B">
            <w:pPr>
              <w:rPr>
                <w:rFonts w:ascii="Calibri" w:hAnsi="Calibri" w:cs="Calibri"/>
                <w:b/>
                <w:bCs/>
                <w:color w:val="000000"/>
                <w:sz w:val="22"/>
                <w:szCs w:val="22"/>
              </w:rPr>
            </w:pPr>
          </w:p>
        </w:tc>
        <w:tc>
          <w:tcPr>
            <w:tcW w:w="1775" w:type="dxa"/>
            <w:tcBorders>
              <w:top w:val="nil"/>
              <w:left w:val="nil"/>
              <w:bottom w:val="nil"/>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42.995.872,28</w:t>
            </w:r>
          </w:p>
        </w:tc>
        <w:tc>
          <w:tcPr>
            <w:tcW w:w="1752" w:type="dxa"/>
            <w:tcBorders>
              <w:top w:val="nil"/>
              <w:left w:val="nil"/>
              <w:bottom w:val="nil"/>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42.995.872,28</w:t>
            </w:r>
          </w:p>
        </w:tc>
      </w:tr>
      <w:tr w:rsidR="00C45795" w:rsidRPr="00536029" w:rsidTr="009B12EF">
        <w:trPr>
          <w:trHeight w:val="300"/>
        </w:trPr>
        <w:tc>
          <w:tcPr>
            <w:tcW w:w="936" w:type="dxa"/>
            <w:tcBorders>
              <w:top w:val="nil"/>
              <w:left w:val="nil"/>
              <w:bottom w:val="nil"/>
              <w:right w:val="nil"/>
            </w:tcBorders>
            <w:shd w:val="clear" w:color="auto" w:fill="auto"/>
            <w:noWrap/>
            <w:vAlign w:val="bottom"/>
            <w:hideMark/>
          </w:tcPr>
          <w:p w:rsidR="00C45795" w:rsidRPr="00536029" w:rsidRDefault="00C45795" w:rsidP="009B12EF">
            <w:pPr>
              <w:rPr>
                <w:rFonts w:ascii="Calibri" w:hAnsi="Calibri" w:cs="Calibri"/>
                <w:color w:val="000000"/>
                <w:sz w:val="22"/>
                <w:szCs w:val="22"/>
                <w:lang w:eastAsia="pt-BR"/>
              </w:rPr>
            </w:pPr>
          </w:p>
        </w:tc>
        <w:tc>
          <w:tcPr>
            <w:tcW w:w="3636" w:type="dxa"/>
            <w:tcBorders>
              <w:top w:val="nil"/>
              <w:left w:val="nil"/>
              <w:bottom w:val="nil"/>
              <w:right w:val="nil"/>
            </w:tcBorders>
            <w:shd w:val="clear" w:color="auto" w:fill="auto"/>
            <w:noWrap/>
            <w:vAlign w:val="bottom"/>
            <w:hideMark/>
          </w:tcPr>
          <w:p w:rsidR="00C45795" w:rsidRPr="00536029" w:rsidRDefault="00C45795" w:rsidP="009B12EF">
            <w:pPr>
              <w:rPr>
                <w:rFonts w:ascii="Calibri" w:hAnsi="Calibri" w:cs="Calibri"/>
                <w:color w:val="000000"/>
                <w:sz w:val="22"/>
                <w:szCs w:val="22"/>
                <w:lang w:eastAsia="pt-BR"/>
              </w:rPr>
            </w:pPr>
          </w:p>
        </w:tc>
        <w:tc>
          <w:tcPr>
            <w:tcW w:w="1772"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b/>
                <w:color w:val="000000"/>
                <w:sz w:val="22"/>
                <w:szCs w:val="22"/>
                <w:lang w:eastAsia="pt-BR"/>
              </w:rPr>
            </w:pPr>
          </w:p>
        </w:tc>
        <w:tc>
          <w:tcPr>
            <w:tcW w:w="1779"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b/>
                <w:color w:val="000000"/>
                <w:sz w:val="22"/>
                <w:szCs w:val="22"/>
                <w:lang w:eastAsia="pt-BR"/>
              </w:rPr>
            </w:pPr>
          </w:p>
        </w:tc>
        <w:tc>
          <w:tcPr>
            <w:tcW w:w="1770"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b/>
                <w:color w:val="000000"/>
                <w:sz w:val="22"/>
                <w:szCs w:val="22"/>
                <w:lang w:eastAsia="pt-BR"/>
              </w:rPr>
            </w:pPr>
          </w:p>
        </w:tc>
        <w:tc>
          <w:tcPr>
            <w:tcW w:w="1775"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b/>
                <w:color w:val="000000"/>
                <w:sz w:val="22"/>
                <w:szCs w:val="22"/>
                <w:lang w:eastAsia="pt-BR"/>
              </w:rPr>
            </w:pPr>
          </w:p>
        </w:tc>
        <w:tc>
          <w:tcPr>
            <w:tcW w:w="1752" w:type="dxa"/>
            <w:tcBorders>
              <w:top w:val="nil"/>
              <w:left w:val="nil"/>
              <w:bottom w:val="nil"/>
              <w:right w:val="nil"/>
            </w:tcBorders>
            <w:shd w:val="clear" w:color="auto" w:fill="auto"/>
            <w:noWrap/>
            <w:vAlign w:val="bottom"/>
            <w:hideMark/>
          </w:tcPr>
          <w:p w:rsidR="00C45795" w:rsidRPr="00536029" w:rsidRDefault="00C45795" w:rsidP="00A37B8F">
            <w:pPr>
              <w:jc w:val="right"/>
              <w:rPr>
                <w:rFonts w:ascii="Calibri" w:hAnsi="Calibri" w:cs="Calibri"/>
                <w:b/>
                <w:color w:val="000000"/>
                <w:sz w:val="22"/>
                <w:szCs w:val="22"/>
                <w:lang w:eastAsia="pt-BR"/>
              </w:rPr>
            </w:pPr>
          </w:p>
        </w:tc>
      </w:tr>
      <w:tr w:rsidR="00BA2E3B" w:rsidRPr="00536029" w:rsidTr="009B12EF">
        <w:trPr>
          <w:trHeight w:val="315"/>
        </w:trPr>
        <w:tc>
          <w:tcPr>
            <w:tcW w:w="4572" w:type="dxa"/>
            <w:gridSpan w:val="2"/>
            <w:tcBorders>
              <w:top w:val="nil"/>
              <w:left w:val="nil"/>
              <w:bottom w:val="nil"/>
              <w:right w:val="nil"/>
            </w:tcBorders>
            <w:shd w:val="clear" w:color="auto" w:fill="auto"/>
            <w:noWrap/>
            <w:vAlign w:val="bottom"/>
            <w:hideMark/>
          </w:tcPr>
          <w:p w:rsidR="00BA2E3B" w:rsidRPr="00536029" w:rsidRDefault="00BA2E3B" w:rsidP="00BA2E3B">
            <w:pPr>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Em 31 de dezembro de 2018</w:t>
            </w:r>
          </w:p>
        </w:tc>
        <w:tc>
          <w:tcPr>
            <w:tcW w:w="1772"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245.663.027,00</w:t>
            </w:r>
          </w:p>
        </w:tc>
        <w:tc>
          <w:tcPr>
            <w:tcW w:w="1779"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50.549.734,18</w:t>
            </w:r>
          </w:p>
        </w:tc>
        <w:tc>
          <w:tcPr>
            <w:tcW w:w="1770"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3.063.672,27</w:t>
            </w:r>
          </w:p>
        </w:tc>
        <w:tc>
          <w:tcPr>
            <w:tcW w:w="1775"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(16.786.688,54)</w:t>
            </w:r>
          </w:p>
        </w:tc>
        <w:tc>
          <w:tcPr>
            <w:tcW w:w="1752" w:type="dxa"/>
            <w:tcBorders>
              <w:top w:val="single" w:sz="4" w:space="0" w:color="auto"/>
              <w:left w:val="nil"/>
              <w:bottom w:val="double" w:sz="6" w:space="0" w:color="auto"/>
              <w:right w:val="nil"/>
            </w:tcBorders>
            <w:shd w:val="clear" w:color="auto" w:fill="auto"/>
            <w:noWrap/>
            <w:vAlign w:val="bottom"/>
            <w:hideMark/>
          </w:tcPr>
          <w:p w:rsidR="00BA2E3B" w:rsidRPr="00536029" w:rsidRDefault="00BA2E3B">
            <w:pPr>
              <w:jc w:val="right"/>
              <w:rPr>
                <w:rFonts w:ascii="Calibri" w:hAnsi="Calibri" w:cs="Calibri"/>
                <w:b/>
                <w:bCs/>
                <w:color w:val="000000"/>
                <w:sz w:val="22"/>
                <w:szCs w:val="22"/>
              </w:rPr>
            </w:pPr>
            <w:r w:rsidRPr="00536029">
              <w:rPr>
                <w:rFonts w:ascii="Calibri" w:hAnsi="Calibri" w:cs="Calibri"/>
                <w:b/>
                <w:bCs/>
                <w:color w:val="000000"/>
                <w:sz w:val="22"/>
                <w:szCs w:val="22"/>
              </w:rPr>
              <w:t>282.489.744,91</w:t>
            </w:r>
          </w:p>
        </w:tc>
      </w:tr>
    </w:tbl>
    <w:p w:rsidR="009B12EF" w:rsidRPr="00536029" w:rsidRDefault="009B12EF" w:rsidP="009B12EF">
      <w:pPr>
        <w:rPr>
          <w:rFonts w:ascii="Calibri" w:hAnsi="Calibri" w:cs="Calibri"/>
          <w:sz w:val="22"/>
          <w:szCs w:val="22"/>
        </w:rPr>
      </w:pPr>
    </w:p>
    <w:p w:rsidR="009B12EF" w:rsidRPr="00536029" w:rsidRDefault="009B12EF" w:rsidP="009B12EF">
      <w:pPr>
        <w:rPr>
          <w:rFonts w:ascii="Calibri" w:hAnsi="Calibri" w:cs="Calibri"/>
          <w:sz w:val="20"/>
          <w:szCs w:val="20"/>
        </w:rPr>
      </w:pPr>
    </w:p>
    <w:p w:rsidR="006D1EE7" w:rsidRPr="00536029" w:rsidRDefault="00974747" w:rsidP="009B12EF">
      <w:pPr>
        <w:rPr>
          <w:rFonts w:ascii="Calibri" w:hAnsi="Calibri" w:cs="Calibri"/>
          <w:sz w:val="20"/>
          <w:szCs w:val="20"/>
        </w:rPr>
        <w:sectPr w:rsidR="006D1EE7" w:rsidRPr="00536029" w:rsidSect="00747329">
          <w:headerReference w:type="even" r:id="rId35"/>
          <w:headerReference w:type="default" r:id="rId36"/>
          <w:headerReference w:type="first" r:id="rId37"/>
          <w:pgSz w:w="15842" w:h="12242" w:orient="landscape" w:code="1"/>
          <w:pgMar w:top="1418" w:right="1701" w:bottom="1418" w:left="1418" w:header="720" w:footer="720" w:gutter="0"/>
          <w:cols w:space="708"/>
          <w:docGrid w:linePitch="360"/>
        </w:sectPr>
      </w:pPr>
      <w:r w:rsidRPr="00536029">
        <w:rPr>
          <w:rFonts w:ascii="Calibri" w:hAnsi="Calibri" w:cs="Calibri"/>
          <w:sz w:val="20"/>
          <w:szCs w:val="20"/>
        </w:rPr>
        <w:t>As notas explicativas são parte integrante das demonstrações financeiras.</w:t>
      </w:r>
    </w:p>
    <w:p w:rsidR="003C5082" w:rsidRPr="003C5082" w:rsidRDefault="003C5082" w:rsidP="003C5082">
      <w:pPr>
        <w:rPr>
          <w:rFonts w:ascii="Calibri" w:hAnsi="Calibri" w:cs="Calibri"/>
          <w:b/>
          <w:sz w:val="18"/>
          <w:szCs w:val="18"/>
        </w:rPr>
      </w:pPr>
    </w:p>
    <w:p w:rsidR="0059722E" w:rsidRPr="00536029" w:rsidRDefault="0059722E" w:rsidP="001B167E">
      <w:pPr>
        <w:rPr>
          <w:rFonts w:ascii="Calibri" w:hAnsi="Calibri" w:cs="Calibri"/>
          <w:b/>
        </w:rPr>
      </w:pPr>
      <w:r w:rsidRPr="00536029">
        <w:rPr>
          <w:rFonts w:ascii="Calibri" w:hAnsi="Calibri" w:cs="Calibri"/>
          <w:b/>
        </w:rPr>
        <w:t>Demonstrações do</w:t>
      </w:r>
      <w:r w:rsidR="00BC42CB" w:rsidRPr="00536029">
        <w:rPr>
          <w:rFonts w:ascii="Calibri" w:hAnsi="Calibri" w:cs="Calibri"/>
          <w:b/>
        </w:rPr>
        <w:t>s</w:t>
      </w:r>
      <w:r w:rsidRPr="00536029">
        <w:rPr>
          <w:rFonts w:ascii="Calibri" w:hAnsi="Calibri" w:cs="Calibri"/>
          <w:b/>
        </w:rPr>
        <w:t xml:space="preserve"> Fluxos de Caixa</w:t>
      </w:r>
    </w:p>
    <w:p w:rsidR="00A77EDB" w:rsidRPr="00536029" w:rsidRDefault="0059722E" w:rsidP="001B167E">
      <w:pPr>
        <w:rPr>
          <w:rFonts w:ascii="Calibri" w:hAnsi="Calibri" w:cs="Calibri"/>
          <w:sz w:val="22"/>
          <w:szCs w:val="22"/>
        </w:rPr>
      </w:pPr>
      <w:r w:rsidRPr="00536029">
        <w:rPr>
          <w:rFonts w:ascii="Calibri" w:hAnsi="Calibri" w:cs="Calibri"/>
          <w:sz w:val="20"/>
          <w:szCs w:val="20"/>
        </w:rPr>
        <w:t>31 de dezembro de 201</w:t>
      </w:r>
      <w:r w:rsidR="00C44C41" w:rsidRPr="00536029">
        <w:rPr>
          <w:rFonts w:ascii="Calibri" w:hAnsi="Calibri" w:cs="Calibri"/>
          <w:sz w:val="20"/>
          <w:szCs w:val="20"/>
        </w:rPr>
        <w:t>8</w:t>
      </w:r>
      <w:r w:rsidRPr="00536029">
        <w:rPr>
          <w:rFonts w:ascii="Calibri" w:hAnsi="Calibri" w:cs="Calibri"/>
          <w:sz w:val="20"/>
          <w:szCs w:val="20"/>
        </w:rPr>
        <w:t xml:space="preserve"> e 201</w:t>
      </w:r>
      <w:r w:rsidR="00C44C41" w:rsidRPr="00536029">
        <w:rPr>
          <w:rFonts w:ascii="Calibri" w:hAnsi="Calibri" w:cs="Calibri"/>
          <w:sz w:val="20"/>
          <w:szCs w:val="20"/>
        </w:rPr>
        <w:t>7</w:t>
      </w:r>
      <w:r w:rsidR="00EF387C" w:rsidRPr="00536029">
        <w:rPr>
          <w:rFonts w:ascii="Calibri" w:hAnsi="Calibri" w:cs="Calibri"/>
          <w:sz w:val="20"/>
          <w:szCs w:val="20"/>
        </w:rPr>
        <w:t xml:space="preserve"> - </w:t>
      </w:r>
      <w:r w:rsidRPr="00536029">
        <w:rPr>
          <w:rFonts w:ascii="Calibri" w:hAnsi="Calibri" w:cs="Calibri"/>
          <w:sz w:val="20"/>
          <w:szCs w:val="20"/>
        </w:rPr>
        <w:t>(Em reais)</w:t>
      </w:r>
    </w:p>
    <w:tbl>
      <w:tblPr>
        <w:tblW w:w="9655" w:type="dxa"/>
        <w:tblInd w:w="70" w:type="dxa"/>
        <w:tblCellMar>
          <w:left w:w="70" w:type="dxa"/>
          <w:right w:w="70" w:type="dxa"/>
        </w:tblCellMar>
        <w:tblLook w:val="04A0"/>
      </w:tblPr>
      <w:tblGrid>
        <w:gridCol w:w="9655"/>
      </w:tblGrid>
      <w:tr w:rsidR="00A20171" w:rsidRPr="00536029" w:rsidTr="00A20171">
        <w:trPr>
          <w:trHeight w:val="113"/>
        </w:trPr>
        <w:tc>
          <w:tcPr>
            <w:tcW w:w="9655" w:type="dxa"/>
            <w:tcBorders>
              <w:top w:val="nil"/>
              <w:left w:val="nil"/>
              <w:bottom w:val="nil"/>
              <w:right w:val="nil"/>
            </w:tcBorders>
            <w:shd w:val="clear" w:color="auto" w:fill="auto"/>
            <w:noWrap/>
            <w:vAlign w:val="bottom"/>
            <w:hideMark/>
          </w:tcPr>
          <w:tbl>
            <w:tblPr>
              <w:tblW w:w="9504" w:type="dxa"/>
              <w:tblCellMar>
                <w:left w:w="70" w:type="dxa"/>
                <w:right w:w="70" w:type="dxa"/>
              </w:tblCellMar>
              <w:tblLook w:val="04A0"/>
            </w:tblPr>
            <w:tblGrid>
              <w:gridCol w:w="6056"/>
              <w:gridCol w:w="1567"/>
              <w:gridCol w:w="296"/>
              <w:gridCol w:w="1596"/>
            </w:tblGrid>
            <w:tr w:rsidR="00A20171" w:rsidRPr="004107F8" w:rsidTr="004107F8">
              <w:trPr>
                <w:trHeight w:val="300"/>
              </w:trPr>
              <w:tc>
                <w:tcPr>
                  <w:tcW w:w="6056" w:type="dxa"/>
                  <w:tcBorders>
                    <w:top w:val="nil"/>
                    <w:left w:val="nil"/>
                    <w:bottom w:val="nil"/>
                    <w:right w:val="nil"/>
                  </w:tcBorders>
                  <w:shd w:val="clear" w:color="auto" w:fill="auto"/>
                  <w:noWrap/>
                  <w:vAlign w:val="bottom"/>
                  <w:hideMark/>
                </w:tcPr>
                <w:p w:rsidR="00A20171" w:rsidRPr="004107F8" w:rsidRDefault="00A20171" w:rsidP="004107F8">
                  <w:pPr>
                    <w:rPr>
                      <w:rFonts w:ascii="Calibri" w:hAnsi="Calibri" w:cs="Calibri"/>
                      <w:color w:val="000000"/>
                      <w:sz w:val="22"/>
                      <w:szCs w:val="22"/>
                      <w:lang w:eastAsia="pt-BR"/>
                    </w:rPr>
                  </w:pPr>
                </w:p>
              </w:tc>
              <w:tc>
                <w:tcPr>
                  <w:tcW w:w="1556" w:type="dxa"/>
                  <w:tcBorders>
                    <w:top w:val="nil"/>
                    <w:left w:val="nil"/>
                    <w:bottom w:val="single" w:sz="4" w:space="0" w:color="auto"/>
                    <w:right w:val="nil"/>
                  </w:tcBorders>
                  <w:shd w:val="clear" w:color="auto" w:fill="auto"/>
                  <w:noWrap/>
                  <w:vAlign w:val="bottom"/>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2018</w:t>
                  </w:r>
                </w:p>
              </w:tc>
              <w:tc>
                <w:tcPr>
                  <w:tcW w:w="296" w:type="dxa"/>
                  <w:tcBorders>
                    <w:top w:val="nil"/>
                    <w:left w:val="nil"/>
                    <w:bottom w:val="single" w:sz="4" w:space="0" w:color="auto"/>
                    <w:right w:val="nil"/>
                  </w:tcBorders>
                  <w:shd w:val="clear" w:color="auto" w:fill="auto"/>
                  <w:noWrap/>
                  <w:vAlign w:val="bottom"/>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single" w:sz="4" w:space="0" w:color="auto"/>
                    <w:right w:val="nil"/>
                  </w:tcBorders>
                  <w:shd w:val="clear" w:color="auto" w:fill="auto"/>
                  <w:noWrap/>
                  <w:vAlign w:val="bottom"/>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2017</w:t>
                  </w:r>
                </w:p>
              </w:tc>
            </w:tr>
            <w:tr w:rsidR="00A20171" w:rsidRPr="004107F8" w:rsidTr="004107F8">
              <w:trPr>
                <w:trHeight w:val="300"/>
              </w:trPr>
              <w:tc>
                <w:tcPr>
                  <w:tcW w:w="6056" w:type="dxa"/>
                  <w:tcBorders>
                    <w:top w:val="nil"/>
                    <w:left w:val="nil"/>
                    <w:bottom w:val="nil"/>
                    <w:right w:val="nil"/>
                  </w:tcBorders>
                  <w:shd w:val="clear" w:color="auto" w:fill="auto"/>
                  <w:noWrap/>
                  <w:vAlign w:val="bottom"/>
                  <w:hideMark/>
                </w:tcPr>
                <w:p w:rsidR="00A20171" w:rsidRPr="004107F8" w:rsidRDefault="00A20171" w:rsidP="004107F8">
                  <w:pPr>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Fluxo de caixa das atividades operacionais</w:t>
                  </w:r>
                </w:p>
              </w:tc>
              <w:tc>
                <w:tcPr>
                  <w:tcW w:w="1556" w:type="dxa"/>
                  <w:tcBorders>
                    <w:top w:val="nil"/>
                    <w:left w:val="nil"/>
                    <w:bottom w:val="nil"/>
                    <w:right w:val="nil"/>
                  </w:tcBorders>
                  <w:shd w:val="clear" w:color="auto" w:fill="auto"/>
                  <w:noWrap/>
                  <w:vAlign w:val="bottom"/>
                  <w:hideMark/>
                </w:tcPr>
                <w:p w:rsidR="00A20171" w:rsidRPr="004107F8" w:rsidRDefault="00A20171" w:rsidP="004107F8">
                  <w:pPr>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noWrap/>
                  <w:vAlign w:val="bottom"/>
                  <w:hideMark/>
                </w:tcPr>
                <w:p w:rsidR="00A20171" w:rsidRPr="004107F8" w:rsidRDefault="00A20171" w:rsidP="004107F8">
                  <w:pPr>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noWrap/>
                  <w:vAlign w:val="bottom"/>
                  <w:hideMark/>
                </w:tcPr>
                <w:p w:rsidR="00A20171" w:rsidRPr="004107F8" w:rsidRDefault="00A20171" w:rsidP="004107F8">
                  <w:pPr>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2"/>
                      <w:szCs w:val="22"/>
                      <w:lang w:eastAsia="pt-BR"/>
                    </w:rPr>
                  </w:pPr>
                  <w:r w:rsidRPr="004107F8">
                    <w:rPr>
                      <w:rFonts w:ascii="Calibri" w:hAnsi="Calibri" w:cs="Calibri"/>
                      <w:color w:val="000000"/>
                      <w:sz w:val="22"/>
                      <w:szCs w:val="22"/>
                      <w:lang w:eastAsia="pt-BR"/>
                    </w:rPr>
                    <w:t>Lucro líquido do exercício antes do IR e CSLL</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58.989.010,44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5.491.230,53 </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2"/>
                      <w:szCs w:val="22"/>
                      <w:lang w:eastAsia="pt-BR"/>
                    </w:rPr>
                  </w:pP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Ajustes para reconciliação do lucro líquido do exercício</w:t>
                  </w:r>
                </w:p>
              </w:tc>
              <w:tc>
                <w:tcPr>
                  <w:tcW w:w="155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Depreciação e amortização</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598.582,90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638.057,72 </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Ajuste ao valor justo das propriedades para investimentos</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(69.493.689,92)</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(5.207.855,13)</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Baixas do imobilizado</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xml:space="preserve">     (0,20)</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xml:space="preserve">           -   </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A20171">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 xml:space="preserve">Resultado com realização de </w:t>
                  </w:r>
                  <w:r>
                    <w:rPr>
                      <w:rFonts w:ascii="Calibri" w:hAnsi="Calibri" w:cs="Calibri"/>
                      <w:color w:val="000000"/>
                      <w:sz w:val="20"/>
                      <w:szCs w:val="20"/>
                      <w:lang w:eastAsia="pt-BR"/>
                    </w:rPr>
                    <w:t>propriedade para investimento</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xml:space="preserve"> (1.952.551,30)</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Equivalência patrimonial</w:t>
                  </w:r>
                </w:p>
              </w:tc>
              <w:tc>
                <w:tcPr>
                  <w:tcW w:w="155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xml:space="preserve">19.440,46 </w:t>
                  </w:r>
                </w:p>
              </w:tc>
              <w:tc>
                <w:tcPr>
                  <w:tcW w:w="2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xml:space="preserve">30.027,36 </w:t>
                  </w:r>
                </w:p>
              </w:tc>
            </w:tr>
            <w:tr w:rsidR="00A20171" w:rsidRPr="004107F8" w:rsidTr="004107F8">
              <w:trPr>
                <w:trHeight w:val="18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p>
              </w:tc>
              <w:tc>
                <w:tcPr>
                  <w:tcW w:w="155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2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Aumento (diminuição) de ativos</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Aplicações financeiras de terceiros</w:t>
                  </w:r>
                </w:p>
              </w:tc>
              <w:tc>
                <w:tcPr>
                  <w:tcW w:w="155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1.122.030,60 </w:t>
                  </w:r>
                </w:p>
              </w:tc>
              <w:tc>
                <w:tcPr>
                  <w:tcW w:w="2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xml:space="preserve">701.068,48 </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 xml:space="preserve">Contas a receber </w:t>
                  </w:r>
                </w:p>
              </w:tc>
              <w:tc>
                <w:tcPr>
                  <w:tcW w:w="155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4.135.772,14 </w:t>
                  </w:r>
                </w:p>
              </w:tc>
              <w:tc>
                <w:tcPr>
                  <w:tcW w:w="2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sz w:val="22"/>
                      <w:szCs w:val="22"/>
                      <w:lang w:eastAsia="pt-BR"/>
                    </w:rPr>
                  </w:pPr>
                  <w:r>
                    <w:rPr>
                      <w:rFonts w:ascii="Calibri" w:hAnsi="Calibri" w:cs="Calibri"/>
                      <w:sz w:val="22"/>
                      <w:szCs w:val="22"/>
                      <w:lang w:eastAsia="pt-BR"/>
                    </w:rPr>
                    <w:t xml:space="preserve">        </w:t>
                  </w:r>
                  <w:r w:rsidRPr="004107F8">
                    <w:rPr>
                      <w:rFonts w:ascii="Calibri" w:hAnsi="Calibri" w:cs="Calibri"/>
                      <w:sz w:val="22"/>
                      <w:szCs w:val="22"/>
                      <w:lang w:eastAsia="pt-BR"/>
                    </w:rPr>
                    <w:t>(81.655,55)</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 xml:space="preserve">Outros créditos </w:t>
                  </w:r>
                </w:p>
              </w:tc>
              <w:tc>
                <w:tcPr>
                  <w:tcW w:w="155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1.213.783,54 </w:t>
                  </w:r>
                </w:p>
              </w:tc>
              <w:tc>
                <w:tcPr>
                  <w:tcW w:w="296" w:type="dxa"/>
                  <w:tcBorders>
                    <w:top w:val="nil"/>
                    <w:left w:val="nil"/>
                    <w:bottom w:val="nil"/>
                    <w:right w:val="nil"/>
                  </w:tcBorders>
                  <w:shd w:val="clear" w:color="000000" w:fill="FFFFFF"/>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1.147.054,72 </w:t>
                  </w:r>
                </w:p>
              </w:tc>
            </w:tr>
            <w:tr w:rsidR="00A20171" w:rsidRPr="004107F8" w:rsidTr="004107F8">
              <w:trPr>
                <w:trHeight w:val="18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Aumento (diminuição) de passivos</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 xml:space="preserve">Fornecedores </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sz w:val="22"/>
                      <w:szCs w:val="22"/>
                      <w:lang w:eastAsia="pt-BR"/>
                    </w:rPr>
                  </w:pPr>
                  <w:r>
                    <w:rPr>
                      <w:rFonts w:ascii="Calibri" w:hAnsi="Calibri" w:cs="Calibri"/>
                      <w:b/>
                      <w:bCs/>
                      <w:sz w:val="22"/>
                      <w:szCs w:val="22"/>
                      <w:lang w:eastAsia="pt-BR"/>
                    </w:rPr>
                    <w:t xml:space="preserve">       </w:t>
                  </w:r>
                  <w:r w:rsidRPr="004107F8">
                    <w:rPr>
                      <w:rFonts w:ascii="Calibri" w:hAnsi="Calibri" w:cs="Calibri"/>
                      <w:b/>
                      <w:bCs/>
                      <w:sz w:val="22"/>
                      <w:szCs w:val="22"/>
                      <w:lang w:eastAsia="pt-BR"/>
                    </w:rPr>
                    <w:t xml:space="preserve">971.312,64 </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sz w:val="22"/>
                      <w:szCs w:val="22"/>
                      <w:lang w:eastAsia="pt-BR"/>
                    </w:rPr>
                  </w:pPr>
                  <w:r w:rsidRPr="004107F8">
                    <w:rPr>
                      <w:rFonts w:ascii="Calibri" w:hAnsi="Calibri" w:cs="Calibri"/>
                      <w:b/>
                      <w:bCs/>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sz w:val="22"/>
                      <w:szCs w:val="22"/>
                      <w:lang w:eastAsia="pt-BR"/>
                    </w:rPr>
                  </w:pPr>
                  <w:r>
                    <w:rPr>
                      <w:rFonts w:ascii="Calibri" w:hAnsi="Calibri" w:cs="Calibri"/>
                      <w:sz w:val="22"/>
                      <w:szCs w:val="22"/>
                      <w:lang w:eastAsia="pt-BR"/>
                    </w:rPr>
                    <w:t xml:space="preserve">        </w:t>
                  </w:r>
                  <w:r w:rsidRPr="004107F8">
                    <w:rPr>
                      <w:rFonts w:ascii="Calibri" w:hAnsi="Calibri" w:cs="Calibri"/>
                      <w:sz w:val="22"/>
                      <w:szCs w:val="22"/>
                      <w:lang w:eastAsia="pt-BR"/>
                    </w:rPr>
                    <w:t xml:space="preserve">670.224,32 </w:t>
                  </w:r>
                </w:p>
              </w:tc>
            </w:tr>
            <w:tr w:rsidR="00A20171" w:rsidRPr="004107F8" w:rsidTr="004107F8">
              <w:trPr>
                <w:trHeight w:val="285"/>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 xml:space="preserve">Obrigações fiscais e sociais </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sz w:val="22"/>
                      <w:szCs w:val="22"/>
                      <w:lang w:eastAsia="pt-BR"/>
                    </w:rPr>
                  </w:pPr>
                  <w:r>
                    <w:rPr>
                      <w:rFonts w:ascii="Calibri" w:hAnsi="Calibri" w:cs="Calibri"/>
                      <w:b/>
                      <w:bCs/>
                      <w:sz w:val="22"/>
                      <w:szCs w:val="22"/>
                      <w:lang w:eastAsia="pt-BR"/>
                    </w:rPr>
                    <w:t xml:space="preserve">     </w:t>
                  </w:r>
                  <w:r w:rsidRPr="004107F8">
                    <w:rPr>
                      <w:rFonts w:ascii="Calibri" w:hAnsi="Calibri" w:cs="Calibri"/>
                      <w:b/>
                      <w:bCs/>
                      <w:sz w:val="22"/>
                      <w:szCs w:val="22"/>
                      <w:lang w:eastAsia="pt-BR"/>
                    </w:rPr>
                    <w:t>(621.031,66)</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sz w:val="22"/>
                      <w:szCs w:val="22"/>
                      <w:lang w:eastAsia="pt-BR"/>
                    </w:rPr>
                  </w:pPr>
                  <w:r w:rsidRPr="004107F8">
                    <w:rPr>
                      <w:rFonts w:ascii="Calibri" w:hAnsi="Calibri" w:cs="Calibri"/>
                      <w:b/>
                      <w:bCs/>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sz w:val="22"/>
                      <w:szCs w:val="22"/>
                      <w:lang w:eastAsia="pt-BR"/>
                    </w:rPr>
                  </w:pPr>
                  <w:r>
                    <w:rPr>
                      <w:rFonts w:ascii="Calibri" w:hAnsi="Calibri" w:cs="Calibri"/>
                      <w:sz w:val="22"/>
                      <w:szCs w:val="22"/>
                      <w:lang w:eastAsia="pt-BR"/>
                    </w:rPr>
                    <w:t xml:space="preserve">     </w:t>
                  </w:r>
                  <w:r w:rsidRPr="004107F8">
                    <w:rPr>
                      <w:rFonts w:ascii="Calibri" w:hAnsi="Calibri" w:cs="Calibri"/>
                      <w:sz w:val="22"/>
                      <w:szCs w:val="22"/>
                      <w:lang w:eastAsia="pt-BR"/>
                    </w:rPr>
                    <w:t>(118.199,82)</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Acordos a pagar</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(906.026,12)</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sz w:val="22"/>
                      <w:szCs w:val="22"/>
                      <w:lang w:eastAsia="pt-BR"/>
                    </w:rPr>
                  </w:pPr>
                  <w:r w:rsidRPr="004107F8">
                    <w:rPr>
                      <w:rFonts w:ascii="Calibri" w:hAnsi="Calibri" w:cs="Calibri"/>
                      <w:sz w:val="22"/>
                      <w:szCs w:val="22"/>
                      <w:lang w:eastAsia="pt-BR"/>
                    </w:rPr>
                    <w:t>(20.226.754,81)</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Provisões judiciais</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sz w:val="22"/>
                      <w:szCs w:val="22"/>
                      <w:lang w:eastAsia="pt-BR"/>
                    </w:rPr>
                  </w:pPr>
                  <w:r>
                    <w:rPr>
                      <w:rFonts w:ascii="Calibri" w:hAnsi="Calibri" w:cs="Calibri"/>
                      <w:b/>
                      <w:bCs/>
                      <w:sz w:val="22"/>
                      <w:szCs w:val="22"/>
                      <w:lang w:eastAsia="pt-BR"/>
                    </w:rPr>
                    <w:t xml:space="preserve">     </w:t>
                  </w:r>
                  <w:r w:rsidRPr="004107F8">
                    <w:rPr>
                      <w:rFonts w:ascii="Calibri" w:hAnsi="Calibri" w:cs="Calibri"/>
                      <w:b/>
                      <w:bCs/>
                      <w:sz w:val="22"/>
                      <w:szCs w:val="22"/>
                      <w:lang w:eastAsia="pt-BR"/>
                    </w:rPr>
                    <w:t>(891.434,61)</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sz w:val="22"/>
                      <w:szCs w:val="22"/>
                      <w:lang w:eastAsia="pt-BR"/>
                    </w:rPr>
                  </w:pPr>
                  <w:r w:rsidRPr="004107F8">
                    <w:rPr>
                      <w:rFonts w:ascii="Calibri" w:hAnsi="Calibri" w:cs="Calibri"/>
                      <w:b/>
                      <w:bCs/>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sz w:val="22"/>
                      <w:szCs w:val="22"/>
                      <w:lang w:eastAsia="pt-BR"/>
                    </w:rPr>
                  </w:pPr>
                  <w:r>
                    <w:rPr>
                      <w:rFonts w:ascii="Calibri" w:hAnsi="Calibri" w:cs="Calibri"/>
                      <w:sz w:val="22"/>
                      <w:szCs w:val="22"/>
                      <w:lang w:eastAsia="pt-BR"/>
                    </w:rPr>
                    <w:t xml:space="preserve">     </w:t>
                  </w:r>
                  <w:r w:rsidRPr="004107F8">
                    <w:rPr>
                      <w:rFonts w:ascii="Calibri" w:hAnsi="Calibri" w:cs="Calibri"/>
                      <w:sz w:val="22"/>
                      <w:szCs w:val="22"/>
                      <w:lang w:eastAsia="pt-BR"/>
                    </w:rPr>
                    <w:t>(736.121,17)</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Outras obrigações</w:t>
                  </w:r>
                </w:p>
              </w:tc>
              <w:tc>
                <w:tcPr>
                  <w:tcW w:w="155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12.116,14 </w:t>
                  </w:r>
                </w:p>
              </w:tc>
              <w:tc>
                <w:tcPr>
                  <w:tcW w:w="2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000000" w:fill="FFFFFF"/>
                  <w:noWrap/>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(36.781,47)</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Caixa gerado (consumido) pelas atividades operacionais</w:t>
                  </w:r>
                </w:p>
              </w:tc>
              <w:tc>
                <w:tcPr>
                  <w:tcW w:w="1556" w:type="dxa"/>
                  <w:tcBorders>
                    <w:top w:val="single" w:sz="4" w:space="0" w:color="auto"/>
                    <w:left w:val="nil"/>
                    <w:bottom w:val="single" w:sz="4"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xml:space="preserve"> (6.802.684,95)</w:t>
                  </w:r>
                </w:p>
              </w:tc>
              <w:tc>
                <w:tcPr>
                  <w:tcW w:w="296" w:type="dxa"/>
                  <w:tcBorders>
                    <w:top w:val="single" w:sz="4" w:space="0" w:color="auto"/>
                    <w:left w:val="nil"/>
                    <w:bottom w:val="single" w:sz="4"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single" w:sz="4" w:space="0" w:color="auto"/>
                    <w:left w:val="nil"/>
                    <w:bottom w:val="single" w:sz="4" w:space="0" w:color="auto"/>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(17.729.704,82)</w:t>
                  </w:r>
                </w:p>
              </w:tc>
            </w:tr>
            <w:tr w:rsidR="00A20171" w:rsidRPr="004107F8" w:rsidTr="004107F8">
              <w:trPr>
                <w:trHeight w:val="18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w:t>
                  </w: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 xml:space="preserve">Imposto de renda e contribuição social pagos </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xml:space="preserve">-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 xml:space="preserve"> (54.188,90)</w:t>
                  </w:r>
                </w:p>
              </w:tc>
            </w:tr>
            <w:tr w:rsidR="00A20171" w:rsidRPr="004107F8" w:rsidTr="004107F8">
              <w:trPr>
                <w:trHeight w:val="180"/>
              </w:trPr>
              <w:tc>
                <w:tcPr>
                  <w:tcW w:w="6056" w:type="dxa"/>
                  <w:tcBorders>
                    <w:top w:val="nil"/>
                    <w:left w:val="nil"/>
                    <w:bottom w:val="nil"/>
                    <w:right w:val="nil"/>
                  </w:tcBorders>
                  <w:shd w:val="clear" w:color="auto" w:fill="auto"/>
                  <w:noWrap/>
                  <w:vAlign w:val="center"/>
                  <w:hideMark/>
                </w:tcPr>
                <w:p w:rsidR="00A20171" w:rsidRPr="004107F8" w:rsidRDefault="00A20171" w:rsidP="004107F8">
                  <w:pPr>
                    <w:ind w:firstLineChars="100" w:firstLine="200"/>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15"/>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Caixa líquido gerado (consumido) pelas atividades operacionais</w:t>
                  </w:r>
                </w:p>
              </w:tc>
              <w:tc>
                <w:tcPr>
                  <w:tcW w:w="155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(6.802.684,95)</w:t>
                  </w:r>
                </w:p>
              </w:tc>
              <w:tc>
                <w:tcPr>
                  <w:tcW w:w="29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sidRPr="004107F8">
                    <w:rPr>
                      <w:rFonts w:ascii="Calibri" w:hAnsi="Calibri" w:cs="Calibri"/>
                      <w:color w:val="000000"/>
                      <w:sz w:val="22"/>
                      <w:szCs w:val="22"/>
                      <w:lang w:eastAsia="pt-BR"/>
                    </w:rPr>
                    <w:t>(17.783.893,72)</w:t>
                  </w:r>
                </w:p>
              </w:tc>
            </w:tr>
            <w:tr w:rsidR="00A20171" w:rsidRPr="004107F8" w:rsidTr="004107F8">
              <w:trPr>
                <w:trHeight w:val="18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b/>
                      <w:bCs/>
                      <w:color w:val="000000"/>
                      <w:sz w:val="20"/>
                      <w:szCs w:val="20"/>
                      <w:lang w:eastAsia="pt-BR"/>
                    </w:rPr>
                  </w:pPr>
                  <w:r w:rsidRPr="004107F8">
                    <w:rPr>
                      <w:rFonts w:ascii="Calibri" w:hAnsi="Calibri" w:cs="Calibri"/>
                      <w:b/>
                      <w:bCs/>
                      <w:color w:val="000000"/>
                      <w:sz w:val="20"/>
                      <w:szCs w:val="20"/>
                      <w:lang w:eastAsia="pt-BR"/>
                    </w:rPr>
                    <w:t>Fluxo de caixa das atividades de investimento</w:t>
                  </w:r>
                </w:p>
              </w:tc>
              <w:tc>
                <w:tcPr>
                  <w:tcW w:w="155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Aquisições de bens do ativo imobilizado e intangível</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(3.200,00)</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(179.326,50)</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A20171">
                  <w:pPr>
                    <w:ind w:firstLineChars="100" w:firstLine="200"/>
                    <w:rPr>
                      <w:rFonts w:ascii="Calibri" w:hAnsi="Calibri" w:cs="Calibri"/>
                      <w:color w:val="000000"/>
                      <w:sz w:val="20"/>
                      <w:szCs w:val="20"/>
                      <w:lang w:eastAsia="pt-BR"/>
                    </w:rPr>
                  </w:pPr>
                  <w:r>
                    <w:rPr>
                      <w:rFonts w:ascii="Calibri" w:hAnsi="Calibri" w:cs="Calibri"/>
                      <w:color w:val="000000"/>
                      <w:sz w:val="20"/>
                      <w:szCs w:val="20"/>
                      <w:lang w:eastAsia="pt-BR"/>
                    </w:rPr>
                    <w:t xml:space="preserve">Realização </w:t>
                  </w:r>
                  <w:r w:rsidRPr="004107F8">
                    <w:rPr>
                      <w:rFonts w:ascii="Calibri" w:hAnsi="Calibri" w:cs="Calibri"/>
                      <w:color w:val="000000"/>
                      <w:sz w:val="20"/>
                      <w:szCs w:val="20"/>
                      <w:lang w:eastAsia="pt-BR"/>
                    </w:rPr>
                    <w:t xml:space="preserve">de </w:t>
                  </w:r>
                  <w:r>
                    <w:rPr>
                      <w:rFonts w:ascii="Calibri" w:hAnsi="Calibri" w:cs="Calibri"/>
                      <w:color w:val="000000"/>
                      <w:sz w:val="20"/>
                      <w:szCs w:val="20"/>
                      <w:lang w:eastAsia="pt-BR"/>
                    </w:rPr>
                    <w:t>propriedade para investimento</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3.931.714,51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Dividendos recebidos da coligada SPObras</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89.000,00 </w:t>
                  </w:r>
                </w:p>
              </w:tc>
            </w:tr>
            <w:tr w:rsidR="00A20171" w:rsidRPr="004107F8" w:rsidTr="004107F8">
              <w:trPr>
                <w:trHeight w:val="315"/>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Caixa líquido gerado (consumido) pelas atividades de investimento</w:t>
                  </w:r>
                </w:p>
              </w:tc>
              <w:tc>
                <w:tcPr>
                  <w:tcW w:w="155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3.928.514,51 </w:t>
                  </w:r>
                </w:p>
              </w:tc>
              <w:tc>
                <w:tcPr>
                  <w:tcW w:w="29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(90.326,50)</w:t>
                  </w:r>
                </w:p>
              </w:tc>
            </w:tr>
            <w:tr w:rsidR="00A20171" w:rsidRPr="004107F8" w:rsidTr="004107F8">
              <w:trPr>
                <w:trHeight w:val="165"/>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b/>
                      <w:bCs/>
                      <w:color w:val="000000"/>
                      <w:sz w:val="20"/>
                      <w:szCs w:val="20"/>
                      <w:lang w:eastAsia="pt-BR"/>
                    </w:rPr>
                  </w:pPr>
                  <w:r w:rsidRPr="004107F8">
                    <w:rPr>
                      <w:rFonts w:ascii="Calibri" w:hAnsi="Calibri" w:cs="Calibri"/>
                      <w:b/>
                      <w:bCs/>
                      <w:color w:val="000000"/>
                      <w:sz w:val="20"/>
                      <w:szCs w:val="20"/>
                      <w:lang w:eastAsia="pt-BR"/>
                    </w:rPr>
                    <w:t>Fluxo de caixa das atividades de financiamento</w:t>
                  </w:r>
                </w:p>
              </w:tc>
              <w:tc>
                <w:tcPr>
                  <w:tcW w:w="155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Adiantamento para futuro aumento de capital</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1.500.000,00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13.000.000,00 </w:t>
                  </w:r>
                </w:p>
              </w:tc>
            </w:tr>
            <w:tr w:rsidR="00A20171" w:rsidRPr="004107F8" w:rsidTr="004107F8">
              <w:trPr>
                <w:trHeight w:val="18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2"/>
                      <w:szCs w:val="22"/>
                      <w:lang w:eastAsia="pt-BR"/>
                    </w:rPr>
                  </w:pPr>
                </w:p>
              </w:tc>
              <w:tc>
                <w:tcPr>
                  <w:tcW w:w="155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c>
                <w:tcPr>
                  <w:tcW w:w="2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c>
                <w:tcPr>
                  <w:tcW w:w="15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15"/>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Caixa líquido gerado (consumido) pelas atividades de financiamento</w:t>
                  </w:r>
                </w:p>
              </w:tc>
              <w:tc>
                <w:tcPr>
                  <w:tcW w:w="155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1.500.000,00 </w:t>
                  </w:r>
                </w:p>
              </w:tc>
              <w:tc>
                <w:tcPr>
                  <w:tcW w:w="29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single" w:sz="4" w:space="0" w:color="auto"/>
                    <w:left w:val="nil"/>
                    <w:bottom w:val="double" w:sz="6" w:space="0" w:color="auto"/>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13.000.000,00 </w:t>
                  </w:r>
                </w:p>
              </w:tc>
            </w:tr>
            <w:tr w:rsidR="00A20171" w:rsidRPr="004107F8" w:rsidTr="004107F8">
              <w:trPr>
                <w:trHeight w:val="165"/>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p>
              </w:tc>
              <w:tc>
                <w:tcPr>
                  <w:tcW w:w="155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2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noWrap/>
                  <w:vAlign w:val="center"/>
                  <w:hideMark/>
                </w:tcPr>
                <w:p w:rsidR="00A20171" w:rsidRPr="004107F8" w:rsidRDefault="00A20171" w:rsidP="004107F8">
                  <w:pPr>
                    <w:jc w:val="right"/>
                    <w:rPr>
                      <w:rFonts w:ascii="Calibri" w:hAnsi="Calibri" w:cs="Calibri"/>
                      <w:color w:val="000000"/>
                      <w:sz w:val="22"/>
                      <w:szCs w:val="22"/>
                      <w:lang w:eastAsia="pt-BR"/>
                    </w:rPr>
                  </w:pPr>
                </w:p>
              </w:tc>
            </w:tr>
            <w:tr w:rsidR="00A20171" w:rsidRPr="004107F8" w:rsidTr="004107F8">
              <w:trPr>
                <w:trHeight w:val="300"/>
              </w:trPr>
              <w:tc>
                <w:tcPr>
                  <w:tcW w:w="6056" w:type="dxa"/>
                  <w:tcBorders>
                    <w:top w:val="nil"/>
                    <w:left w:val="nil"/>
                    <w:bottom w:val="nil"/>
                    <w:right w:val="nil"/>
                  </w:tcBorders>
                  <w:shd w:val="clear" w:color="auto" w:fill="auto"/>
                  <w:noWrap/>
                  <w:vAlign w:val="center"/>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Aumento (redução) no caixa e equivalentes de caixa</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(1.374.170,44)</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(4.874.220,22)</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Caixa e equivalentes de caixa no início do exercício</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3.380.539,96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8.254.760,18 </w:t>
                  </w:r>
                </w:p>
              </w:tc>
            </w:tr>
            <w:tr w:rsidR="00A20171" w:rsidRPr="004107F8" w:rsidTr="004107F8">
              <w:trPr>
                <w:trHeight w:val="300"/>
              </w:trPr>
              <w:tc>
                <w:tcPr>
                  <w:tcW w:w="6056" w:type="dxa"/>
                  <w:tcBorders>
                    <w:top w:val="nil"/>
                    <w:left w:val="nil"/>
                    <w:bottom w:val="nil"/>
                    <w:right w:val="nil"/>
                  </w:tcBorders>
                  <w:shd w:val="clear" w:color="auto" w:fill="auto"/>
                  <w:vAlign w:val="center"/>
                  <w:hideMark/>
                </w:tcPr>
                <w:p w:rsidR="00A20171" w:rsidRPr="004107F8" w:rsidRDefault="00A20171" w:rsidP="004107F8">
                  <w:pPr>
                    <w:ind w:firstLineChars="100" w:firstLine="200"/>
                    <w:rPr>
                      <w:rFonts w:ascii="Calibri" w:hAnsi="Calibri" w:cs="Calibri"/>
                      <w:color w:val="000000"/>
                      <w:sz w:val="20"/>
                      <w:szCs w:val="20"/>
                      <w:lang w:eastAsia="pt-BR"/>
                    </w:rPr>
                  </w:pPr>
                  <w:r w:rsidRPr="004107F8">
                    <w:rPr>
                      <w:rFonts w:ascii="Calibri" w:hAnsi="Calibri" w:cs="Calibri"/>
                      <w:color w:val="000000"/>
                      <w:sz w:val="20"/>
                      <w:szCs w:val="20"/>
                      <w:lang w:eastAsia="pt-BR"/>
                    </w:rPr>
                    <w:t>Caixa e equivalentes de caixa no final do exercício</w:t>
                  </w:r>
                </w:p>
              </w:tc>
              <w:tc>
                <w:tcPr>
                  <w:tcW w:w="155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xml:space="preserve"> </w:t>
                  </w: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 xml:space="preserve">2.006.369,52 </w:t>
                  </w:r>
                </w:p>
              </w:tc>
              <w:tc>
                <w:tcPr>
                  <w:tcW w:w="2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b/>
                      <w:bCs/>
                      <w:color w:val="000000"/>
                      <w:sz w:val="22"/>
                      <w:szCs w:val="22"/>
                      <w:lang w:eastAsia="pt-BR"/>
                    </w:rPr>
                  </w:pPr>
                </w:p>
              </w:tc>
              <w:tc>
                <w:tcPr>
                  <w:tcW w:w="1596" w:type="dxa"/>
                  <w:tcBorders>
                    <w:top w:val="nil"/>
                    <w:left w:val="nil"/>
                    <w:bottom w:val="nil"/>
                    <w:right w:val="nil"/>
                  </w:tcBorders>
                  <w:shd w:val="clear" w:color="auto" w:fill="auto"/>
                  <w:vAlign w:val="center"/>
                  <w:hideMark/>
                </w:tcPr>
                <w:p w:rsidR="00A20171" w:rsidRPr="004107F8" w:rsidRDefault="00A20171" w:rsidP="004107F8">
                  <w:pPr>
                    <w:jc w:val="right"/>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 xml:space="preserve">3.380.539,96 </w:t>
                  </w:r>
                </w:p>
              </w:tc>
            </w:tr>
            <w:tr w:rsidR="00A20171" w:rsidRPr="004107F8" w:rsidTr="004107F8">
              <w:trPr>
                <w:trHeight w:val="315"/>
              </w:trPr>
              <w:tc>
                <w:tcPr>
                  <w:tcW w:w="6056" w:type="dxa"/>
                  <w:tcBorders>
                    <w:top w:val="nil"/>
                    <w:left w:val="nil"/>
                    <w:bottom w:val="nil"/>
                    <w:right w:val="nil"/>
                  </w:tcBorders>
                  <w:shd w:val="clear" w:color="auto" w:fill="auto"/>
                  <w:noWrap/>
                  <w:vAlign w:val="bottom"/>
                  <w:hideMark/>
                </w:tcPr>
                <w:p w:rsidR="00A20171" w:rsidRPr="004107F8" w:rsidRDefault="00A20171" w:rsidP="004107F8">
                  <w:pPr>
                    <w:rPr>
                      <w:rFonts w:ascii="Calibri" w:hAnsi="Calibri" w:cs="Calibri"/>
                      <w:color w:val="000000"/>
                      <w:sz w:val="20"/>
                      <w:szCs w:val="20"/>
                      <w:lang w:eastAsia="pt-BR"/>
                    </w:rPr>
                  </w:pPr>
                  <w:r w:rsidRPr="004107F8">
                    <w:rPr>
                      <w:rFonts w:ascii="Calibri" w:hAnsi="Calibri" w:cs="Calibri"/>
                      <w:color w:val="000000"/>
                      <w:sz w:val="20"/>
                      <w:szCs w:val="20"/>
                      <w:lang w:eastAsia="pt-BR"/>
                    </w:rPr>
                    <w:t>Aumento (redução) líquida de caixa e equivalentes de caixa</w:t>
                  </w:r>
                </w:p>
              </w:tc>
              <w:tc>
                <w:tcPr>
                  <w:tcW w:w="1556" w:type="dxa"/>
                  <w:tcBorders>
                    <w:top w:val="single" w:sz="4" w:space="0" w:color="auto"/>
                    <w:left w:val="nil"/>
                    <w:bottom w:val="double" w:sz="6" w:space="0" w:color="auto"/>
                    <w:right w:val="nil"/>
                  </w:tcBorders>
                  <w:shd w:val="clear" w:color="auto" w:fill="auto"/>
                  <w:hideMark/>
                </w:tcPr>
                <w:p w:rsidR="00A20171" w:rsidRPr="004107F8" w:rsidRDefault="00A20171" w:rsidP="004107F8">
                  <w:pP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 </w:t>
                  </w:r>
                  <w:r w:rsidRPr="004107F8">
                    <w:rPr>
                      <w:rFonts w:ascii="Calibri" w:hAnsi="Calibri" w:cs="Calibri"/>
                      <w:b/>
                      <w:bCs/>
                      <w:color w:val="000000"/>
                      <w:sz w:val="22"/>
                      <w:szCs w:val="22"/>
                      <w:lang w:eastAsia="pt-BR"/>
                    </w:rPr>
                    <w:t>(1.374.170,44)</w:t>
                  </w:r>
                </w:p>
              </w:tc>
              <w:tc>
                <w:tcPr>
                  <w:tcW w:w="296" w:type="dxa"/>
                  <w:tcBorders>
                    <w:top w:val="single" w:sz="4" w:space="0" w:color="auto"/>
                    <w:left w:val="nil"/>
                    <w:bottom w:val="double" w:sz="6" w:space="0" w:color="auto"/>
                    <w:right w:val="nil"/>
                  </w:tcBorders>
                  <w:shd w:val="clear" w:color="auto" w:fill="auto"/>
                  <w:hideMark/>
                </w:tcPr>
                <w:p w:rsidR="00A20171" w:rsidRPr="004107F8" w:rsidRDefault="00A20171" w:rsidP="004107F8">
                  <w:pPr>
                    <w:rPr>
                      <w:rFonts w:ascii="Calibri" w:hAnsi="Calibri" w:cs="Calibri"/>
                      <w:b/>
                      <w:bCs/>
                      <w:color w:val="000000"/>
                      <w:sz w:val="22"/>
                      <w:szCs w:val="22"/>
                      <w:lang w:eastAsia="pt-BR"/>
                    </w:rPr>
                  </w:pPr>
                  <w:r w:rsidRPr="004107F8">
                    <w:rPr>
                      <w:rFonts w:ascii="Calibri" w:hAnsi="Calibri" w:cs="Calibri"/>
                      <w:b/>
                      <w:bCs/>
                      <w:color w:val="000000"/>
                      <w:sz w:val="22"/>
                      <w:szCs w:val="22"/>
                      <w:lang w:eastAsia="pt-BR"/>
                    </w:rPr>
                    <w:t> </w:t>
                  </w:r>
                </w:p>
              </w:tc>
              <w:tc>
                <w:tcPr>
                  <w:tcW w:w="1596" w:type="dxa"/>
                  <w:tcBorders>
                    <w:top w:val="single" w:sz="4" w:space="0" w:color="auto"/>
                    <w:left w:val="nil"/>
                    <w:bottom w:val="double" w:sz="6" w:space="0" w:color="auto"/>
                    <w:right w:val="nil"/>
                  </w:tcBorders>
                  <w:shd w:val="clear" w:color="auto" w:fill="auto"/>
                  <w:hideMark/>
                </w:tcPr>
                <w:p w:rsidR="00A20171" w:rsidRPr="004107F8" w:rsidRDefault="00A20171" w:rsidP="004107F8">
                  <w:pPr>
                    <w:rPr>
                      <w:rFonts w:ascii="Calibri" w:hAnsi="Calibri" w:cs="Calibri"/>
                      <w:color w:val="000000"/>
                      <w:sz w:val="22"/>
                      <w:szCs w:val="22"/>
                      <w:lang w:eastAsia="pt-BR"/>
                    </w:rPr>
                  </w:pPr>
                  <w:r>
                    <w:rPr>
                      <w:rFonts w:ascii="Calibri" w:hAnsi="Calibri" w:cs="Calibri"/>
                      <w:color w:val="000000"/>
                      <w:sz w:val="22"/>
                      <w:szCs w:val="22"/>
                      <w:lang w:eastAsia="pt-BR"/>
                    </w:rPr>
                    <w:t xml:space="preserve">  </w:t>
                  </w:r>
                  <w:r w:rsidRPr="004107F8">
                    <w:rPr>
                      <w:rFonts w:ascii="Calibri" w:hAnsi="Calibri" w:cs="Calibri"/>
                      <w:color w:val="000000"/>
                      <w:sz w:val="22"/>
                      <w:szCs w:val="22"/>
                      <w:lang w:eastAsia="pt-BR"/>
                    </w:rPr>
                    <w:t>(4.874.220,22)</w:t>
                  </w:r>
                </w:p>
              </w:tc>
            </w:tr>
          </w:tbl>
          <w:p w:rsidR="00A20171" w:rsidRPr="00536029" w:rsidRDefault="00A20171" w:rsidP="001B167E">
            <w:pPr>
              <w:rPr>
                <w:rFonts w:ascii="Calibri" w:hAnsi="Calibri" w:cs="Calibri"/>
                <w:b/>
                <w:color w:val="000000"/>
                <w:sz w:val="22"/>
                <w:szCs w:val="22"/>
                <w:lang w:eastAsia="pt-BR"/>
              </w:rPr>
            </w:pPr>
          </w:p>
        </w:tc>
      </w:tr>
    </w:tbl>
    <w:p w:rsidR="003C5082" w:rsidRDefault="003C5082" w:rsidP="00BB3147">
      <w:pPr>
        <w:ind w:right="-35"/>
        <w:rPr>
          <w:rFonts w:ascii="Calibri" w:hAnsi="Calibri" w:cs="Calibri"/>
          <w:b/>
        </w:rPr>
      </w:pPr>
    </w:p>
    <w:p w:rsidR="00A81ADD" w:rsidRDefault="003C5082" w:rsidP="00BB3147">
      <w:pPr>
        <w:ind w:right="-35"/>
        <w:rPr>
          <w:rFonts w:ascii="Calibri" w:hAnsi="Calibri" w:cs="Calibri"/>
          <w:b/>
        </w:rPr>
      </w:pPr>
      <w:r>
        <w:rPr>
          <w:rFonts w:ascii="Calibri" w:hAnsi="Calibri" w:cs="Calibri"/>
          <w:b/>
        </w:rPr>
        <w:br w:type="page"/>
      </w:r>
    </w:p>
    <w:p w:rsidR="00ED7DDD" w:rsidRPr="00536029" w:rsidRDefault="00ED7DDD" w:rsidP="00BB3147">
      <w:pPr>
        <w:ind w:right="-35"/>
        <w:rPr>
          <w:rFonts w:ascii="Calibri" w:hAnsi="Calibri" w:cs="Calibri"/>
          <w:b/>
        </w:rPr>
      </w:pPr>
      <w:r w:rsidRPr="00536029">
        <w:rPr>
          <w:rFonts w:ascii="Calibri" w:hAnsi="Calibri" w:cs="Calibri"/>
          <w:b/>
        </w:rPr>
        <w:t xml:space="preserve">Demonstrações dos </w:t>
      </w:r>
      <w:r w:rsidR="00112E28" w:rsidRPr="00536029">
        <w:rPr>
          <w:rFonts w:ascii="Calibri" w:hAnsi="Calibri" w:cs="Calibri"/>
          <w:b/>
        </w:rPr>
        <w:t>Valores Adicionados</w:t>
      </w:r>
    </w:p>
    <w:p w:rsidR="00ED7DDD" w:rsidRPr="00536029" w:rsidRDefault="00ED7DDD" w:rsidP="00ED7DDD">
      <w:pPr>
        <w:rPr>
          <w:rFonts w:ascii="Calibri" w:hAnsi="Calibri" w:cs="Calibri"/>
          <w:sz w:val="22"/>
          <w:szCs w:val="22"/>
        </w:rPr>
      </w:pPr>
      <w:r w:rsidRPr="00536029">
        <w:rPr>
          <w:rFonts w:ascii="Calibri" w:hAnsi="Calibri" w:cs="Calibri"/>
          <w:sz w:val="20"/>
          <w:szCs w:val="20"/>
        </w:rPr>
        <w:t>31 de dezembro de 201</w:t>
      </w:r>
      <w:r w:rsidR="00C44C41" w:rsidRPr="00536029">
        <w:rPr>
          <w:rFonts w:ascii="Calibri" w:hAnsi="Calibri" w:cs="Calibri"/>
          <w:sz w:val="20"/>
          <w:szCs w:val="20"/>
        </w:rPr>
        <w:t>8</w:t>
      </w:r>
      <w:r w:rsidRPr="00536029">
        <w:rPr>
          <w:rFonts w:ascii="Calibri" w:hAnsi="Calibri" w:cs="Calibri"/>
          <w:sz w:val="20"/>
          <w:szCs w:val="20"/>
        </w:rPr>
        <w:t xml:space="preserve"> e 201</w:t>
      </w:r>
      <w:r w:rsidR="00C44C41" w:rsidRPr="00536029">
        <w:rPr>
          <w:rFonts w:ascii="Calibri" w:hAnsi="Calibri" w:cs="Calibri"/>
          <w:sz w:val="20"/>
          <w:szCs w:val="20"/>
        </w:rPr>
        <w:t>7</w:t>
      </w:r>
      <w:r w:rsidRPr="00536029">
        <w:rPr>
          <w:rFonts w:ascii="Calibri" w:hAnsi="Calibri" w:cs="Calibri"/>
          <w:sz w:val="20"/>
          <w:szCs w:val="20"/>
        </w:rPr>
        <w:t xml:space="preserve"> - (Em reais)</w:t>
      </w:r>
    </w:p>
    <w:tbl>
      <w:tblPr>
        <w:tblW w:w="8604" w:type="dxa"/>
        <w:tblInd w:w="70" w:type="dxa"/>
        <w:tblCellMar>
          <w:left w:w="70" w:type="dxa"/>
          <w:right w:w="70" w:type="dxa"/>
        </w:tblCellMar>
        <w:tblLook w:val="04A0"/>
      </w:tblPr>
      <w:tblGrid>
        <w:gridCol w:w="4776"/>
        <w:gridCol w:w="1676"/>
        <w:gridCol w:w="476"/>
        <w:gridCol w:w="1676"/>
      </w:tblGrid>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rsidP="008E24D5">
            <w:pPr>
              <w:rPr>
                <w:rFonts w:ascii="Calibri" w:hAnsi="Calibri" w:cs="Calibri"/>
                <w:color w:val="000000"/>
                <w:sz w:val="22"/>
                <w:szCs w:val="22"/>
                <w:lang w:eastAsia="pt-BR"/>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rsidP="00B161AE">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2018</w:t>
            </w:r>
          </w:p>
        </w:tc>
        <w:tc>
          <w:tcPr>
            <w:tcW w:w="476" w:type="dxa"/>
            <w:tcBorders>
              <w:top w:val="nil"/>
              <w:left w:val="nil"/>
              <w:bottom w:val="single" w:sz="4" w:space="0" w:color="auto"/>
              <w:right w:val="nil"/>
            </w:tcBorders>
            <w:shd w:val="clear" w:color="auto" w:fill="auto"/>
            <w:noWrap/>
            <w:vAlign w:val="bottom"/>
            <w:hideMark/>
          </w:tcPr>
          <w:p w:rsidR="00B03773" w:rsidRPr="00536029" w:rsidRDefault="00B03773" w:rsidP="008E24D5">
            <w:pPr>
              <w:jc w:val="right"/>
              <w:rPr>
                <w:rFonts w:ascii="Calibri" w:hAnsi="Calibri" w:cs="Calibri"/>
                <w:b/>
                <w:bCs/>
                <w:color w:val="000000"/>
                <w:sz w:val="22"/>
                <w:szCs w:val="22"/>
                <w:lang w:eastAsia="pt-BR"/>
              </w:rPr>
            </w:pPr>
            <w:r w:rsidRPr="00536029">
              <w:rPr>
                <w:rFonts w:ascii="Calibri" w:hAnsi="Calibri" w:cs="Calibri"/>
                <w:b/>
                <w:bCs/>
                <w:color w:val="000000"/>
                <w:sz w:val="22"/>
                <w:szCs w:val="22"/>
                <w:lang w:eastAsia="pt-BR"/>
              </w:rPr>
              <w:t> </w:t>
            </w: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rsidP="00B161AE">
            <w:pPr>
              <w:jc w:val="right"/>
              <w:rPr>
                <w:rFonts w:ascii="Calibri" w:hAnsi="Calibri" w:cs="Calibri"/>
                <w:bCs/>
                <w:color w:val="000000"/>
                <w:sz w:val="22"/>
                <w:szCs w:val="22"/>
                <w:lang w:eastAsia="pt-BR"/>
              </w:rPr>
            </w:pPr>
            <w:r w:rsidRPr="00536029">
              <w:rPr>
                <w:rFonts w:ascii="Calibri" w:hAnsi="Calibri" w:cs="Calibri"/>
                <w:bCs/>
                <w:color w:val="000000"/>
                <w:sz w:val="22"/>
                <w:szCs w:val="22"/>
                <w:lang w:eastAsia="pt-BR"/>
              </w:rPr>
              <w:t>2017</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RECEITAS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91.913.958,44</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41.551.515,95</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Prestação de serviços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20.675.618,74</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27.749.403,09</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Valorização das Propriedades de Investimento</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69.493.689,92</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5.207.855,13</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Outras receitas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1.909.184,83</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8.721.941,80</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CC64C6" w:rsidP="00CC64C6">
            <w:pPr>
              <w:ind w:firstLineChars="100" w:firstLine="220"/>
              <w:rPr>
                <w:rFonts w:ascii="Calibri" w:hAnsi="Calibri" w:cs="Calibri"/>
                <w:color w:val="000000"/>
                <w:sz w:val="22"/>
                <w:szCs w:val="22"/>
              </w:rPr>
            </w:pPr>
            <w:r w:rsidRPr="00536029">
              <w:rPr>
                <w:rFonts w:ascii="Calibri" w:hAnsi="Calibri" w:cs="Calibri"/>
                <w:color w:val="000000"/>
                <w:sz w:val="22"/>
                <w:szCs w:val="22"/>
              </w:rPr>
              <w:t>Perda por redução ao valor recuperável de</w:t>
            </w:r>
            <w:r w:rsidR="00A20171" w:rsidRPr="00536029">
              <w:rPr>
                <w:rFonts w:ascii="Calibri" w:hAnsi="Calibri" w:cs="Calibri"/>
                <w:color w:val="000000"/>
                <w:sz w:val="22"/>
                <w:szCs w:val="22"/>
              </w:rPr>
              <w:t xml:space="preserve"> </w:t>
            </w:r>
            <w:r w:rsidRPr="00536029">
              <w:rPr>
                <w:rFonts w:ascii="Calibri" w:hAnsi="Calibri" w:cs="Calibri"/>
                <w:color w:val="000000"/>
                <w:sz w:val="22"/>
                <w:szCs w:val="22"/>
              </w:rPr>
              <w:t>contas a receber</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(164.535,05)</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(127.684,07)</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INSUMOS ADQUIRIDOS DE TERCEIROS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1.221.159,48</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(3.325.947,53)</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Custo dos serviços prestados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(1.411.016,14)</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(1.416.830,26)</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Materiais, energia, serviços de terceiros e outros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(2.453.141,77)</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(2.817.937,38)</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151D3F" w:rsidP="00151D3F">
            <w:pPr>
              <w:ind w:firstLineChars="100" w:firstLine="220"/>
              <w:rPr>
                <w:rFonts w:ascii="Calibri" w:hAnsi="Calibri" w:cs="Calibri"/>
                <w:color w:val="000000"/>
                <w:sz w:val="22"/>
                <w:szCs w:val="22"/>
              </w:rPr>
            </w:pPr>
            <w:r>
              <w:rPr>
                <w:rFonts w:ascii="Calibri" w:hAnsi="Calibri" w:cs="Calibri"/>
                <w:color w:val="000000"/>
                <w:sz w:val="22"/>
                <w:szCs w:val="22"/>
              </w:rPr>
              <w:t xml:space="preserve">Provisões </w:t>
            </w:r>
            <w:r w:rsidR="00B03773" w:rsidRPr="00536029">
              <w:rPr>
                <w:rFonts w:ascii="Calibri" w:hAnsi="Calibri" w:cs="Calibri"/>
                <w:color w:val="000000"/>
                <w:sz w:val="22"/>
                <w:szCs w:val="22"/>
              </w:rPr>
              <w:t xml:space="preserve">judiciais </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3.241.425,22</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938.377,02</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Outras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1.843.892,17</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(29.556,91)</w:t>
            </w:r>
          </w:p>
        </w:tc>
      </w:tr>
      <w:tr w:rsidR="00B03773" w:rsidRPr="00536029" w:rsidTr="007B5A64">
        <w:trPr>
          <w:trHeight w:val="300"/>
        </w:trPr>
        <w:tc>
          <w:tcPr>
            <w:tcW w:w="4776" w:type="dxa"/>
            <w:tcBorders>
              <w:top w:val="nil"/>
              <w:left w:val="nil"/>
              <w:right w:val="nil"/>
            </w:tcBorders>
            <w:shd w:val="clear" w:color="auto" w:fill="auto"/>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4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7B5A64">
        <w:trPr>
          <w:trHeight w:val="300"/>
        </w:trPr>
        <w:tc>
          <w:tcPr>
            <w:tcW w:w="4776" w:type="dxa"/>
            <w:tcBorders>
              <w:left w:val="nil"/>
              <w:right w:val="nil"/>
            </w:tcBorders>
            <w:shd w:val="clear" w:color="auto" w:fill="auto"/>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VALOR ADICIONADO BRUTO</w:t>
            </w:r>
          </w:p>
        </w:tc>
        <w:tc>
          <w:tcPr>
            <w:tcW w:w="16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93.135.117,92</w:t>
            </w:r>
          </w:p>
        </w:tc>
        <w:tc>
          <w:tcPr>
            <w:tcW w:w="4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 </w:t>
            </w:r>
          </w:p>
        </w:tc>
        <w:tc>
          <w:tcPr>
            <w:tcW w:w="16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38.225.568,42</w:t>
            </w:r>
          </w:p>
        </w:tc>
      </w:tr>
      <w:tr w:rsidR="00B03773" w:rsidRPr="00536029" w:rsidTr="007B5A64">
        <w:trPr>
          <w:trHeight w:val="300"/>
        </w:trPr>
        <w:tc>
          <w:tcPr>
            <w:tcW w:w="4776" w:type="dxa"/>
            <w:tcBorders>
              <w:left w:val="nil"/>
              <w:bottom w:val="nil"/>
              <w:right w:val="nil"/>
            </w:tcBorders>
            <w:shd w:val="clear" w:color="auto" w:fill="auto"/>
            <w:vAlign w:val="bottom"/>
            <w:hideMark/>
          </w:tcPr>
          <w:p w:rsidR="00B03773" w:rsidRPr="00536029" w:rsidRDefault="00B03773">
            <w:pPr>
              <w:rPr>
                <w:rFonts w:ascii="Calibri" w:hAnsi="Calibri" w:cs="Calibri"/>
                <w:color w:val="000000"/>
                <w:sz w:val="22"/>
                <w:szCs w:val="22"/>
              </w:rPr>
            </w:pPr>
          </w:p>
        </w:tc>
        <w:tc>
          <w:tcPr>
            <w:tcW w:w="1676" w:type="dxa"/>
            <w:tcBorders>
              <w:top w:val="single" w:sz="4" w:space="0" w:color="auto"/>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476" w:type="dxa"/>
            <w:tcBorders>
              <w:top w:val="single" w:sz="4" w:space="0" w:color="auto"/>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single" w:sz="4" w:space="0" w:color="auto"/>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151D3F">
            <w:pPr>
              <w:rPr>
                <w:rFonts w:ascii="Calibri" w:hAnsi="Calibri" w:cs="Calibri"/>
                <w:color w:val="000000"/>
                <w:sz w:val="22"/>
                <w:szCs w:val="22"/>
              </w:rPr>
            </w:pPr>
            <w:r>
              <w:rPr>
                <w:rFonts w:ascii="Calibri" w:hAnsi="Calibri" w:cs="Calibri"/>
                <w:color w:val="000000"/>
                <w:sz w:val="22"/>
                <w:szCs w:val="22"/>
              </w:rPr>
              <w:t>Depreciação, amortização e exaustão</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(598.582,90)</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(638.057,72)</w:t>
            </w:r>
          </w:p>
        </w:tc>
      </w:tr>
      <w:tr w:rsidR="00B03773" w:rsidRPr="00536029" w:rsidTr="007B5A64">
        <w:trPr>
          <w:trHeight w:val="300"/>
        </w:trPr>
        <w:tc>
          <w:tcPr>
            <w:tcW w:w="4776" w:type="dxa"/>
            <w:tcBorders>
              <w:top w:val="nil"/>
              <w:left w:val="nil"/>
              <w:right w:val="nil"/>
            </w:tcBorders>
            <w:shd w:val="clear" w:color="auto" w:fill="auto"/>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4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7B5A64">
        <w:trPr>
          <w:trHeight w:val="300"/>
        </w:trPr>
        <w:tc>
          <w:tcPr>
            <w:tcW w:w="4776" w:type="dxa"/>
            <w:tcBorders>
              <w:left w:val="nil"/>
              <w:right w:val="nil"/>
            </w:tcBorders>
            <w:shd w:val="clear" w:color="auto" w:fill="auto"/>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VALOR ADICIONADO LÍQUIDO</w:t>
            </w:r>
          </w:p>
        </w:tc>
        <w:tc>
          <w:tcPr>
            <w:tcW w:w="16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92.536.535,02</w:t>
            </w:r>
          </w:p>
        </w:tc>
        <w:tc>
          <w:tcPr>
            <w:tcW w:w="4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 </w:t>
            </w:r>
          </w:p>
        </w:tc>
        <w:tc>
          <w:tcPr>
            <w:tcW w:w="16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37.587.510,70</w:t>
            </w:r>
          </w:p>
        </w:tc>
      </w:tr>
      <w:tr w:rsidR="00B03773" w:rsidRPr="00536029" w:rsidTr="007B5A64">
        <w:trPr>
          <w:trHeight w:val="300"/>
        </w:trPr>
        <w:tc>
          <w:tcPr>
            <w:tcW w:w="4776" w:type="dxa"/>
            <w:tcBorders>
              <w:left w:val="nil"/>
              <w:bottom w:val="nil"/>
              <w:right w:val="nil"/>
            </w:tcBorders>
            <w:shd w:val="clear" w:color="auto" w:fill="auto"/>
            <w:vAlign w:val="bottom"/>
            <w:hideMark/>
          </w:tcPr>
          <w:p w:rsidR="00B03773" w:rsidRPr="00536029" w:rsidRDefault="00B03773">
            <w:pPr>
              <w:rPr>
                <w:rFonts w:ascii="Calibri" w:hAnsi="Calibri" w:cs="Calibri"/>
                <w:color w:val="000000"/>
                <w:sz w:val="22"/>
                <w:szCs w:val="22"/>
              </w:rPr>
            </w:pPr>
          </w:p>
        </w:tc>
        <w:tc>
          <w:tcPr>
            <w:tcW w:w="1676" w:type="dxa"/>
            <w:tcBorders>
              <w:top w:val="single" w:sz="4" w:space="0" w:color="auto"/>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476" w:type="dxa"/>
            <w:tcBorders>
              <w:top w:val="single" w:sz="4" w:space="0" w:color="auto"/>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single" w:sz="4" w:space="0" w:color="auto"/>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B03773">
        <w:trPr>
          <w:trHeight w:val="600"/>
        </w:trPr>
        <w:tc>
          <w:tcPr>
            <w:tcW w:w="4776" w:type="dxa"/>
            <w:tcBorders>
              <w:top w:val="nil"/>
              <w:left w:val="nil"/>
              <w:bottom w:val="nil"/>
              <w:right w:val="nil"/>
            </w:tcBorders>
            <w:shd w:val="clear" w:color="auto" w:fill="auto"/>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VALOR ADICIONADO RECEBIDO EM TRANSFERÊNCIA</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745.333,99</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1.573.572,34</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Resultado de Equivalência Patrimonial</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(19.440,46)</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(30.027,36)</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 xml:space="preserve">Receitas financeiras </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762.875,32</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1.602.188,48</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Dividendos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1.899,13</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1.411,22</w:t>
            </w:r>
          </w:p>
        </w:tc>
      </w:tr>
      <w:tr w:rsidR="00B03773" w:rsidRPr="00536029" w:rsidTr="007B5A64">
        <w:trPr>
          <w:trHeight w:val="300"/>
        </w:trPr>
        <w:tc>
          <w:tcPr>
            <w:tcW w:w="4776" w:type="dxa"/>
            <w:tcBorders>
              <w:top w:val="nil"/>
              <w:left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4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7B5A64">
        <w:trPr>
          <w:trHeight w:val="315"/>
        </w:trPr>
        <w:tc>
          <w:tcPr>
            <w:tcW w:w="4776" w:type="dxa"/>
            <w:tcBorders>
              <w:left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VALOR ADICIONADO A DISTRIBUIR</w:t>
            </w:r>
          </w:p>
        </w:tc>
        <w:tc>
          <w:tcPr>
            <w:tcW w:w="16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93.281.869,01</w:t>
            </w:r>
          </w:p>
        </w:tc>
        <w:tc>
          <w:tcPr>
            <w:tcW w:w="4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r w:rsidRPr="00536029">
              <w:rPr>
                <w:rFonts w:ascii="Calibri" w:hAnsi="Calibri" w:cs="Calibri"/>
                <w:b/>
                <w:bCs/>
                <w:color w:val="000000"/>
                <w:sz w:val="22"/>
                <w:szCs w:val="22"/>
              </w:rPr>
              <w:t> </w:t>
            </w:r>
          </w:p>
        </w:tc>
        <w:tc>
          <w:tcPr>
            <w:tcW w:w="1676" w:type="dxa"/>
            <w:tcBorders>
              <w:top w:val="single" w:sz="4" w:space="0" w:color="auto"/>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39.161.083,04</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Pessoal</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27.053.738,31</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25.416.115,27</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Remuneração direta</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19.718.917,29</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20.149.102,79</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Benefícios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3.908.289,84</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3.652.440,14</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FGTS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1.293.267,80</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1.412.316,49</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Provisões judiciais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2.133.263,38</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202.255,85</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Impostos, taxas e contribuições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22.947.820,90</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8.948.579,13</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Federais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22.931.321,51</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8.948.345,01</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Municipais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16.499,39</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234,12</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r w:rsidRPr="00536029">
              <w:rPr>
                <w:rFonts w:ascii="Calibri" w:hAnsi="Calibri" w:cs="Calibri"/>
                <w:color w:val="000000"/>
                <w:sz w:val="22"/>
                <w:szCs w:val="22"/>
              </w:rPr>
              <w:t>Remuneração de capitais de terceiros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284.437,52</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523.455,89</w:t>
            </w:r>
          </w:p>
        </w:tc>
      </w:tr>
      <w:tr w:rsidR="00B03773" w:rsidRPr="00536029" w:rsidTr="00B03773">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 xml:space="preserve">Juros </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284.437,52</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523.455,89</w:t>
            </w:r>
          </w:p>
        </w:tc>
      </w:tr>
      <w:tr w:rsidR="00B03773" w:rsidRPr="00536029" w:rsidTr="00B03773">
        <w:trPr>
          <w:trHeight w:val="300"/>
        </w:trPr>
        <w:tc>
          <w:tcPr>
            <w:tcW w:w="4776" w:type="dxa"/>
            <w:tcBorders>
              <w:top w:val="nil"/>
              <w:left w:val="nil"/>
              <w:bottom w:val="nil"/>
              <w:right w:val="nil"/>
            </w:tcBorders>
            <w:shd w:val="clear" w:color="auto" w:fill="auto"/>
            <w:vAlign w:val="bottom"/>
            <w:hideMark/>
          </w:tcPr>
          <w:p w:rsidR="00B03773" w:rsidRPr="00536029" w:rsidRDefault="00B03773" w:rsidP="005C5649">
            <w:pPr>
              <w:rPr>
                <w:rFonts w:ascii="Calibri" w:hAnsi="Calibri" w:cs="Calibri"/>
                <w:color w:val="000000"/>
                <w:sz w:val="22"/>
                <w:szCs w:val="22"/>
              </w:rPr>
            </w:pPr>
            <w:r w:rsidRPr="00536029">
              <w:rPr>
                <w:rFonts w:ascii="Calibri" w:hAnsi="Calibri" w:cs="Calibri"/>
                <w:color w:val="000000"/>
                <w:sz w:val="22"/>
                <w:szCs w:val="22"/>
              </w:rPr>
              <w:t>Remuneração de capitais de terceiros</w:t>
            </w: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42.995.872,28</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p>
        </w:tc>
        <w:tc>
          <w:tcPr>
            <w:tcW w:w="1676" w:type="dxa"/>
            <w:tcBorders>
              <w:top w:val="nil"/>
              <w:left w:val="nil"/>
              <w:bottom w:val="nil"/>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4.272.932,75</w:t>
            </w:r>
          </w:p>
        </w:tc>
      </w:tr>
      <w:tr w:rsidR="00B03773" w:rsidRPr="00536029" w:rsidTr="007B5A64">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ind w:firstLineChars="100" w:firstLine="220"/>
              <w:rPr>
                <w:rFonts w:ascii="Calibri" w:hAnsi="Calibri" w:cs="Calibri"/>
                <w:color w:val="000000"/>
                <w:sz w:val="22"/>
                <w:szCs w:val="22"/>
              </w:rPr>
            </w:pPr>
            <w:r w:rsidRPr="00536029">
              <w:rPr>
                <w:rFonts w:ascii="Calibri" w:hAnsi="Calibri" w:cs="Calibri"/>
                <w:color w:val="000000"/>
                <w:sz w:val="22"/>
                <w:szCs w:val="22"/>
              </w:rPr>
              <w:t>Lucros retidos/prejuízos do exercício</w:t>
            </w: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42.995.872,28</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color w:val="000000"/>
                <w:sz w:val="22"/>
                <w:szCs w:val="22"/>
              </w:rPr>
            </w:pPr>
          </w:p>
        </w:tc>
        <w:tc>
          <w:tcPr>
            <w:tcW w:w="1676" w:type="dxa"/>
            <w:tcBorders>
              <w:top w:val="nil"/>
              <w:left w:val="nil"/>
              <w:bottom w:val="single" w:sz="4" w:space="0" w:color="auto"/>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4.272.932,75</w:t>
            </w:r>
          </w:p>
        </w:tc>
      </w:tr>
      <w:tr w:rsidR="00B03773" w:rsidRPr="00536029" w:rsidTr="007B5A64">
        <w:trPr>
          <w:trHeight w:val="300"/>
        </w:trPr>
        <w:tc>
          <w:tcPr>
            <w:tcW w:w="47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b/>
                <w:color w:val="000000"/>
                <w:sz w:val="22"/>
                <w:szCs w:val="22"/>
              </w:rPr>
            </w:pPr>
            <w:r w:rsidRPr="00536029">
              <w:rPr>
                <w:rFonts w:ascii="Calibri" w:hAnsi="Calibri" w:cs="Calibri"/>
                <w:b/>
                <w:color w:val="000000"/>
                <w:sz w:val="22"/>
                <w:szCs w:val="22"/>
              </w:rPr>
              <w:t>VALOR ADI</w:t>
            </w:r>
            <w:r w:rsidR="007B5A64" w:rsidRPr="00536029">
              <w:rPr>
                <w:rFonts w:ascii="Calibri" w:hAnsi="Calibri" w:cs="Calibri"/>
                <w:b/>
                <w:color w:val="000000"/>
                <w:sz w:val="22"/>
                <w:szCs w:val="22"/>
              </w:rPr>
              <w:t>CI</w:t>
            </w:r>
            <w:r w:rsidRPr="00536029">
              <w:rPr>
                <w:rFonts w:ascii="Calibri" w:hAnsi="Calibri" w:cs="Calibri"/>
                <w:b/>
                <w:color w:val="000000"/>
                <w:sz w:val="22"/>
                <w:szCs w:val="22"/>
              </w:rPr>
              <w:t>ONADO DISTRIBUÍDO</w:t>
            </w:r>
          </w:p>
        </w:tc>
        <w:tc>
          <w:tcPr>
            <w:tcW w:w="1676" w:type="dxa"/>
            <w:tcBorders>
              <w:top w:val="single" w:sz="4" w:space="0" w:color="auto"/>
              <w:left w:val="nil"/>
              <w:bottom w:val="double" w:sz="4" w:space="0" w:color="auto"/>
              <w:right w:val="nil"/>
            </w:tcBorders>
            <w:shd w:val="clear" w:color="auto" w:fill="auto"/>
            <w:noWrap/>
            <w:vAlign w:val="bottom"/>
            <w:hideMark/>
          </w:tcPr>
          <w:p w:rsidR="00B03773" w:rsidRPr="00536029" w:rsidRDefault="00B03773">
            <w:pPr>
              <w:jc w:val="right"/>
              <w:rPr>
                <w:rFonts w:ascii="Calibri" w:hAnsi="Calibri" w:cs="Calibri"/>
                <w:b/>
                <w:bCs/>
                <w:color w:val="000000"/>
                <w:sz w:val="22"/>
                <w:szCs w:val="22"/>
              </w:rPr>
            </w:pPr>
            <w:r w:rsidRPr="00536029">
              <w:rPr>
                <w:rFonts w:ascii="Calibri" w:hAnsi="Calibri" w:cs="Calibri"/>
                <w:b/>
                <w:bCs/>
                <w:color w:val="000000"/>
                <w:sz w:val="22"/>
                <w:szCs w:val="22"/>
              </w:rPr>
              <w:t>93.281.869,01</w:t>
            </w:r>
          </w:p>
        </w:tc>
        <w:tc>
          <w:tcPr>
            <w:tcW w:w="476" w:type="dxa"/>
            <w:tcBorders>
              <w:top w:val="nil"/>
              <w:left w:val="nil"/>
              <w:bottom w:val="nil"/>
              <w:right w:val="nil"/>
            </w:tcBorders>
            <w:shd w:val="clear" w:color="auto" w:fill="auto"/>
            <w:noWrap/>
            <w:vAlign w:val="bottom"/>
            <w:hideMark/>
          </w:tcPr>
          <w:p w:rsidR="00B03773" w:rsidRPr="00536029" w:rsidRDefault="00B03773">
            <w:pPr>
              <w:rPr>
                <w:rFonts w:ascii="Calibri" w:hAnsi="Calibri" w:cs="Calibri"/>
                <w:b/>
                <w:bCs/>
                <w:color w:val="000000"/>
                <w:sz w:val="22"/>
                <w:szCs w:val="22"/>
              </w:rPr>
            </w:pPr>
            <w:r w:rsidRPr="00536029">
              <w:rPr>
                <w:rFonts w:ascii="Calibri" w:hAnsi="Calibri" w:cs="Calibri"/>
                <w:b/>
                <w:bCs/>
                <w:color w:val="000000"/>
                <w:sz w:val="22"/>
                <w:szCs w:val="22"/>
              </w:rPr>
              <w:t> </w:t>
            </w:r>
          </w:p>
        </w:tc>
        <w:tc>
          <w:tcPr>
            <w:tcW w:w="1676" w:type="dxa"/>
            <w:tcBorders>
              <w:top w:val="single" w:sz="4" w:space="0" w:color="auto"/>
              <w:left w:val="nil"/>
              <w:bottom w:val="double" w:sz="4" w:space="0" w:color="auto"/>
              <w:right w:val="nil"/>
            </w:tcBorders>
            <w:shd w:val="clear" w:color="auto" w:fill="auto"/>
            <w:noWrap/>
            <w:vAlign w:val="bottom"/>
            <w:hideMark/>
          </w:tcPr>
          <w:p w:rsidR="00B03773" w:rsidRPr="00536029" w:rsidRDefault="00B03773">
            <w:pPr>
              <w:jc w:val="right"/>
              <w:rPr>
                <w:rFonts w:ascii="Calibri" w:hAnsi="Calibri" w:cs="Calibri"/>
                <w:color w:val="000000"/>
                <w:sz w:val="22"/>
                <w:szCs w:val="22"/>
              </w:rPr>
            </w:pPr>
            <w:r w:rsidRPr="00536029">
              <w:rPr>
                <w:rFonts w:ascii="Calibri" w:hAnsi="Calibri" w:cs="Calibri"/>
                <w:color w:val="000000"/>
                <w:sz w:val="22"/>
                <w:szCs w:val="22"/>
              </w:rPr>
              <w:t>39.161.083,04</w:t>
            </w:r>
          </w:p>
        </w:tc>
      </w:tr>
    </w:tbl>
    <w:p w:rsidR="00511F69" w:rsidRDefault="00511F69" w:rsidP="007B5A64">
      <w:pPr>
        <w:rPr>
          <w:rFonts w:ascii="Calibri" w:hAnsi="Calibri" w:cs="Calibri"/>
          <w:sz w:val="18"/>
          <w:szCs w:val="18"/>
        </w:rPr>
      </w:pPr>
    </w:p>
    <w:p w:rsidR="00ED7DDD" w:rsidRPr="005E0B55" w:rsidRDefault="007B5A64" w:rsidP="007B5A64">
      <w:pPr>
        <w:rPr>
          <w:rFonts w:ascii="Calibri" w:hAnsi="Calibri" w:cs="Calibri"/>
          <w:sz w:val="18"/>
          <w:szCs w:val="18"/>
        </w:rPr>
        <w:sectPr w:rsidR="00ED7DDD" w:rsidRPr="005E0B55" w:rsidSect="00D965ED">
          <w:pgSz w:w="11907" w:h="16840" w:code="9"/>
          <w:pgMar w:top="1134" w:right="1134" w:bottom="1134" w:left="1418" w:header="720" w:footer="720" w:gutter="0"/>
          <w:cols w:space="708"/>
          <w:docGrid w:linePitch="360"/>
        </w:sectPr>
      </w:pPr>
      <w:r w:rsidRPr="005E0B55">
        <w:rPr>
          <w:rFonts w:ascii="Calibri" w:hAnsi="Calibri" w:cs="Calibri"/>
          <w:sz w:val="18"/>
          <w:szCs w:val="18"/>
        </w:rPr>
        <w:t>As notas explicativas são parte integrante das demonstrações financeiras.</w:t>
      </w:r>
      <w:r w:rsidR="00B03773" w:rsidRPr="005E0B55">
        <w:rPr>
          <w:rFonts w:ascii="Calibri" w:hAnsi="Calibri" w:cs="Calibri"/>
          <w:sz w:val="18"/>
          <w:szCs w:val="18"/>
        </w:rPr>
        <w:tab/>
      </w:r>
    </w:p>
    <w:p w:rsidR="003246F3" w:rsidRDefault="003246F3" w:rsidP="003246F3">
      <w:pPr>
        <w:tabs>
          <w:tab w:val="left" w:pos="0"/>
        </w:tabs>
        <w:ind w:firstLine="1"/>
        <w:jc w:val="both"/>
        <w:rPr>
          <w:rFonts w:ascii="Calibri" w:hAnsi="Calibri" w:cs="Calibri"/>
          <w:b/>
          <w:sz w:val="26"/>
          <w:szCs w:val="26"/>
        </w:rPr>
      </w:pPr>
    </w:p>
    <w:p w:rsidR="00851BBC" w:rsidRPr="00536029" w:rsidRDefault="00974747" w:rsidP="003246F3">
      <w:pPr>
        <w:tabs>
          <w:tab w:val="left" w:pos="0"/>
        </w:tabs>
        <w:ind w:firstLine="1"/>
        <w:jc w:val="both"/>
        <w:rPr>
          <w:rFonts w:ascii="Calibri" w:hAnsi="Calibri" w:cs="Calibri"/>
          <w:b/>
          <w:bCs/>
          <w:sz w:val="26"/>
          <w:szCs w:val="26"/>
        </w:rPr>
      </w:pPr>
      <w:r w:rsidRPr="00536029">
        <w:rPr>
          <w:rFonts w:ascii="Calibri" w:hAnsi="Calibri" w:cs="Calibri"/>
          <w:b/>
          <w:sz w:val="26"/>
          <w:szCs w:val="26"/>
        </w:rPr>
        <w:t>1.</w:t>
      </w:r>
      <w:r w:rsidRPr="00536029">
        <w:rPr>
          <w:rFonts w:ascii="Calibri" w:hAnsi="Calibri" w:cs="Calibri"/>
          <w:b/>
          <w:sz w:val="26"/>
          <w:szCs w:val="26"/>
        </w:rPr>
        <w:tab/>
      </w:r>
      <w:r w:rsidR="00217263" w:rsidRPr="00536029">
        <w:rPr>
          <w:rFonts w:ascii="Calibri" w:hAnsi="Calibri" w:cs="Calibri"/>
          <w:b/>
          <w:sz w:val="26"/>
          <w:szCs w:val="26"/>
        </w:rPr>
        <w:t>Contexto operacional</w:t>
      </w:r>
    </w:p>
    <w:p w:rsidR="006D1EE7" w:rsidRPr="00536029" w:rsidRDefault="006D1EE7" w:rsidP="00B54E7D">
      <w:pPr>
        <w:tabs>
          <w:tab w:val="left" w:pos="0"/>
          <w:tab w:val="left" w:pos="142"/>
        </w:tabs>
        <w:ind w:left="425"/>
        <w:jc w:val="both"/>
        <w:rPr>
          <w:rFonts w:ascii="Calibri" w:hAnsi="Calibri" w:cs="Calibri"/>
          <w:sz w:val="22"/>
          <w:szCs w:val="22"/>
        </w:rPr>
      </w:pPr>
    </w:p>
    <w:p w:rsidR="006D1EE7" w:rsidRPr="00536029" w:rsidRDefault="00974747" w:rsidP="003246F3">
      <w:pPr>
        <w:pStyle w:val="Default"/>
        <w:spacing w:before="120"/>
        <w:jc w:val="both"/>
        <w:rPr>
          <w:rFonts w:ascii="Calibri" w:hAnsi="Calibri" w:cs="Calibri"/>
          <w:sz w:val="22"/>
          <w:szCs w:val="22"/>
        </w:rPr>
      </w:pPr>
      <w:r w:rsidRPr="00536029">
        <w:rPr>
          <w:rFonts w:ascii="Calibri" w:hAnsi="Calibri" w:cs="Calibri"/>
          <w:sz w:val="22"/>
          <w:szCs w:val="22"/>
        </w:rPr>
        <w:t>A São Paulo Urbanismo – SP-Urbanismo</w:t>
      </w:r>
      <w:r w:rsidR="00B074F0" w:rsidRPr="00536029">
        <w:rPr>
          <w:rFonts w:ascii="Calibri" w:hAnsi="Calibri" w:cs="Calibri"/>
          <w:sz w:val="22"/>
          <w:szCs w:val="22"/>
        </w:rPr>
        <w:t xml:space="preserve">, </w:t>
      </w:r>
      <w:r w:rsidRPr="00536029">
        <w:rPr>
          <w:rFonts w:ascii="Calibri" w:hAnsi="Calibri" w:cs="Calibri"/>
          <w:sz w:val="22"/>
          <w:szCs w:val="22"/>
        </w:rPr>
        <w:t>nova denominação da Empresa Municipal de Urbanismo – EMURB</w:t>
      </w:r>
      <w:r w:rsidR="00300058" w:rsidRPr="00536029">
        <w:rPr>
          <w:rFonts w:ascii="Calibri" w:hAnsi="Calibri" w:cs="Calibri"/>
          <w:sz w:val="22"/>
          <w:szCs w:val="22"/>
        </w:rPr>
        <w:t xml:space="preserve">, </w:t>
      </w:r>
      <w:r w:rsidRPr="00536029">
        <w:rPr>
          <w:rFonts w:ascii="Calibri" w:hAnsi="Calibri" w:cs="Calibri"/>
          <w:sz w:val="22"/>
          <w:szCs w:val="22"/>
        </w:rPr>
        <w:t xml:space="preserve">é uma empresa pública sob a forma de sociedade simples </w:t>
      </w:r>
      <w:r w:rsidR="003A5AD8" w:rsidRPr="00536029">
        <w:rPr>
          <w:rFonts w:ascii="Calibri" w:hAnsi="Calibri" w:cs="Calibri"/>
          <w:sz w:val="22"/>
          <w:szCs w:val="22"/>
        </w:rPr>
        <w:t xml:space="preserve">com </w:t>
      </w:r>
      <w:r w:rsidRPr="00536029">
        <w:rPr>
          <w:rFonts w:ascii="Calibri" w:hAnsi="Calibri" w:cs="Calibri"/>
          <w:sz w:val="22"/>
          <w:szCs w:val="22"/>
        </w:rPr>
        <w:t>fins econômicos, com sede na cidade de São Paulo,</w:t>
      </w:r>
      <w:r w:rsidR="00B074F0" w:rsidRPr="00536029">
        <w:rPr>
          <w:rFonts w:ascii="Calibri" w:hAnsi="Calibri" w:cs="Calibri"/>
          <w:sz w:val="22"/>
          <w:szCs w:val="22"/>
        </w:rPr>
        <w:t xml:space="preserve"> sua </w:t>
      </w:r>
      <w:r w:rsidRPr="00536029">
        <w:rPr>
          <w:rFonts w:ascii="Calibri" w:hAnsi="Calibri" w:cs="Calibri"/>
          <w:sz w:val="22"/>
          <w:szCs w:val="22"/>
        </w:rPr>
        <w:t>constituição foi autorizada pela Lei Municipal nº 7.670, de 24 de novembro de 1971.</w:t>
      </w:r>
    </w:p>
    <w:p w:rsidR="006D1EE7" w:rsidRPr="00536029" w:rsidRDefault="00974747" w:rsidP="003246F3">
      <w:pPr>
        <w:pStyle w:val="Default"/>
        <w:spacing w:before="120"/>
        <w:jc w:val="both"/>
        <w:rPr>
          <w:rFonts w:ascii="Calibri" w:hAnsi="Calibri" w:cs="Calibri"/>
          <w:sz w:val="22"/>
          <w:szCs w:val="22"/>
        </w:rPr>
      </w:pPr>
      <w:r w:rsidRPr="00536029">
        <w:rPr>
          <w:rFonts w:ascii="Calibri" w:hAnsi="Calibri" w:cs="Calibri"/>
          <w:sz w:val="22"/>
          <w:szCs w:val="22"/>
        </w:rPr>
        <w:t xml:space="preserve">A </w:t>
      </w:r>
      <w:r w:rsidR="00A74E84" w:rsidRPr="00536029">
        <w:rPr>
          <w:rFonts w:ascii="Calibri" w:hAnsi="Calibri" w:cs="Calibri"/>
          <w:sz w:val="22"/>
          <w:szCs w:val="22"/>
        </w:rPr>
        <w:t xml:space="preserve">Entidade </w:t>
      </w:r>
      <w:r w:rsidRPr="00536029">
        <w:rPr>
          <w:rFonts w:ascii="Calibri" w:hAnsi="Calibri" w:cs="Calibri"/>
          <w:sz w:val="22"/>
          <w:szCs w:val="22"/>
        </w:rPr>
        <w:t>é dotada de personalidade jurídica de direito privado com patrimônio próprio, autonomia administrativa e capital exclusivamente público</w:t>
      </w:r>
      <w:r w:rsidR="00093ED5" w:rsidRPr="00536029">
        <w:rPr>
          <w:rFonts w:ascii="Calibri" w:hAnsi="Calibri" w:cs="Calibri"/>
          <w:sz w:val="22"/>
          <w:szCs w:val="22"/>
        </w:rPr>
        <w:t>,</w:t>
      </w:r>
      <w:r w:rsidRPr="00536029">
        <w:rPr>
          <w:rFonts w:ascii="Calibri" w:hAnsi="Calibri" w:cs="Calibri"/>
          <w:sz w:val="22"/>
          <w:szCs w:val="22"/>
        </w:rPr>
        <w:t xml:space="preserve"> tem como objeto fundamental dar suporte e desenvolver as ações governamentais voltadas ao planejamento urbano e à promoção do desenvolvimento urbano do Município de São Paulo, para concretização de planos e projetos da Administração Municipal, por meio da Secretaria Municipal de Desenvolvimento Urbano, compreendendo: </w:t>
      </w:r>
    </w:p>
    <w:p w:rsidR="003246F3" w:rsidRPr="003246F3" w:rsidRDefault="003246F3" w:rsidP="003246F3">
      <w:pPr>
        <w:pStyle w:val="PargrafodaLista"/>
        <w:widowControl w:val="0"/>
        <w:numPr>
          <w:ilvl w:val="0"/>
          <w:numId w:val="35"/>
        </w:numPr>
        <w:tabs>
          <w:tab w:val="left" w:pos="347"/>
        </w:tabs>
        <w:autoSpaceDE w:val="0"/>
        <w:autoSpaceDN w:val="0"/>
        <w:ind w:left="426" w:right="118"/>
        <w:jc w:val="both"/>
        <w:rPr>
          <w:rFonts w:ascii="Calibri" w:hAnsi="Calibri" w:cs="Calibri"/>
          <w:sz w:val="22"/>
          <w:szCs w:val="22"/>
        </w:rPr>
      </w:pPr>
      <w:r w:rsidRPr="003246F3">
        <w:rPr>
          <w:rFonts w:ascii="Calibri" w:hAnsi="Calibri" w:cs="Calibri"/>
          <w:sz w:val="22"/>
          <w:szCs w:val="22"/>
        </w:rPr>
        <w:t>a concepção, a estruturação e o acompanhamento da implementação de programas de intervenção físico-territoriais de desenvolvimento urbano, incluindo a proposição de obras públicas e o preparo de elementos técnicos e legais para o desenvolvimento de projetos;</w:t>
      </w:r>
    </w:p>
    <w:p w:rsidR="003246F3" w:rsidRPr="003246F3" w:rsidRDefault="003246F3" w:rsidP="003246F3">
      <w:pPr>
        <w:pStyle w:val="PargrafodaLista"/>
        <w:widowControl w:val="0"/>
        <w:numPr>
          <w:ilvl w:val="0"/>
          <w:numId w:val="35"/>
        </w:numPr>
        <w:tabs>
          <w:tab w:val="left" w:pos="383"/>
        </w:tabs>
        <w:autoSpaceDE w:val="0"/>
        <w:autoSpaceDN w:val="0"/>
        <w:spacing w:before="69"/>
        <w:ind w:left="426" w:right="124"/>
        <w:jc w:val="both"/>
        <w:rPr>
          <w:rFonts w:ascii="Calibri" w:hAnsi="Calibri" w:cs="Calibri"/>
          <w:sz w:val="22"/>
          <w:szCs w:val="22"/>
        </w:rPr>
      </w:pPr>
      <w:r w:rsidRPr="003246F3">
        <w:rPr>
          <w:rFonts w:ascii="Calibri" w:hAnsi="Calibri" w:cs="Calibri"/>
          <w:sz w:val="22"/>
          <w:szCs w:val="22"/>
        </w:rPr>
        <w:t>a proposição de normas e diretrizes, bem como a implementação de programas e projetos de reordenamento da paisagem urbana, abrangendo o mobiliário</w:t>
      </w:r>
      <w:r w:rsidRPr="003246F3">
        <w:rPr>
          <w:rFonts w:ascii="Calibri" w:hAnsi="Calibri" w:cs="Calibri"/>
          <w:spacing w:val="-5"/>
          <w:sz w:val="22"/>
          <w:szCs w:val="22"/>
        </w:rPr>
        <w:t xml:space="preserve"> </w:t>
      </w:r>
      <w:r w:rsidRPr="003246F3">
        <w:rPr>
          <w:rFonts w:ascii="Calibri" w:hAnsi="Calibri" w:cs="Calibri"/>
          <w:sz w:val="22"/>
          <w:szCs w:val="22"/>
        </w:rPr>
        <w:t>urbano;a gestão das operações urbanas existentes e das que vierem a ser aprovadas, elaborando os planos e projetos urbanísticos, os anteprojetos das intervenções e obras, os estudos relativos aos programas de investimentos, a priorização de todas as intervenções e obras, o cronograma de investimentos, a quantidade de Certificados de Potencial Adicional de Construção - CEPACs a serem emitidos e o cronograma de sua emissão para dar suporte aos</w:t>
      </w:r>
      <w:r w:rsidRPr="003246F3">
        <w:rPr>
          <w:rFonts w:ascii="Calibri" w:hAnsi="Calibri" w:cs="Calibri"/>
          <w:spacing w:val="-2"/>
          <w:sz w:val="22"/>
          <w:szCs w:val="22"/>
        </w:rPr>
        <w:t xml:space="preserve"> </w:t>
      </w:r>
      <w:r w:rsidRPr="003246F3">
        <w:rPr>
          <w:rFonts w:ascii="Calibri" w:hAnsi="Calibri" w:cs="Calibri"/>
          <w:sz w:val="22"/>
          <w:szCs w:val="22"/>
        </w:rPr>
        <w:t>investimentos;</w:t>
      </w:r>
    </w:p>
    <w:p w:rsidR="003246F3" w:rsidRPr="003246F3" w:rsidRDefault="003246F3" w:rsidP="003246F3">
      <w:pPr>
        <w:pStyle w:val="PargrafodaLista"/>
        <w:widowControl w:val="0"/>
        <w:numPr>
          <w:ilvl w:val="0"/>
          <w:numId w:val="35"/>
        </w:numPr>
        <w:tabs>
          <w:tab w:val="left" w:pos="378"/>
        </w:tabs>
        <w:autoSpaceDE w:val="0"/>
        <w:autoSpaceDN w:val="0"/>
        <w:spacing w:before="1"/>
        <w:ind w:left="426" w:right="116"/>
        <w:jc w:val="both"/>
        <w:rPr>
          <w:rFonts w:ascii="Calibri" w:hAnsi="Calibri" w:cs="Calibri"/>
          <w:sz w:val="22"/>
          <w:szCs w:val="22"/>
        </w:rPr>
      </w:pPr>
      <w:r w:rsidRPr="003246F3">
        <w:rPr>
          <w:rFonts w:ascii="Calibri" w:hAnsi="Calibri" w:cs="Calibri"/>
          <w:sz w:val="22"/>
          <w:szCs w:val="22"/>
        </w:rPr>
        <w:t>a elaboração ou o acompanhamento dos projetos básicos e executivos das obras e intervenções, em especial quando houver impactos urbanísticos ou integrarem algum plano ou projeto</w:t>
      </w:r>
      <w:r w:rsidRPr="003246F3">
        <w:rPr>
          <w:rFonts w:ascii="Calibri" w:hAnsi="Calibri" w:cs="Calibri"/>
          <w:spacing w:val="-1"/>
          <w:sz w:val="22"/>
          <w:szCs w:val="22"/>
        </w:rPr>
        <w:t xml:space="preserve"> </w:t>
      </w:r>
      <w:r w:rsidRPr="003246F3">
        <w:rPr>
          <w:rFonts w:ascii="Calibri" w:hAnsi="Calibri" w:cs="Calibri"/>
          <w:sz w:val="22"/>
          <w:szCs w:val="22"/>
        </w:rPr>
        <w:t>urbanístico;</w:t>
      </w:r>
    </w:p>
    <w:p w:rsidR="003246F3" w:rsidRPr="003246F3" w:rsidRDefault="003246F3" w:rsidP="003246F3">
      <w:pPr>
        <w:pStyle w:val="PargrafodaLista"/>
        <w:widowControl w:val="0"/>
        <w:numPr>
          <w:ilvl w:val="0"/>
          <w:numId w:val="35"/>
        </w:numPr>
        <w:tabs>
          <w:tab w:val="left" w:pos="359"/>
        </w:tabs>
        <w:autoSpaceDE w:val="0"/>
        <w:autoSpaceDN w:val="0"/>
        <w:ind w:left="426" w:right="125"/>
        <w:jc w:val="both"/>
        <w:rPr>
          <w:rFonts w:ascii="Calibri" w:hAnsi="Calibri" w:cs="Calibri"/>
          <w:sz w:val="22"/>
          <w:szCs w:val="22"/>
        </w:rPr>
      </w:pPr>
      <w:r w:rsidRPr="003246F3">
        <w:rPr>
          <w:rFonts w:ascii="Calibri" w:hAnsi="Calibri" w:cs="Calibri"/>
          <w:sz w:val="22"/>
          <w:szCs w:val="22"/>
        </w:rPr>
        <w:t>a atuação na aplicação dos instrumentos urbanísticos previstos na legislação federal, estadual e municipal, incluindo a concessão</w:t>
      </w:r>
      <w:r w:rsidRPr="003246F3">
        <w:rPr>
          <w:rFonts w:ascii="Calibri" w:hAnsi="Calibri" w:cs="Calibri"/>
          <w:spacing w:val="-1"/>
          <w:sz w:val="22"/>
          <w:szCs w:val="22"/>
        </w:rPr>
        <w:t xml:space="preserve"> </w:t>
      </w:r>
      <w:r w:rsidRPr="003246F3">
        <w:rPr>
          <w:rFonts w:ascii="Calibri" w:hAnsi="Calibri" w:cs="Calibri"/>
          <w:sz w:val="22"/>
          <w:szCs w:val="22"/>
        </w:rPr>
        <w:t>urbanística;</w:t>
      </w:r>
    </w:p>
    <w:p w:rsidR="003246F3" w:rsidRPr="003246F3" w:rsidRDefault="003246F3" w:rsidP="003246F3">
      <w:pPr>
        <w:pStyle w:val="PargrafodaLista"/>
        <w:widowControl w:val="0"/>
        <w:numPr>
          <w:ilvl w:val="0"/>
          <w:numId w:val="35"/>
        </w:numPr>
        <w:tabs>
          <w:tab w:val="left" w:pos="393"/>
        </w:tabs>
        <w:autoSpaceDE w:val="0"/>
        <w:autoSpaceDN w:val="0"/>
        <w:ind w:left="426" w:right="118"/>
        <w:jc w:val="both"/>
        <w:rPr>
          <w:rFonts w:ascii="Calibri" w:hAnsi="Calibri" w:cs="Calibri"/>
          <w:sz w:val="22"/>
          <w:szCs w:val="22"/>
        </w:rPr>
      </w:pPr>
      <w:r w:rsidRPr="003246F3">
        <w:rPr>
          <w:rFonts w:ascii="Calibri" w:hAnsi="Calibri" w:cs="Calibri"/>
          <w:sz w:val="22"/>
          <w:szCs w:val="22"/>
        </w:rPr>
        <w:t>o estabelecimento de parcerias com a iniciativa privada e com outras esferas de governo para a implantação de projetos urbanos, utilizando instrumentos de política urbana.</w:t>
      </w:r>
    </w:p>
    <w:p w:rsidR="003246F3" w:rsidRPr="003246F3" w:rsidRDefault="003246F3" w:rsidP="003246F3">
      <w:pPr>
        <w:pStyle w:val="PargrafodaLista"/>
        <w:widowControl w:val="0"/>
        <w:numPr>
          <w:ilvl w:val="0"/>
          <w:numId w:val="35"/>
        </w:numPr>
        <w:tabs>
          <w:tab w:val="left" w:pos="343"/>
        </w:tabs>
        <w:autoSpaceDE w:val="0"/>
        <w:autoSpaceDN w:val="0"/>
        <w:ind w:left="426" w:right="121"/>
        <w:jc w:val="both"/>
        <w:rPr>
          <w:rFonts w:ascii="Calibri" w:hAnsi="Calibri" w:cs="Calibri"/>
          <w:sz w:val="22"/>
          <w:szCs w:val="22"/>
        </w:rPr>
      </w:pPr>
      <w:r w:rsidRPr="003246F3">
        <w:rPr>
          <w:rFonts w:ascii="Calibri" w:hAnsi="Calibri" w:cs="Calibri"/>
          <w:sz w:val="22"/>
          <w:szCs w:val="22"/>
        </w:rPr>
        <w:t>a avaliação de imóveis particulares ou pertencentes à Administração Municipal Direta ou</w:t>
      </w:r>
      <w:r w:rsidRPr="003246F3">
        <w:rPr>
          <w:rFonts w:ascii="Calibri" w:hAnsi="Calibri" w:cs="Calibri"/>
          <w:spacing w:val="1"/>
          <w:sz w:val="22"/>
          <w:szCs w:val="22"/>
        </w:rPr>
        <w:t xml:space="preserve"> </w:t>
      </w:r>
      <w:r w:rsidRPr="003246F3">
        <w:rPr>
          <w:rFonts w:ascii="Calibri" w:hAnsi="Calibri" w:cs="Calibri"/>
          <w:sz w:val="22"/>
          <w:szCs w:val="22"/>
        </w:rPr>
        <w:t>Indireta, exceto os que compõem o seu próprio patrimônio.</w:t>
      </w:r>
    </w:p>
    <w:p w:rsidR="003246F3" w:rsidRPr="003246F3" w:rsidRDefault="003246F3" w:rsidP="003246F3">
      <w:pPr>
        <w:pStyle w:val="PargrafodaLista"/>
        <w:widowControl w:val="0"/>
        <w:tabs>
          <w:tab w:val="left" w:pos="343"/>
        </w:tabs>
        <w:autoSpaceDE w:val="0"/>
        <w:autoSpaceDN w:val="0"/>
        <w:ind w:left="426" w:right="121"/>
        <w:jc w:val="both"/>
        <w:rPr>
          <w:rFonts w:ascii="Calibri" w:hAnsi="Calibri" w:cs="Calibri"/>
          <w:sz w:val="22"/>
          <w:szCs w:val="22"/>
        </w:rPr>
      </w:pPr>
    </w:p>
    <w:p w:rsidR="003246F3" w:rsidRPr="003246F3" w:rsidRDefault="003246F3" w:rsidP="003246F3">
      <w:pPr>
        <w:pStyle w:val="PargrafodaLista"/>
        <w:widowControl w:val="0"/>
        <w:tabs>
          <w:tab w:val="left" w:pos="0"/>
        </w:tabs>
        <w:autoSpaceDE w:val="0"/>
        <w:autoSpaceDN w:val="0"/>
        <w:ind w:left="0" w:right="121"/>
        <w:jc w:val="both"/>
        <w:rPr>
          <w:rFonts w:ascii="Calibri" w:hAnsi="Calibri" w:cs="Calibri"/>
          <w:sz w:val="22"/>
          <w:szCs w:val="22"/>
        </w:rPr>
      </w:pPr>
      <w:r w:rsidRPr="003246F3">
        <w:rPr>
          <w:rFonts w:ascii="Calibri" w:hAnsi="Calibri" w:cs="Calibri"/>
          <w:sz w:val="22"/>
          <w:szCs w:val="22"/>
        </w:rPr>
        <w:t>Para a consecução dos seus objetivos, a SP-Urbanismo pode, direta ou indiretamente, desenvolver toda e qualquer atividade econômica correlata ao seu objeto social, inclusive adquirir, alienar e promover a desapropriação de imóveis, após a competente declaração de utilidade pública pela Prefeitura do Município de São Paulo, bem como realizar financiamentos e outras operações de crédito, firmar contratos de concessão de obras e/ou serviços relacionados às suas atividades e celebrar convênios ou contratos com entidades</w:t>
      </w:r>
      <w:r w:rsidRPr="003246F3">
        <w:rPr>
          <w:rFonts w:ascii="Calibri" w:hAnsi="Calibri" w:cs="Calibri"/>
          <w:spacing w:val="-1"/>
          <w:sz w:val="22"/>
          <w:szCs w:val="22"/>
        </w:rPr>
        <w:t xml:space="preserve"> </w:t>
      </w:r>
      <w:r w:rsidRPr="003246F3">
        <w:rPr>
          <w:rFonts w:ascii="Calibri" w:hAnsi="Calibri" w:cs="Calibri"/>
          <w:sz w:val="22"/>
          <w:szCs w:val="22"/>
        </w:rPr>
        <w:t>públicas.</w:t>
      </w:r>
    </w:p>
    <w:p w:rsidR="003246F3" w:rsidRDefault="003246F3" w:rsidP="00213177">
      <w:pPr>
        <w:tabs>
          <w:tab w:val="left" w:pos="0"/>
          <w:tab w:val="left" w:pos="567"/>
        </w:tabs>
        <w:spacing w:after="120"/>
        <w:ind w:firstLine="1"/>
        <w:jc w:val="both"/>
        <w:rPr>
          <w:rFonts w:ascii="Calibri" w:hAnsi="Calibri" w:cs="Calibri"/>
          <w:b/>
          <w:sz w:val="26"/>
          <w:szCs w:val="26"/>
        </w:rPr>
      </w:pPr>
      <w:r>
        <w:rPr>
          <w:rFonts w:ascii="Calibri" w:hAnsi="Calibri" w:cs="Calibri"/>
          <w:b/>
          <w:sz w:val="26"/>
          <w:szCs w:val="26"/>
        </w:rPr>
        <w:br w:type="page"/>
      </w:r>
    </w:p>
    <w:p w:rsidR="006D1EE7" w:rsidRPr="00536029" w:rsidRDefault="009343EB" w:rsidP="00213177">
      <w:pPr>
        <w:tabs>
          <w:tab w:val="left" w:pos="0"/>
          <w:tab w:val="left" w:pos="567"/>
        </w:tabs>
        <w:spacing w:after="120"/>
        <w:ind w:firstLine="1"/>
        <w:jc w:val="both"/>
        <w:rPr>
          <w:rFonts w:ascii="Calibri" w:hAnsi="Calibri" w:cs="Calibri"/>
          <w:b/>
          <w:bCs/>
          <w:sz w:val="22"/>
          <w:szCs w:val="22"/>
        </w:rPr>
      </w:pPr>
      <w:r w:rsidRPr="00536029">
        <w:rPr>
          <w:rFonts w:ascii="Calibri" w:hAnsi="Calibri" w:cs="Calibri"/>
          <w:b/>
          <w:sz w:val="26"/>
          <w:szCs w:val="26"/>
        </w:rPr>
        <w:t>1.</w:t>
      </w:r>
      <w:r w:rsidRPr="00536029">
        <w:rPr>
          <w:rFonts w:ascii="Calibri" w:hAnsi="Calibri" w:cs="Calibri"/>
          <w:b/>
          <w:sz w:val="26"/>
          <w:szCs w:val="26"/>
        </w:rPr>
        <w:tab/>
      </w:r>
      <w:r w:rsidR="00217263" w:rsidRPr="00536029">
        <w:rPr>
          <w:rFonts w:ascii="Calibri" w:hAnsi="Calibri" w:cs="Calibri"/>
          <w:b/>
          <w:sz w:val="26"/>
          <w:szCs w:val="26"/>
        </w:rPr>
        <w:t>Contexto operacional</w:t>
      </w:r>
      <w:r w:rsidR="00974747" w:rsidRPr="00536029">
        <w:rPr>
          <w:rFonts w:ascii="Calibri" w:hAnsi="Calibri" w:cs="Calibri"/>
          <w:sz w:val="26"/>
          <w:szCs w:val="26"/>
        </w:rPr>
        <w:t>--Continuação</w:t>
      </w:r>
    </w:p>
    <w:p w:rsidR="006D1EE7" w:rsidRPr="00536029" w:rsidRDefault="00E0374F" w:rsidP="006F6B38">
      <w:pPr>
        <w:pStyle w:val="Default"/>
        <w:tabs>
          <w:tab w:val="left" w:pos="0"/>
        </w:tabs>
        <w:spacing w:after="120"/>
        <w:ind w:right="-1" w:firstLine="1"/>
        <w:jc w:val="both"/>
        <w:rPr>
          <w:rFonts w:ascii="Calibri" w:hAnsi="Calibri" w:cs="Calibri"/>
          <w:sz w:val="22"/>
          <w:szCs w:val="22"/>
        </w:rPr>
      </w:pPr>
      <w:r w:rsidRPr="00536029">
        <w:rPr>
          <w:rFonts w:ascii="Calibri" w:hAnsi="Calibri" w:cs="Calibri"/>
          <w:sz w:val="22"/>
          <w:szCs w:val="22"/>
        </w:rPr>
        <w:t xml:space="preserve">A </w:t>
      </w:r>
      <w:r w:rsidR="00A74E84" w:rsidRPr="00536029">
        <w:rPr>
          <w:rFonts w:ascii="Calibri" w:hAnsi="Calibri" w:cs="Calibri"/>
          <w:sz w:val="22"/>
          <w:szCs w:val="22"/>
        </w:rPr>
        <w:t xml:space="preserve">Entidade </w:t>
      </w:r>
      <w:r w:rsidRPr="00536029">
        <w:rPr>
          <w:rFonts w:ascii="Calibri" w:hAnsi="Calibri" w:cs="Calibri"/>
          <w:sz w:val="22"/>
          <w:szCs w:val="22"/>
        </w:rPr>
        <w:t>obtém suas receitas na prestação de serviços</w:t>
      </w:r>
      <w:r w:rsidR="00526019" w:rsidRPr="00536029">
        <w:rPr>
          <w:rFonts w:ascii="Calibri" w:hAnsi="Calibri" w:cs="Calibri"/>
          <w:sz w:val="22"/>
          <w:szCs w:val="22"/>
        </w:rPr>
        <w:t xml:space="preserve"> à</w:t>
      </w:r>
      <w:r w:rsidRPr="00536029">
        <w:rPr>
          <w:rFonts w:ascii="Calibri" w:hAnsi="Calibri" w:cs="Calibri"/>
          <w:sz w:val="22"/>
          <w:szCs w:val="22"/>
        </w:rPr>
        <w:t xml:space="preserve"> Prefeitura </w:t>
      </w:r>
      <w:r w:rsidR="004867AC" w:rsidRPr="00536029">
        <w:rPr>
          <w:rFonts w:ascii="Calibri" w:hAnsi="Calibri" w:cs="Calibri"/>
          <w:sz w:val="22"/>
          <w:szCs w:val="22"/>
        </w:rPr>
        <w:t xml:space="preserve">de São Paulo </w:t>
      </w:r>
      <w:r w:rsidR="00C528C0">
        <w:rPr>
          <w:rFonts w:ascii="Calibri" w:hAnsi="Calibri" w:cs="Calibri"/>
          <w:sz w:val="22"/>
          <w:szCs w:val="22"/>
        </w:rPr>
        <w:t>por meio de contrato,</w:t>
      </w:r>
      <w:r w:rsidRPr="00536029">
        <w:rPr>
          <w:rFonts w:ascii="Calibri" w:hAnsi="Calibri" w:cs="Calibri"/>
          <w:sz w:val="22"/>
          <w:szCs w:val="22"/>
        </w:rPr>
        <w:t xml:space="preserve"> pela remuneração sobre a gestão das</w:t>
      </w:r>
      <w:r w:rsidR="00201BEA" w:rsidRPr="00536029">
        <w:rPr>
          <w:rFonts w:ascii="Calibri" w:hAnsi="Calibri" w:cs="Calibri"/>
          <w:sz w:val="22"/>
          <w:szCs w:val="22"/>
        </w:rPr>
        <w:t xml:space="preserve"> </w:t>
      </w:r>
      <w:r w:rsidR="00526019" w:rsidRPr="00536029">
        <w:rPr>
          <w:rFonts w:ascii="Calibri" w:hAnsi="Calibri" w:cs="Calibri"/>
          <w:sz w:val="22"/>
          <w:szCs w:val="22"/>
        </w:rPr>
        <w:t>Operações Urbanas</w:t>
      </w:r>
      <w:r w:rsidR="00C528C0">
        <w:rPr>
          <w:rFonts w:ascii="Calibri" w:hAnsi="Calibri" w:cs="Calibri"/>
          <w:sz w:val="22"/>
          <w:szCs w:val="22"/>
        </w:rPr>
        <w:t xml:space="preserve"> e por meio da</w:t>
      </w:r>
      <w:r w:rsidRPr="00536029">
        <w:rPr>
          <w:rFonts w:ascii="Calibri" w:hAnsi="Calibri" w:cs="Calibri"/>
          <w:sz w:val="22"/>
          <w:szCs w:val="22"/>
        </w:rPr>
        <w:t xml:space="preserve"> locação de imóveis próprios. </w:t>
      </w:r>
    </w:p>
    <w:p w:rsidR="006D1EE7" w:rsidRPr="00536029" w:rsidRDefault="00526019" w:rsidP="006F6B38">
      <w:pPr>
        <w:pStyle w:val="Default"/>
        <w:tabs>
          <w:tab w:val="left" w:pos="0"/>
        </w:tabs>
        <w:spacing w:after="120"/>
        <w:ind w:right="-1" w:firstLine="1"/>
        <w:jc w:val="both"/>
        <w:rPr>
          <w:rFonts w:ascii="Calibri" w:hAnsi="Calibri" w:cs="Calibri"/>
          <w:sz w:val="22"/>
          <w:szCs w:val="22"/>
        </w:rPr>
      </w:pPr>
      <w:r w:rsidRPr="00536029">
        <w:rPr>
          <w:rFonts w:ascii="Calibri" w:hAnsi="Calibri" w:cs="Calibri"/>
          <w:sz w:val="22"/>
          <w:szCs w:val="22"/>
        </w:rPr>
        <w:t>Nesse contexto a</w:t>
      </w:r>
      <w:r w:rsidR="00E0374F" w:rsidRPr="00536029">
        <w:rPr>
          <w:rFonts w:ascii="Calibri" w:hAnsi="Calibri" w:cs="Calibri"/>
          <w:sz w:val="22"/>
          <w:szCs w:val="22"/>
        </w:rPr>
        <w:t xml:space="preserve"> </w:t>
      </w:r>
      <w:r w:rsidR="00A74E84" w:rsidRPr="00536029">
        <w:rPr>
          <w:rFonts w:ascii="Calibri" w:hAnsi="Calibri" w:cs="Calibri"/>
          <w:sz w:val="22"/>
          <w:szCs w:val="22"/>
        </w:rPr>
        <w:t>Entidade</w:t>
      </w:r>
      <w:r w:rsidR="00E0374F" w:rsidRPr="00536029">
        <w:rPr>
          <w:rFonts w:ascii="Calibri" w:hAnsi="Calibri" w:cs="Calibri"/>
          <w:sz w:val="22"/>
          <w:szCs w:val="22"/>
        </w:rPr>
        <w:t xml:space="preserve"> está inserida nas atividades de seu controlador para</w:t>
      </w:r>
      <w:r w:rsidR="003246F3">
        <w:rPr>
          <w:rFonts w:ascii="Calibri" w:hAnsi="Calibri" w:cs="Calibri"/>
          <w:sz w:val="22"/>
          <w:szCs w:val="22"/>
        </w:rPr>
        <w:t xml:space="preserve"> sua continuidade operacional. O</w:t>
      </w:r>
      <w:r w:rsidR="00E0374F" w:rsidRPr="00536029">
        <w:rPr>
          <w:rFonts w:ascii="Calibri" w:hAnsi="Calibri" w:cs="Calibri"/>
          <w:sz w:val="22"/>
          <w:szCs w:val="22"/>
        </w:rPr>
        <w:t xml:space="preserve"> capital </w:t>
      </w:r>
      <w:r w:rsidRPr="00536029">
        <w:rPr>
          <w:rFonts w:ascii="Calibri" w:hAnsi="Calibri" w:cs="Calibri"/>
          <w:sz w:val="22"/>
          <w:szCs w:val="22"/>
        </w:rPr>
        <w:t>social</w:t>
      </w:r>
      <w:r w:rsidR="00A74E84" w:rsidRPr="00536029">
        <w:rPr>
          <w:rFonts w:ascii="Calibri" w:hAnsi="Calibri" w:cs="Calibri"/>
          <w:sz w:val="22"/>
          <w:szCs w:val="22"/>
        </w:rPr>
        <w:t xml:space="preserve"> </w:t>
      </w:r>
      <w:r w:rsidR="00E0374F" w:rsidRPr="00536029">
        <w:rPr>
          <w:rFonts w:ascii="Calibri" w:hAnsi="Calibri" w:cs="Calibri"/>
          <w:sz w:val="22"/>
          <w:szCs w:val="22"/>
        </w:rPr>
        <w:t>poderá ser aumentado por ato do Executivo, mediante a incorporação de dotações orçamentárias que lhe forem consignadas, de reservas de lucros decorrentes de suas atividades ou pela</w:t>
      </w:r>
      <w:r w:rsidR="00805499" w:rsidRPr="00536029">
        <w:rPr>
          <w:rFonts w:ascii="Calibri" w:hAnsi="Calibri" w:cs="Calibri"/>
          <w:sz w:val="22"/>
          <w:szCs w:val="22"/>
        </w:rPr>
        <w:t xml:space="preserve"> </w:t>
      </w:r>
      <w:r w:rsidR="00E0374F" w:rsidRPr="00536029">
        <w:rPr>
          <w:rFonts w:ascii="Calibri" w:hAnsi="Calibri" w:cs="Calibri"/>
          <w:sz w:val="22"/>
          <w:szCs w:val="22"/>
        </w:rPr>
        <w:t xml:space="preserve">transferência de bens imóveis </w:t>
      </w:r>
      <w:r w:rsidRPr="00536029">
        <w:rPr>
          <w:rFonts w:ascii="Calibri" w:hAnsi="Calibri" w:cs="Calibri"/>
          <w:sz w:val="22"/>
          <w:szCs w:val="22"/>
        </w:rPr>
        <w:t>pela controladora</w:t>
      </w:r>
      <w:r w:rsidR="00E0374F" w:rsidRPr="00536029">
        <w:rPr>
          <w:rFonts w:ascii="Calibri" w:hAnsi="Calibri" w:cs="Calibri"/>
          <w:sz w:val="22"/>
          <w:szCs w:val="22"/>
        </w:rPr>
        <w:t xml:space="preserve">. </w:t>
      </w:r>
    </w:p>
    <w:p w:rsidR="006D1EE7" w:rsidRPr="00536029" w:rsidRDefault="004867AC" w:rsidP="006F6B38">
      <w:pPr>
        <w:pStyle w:val="Default"/>
        <w:tabs>
          <w:tab w:val="left" w:pos="0"/>
        </w:tabs>
        <w:spacing w:after="120"/>
        <w:ind w:right="-1" w:firstLine="1"/>
        <w:jc w:val="both"/>
        <w:rPr>
          <w:rFonts w:ascii="Calibri" w:hAnsi="Calibri" w:cs="Calibri"/>
          <w:sz w:val="22"/>
          <w:szCs w:val="22"/>
        </w:rPr>
      </w:pPr>
      <w:r w:rsidRPr="00536029">
        <w:rPr>
          <w:rFonts w:ascii="Calibri" w:hAnsi="Calibri" w:cs="Calibri"/>
          <w:sz w:val="22"/>
          <w:szCs w:val="22"/>
        </w:rPr>
        <w:t>E</w:t>
      </w:r>
      <w:r w:rsidR="00303CB0" w:rsidRPr="00536029">
        <w:rPr>
          <w:rFonts w:ascii="Calibri" w:hAnsi="Calibri" w:cs="Calibri"/>
          <w:sz w:val="22"/>
          <w:szCs w:val="22"/>
        </w:rPr>
        <w:t>m 8 de dezembro de 2009, foi publicada a Lei Municipal nº 15.056</w:t>
      </w:r>
      <w:r w:rsidR="003246F3">
        <w:rPr>
          <w:rFonts w:ascii="Calibri" w:hAnsi="Calibri" w:cs="Calibri"/>
          <w:sz w:val="22"/>
          <w:szCs w:val="22"/>
        </w:rPr>
        <w:t>,</w:t>
      </w:r>
      <w:r w:rsidR="00303CB0" w:rsidRPr="00536029">
        <w:rPr>
          <w:rFonts w:ascii="Calibri" w:hAnsi="Calibri" w:cs="Calibri"/>
          <w:color w:val="FF0000"/>
          <w:sz w:val="22"/>
          <w:szCs w:val="22"/>
        </w:rPr>
        <w:t xml:space="preserve"> </w:t>
      </w:r>
      <w:r w:rsidR="00303CB0" w:rsidRPr="00536029">
        <w:rPr>
          <w:rFonts w:ascii="Calibri" w:hAnsi="Calibri" w:cs="Calibri"/>
          <w:sz w:val="22"/>
          <w:szCs w:val="22"/>
        </w:rPr>
        <w:t xml:space="preserve">que autorizou a cisão parcial da </w:t>
      </w:r>
      <w:r w:rsidRPr="00536029">
        <w:rPr>
          <w:rFonts w:ascii="Calibri" w:hAnsi="Calibri" w:cs="Calibri"/>
          <w:sz w:val="22"/>
          <w:szCs w:val="22"/>
        </w:rPr>
        <w:t>Empresa Municipal de Urbanismo – EMURB,</w:t>
      </w:r>
      <w:r w:rsidR="00303CB0" w:rsidRPr="00536029">
        <w:rPr>
          <w:rFonts w:ascii="Calibri" w:hAnsi="Calibri" w:cs="Calibri"/>
          <w:sz w:val="22"/>
          <w:szCs w:val="22"/>
        </w:rPr>
        <w:t xml:space="preserve"> </w:t>
      </w:r>
      <w:r w:rsidR="00526019" w:rsidRPr="00536029">
        <w:rPr>
          <w:rFonts w:ascii="Calibri" w:hAnsi="Calibri" w:cs="Calibri"/>
          <w:sz w:val="22"/>
          <w:szCs w:val="22"/>
        </w:rPr>
        <w:t xml:space="preserve">dando origem </w:t>
      </w:r>
      <w:r w:rsidRPr="00536029">
        <w:rPr>
          <w:rFonts w:ascii="Calibri" w:hAnsi="Calibri" w:cs="Calibri"/>
          <w:sz w:val="22"/>
          <w:szCs w:val="22"/>
        </w:rPr>
        <w:t xml:space="preserve">a atual denominação </w:t>
      </w:r>
      <w:r w:rsidR="00184608">
        <w:rPr>
          <w:rFonts w:ascii="Calibri" w:hAnsi="Calibri" w:cs="Calibri"/>
          <w:sz w:val="22"/>
          <w:szCs w:val="22"/>
        </w:rPr>
        <w:t>da Empresa</w:t>
      </w:r>
      <w:r w:rsidR="003246F3">
        <w:rPr>
          <w:rFonts w:ascii="Calibri" w:hAnsi="Calibri" w:cs="Calibri"/>
          <w:sz w:val="22"/>
          <w:szCs w:val="22"/>
        </w:rPr>
        <w:t>,</w:t>
      </w:r>
      <w:r w:rsidR="00526019" w:rsidRPr="00536029">
        <w:rPr>
          <w:rFonts w:ascii="Calibri" w:hAnsi="Calibri" w:cs="Calibri"/>
          <w:sz w:val="22"/>
          <w:szCs w:val="22"/>
        </w:rPr>
        <w:t xml:space="preserve"> </w:t>
      </w:r>
      <w:r w:rsidRPr="00536029">
        <w:rPr>
          <w:rFonts w:ascii="Calibri" w:hAnsi="Calibri" w:cs="Calibri"/>
          <w:sz w:val="22"/>
          <w:szCs w:val="22"/>
        </w:rPr>
        <w:t xml:space="preserve">São Paulo Urbanismo – SP Urbanismo, </w:t>
      </w:r>
      <w:r w:rsidR="00303CB0" w:rsidRPr="00536029">
        <w:rPr>
          <w:rFonts w:ascii="Calibri" w:hAnsi="Calibri" w:cs="Calibri"/>
          <w:sz w:val="22"/>
          <w:szCs w:val="22"/>
        </w:rPr>
        <w:t>efetivada por meio do Decreto</w:t>
      </w:r>
      <w:r w:rsidR="00526019" w:rsidRPr="00536029">
        <w:rPr>
          <w:rFonts w:ascii="Calibri" w:hAnsi="Calibri" w:cs="Calibri"/>
          <w:sz w:val="22"/>
          <w:szCs w:val="22"/>
        </w:rPr>
        <w:t xml:space="preserve"> Municipal</w:t>
      </w:r>
      <w:r w:rsidR="00303CB0" w:rsidRPr="00536029">
        <w:rPr>
          <w:rFonts w:ascii="Calibri" w:hAnsi="Calibri" w:cs="Calibri"/>
          <w:sz w:val="22"/>
          <w:szCs w:val="22"/>
        </w:rPr>
        <w:t xml:space="preserve"> nº 51.415 de 16</w:t>
      </w:r>
      <w:r w:rsidR="003246F3">
        <w:rPr>
          <w:rFonts w:ascii="Calibri" w:hAnsi="Calibri" w:cs="Calibri"/>
          <w:sz w:val="22"/>
          <w:szCs w:val="22"/>
        </w:rPr>
        <w:t xml:space="preserve"> de abril de 2010 e alterações posteriores.</w:t>
      </w:r>
    </w:p>
    <w:p w:rsidR="006D1EE7" w:rsidRPr="006F6B38" w:rsidRDefault="006D1EE7" w:rsidP="006F6B38">
      <w:pPr>
        <w:tabs>
          <w:tab w:val="left" w:pos="0"/>
        </w:tabs>
        <w:spacing w:after="120"/>
        <w:ind w:right="-1" w:firstLine="1"/>
        <w:jc w:val="both"/>
        <w:rPr>
          <w:rFonts w:ascii="Calibri" w:hAnsi="Calibri" w:cs="Calibri"/>
          <w:b/>
          <w:sz w:val="26"/>
          <w:szCs w:val="26"/>
        </w:rPr>
      </w:pPr>
    </w:p>
    <w:p w:rsidR="006D1EE7" w:rsidRPr="006F6B38" w:rsidRDefault="006D1EE7" w:rsidP="006F6B38">
      <w:pPr>
        <w:tabs>
          <w:tab w:val="left" w:pos="0"/>
        </w:tabs>
        <w:spacing w:after="120"/>
        <w:ind w:right="-1" w:firstLine="1"/>
        <w:jc w:val="both"/>
        <w:rPr>
          <w:rFonts w:ascii="Calibri" w:hAnsi="Calibri" w:cs="Calibri"/>
          <w:b/>
          <w:sz w:val="26"/>
          <w:szCs w:val="26"/>
        </w:rPr>
      </w:pPr>
    </w:p>
    <w:p w:rsidR="006D1EE7" w:rsidRPr="00536029" w:rsidRDefault="009343EB" w:rsidP="00213177">
      <w:pPr>
        <w:tabs>
          <w:tab w:val="left" w:pos="0"/>
          <w:tab w:val="left" w:pos="567"/>
        </w:tabs>
        <w:spacing w:after="120"/>
        <w:ind w:right="-1"/>
        <w:jc w:val="both"/>
        <w:rPr>
          <w:rFonts w:ascii="Calibri" w:hAnsi="Calibri" w:cs="Calibri"/>
          <w:b/>
          <w:sz w:val="26"/>
          <w:szCs w:val="26"/>
        </w:rPr>
      </w:pPr>
      <w:r w:rsidRPr="00536029">
        <w:rPr>
          <w:rFonts w:ascii="Calibri" w:hAnsi="Calibri" w:cs="Calibri"/>
          <w:b/>
          <w:sz w:val="26"/>
          <w:szCs w:val="26"/>
        </w:rPr>
        <w:t>2.</w:t>
      </w:r>
      <w:r w:rsidRPr="00536029">
        <w:rPr>
          <w:rFonts w:ascii="Calibri" w:hAnsi="Calibri" w:cs="Calibri"/>
          <w:b/>
          <w:sz w:val="26"/>
          <w:szCs w:val="26"/>
        </w:rPr>
        <w:tab/>
      </w:r>
      <w:r w:rsidR="00E74867" w:rsidRPr="00536029">
        <w:rPr>
          <w:rFonts w:ascii="Calibri" w:hAnsi="Calibri" w:cs="Calibri"/>
          <w:b/>
          <w:sz w:val="26"/>
          <w:szCs w:val="26"/>
        </w:rPr>
        <w:t xml:space="preserve">Base para elaboração </w:t>
      </w:r>
      <w:r w:rsidR="00974747" w:rsidRPr="00536029">
        <w:rPr>
          <w:rFonts w:ascii="Calibri" w:hAnsi="Calibri" w:cs="Calibri"/>
          <w:b/>
          <w:sz w:val="26"/>
          <w:szCs w:val="26"/>
        </w:rPr>
        <w:t xml:space="preserve">das demonstrações financeiras </w:t>
      </w:r>
    </w:p>
    <w:p w:rsidR="007F0C3E" w:rsidRPr="00536029" w:rsidRDefault="001C4BEE" w:rsidP="00213177">
      <w:pPr>
        <w:tabs>
          <w:tab w:val="left" w:pos="0"/>
          <w:tab w:val="left" w:pos="567"/>
          <w:tab w:val="left" w:pos="993"/>
        </w:tabs>
        <w:spacing w:after="120"/>
        <w:ind w:right="-1"/>
        <w:jc w:val="both"/>
        <w:rPr>
          <w:rFonts w:ascii="Calibri" w:hAnsi="Calibri" w:cs="Calibri"/>
          <w:b/>
          <w:sz w:val="22"/>
          <w:szCs w:val="22"/>
        </w:rPr>
      </w:pPr>
      <w:r w:rsidRPr="00536029">
        <w:rPr>
          <w:rFonts w:ascii="Calibri" w:hAnsi="Calibri" w:cs="Calibri"/>
          <w:b/>
          <w:sz w:val="22"/>
          <w:szCs w:val="22"/>
        </w:rPr>
        <w:t>2.1</w:t>
      </w:r>
      <w:r w:rsidR="00213177">
        <w:rPr>
          <w:rFonts w:ascii="Calibri" w:hAnsi="Calibri" w:cs="Calibri"/>
          <w:b/>
          <w:sz w:val="22"/>
          <w:szCs w:val="22"/>
        </w:rPr>
        <w:tab/>
      </w:r>
      <w:r w:rsidR="007F0C3E" w:rsidRPr="00536029">
        <w:rPr>
          <w:rFonts w:ascii="Calibri" w:hAnsi="Calibri" w:cs="Calibri"/>
          <w:b/>
          <w:sz w:val="22"/>
          <w:szCs w:val="22"/>
        </w:rPr>
        <w:t>Declaração de conformidade</w:t>
      </w:r>
    </w:p>
    <w:p w:rsidR="006D1EE7" w:rsidRPr="00536029" w:rsidRDefault="00974747" w:rsidP="006F6B38">
      <w:pPr>
        <w:pStyle w:val="Default"/>
        <w:tabs>
          <w:tab w:val="left" w:pos="0"/>
        </w:tabs>
        <w:spacing w:after="120"/>
        <w:ind w:right="-1"/>
        <w:jc w:val="both"/>
        <w:rPr>
          <w:rFonts w:ascii="Calibri" w:hAnsi="Calibri" w:cs="Calibri"/>
          <w:sz w:val="22"/>
          <w:szCs w:val="22"/>
        </w:rPr>
      </w:pPr>
      <w:r w:rsidRPr="00536029">
        <w:rPr>
          <w:rFonts w:ascii="Calibri" w:hAnsi="Calibri" w:cs="Calibri"/>
          <w:sz w:val="22"/>
          <w:szCs w:val="22"/>
        </w:rPr>
        <w:t xml:space="preserve">As demonstrações financeiras </w:t>
      </w:r>
      <w:r w:rsidR="00217263" w:rsidRPr="00536029">
        <w:rPr>
          <w:rFonts w:ascii="Calibri" w:hAnsi="Calibri" w:cs="Calibri"/>
          <w:sz w:val="22"/>
          <w:szCs w:val="22"/>
        </w:rPr>
        <w:t xml:space="preserve">foram </w:t>
      </w:r>
      <w:r w:rsidR="00C44C41" w:rsidRPr="00536029">
        <w:rPr>
          <w:rFonts w:ascii="Calibri" w:hAnsi="Calibri" w:cs="Calibri"/>
          <w:sz w:val="22"/>
          <w:szCs w:val="22"/>
        </w:rPr>
        <w:t>elaboradas</w:t>
      </w:r>
      <w:r w:rsidRPr="00536029">
        <w:rPr>
          <w:rFonts w:ascii="Calibri" w:hAnsi="Calibri" w:cs="Calibri"/>
          <w:sz w:val="22"/>
          <w:szCs w:val="22"/>
        </w:rPr>
        <w:t xml:space="preserve"> </w:t>
      </w:r>
      <w:r w:rsidR="006F6B38" w:rsidRPr="006F6B38">
        <w:rPr>
          <w:rFonts w:ascii="Calibri" w:hAnsi="Calibri" w:cs="Calibri"/>
          <w:sz w:val="22"/>
          <w:szCs w:val="22"/>
        </w:rPr>
        <w:t xml:space="preserve">de acordo com as Normas Internacionais do Relatório Financeiro (IFRS), emitidas pelo </w:t>
      </w:r>
      <w:r w:rsidR="006F6B38" w:rsidRPr="00014EBC">
        <w:rPr>
          <w:rFonts w:ascii="Calibri" w:hAnsi="Calibri" w:cs="Calibri"/>
          <w:i/>
          <w:sz w:val="22"/>
          <w:szCs w:val="22"/>
        </w:rPr>
        <w:t>International Accounting Standards Board</w:t>
      </w:r>
      <w:r w:rsidR="006F6B38" w:rsidRPr="006F6B38">
        <w:rPr>
          <w:rFonts w:ascii="Calibri" w:hAnsi="Calibri" w:cs="Calibri"/>
          <w:sz w:val="22"/>
          <w:szCs w:val="22"/>
        </w:rPr>
        <w:t xml:space="preserve"> (IASB) e também de acordo com as práticas contábeis adotadas no Brasil (BR GAAP).</w:t>
      </w:r>
      <w:r w:rsidRPr="00536029">
        <w:rPr>
          <w:rFonts w:ascii="Calibri" w:hAnsi="Calibri" w:cs="Calibri"/>
          <w:sz w:val="22"/>
          <w:szCs w:val="22"/>
        </w:rPr>
        <w:t>vigentes em 31 de dezembro de 201</w:t>
      </w:r>
      <w:r w:rsidR="00C44C41" w:rsidRPr="00536029">
        <w:rPr>
          <w:rFonts w:ascii="Calibri" w:hAnsi="Calibri" w:cs="Calibri"/>
          <w:sz w:val="22"/>
          <w:szCs w:val="22"/>
        </w:rPr>
        <w:t>8</w:t>
      </w:r>
      <w:r w:rsidRPr="00536029">
        <w:rPr>
          <w:rFonts w:ascii="Calibri" w:hAnsi="Calibri" w:cs="Calibri"/>
          <w:sz w:val="22"/>
          <w:szCs w:val="22"/>
        </w:rPr>
        <w:t>.</w:t>
      </w:r>
      <w:r w:rsidR="00217263" w:rsidRPr="00536029">
        <w:rPr>
          <w:rFonts w:ascii="Calibri" w:hAnsi="Calibri" w:cs="Calibri"/>
          <w:sz w:val="22"/>
          <w:szCs w:val="22"/>
        </w:rPr>
        <w:t xml:space="preserve"> As demonstrações financeiras incluindo as notas explicativas, são de responsabilidade </w:t>
      </w:r>
      <w:r w:rsidR="00B074F0" w:rsidRPr="00536029">
        <w:rPr>
          <w:rFonts w:ascii="Calibri" w:hAnsi="Calibri" w:cs="Calibri"/>
          <w:color w:val="auto"/>
          <w:sz w:val="22"/>
          <w:szCs w:val="22"/>
        </w:rPr>
        <w:t>da</w:t>
      </w:r>
      <w:r w:rsidR="003659A6" w:rsidRPr="00536029">
        <w:rPr>
          <w:rFonts w:ascii="Calibri" w:hAnsi="Calibri" w:cs="Calibri"/>
          <w:color w:val="auto"/>
          <w:sz w:val="22"/>
          <w:szCs w:val="22"/>
        </w:rPr>
        <w:t xml:space="preserve"> </w:t>
      </w:r>
      <w:r w:rsidR="00217263" w:rsidRPr="00536029">
        <w:rPr>
          <w:rFonts w:ascii="Calibri" w:hAnsi="Calibri" w:cs="Calibri"/>
          <w:color w:val="auto"/>
          <w:sz w:val="22"/>
          <w:szCs w:val="22"/>
        </w:rPr>
        <w:t>Diretoria</w:t>
      </w:r>
      <w:r w:rsidR="00217263" w:rsidRPr="00536029">
        <w:rPr>
          <w:rFonts w:ascii="Calibri" w:hAnsi="Calibri" w:cs="Calibri"/>
          <w:sz w:val="22"/>
          <w:szCs w:val="22"/>
        </w:rPr>
        <w:t xml:space="preserve"> Executiva da Empresa, cuja autorização para sua emissão </w:t>
      </w:r>
      <w:r w:rsidR="00DA0DB5" w:rsidRPr="00536029">
        <w:rPr>
          <w:rFonts w:ascii="Calibri" w:hAnsi="Calibri" w:cs="Calibri"/>
          <w:sz w:val="22"/>
          <w:szCs w:val="22"/>
        </w:rPr>
        <w:t xml:space="preserve">foi dada </w:t>
      </w:r>
      <w:r w:rsidR="00217263" w:rsidRPr="00536029">
        <w:rPr>
          <w:rFonts w:ascii="Calibri" w:hAnsi="Calibri" w:cs="Calibri"/>
          <w:sz w:val="22"/>
          <w:szCs w:val="22"/>
        </w:rPr>
        <w:t xml:space="preserve">em </w:t>
      </w:r>
      <w:r w:rsidR="00286678" w:rsidRPr="00536029">
        <w:rPr>
          <w:rFonts w:ascii="Calibri" w:hAnsi="Calibri" w:cs="Calibri"/>
          <w:sz w:val="22"/>
          <w:szCs w:val="22"/>
        </w:rPr>
        <w:t>28</w:t>
      </w:r>
      <w:r w:rsidR="00AD6B8D" w:rsidRPr="00536029">
        <w:rPr>
          <w:rFonts w:ascii="Calibri" w:hAnsi="Calibri" w:cs="Calibri"/>
          <w:sz w:val="22"/>
          <w:szCs w:val="22"/>
        </w:rPr>
        <w:t xml:space="preserve"> de </w:t>
      </w:r>
      <w:r w:rsidR="00286678" w:rsidRPr="00536029">
        <w:rPr>
          <w:rFonts w:ascii="Calibri" w:hAnsi="Calibri" w:cs="Calibri"/>
          <w:sz w:val="22"/>
          <w:szCs w:val="22"/>
        </w:rPr>
        <w:t>fevereiro</w:t>
      </w:r>
      <w:r w:rsidR="007772AD" w:rsidRPr="00536029">
        <w:rPr>
          <w:rFonts w:ascii="Calibri" w:hAnsi="Calibri" w:cs="Calibri"/>
          <w:sz w:val="22"/>
          <w:szCs w:val="22"/>
        </w:rPr>
        <w:t xml:space="preserve"> de 201</w:t>
      </w:r>
      <w:r w:rsidR="00C12779" w:rsidRPr="00536029">
        <w:rPr>
          <w:rFonts w:ascii="Calibri" w:hAnsi="Calibri" w:cs="Calibri"/>
          <w:sz w:val="22"/>
          <w:szCs w:val="22"/>
        </w:rPr>
        <w:t>8</w:t>
      </w:r>
      <w:r w:rsidR="00AD6B8D" w:rsidRPr="00536029">
        <w:rPr>
          <w:rFonts w:ascii="Calibri" w:hAnsi="Calibri" w:cs="Calibri"/>
          <w:sz w:val="22"/>
          <w:szCs w:val="22"/>
        </w:rPr>
        <w:t>.</w:t>
      </w:r>
    </w:p>
    <w:p w:rsidR="007F0C3E" w:rsidRPr="006F6B38" w:rsidRDefault="007F0C3E" w:rsidP="006F6B38">
      <w:pPr>
        <w:tabs>
          <w:tab w:val="left" w:pos="0"/>
        </w:tabs>
        <w:spacing w:after="120"/>
        <w:ind w:right="-1" w:firstLine="1"/>
        <w:jc w:val="both"/>
        <w:rPr>
          <w:rFonts w:ascii="Calibri" w:hAnsi="Calibri" w:cs="Calibri"/>
          <w:b/>
          <w:sz w:val="26"/>
          <w:szCs w:val="26"/>
        </w:rPr>
      </w:pPr>
    </w:p>
    <w:p w:rsidR="007F0C3E" w:rsidRPr="00536029" w:rsidRDefault="001C4BEE" w:rsidP="00213177">
      <w:pPr>
        <w:tabs>
          <w:tab w:val="left" w:pos="0"/>
          <w:tab w:val="left" w:pos="567"/>
        </w:tabs>
        <w:spacing w:after="120"/>
        <w:ind w:right="-1"/>
        <w:jc w:val="both"/>
        <w:rPr>
          <w:rFonts w:ascii="Calibri" w:hAnsi="Calibri" w:cs="Calibri"/>
          <w:b/>
          <w:sz w:val="22"/>
          <w:szCs w:val="22"/>
        </w:rPr>
      </w:pPr>
      <w:r w:rsidRPr="00536029">
        <w:rPr>
          <w:rFonts w:ascii="Calibri" w:hAnsi="Calibri" w:cs="Calibri"/>
          <w:b/>
          <w:sz w:val="22"/>
          <w:szCs w:val="22"/>
        </w:rPr>
        <w:t>2.2</w:t>
      </w:r>
      <w:r w:rsidR="00213177">
        <w:rPr>
          <w:rFonts w:ascii="Calibri" w:hAnsi="Calibri" w:cs="Calibri"/>
          <w:b/>
          <w:sz w:val="22"/>
          <w:szCs w:val="22"/>
        </w:rPr>
        <w:tab/>
      </w:r>
      <w:r w:rsidR="007F0C3E" w:rsidRPr="00536029">
        <w:rPr>
          <w:rFonts w:ascii="Calibri" w:hAnsi="Calibri" w:cs="Calibri"/>
          <w:b/>
          <w:sz w:val="22"/>
          <w:szCs w:val="22"/>
        </w:rPr>
        <w:t>Moeda funcional e de apresentação</w:t>
      </w:r>
    </w:p>
    <w:p w:rsidR="007F0C3E" w:rsidRPr="00536029" w:rsidRDefault="00B82108" w:rsidP="006F6B38">
      <w:pPr>
        <w:tabs>
          <w:tab w:val="left" w:pos="0"/>
        </w:tabs>
        <w:autoSpaceDE w:val="0"/>
        <w:autoSpaceDN w:val="0"/>
        <w:adjustRightInd w:val="0"/>
        <w:spacing w:after="120"/>
        <w:ind w:right="-1"/>
        <w:rPr>
          <w:rFonts w:ascii="Calibri" w:hAnsi="Calibri" w:cs="Calibri"/>
          <w:color w:val="000000"/>
          <w:sz w:val="22"/>
          <w:szCs w:val="22"/>
          <w:lang w:eastAsia="pt-BR"/>
        </w:rPr>
      </w:pPr>
      <w:r w:rsidRPr="00536029">
        <w:rPr>
          <w:rFonts w:ascii="Calibri" w:hAnsi="Calibri" w:cs="Calibri"/>
          <w:color w:val="000000"/>
          <w:sz w:val="22"/>
          <w:szCs w:val="22"/>
          <w:lang w:eastAsia="pt-BR"/>
        </w:rPr>
        <w:t>As Demonstrações Financeiras são apresentadas em Reais (R$), que é a moeda funcional da Entidade.</w:t>
      </w:r>
    </w:p>
    <w:p w:rsidR="00E74867" w:rsidRPr="006F6B38" w:rsidRDefault="00E74867" w:rsidP="006F6B38">
      <w:pPr>
        <w:tabs>
          <w:tab w:val="left" w:pos="0"/>
        </w:tabs>
        <w:spacing w:after="120"/>
        <w:ind w:right="-1" w:firstLine="1"/>
        <w:jc w:val="both"/>
        <w:rPr>
          <w:rFonts w:ascii="Calibri" w:hAnsi="Calibri" w:cs="Calibri"/>
          <w:b/>
          <w:sz w:val="26"/>
          <w:szCs w:val="26"/>
        </w:rPr>
      </w:pPr>
    </w:p>
    <w:p w:rsidR="007F0C3E" w:rsidRPr="00536029" w:rsidRDefault="001C4BEE" w:rsidP="00213177">
      <w:pPr>
        <w:tabs>
          <w:tab w:val="left" w:pos="0"/>
          <w:tab w:val="left" w:pos="567"/>
        </w:tabs>
        <w:spacing w:after="120"/>
        <w:ind w:right="-1" w:firstLine="1"/>
        <w:jc w:val="both"/>
        <w:rPr>
          <w:rFonts w:ascii="Calibri" w:hAnsi="Calibri" w:cs="Calibri"/>
          <w:b/>
          <w:sz w:val="22"/>
          <w:szCs w:val="22"/>
        </w:rPr>
      </w:pPr>
      <w:r w:rsidRPr="00536029">
        <w:rPr>
          <w:rFonts w:ascii="Calibri" w:hAnsi="Calibri" w:cs="Calibri"/>
          <w:b/>
          <w:sz w:val="22"/>
          <w:szCs w:val="22"/>
        </w:rPr>
        <w:t>2.3</w:t>
      </w:r>
      <w:r w:rsidR="007F0C3E" w:rsidRPr="00536029">
        <w:rPr>
          <w:rFonts w:ascii="Calibri" w:hAnsi="Calibri" w:cs="Calibri"/>
          <w:b/>
          <w:sz w:val="22"/>
          <w:szCs w:val="22"/>
        </w:rPr>
        <w:tab/>
      </w:r>
      <w:r w:rsidR="00B82108" w:rsidRPr="00536029">
        <w:rPr>
          <w:rFonts w:ascii="Calibri" w:hAnsi="Calibri" w:cs="Calibri"/>
          <w:b/>
          <w:sz w:val="22"/>
          <w:szCs w:val="22"/>
        </w:rPr>
        <w:t>Uso de j</w:t>
      </w:r>
      <w:r w:rsidR="007F0C3E" w:rsidRPr="00536029">
        <w:rPr>
          <w:rFonts w:ascii="Calibri" w:hAnsi="Calibri" w:cs="Calibri"/>
          <w:b/>
          <w:sz w:val="22"/>
          <w:szCs w:val="22"/>
        </w:rPr>
        <w:t xml:space="preserve">ulgamentos e estimativas </w:t>
      </w:r>
    </w:p>
    <w:p w:rsidR="00B82108" w:rsidRPr="00536029" w:rsidRDefault="003246F3" w:rsidP="006F6B38">
      <w:pPr>
        <w:tabs>
          <w:tab w:val="left" w:pos="0"/>
          <w:tab w:val="left" w:pos="993"/>
        </w:tabs>
        <w:spacing w:after="120"/>
        <w:ind w:right="-1" w:firstLine="1"/>
        <w:jc w:val="both"/>
        <w:rPr>
          <w:rFonts w:ascii="Calibri" w:hAnsi="Calibri" w:cs="Calibri"/>
          <w:sz w:val="22"/>
          <w:szCs w:val="22"/>
        </w:rPr>
      </w:pPr>
      <w:r>
        <w:rPr>
          <w:rFonts w:ascii="Calibri" w:hAnsi="Calibri" w:cs="Calibri"/>
          <w:sz w:val="22"/>
          <w:szCs w:val="22"/>
        </w:rPr>
        <w:t>No</w:t>
      </w:r>
      <w:r w:rsidR="00456A23" w:rsidRPr="00536029">
        <w:rPr>
          <w:rFonts w:ascii="Calibri" w:hAnsi="Calibri" w:cs="Calibri"/>
          <w:sz w:val="22"/>
          <w:szCs w:val="22"/>
        </w:rPr>
        <w:t xml:space="preserve"> processo de elaboração das Demonstrações F</w:t>
      </w:r>
      <w:r w:rsidR="007F0C3E" w:rsidRPr="00536029">
        <w:rPr>
          <w:rFonts w:ascii="Calibri" w:hAnsi="Calibri" w:cs="Calibri"/>
          <w:sz w:val="22"/>
          <w:szCs w:val="22"/>
        </w:rPr>
        <w:t xml:space="preserve">inanceiras, </w:t>
      </w:r>
      <w:r>
        <w:rPr>
          <w:rFonts w:ascii="Calibri" w:hAnsi="Calibri" w:cs="Calibri"/>
          <w:sz w:val="22"/>
          <w:szCs w:val="22"/>
        </w:rPr>
        <w:t>observadas</w:t>
      </w:r>
      <w:r w:rsidR="00B82108" w:rsidRPr="00536029">
        <w:rPr>
          <w:rFonts w:ascii="Calibri" w:hAnsi="Calibri" w:cs="Calibri"/>
          <w:sz w:val="22"/>
          <w:szCs w:val="22"/>
        </w:rPr>
        <w:t xml:space="preserve"> as práticas contábeis adotadas no Brasil</w:t>
      </w:r>
      <w:r w:rsidR="00456A23" w:rsidRPr="00536029">
        <w:rPr>
          <w:rFonts w:ascii="Calibri" w:hAnsi="Calibri" w:cs="Calibri"/>
          <w:sz w:val="22"/>
          <w:szCs w:val="22"/>
        </w:rPr>
        <w:t>,</w:t>
      </w:r>
      <w:r w:rsidR="00B82108" w:rsidRPr="00536029">
        <w:rPr>
          <w:rFonts w:ascii="Calibri" w:hAnsi="Calibri" w:cs="Calibri"/>
          <w:sz w:val="22"/>
          <w:szCs w:val="22"/>
        </w:rPr>
        <w:t xml:space="preserve"> exige que </w:t>
      </w:r>
      <w:r w:rsidR="007F0C3E" w:rsidRPr="00536029">
        <w:rPr>
          <w:rFonts w:ascii="Calibri" w:hAnsi="Calibri" w:cs="Calibri"/>
          <w:sz w:val="22"/>
          <w:szCs w:val="22"/>
        </w:rPr>
        <w:t xml:space="preserve">a Administração </w:t>
      </w:r>
      <w:r w:rsidR="00B82108" w:rsidRPr="00536029">
        <w:rPr>
          <w:rFonts w:ascii="Calibri" w:hAnsi="Calibri" w:cs="Calibri"/>
          <w:sz w:val="22"/>
          <w:szCs w:val="22"/>
        </w:rPr>
        <w:t>faça</w:t>
      </w:r>
      <w:r w:rsidR="007F0C3E" w:rsidRPr="00536029">
        <w:rPr>
          <w:rFonts w:ascii="Calibri" w:hAnsi="Calibri" w:cs="Calibri"/>
          <w:sz w:val="22"/>
          <w:szCs w:val="22"/>
        </w:rPr>
        <w:t xml:space="preserve"> julgamento</w:t>
      </w:r>
      <w:r w:rsidR="00B82108" w:rsidRPr="00536029">
        <w:rPr>
          <w:rFonts w:ascii="Calibri" w:hAnsi="Calibri" w:cs="Calibri"/>
          <w:sz w:val="22"/>
          <w:szCs w:val="22"/>
        </w:rPr>
        <w:t>s</w:t>
      </w:r>
      <w:r w:rsidR="006F6B38">
        <w:rPr>
          <w:rFonts w:ascii="Calibri" w:hAnsi="Calibri" w:cs="Calibri"/>
          <w:sz w:val="22"/>
          <w:szCs w:val="22"/>
        </w:rPr>
        <w:t>,</w:t>
      </w:r>
      <w:r w:rsidR="007F0C3E" w:rsidRPr="00536029">
        <w:rPr>
          <w:rFonts w:ascii="Calibri" w:hAnsi="Calibri" w:cs="Calibri"/>
          <w:sz w:val="22"/>
          <w:szCs w:val="22"/>
        </w:rPr>
        <w:t xml:space="preserve"> utiliz</w:t>
      </w:r>
      <w:r w:rsidR="00B82108" w:rsidRPr="00536029">
        <w:rPr>
          <w:rFonts w:ascii="Calibri" w:hAnsi="Calibri" w:cs="Calibri"/>
          <w:sz w:val="22"/>
          <w:szCs w:val="22"/>
        </w:rPr>
        <w:t>e</w:t>
      </w:r>
      <w:r w:rsidR="007F0C3E" w:rsidRPr="00536029">
        <w:rPr>
          <w:rFonts w:ascii="Calibri" w:hAnsi="Calibri" w:cs="Calibri"/>
          <w:sz w:val="22"/>
          <w:szCs w:val="22"/>
        </w:rPr>
        <w:t xml:space="preserve"> estimativas e premissas </w:t>
      </w:r>
      <w:r>
        <w:rPr>
          <w:rFonts w:ascii="Calibri" w:hAnsi="Calibri" w:cs="Calibri"/>
          <w:sz w:val="22"/>
          <w:szCs w:val="22"/>
        </w:rPr>
        <w:t>na</w:t>
      </w:r>
      <w:r w:rsidR="00B82108" w:rsidRPr="00536029">
        <w:rPr>
          <w:rFonts w:ascii="Calibri" w:hAnsi="Calibri" w:cs="Calibri"/>
          <w:sz w:val="22"/>
          <w:szCs w:val="22"/>
        </w:rPr>
        <w:t xml:space="preserve"> aplicação de políticas contábeis </w:t>
      </w:r>
      <w:r>
        <w:rPr>
          <w:rFonts w:ascii="Calibri" w:hAnsi="Calibri" w:cs="Calibri"/>
          <w:sz w:val="22"/>
          <w:szCs w:val="22"/>
        </w:rPr>
        <w:t>quanto aos</w:t>
      </w:r>
      <w:r w:rsidR="00456A23" w:rsidRPr="00536029">
        <w:rPr>
          <w:rFonts w:ascii="Calibri" w:hAnsi="Calibri" w:cs="Calibri"/>
          <w:sz w:val="22"/>
          <w:szCs w:val="22"/>
        </w:rPr>
        <w:t xml:space="preserve"> valores aplicáveis aos</w:t>
      </w:r>
      <w:r w:rsidR="007F0C3E" w:rsidRPr="00536029">
        <w:rPr>
          <w:rFonts w:ascii="Calibri" w:hAnsi="Calibri" w:cs="Calibri"/>
          <w:sz w:val="22"/>
          <w:szCs w:val="22"/>
        </w:rPr>
        <w:t xml:space="preserve"> ativos, passivos, receitas e despesas. As estimativas e premis</w:t>
      </w:r>
      <w:r w:rsidR="00456A23" w:rsidRPr="00536029">
        <w:rPr>
          <w:rFonts w:ascii="Calibri" w:hAnsi="Calibri" w:cs="Calibri"/>
          <w:sz w:val="22"/>
          <w:szCs w:val="22"/>
        </w:rPr>
        <w:t>sas são revisadas de forma contí</w:t>
      </w:r>
      <w:r w:rsidR="007F0C3E" w:rsidRPr="00536029">
        <w:rPr>
          <w:rFonts w:ascii="Calibri" w:hAnsi="Calibri" w:cs="Calibri"/>
          <w:sz w:val="22"/>
          <w:szCs w:val="22"/>
        </w:rPr>
        <w:t xml:space="preserve">nua. As revisões das estimativas são reconhecidas </w:t>
      </w:r>
      <w:r w:rsidR="00456A23" w:rsidRPr="00536029">
        <w:rPr>
          <w:rFonts w:ascii="Calibri" w:hAnsi="Calibri" w:cs="Calibri"/>
          <w:sz w:val="22"/>
          <w:szCs w:val="22"/>
        </w:rPr>
        <w:t xml:space="preserve"> de forma prospectiva.</w:t>
      </w:r>
      <w:r w:rsidR="007F0C3E" w:rsidRPr="00536029">
        <w:rPr>
          <w:rFonts w:ascii="Calibri" w:hAnsi="Calibri" w:cs="Calibri"/>
          <w:sz w:val="22"/>
          <w:szCs w:val="22"/>
        </w:rPr>
        <w:t xml:space="preserve"> </w:t>
      </w:r>
    </w:p>
    <w:p w:rsidR="006F6B38" w:rsidRPr="006F6B38" w:rsidRDefault="003246F3" w:rsidP="003246F3">
      <w:pPr>
        <w:tabs>
          <w:tab w:val="left" w:pos="0"/>
          <w:tab w:val="left" w:pos="993"/>
        </w:tabs>
        <w:spacing w:after="120"/>
        <w:ind w:right="-1" w:firstLine="1"/>
        <w:jc w:val="both"/>
        <w:rPr>
          <w:rFonts w:ascii="Calibri" w:hAnsi="Calibri" w:cs="Calibri"/>
          <w:b/>
          <w:sz w:val="26"/>
          <w:szCs w:val="26"/>
        </w:rPr>
      </w:pPr>
      <w:r>
        <w:rPr>
          <w:rFonts w:ascii="Calibri" w:hAnsi="Calibri" w:cs="Calibri"/>
          <w:sz w:val="22"/>
          <w:szCs w:val="22"/>
        </w:rPr>
        <w:br w:type="page"/>
      </w:r>
    </w:p>
    <w:p w:rsidR="006F6B38" w:rsidRPr="00536029" w:rsidRDefault="006F6B38" w:rsidP="00213177">
      <w:pPr>
        <w:tabs>
          <w:tab w:val="left" w:pos="0"/>
          <w:tab w:val="left" w:pos="567"/>
        </w:tabs>
        <w:spacing w:after="120"/>
        <w:ind w:right="-1" w:firstLine="1"/>
        <w:jc w:val="both"/>
        <w:rPr>
          <w:rFonts w:ascii="Calibri" w:hAnsi="Calibri" w:cs="Calibri"/>
          <w:b/>
          <w:sz w:val="26"/>
          <w:szCs w:val="26"/>
        </w:rPr>
      </w:pPr>
      <w:r w:rsidRPr="00536029">
        <w:rPr>
          <w:rFonts w:ascii="Calibri" w:hAnsi="Calibri" w:cs="Calibri"/>
          <w:b/>
          <w:sz w:val="26"/>
          <w:szCs w:val="26"/>
        </w:rPr>
        <w:t>2.</w:t>
      </w:r>
      <w:r w:rsidRPr="00536029">
        <w:rPr>
          <w:rFonts w:ascii="Calibri" w:hAnsi="Calibri" w:cs="Calibri"/>
          <w:b/>
          <w:sz w:val="26"/>
          <w:szCs w:val="26"/>
        </w:rPr>
        <w:tab/>
        <w:t xml:space="preserve">Base para elaboração das demonstrações financeiras -- </w:t>
      </w:r>
      <w:r w:rsidRPr="00536029">
        <w:rPr>
          <w:rFonts w:ascii="Calibri" w:hAnsi="Calibri" w:cs="Calibri"/>
          <w:sz w:val="26"/>
          <w:szCs w:val="26"/>
        </w:rPr>
        <w:t>Continuação</w:t>
      </w:r>
    </w:p>
    <w:p w:rsidR="007F0C3E" w:rsidRDefault="00B82108" w:rsidP="006F6B38">
      <w:pPr>
        <w:tabs>
          <w:tab w:val="left" w:pos="0"/>
          <w:tab w:val="left" w:pos="993"/>
        </w:tabs>
        <w:spacing w:after="120"/>
        <w:ind w:right="-1" w:firstLine="1"/>
        <w:jc w:val="both"/>
        <w:rPr>
          <w:rFonts w:ascii="Calibri" w:hAnsi="Calibri" w:cs="Calibri"/>
          <w:sz w:val="22"/>
          <w:szCs w:val="22"/>
        </w:rPr>
      </w:pPr>
      <w:r w:rsidRPr="00536029">
        <w:rPr>
          <w:rFonts w:ascii="Calibri" w:hAnsi="Calibri" w:cs="Calibri"/>
          <w:sz w:val="22"/>
          <w:szCs w:val="22"/>
        </w:rPr>
        <w:t xml:space="preserve">As políticas contábeis que requerem um </w:t>
      </w:r>
      <w:r w:rsidR="00113483" w:rsidRPr="00536029">
        <w:rPr>
          <w:rFonts w:ascii="Calibri" w:hAnsi="Calibri" w:cs="Calibri"/>
          <w:sz w:val="22"/>
          <w:szCs w:val="22"/>
        </w:rPr>
        <w:t>maior</w:t>
      </w:r>
      <w:r w:rsidRPr="00536029">
        <w:rPr>
          <w:rFonts w:ascii="Calibri" w:hAnsi="Calibri" w:cs="Calibri"/>
          <w:sz w:val="22"/>
          <w:szCs w:val="22"/>
        </w:rPr>
        <w:t xml:space="preserve"> grau de julgamento e uso de estimativas na elaboração das Demonstrações Financeiras, são:</w:t>
      </w:r>
    </w:p>
    <w:p w:rsidR="003540ED" w:rsidRPr="00213177" w:rsidRDefault="003540ED" w:rsidP="003540ED">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Nota 4.2 - Propriedades para investimento</w:t>
      </w:r>
    </w:p>
    <w:p w:rsidR="00005AB3" w:rsidRPr="00213177" w:rsidRDefault="003540ED"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 xml:space="preserve">Nota 4.4 </w:t>
      </w:r>
      <w:r w:rsidR="00005AB3" w:rsidRPr="00213177">
        <w:rPr>
          <w:rFonts w:ascii="Calibri" w:hAnsi="Calibri" w:cs="Calibri"/>
          <w:sz w:val="22"/>
          <w:szCs w:val="22"/>
        </w:rPr>
        <w:t>- Ativo Imobilizado</w:t>
      </w:r>
    </w:p>
    <w:p w:rsidR="00005AB3" w:rsidRPr="00213177" w:rsidRDefault="003540ED"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Nota 4.5 -</w:t>
      </w:r>
      <w:r w:rsidR="00005AB3" w:rsidRPr="00213177">
        <w:rPr>
          <w:rFonts w:ascii="Calibri" w:hAnsi="Calibri" w:cs="Calibri"/>
          <w:sz w:val="22"/>
          <w:szCs w:val="22"/>
        </w:rPr>
        <w:t xml:space="preserve"> Ativo intangível</w:t>
      </w:r>
    </w:p>
    <w:p w:rsidR="00005AB3" w:rsidRPr="00213177" w:rsidRDefault="003540ED"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Nota 4.6 -</w:t>
      </w:r>
      <w:r w:rsidR="00005AB3" w:rsidRPr="00213177">
        <w:rPr>
          <w:rFonts w:ascii="Calibri" w:hAnsi="Calibri" w:cs="Calibri"/>
          <w:sz w:val="22"/>
          <w:szCs w:val="22"/>
        </w:rPr>
        <w:t xml:space="preserve"> Provisões judiciais</w:t>
      </w:r>
    </w:p>
    <w:p w:rsidR="00005AB3" w:rsidRPr="00213177" w:rsidRDefault="003540ED"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 xml:space="preserve">Nota 4.7 - </w:t>
      </w:r>
      <w:r w:rsidR="00005AB3" w:rsidRPr="00213177">
        <w:rPr>
          <w:rFonts w:ascii="Calibri" w:hAnsi="Calibri" w:cs="Calibri"/>
          <w:sz w:val="22"/>
          <w:szCs w:val="22"/>
        </w:rPr>
        <w:t>Tributos diferidos</w:t>
      </w:r>
    </w:p>
    <w:p w:rsidR="00005AB3" w:rsidRPr="00213177" w:rsidRDefault="003540ED"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Nota 4.10 - R</w:t>
      </w:r>
      <w:r w:rsidR="00005AB3" w:rsidRPr="00213177">
        <w:rPr>
          <w:rFonts w:ascii="Calibri" w:hAnsi="Calibri" w:cs="Calibri"/>
          <w:sz w:val="22"/>
          <w:szCs w:val="22"/>
        </w:rPr>
        <w:t>econhecimento de receita</w:t>
      </w:r>
    </w:p>
    <w:p w:rsidR="009572B3" w:rsidRPr="00213177" w:rsidRDefault="009572B3"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 xml:space="preserve">Nota </w:t>
      </w:r>
      <w:r w:rsidR="003540ED" w:rsidRPr="00213177">
        <w:rPr>
          <w:rFonts w:ascii="Calibri" w:hAnsi="Calibri" w:cs="Calibri"/>
          <w:sz w:val="22"/>
          <w:szCs w:val="22"/>
        </w:rPr>
        <w:t xml:space="preserve">4.12 </w:t>
      </w:r>
      <w:r w:rsidRPr="00213177">
        <w:rPr>
          <w:rFonts w:ascii="Calibri" w:hAnsi="Calibri" w:cs="Calibri"/>
          <w:sz w:val="22"/>
          <w:szCs w:val="22"/>
        </w:rPr>
        <w:t>- Redução ao valor recuperável</w:t>
      </w:r>
      <w:r w:rsidR="003540ED" w:rsidRPr="00213177">
        <w:rPr>
          <w:rFonts w:ascii="Calibri" w:hAnsi="Calibri" w:cs="Calibri"/>
          <w:sz w:val="22"/>
          <w:szCs w:val="22"/>
        </w:rPr>
        <w:t xml:space="preserve"> (</w:t>
      </w:r>
      <w:r w:rsidR="003540ED" w:rsidRPr="00014EBC">
        <w:rPr>
          <w:rFonts w:ascii="Calibri" w:hAnsi="Calibri" w:cs="Calibri"/>
          <w:i/>
          <w:sz w:val="22"/>
          <w:szCs w:val="22"/>
        </w:rPr>
        <w:t>impairment</w:t>
      </w:r>
      <w:r w:rsidR="003540ED" w:rsidRPr="00213177">
        <w:rPr>
          <w:rFonts w:ascii="Calibri" w:hAnsi="Calibri" w:cs="Calibri"/>
          <w:sz w:val="22"/>
          <w:szCs w:val="22"/>
        </w:rPr>
        <w:t>)</w:t>
      </w:r>
    </w:p>
    <w:p w:rsidR="00E513D0" w:rsidRPr="00536029" w:rsidRDefault="003540ED" w:rsidP="006F6B38">
      <w:pPr>
        <w:tabs>
          <w:tab w:val="left" w:pos="0"/>
          <w:tab w:val="left" w:pos="993"/>
        </w:tabs>
        <w:spacing w:after="120"/>
        <w:ind w:right="-1" w:firstLine="1"/>
        <w:jc w:val="both"/>
        <w:rPr>
          <w:rFonts w:ascii="Calibri" w:hAnsi="Calibri" w:cs="Calibri"/>
          <w:sz w:val="22"/>
          <w:szCs w:val="22"/>
        </w:rPr>
      </w:pPr>
      <w:r w:rsidRPr="00213177">
        <w:rPr>
          <w:rFonts w:ascii="Calibri" w:hAnsi="Calibri" w:cs="Calibri"/>
          <w:sz w:val="22"/>
          <w:szCs w:val="22"/>
        </w:rPr>
        <w:t>Nota 4.1</w:t>
      </w:r>
      <w:r w:rsidR="00213177" w:rsidRPr="00213177">
        <w:rPr>
          <w:rFonts w:ascii="Calibri" w:hAnsi="Calibri" w:cs="Calibri"/>
          <w:sz w:val="22"/>
          <w:szCs w:val="22"/>
        </w:rPr>
        <w:t>3</w:t>
      </w:r>
      <w:r w:rsidRPr="00213177">
        <w:rPr>
          <w:rFonts w:ascii="Calibri" w:hAnsi="Calibri" w:cs="Calibri"/>
          <w:sz w:val="22"/>
          <w:szCs w:val="22"/>
        </w:rPr>
        <w:t xml:space="preserve"> - </w:t>
      </w:r>
      <w:r w:rsidR="00E513D0" w:rsidRPr="00213177">
        <w:rPr>
          <w:rFonts w:ascii="Calibri" w:hAnsi="Calibri" w:cs="Calibri"/>
          <w:sz w:val="22"/>
          <w:szCs w:val="22"/>
        </w:rPr>
        <w:t>Mensuração ao valor justo</w:t>
      </w:r>
    </w:p>
    <w:p w:rsidR="007F0C3E" w:rsidRPr="00536029" w:rsidRDefault="007F0C3E" w:rsidP="006F6B38">
      <w:pPr>
        <w:tabs>
          <w:tab w:val="left" w:pos="0"/>
        </w:tabs>
        <w:spacing w:after="120"/>
        <w:ind w:right="-1" w:firstLine="1"/>
        <w:jc w:val="both"/>
        <w:rPr>
          <w:rFonts w:ascii="Calibri" w:hAnsi="Calibri" w:cs="Calibri"/>
          <w:b/>
          <w:sz w:val="26"/>
          <w:szCs w:val="26"/>
        </w:rPr>
      </w:pPr>
    </w:p>
    <w:p w:rsidR="006D1EE7" w:rsidRPr="00536029" w:rsidRDefault="001F1B33" w:rsidP="00213177">
      <w:pPr>
        <w:tabs>
          <w:tab w:val="left" w:pos="0"/>
          <w:tab w:val="left" w:pos="567"/>
        </w:tabs>
        <w:spacing w:after="120"/>
        <w:ind w:right="-1" w:firstLine="1"/>
        <w:jc w:val="both"/>
        <w:rPr>
          <w:rFonts w:ascii="Calibri" w:hAnsi="Calibri" w:cs="Calibri"/>
          <w:b/>
          <w:sz w:val="26"/>
          <w:szCs w:val="26"/>
        </w:rPr>
      </w:pPr>
      <w:r w:rsidRPr="00536029">
        <w:rPr>
          <w:rFonts w:ascii="Calibri" w:hAnsi="Calibri" w:cs="Calibri"/>
          <w:b/>
          <w:sz w:val="26"/>
          <w:szCs w:val="26"/>
        </w:rPr>
        <w:t>3.</w:t>
      </w:r>
      <w:r w:rsidRPr="00536029">
        <w:rPr>
          <w:rFonts w:ascii="Calibri" w:hAnsi="Calibri" w:cs="Calibri"/>
          <w:b/>
          <w:sz w:val="26"/>
          <w:szCs w:val="26"/>
        </w:rPr>
        <w:tab/>
      </w:r>
      <w:r w:rsidR="00BF36AC" w:rsidRPr="00536029">
        <w:rPr>
          <w:rFonts w:ascii="Calibri" w:hAnsi="Calibri" w:cs="Calibri"/>
          <w:b/>
          <w:sz w:val="26"/>
          <w:szCs w:val="26"/>
        </w:rPr>
        <w:t>Mudanças nas principais políticas contábeis</w:t>
      </w:r>
    </w:p>
    <w:p w:rsidR="00BF36AC" w:rsidRPr="00536029" w:rsidRDefault="00BF36AC" w:rsidP="006F6B38">
      <w:pPr>
        <w:tabs>
          <w:tab w:val="left" w:pos="0"/>
        </w:tabs>
        <w:autoSpaceDE w:val="0"/>
        <w:autoSpaceDN w:val="0"/>
        <w:adjustRightInd w:val="0"/>
        <w:spacing w:after="120"/>
        <w:ind w:right="-1" w:firstLine="1"/>
        <w:jc w:val="both"/>
        <w:rPr>
          <w:rFonts w:ascii="Calibri" w:eastAsia="Calibri" w:hAnsi="Calibri" w:cs="Calibri"/>
          <w:sz w:val="22"/>
          <w:szCs w:val="22"/>
        </w:rPr>
      </w:pPr>
      <w:r w:rsidRPr="00536029">
        <w:rPr>
          <w:rFonts w:ascii="Calibri" w:eastAsia="Calibri" w:hAnsi="Calibri" w:cs="Calibri"/>
          <w:sz w:val="22"/>
          <w:szCs w:val="22"/>
        </w:rPr>
        <w:t>A E</w:t>
      </w:r>
      <w:r w:rsidR="00184608">
        <w:rPr>
          <w:rFonts w:ascii="Calibri" w:eastAsia="Calibri" w:hAnsi="Calibri" w:cs="Calibri"/>
          <w:sz w:val="22"/>
          <w:szCs w:val="22"/>
        </w:rPr>
        <w:t>ntidade</w:t>
      </w:r>
      <w:r w:rsidRPr="00536029">
        <w:rPr>
          <w:rFonts w:ascii="Calibri" w:eastAsia="Calibri" w:hAnsi="Calibri" w:cs="Calibri"/>
          <w:sz w:val="22"/>
          <w:szCs w:val="22"/>
        </w:rPr>
        <w:t xml:space="preserve"> aplicou inicialmente o CPC 47 / IFRS 15 e CPC 48 / IFRS 9 a partir de 1º de janeiro de 2018, os quais não afetaram materialmente as demonstraçõe</w:t>
      </w:r>
      <w:r w:rsidR="00184608">
        <w:rPr>
          <w:rFonts w:ascii="Calibri" w:eastAsia="Calibri" w:hAnsi="Calibri" w:cs="Calibri"/>
          <w:sz w:val="22"/>
          <w:szCs w:val="22"/>
        </w:rPr>
        <w:t>s financeiras da Entidade</w:t>
      </w:r>
      <w:r w:rsidR="00E513D0" w:rsidRPr="00536029">
        <w:rPr>
          <w:rFonts w:ascii="Calibri" w:eastAsia="Calibri" w:hAnsi="Calibri" w:cs="Calibri"/>
          <w:sz w:val="22"/>
          <w:szCs w:val="22"/>
        </w:rPr>
        <w:t xml:space="preserve">, portanto </w:t>
      </w:r>
      <w:r w:rsidR="00E74867" w:rsidRPr="00536029">
        <w:rPr>
          <w:rFonts w:ascii="Calibri" w:eastAsia="Calibri" w:hAnsi="Calibri" w:cs="Calibri"/>
          <w:sz w:val="22"/>
          <w:szCs w:val="22"/>
        </w:rPr>
        <w:t>não h</w:t>
      </w:r>
      <w:r w:rsidR="00E513D0" w:rsidRPr="00536029">
        <w:rPr>
          <w:rFonts w:ascii="Calibri" w:eastAsia="Calibri" w:hAnsi="Calibri" w:cs="Calibri"/>
          <w:sz w:val="22"/>
          <w:szCs w:val="22"/>
        </w:rPr>
        <w:t>ouve</w:t>
      </w:r>
      <w:r w:rsidR="00E74867" w:rsidRPr="00536029">
        <w:rPr>
          <w:rFonts w:ascii="Calibri" w:eastAsia="Calibri" w:hAnsi="Calibri" w:cs="Calibri"/>
          <w:sz w:val="22"/>
          <w:szCs w:val="22"/>
        </w:rPr>
        <w:t xml:space="preserve"> necessidade de reapresentação d</w:t>
      </w:r>
      <w:r w:rsidRPr="00536029">
        <w:rPr>
          <w:rFonts w:ascii="Calibri" w:eastAsia="Calibri" w:hAnsi="Calibri" w:cs="Calibri"/>
          <w:sz w:val="22"/>
          <w:szCs w:val="22"/>
        </w:rPr>
        <w:t xml:space="preserve">as informações comparativas dessas demonstrações financeiras </w:t>
      </w:r>
      <w:r w:rsidR="00E513D0" w:rsidRPr="00536029">
        <w:rPr>
          <w:rFonts w:ascii="Calibri" w:eastAsia="Calibri" w:hAnsi="Calibri" w:cs="Calibri"/>
          <w:sz w:val="22"/>
          <w:szCs w:val="22"/>
        </w:rPr>
        <w:t>.</w:t>
      </w:r>
    </w:p>
    <w:p w:rsidR="00BF36AC" w:rsidRPr="006F6B38" w:rsidRDefault="00BF36AC" w:rsidP="006F6B38">
      <w:pPr>
        <w:tabs>
          <w:tab w:val="left" w:pos="0"/>
        </w:tabs>
        <w:spacing w:after="120"/>
        <w:ind w:right="-1" w:firstLine="1"/>
        <w:jc w:val="both"/>
        <w:rPr>
          <w:rFonts w:ascii="Calibri" w:hAnsi="Calibri" w:cs="Calibri"/>
          <w:b/>
          <w:sz w:val="26"/>
          <w:szCs w:val="26"/>
        </w:rPr>
      </w:pPr>
    </w:p>
    <w:p w:rsidR="006338E1" w:rsidRPr="00536029" w:rsidRDefault="001C4BEE" w:rsidP="00213177">
      <w:pPr>
        <w:tabs>
          <w:tab w:val="left" w:pos="0"/>
          <w:tab w:val="left" w:pos="567"/>
        </w:tabs>
        <w:spacing w:after="120"/>
        <w:ind w:right="-1" w:firstLine="1"/>
        <w:jc w:val="both"/>
        <w:rPr>
          <w:rFonts w:ascii="Calibri" w:hAnsi="Calibri" w:cs="Calibri"/>
          <w:b/>
          <w:sz w:val="26"/>
          <w:szCs w:val="26"/>
        </w:rPr>
      </w:pPr>
      <w:r w:rsidRPr="00536029">
        <w:rPr>
          <w:rFonts w:ascii="Calibri" w:hAnsi="Calibri" w:cs="Calibri"/>
          <w:b/>
          <w:sz w:val="26"/>
          <w:szCs w:val="26"/>
        </w:rPr>
        <w:t>4</w:t>
      </w:r>
      <w:r w:rsidRPr="00536029">
        <w:rPr>
          <w:rFonts w:ascii="Calibri" w:hAnsi="Calibri" w:cs="Calibri"/>
          <w:b/>
          <w:sz w:val="26"/>
          <w:szCs w:val="26"/>
        </w:rPr>
        <w:tab/>
      </w:r>
      <w:r w:rsidR="006338E1" w:rsidRPr="00536029">
        <w:rPr>
          <w:rFonts w:ascii="Calibri" w:hAnsi="Calibri" w:cs="Calibri"/>
          <w:b/>
          <w:sz w:val="26"/>
          <w:szCs w:val="26"/>
        </w:rPr>
        <w:t>Principais políticas</w:t>
      </w:r>
      <w:r w:rsidRPr="00536029">
        <w:rPr>
          <w:rFonts w:ascii="Calibri" w:hAnsi="Calibri" w:cs="Calibri"/>
          <w:b/>
          <w:sz w:val="26"/>
          <w:szCs w:val="26"/>
        </w:rPr>
        <w:t xml:space="preserve"> </w:t>
      </w:r>
      <w:r w:rsidR="006338E1" w:rsidRPr="00536029">
        <w:rPr>
          <w:rFonts w:ascii="Calibri" w:hAnsi="Calibri" w:cs="Calibri"/>
          <w:b/>
          <w:sz w:val="26"/>
          <w:szCs w:val="26"/>
        </w:rPr>
        <w:t>contábeis</w:t>
      </w:r>
    </w:p>
    <w:p w:rsidR="001C4BEE" w:rsidRPr="00536029" w:rsidRDefault="006F6B38" w:rsidP="00213177">
      <w:pPr>
        <w:tabs>
          <w:tab w:val="left" w:pos="0"/>
          <w:tab w:val="left" w:pos="567"/>
        </w:tabs>
        <w:spacing w:after="120"/>
        <w:ind w:right="-1" w:firstLine="1"/>
        <w:jc w:val="both"/>
        <w:rPr>
          <w:rFonts w:ascii="Calibri" w:hAnsi="Calibri" w:cs="Calibri"/>
          <w:b/>
          <w:sz w:val="22"/>
          <w:szCs w:val="22"/>
        </w:rPr>
      </w:pPr>
      <w:r>
        <w:rPr>
          <w:rFonts w:ascii="Calibri" w:hAnsi="Calibri" w:cs="Calibri"/>
          <w:b/>
          <w:sz w:val="22"/>
          <w:szCs w:val="22"/>
        </w:rPr>
        <w:t xml:space="preserve">4.1 </w:t>
      </w:r>
      <w:r>
        <w:rPr>
          <w:rFonts w:ascii="Calibri" w:hAnsi="Calibri" w:cs="Calibri"/>
          <w:b/>
          <w:sz w:val="22"/>
          <w:szCs w:val="22"/>
        </w:rPr>
        <w:tab/>
      </w:r>
      <w:r w:rsidR="001C4BEE" w:rsidRPr="00536029">
        <w:rPr>
          <w:rFonts w:ascii="Calibri" w:hAnsi="Calibri" w:cs="Calibri"/>
          <w:b/>
          <w:sz w:val="22"/>
          <w:szCs w:val="22"/>
        </w:rPr>
        <w:t>Instrumentos financeiros</w:t>
      </w:r>
      <w:r w:rsidR="00DE4C90" w:rsidRPr="00536029">
        <w:rPr>
          <w:rFonts w:ascii="Calibri" w:hAnsi="Calibri" w:cs="Calibri"/>
          <w:b/>
          <w:sz w:val="22"/>
          <w:szCs w:val="22"/>
        </w:rPr>
        <w:t xml:space="preserve"> - </w:t>
      </w:r>
      <w:r w:rsidR="001C4BEE" w:rsidRPr="00536029">
        <w:rPr>
          <w:rFonts w:ascii="Calibri" w:hAnsi="Calibri" w:cs="Calibri"/>
          <w:b/>
          <w:sz w:val="22"/>
          <w:szCs w:val="22"/>
        </w:rPr>
        <w:t>Reconhecimento e mensuração</w:t>
      </w:r>
    </w:p>
    <w:p w:rsidR="0084293E" w:rsidRPr="00536029" w:rsidRDefault="0084293E" w:rsidP="006F6B38">
      <w:pPr>
        <w:tabs>
          <w:tab w:val="left" w:pos="0"/>
        </w:tabs>
        <w:spacing w:after="120"/>
        <w:ind w:right="-1" w:firstLine="1"/>
        <w:jc w:val="both"/>
        <w:rPr>
          <w:rFonts w:ascii="Calibri" w:eastAsia="Calibri" w:hAnsi="Calibri" w:cs="Calibri"/>
          <w:sz w:val="22"/>
          <w:szCs w:val="22"/>
        </w:rPr>
      </w:pPr>
      <w:r w:rsidRPr="00536029">
        <w:rPr>
          <w:rFonts w:ascii="Calibri" w:eastAsia="Calibri" w:hAnsi="Calibri" w:cs="Calibri"/>
          <w:sz w:val="22"/>
          <w:szCs w:val="22"/>
        </w:rPr>
        <w:t xml:space="preserve">O IFRS 9 / CPC48 - Instrumentos Financeiros, com vigência para 1º de janeiro de 2018,  norma substitui a orientação do IAS 39 / CPC 38 – "Instrumentos Financeiros" </w:t>
      </w:r>
      <w:r w:rsidR="00123E25">
        <w:rPr>
          <w:rFonts w:ascii="Calibri" w:eastAsia="Calibri" w:hAnsi="Calibri" w:cs="Calibri"/>
          <w:sz w:val="22"/>
          <w:szCs w:val="22"/>
        </w:rPr>
        <w:t>apresenta</w:t>
      </w:r>
      <w:r w:rsidRPr="00536029">
        <w:rPr>
          <w:rFonts w:ascii="Calibri" w:eastAsia="Calibri" w:hAnsi="Calibri" w:cs="Calibri"/>
          <w:sz w:val="22"/>
          <w:szCs w:val="22"/>
        </w:rPr>
        <w:t xml:space="preserve"> como principais mudanças: (i) novos critérios classificação de ativos financeiros; (ii) novo modelo de </w:t>
      </w:r>
      <w:r w:rsidRPr="00536029">
        <w:rPr>
          <w:rFonts w:ascii="Calibri" w:eastAsia="Calibri" w:hAnsi="Calibri" w:cs="Calibri"/>
          <w:i/>
          <w:sz w:val="22"/>
          <w:szCs w:val="22"/>
        </w:rPr>
        <w:t>impairment</w:t>
      </w:r>
      <w:r w:rsidRPr="00536029">
        <w:rPr>
          <w:rFonts w:ascii="Calibri" w:eastAsia="Calibri" w:hAnsi="Calibri" w:cs="Calibri"/>
          <w:sz w:val="22"/>
          <w:szCs w:val="22"/>
        </w:rPr>
        <w:t xml:space="preserve"> para ativos financeiros, híbrido de perdas esperadas e incorridas, em substituição ao modelo atual de perdas incorridas; e (iii) flexibilização das exigências para adoção da contabilidade de hedge. A adoção das alterações introduzidas pela norma não trouxe impactos significativos à </w:t>
      </w:r>
      <w:r w:rsidR="00184608">
        <w:rPr>
          <w:rFonts w:ascii="Calibri" w:eastAsia="Calibri" w:hAnsi="Calibri" w:cs="Calibri"/>
          <w:sz w:val="22"/>
          <w:szCs w:val="22"/>
        </w:rPr>
        <w:t>Entidade</w:t>
      </w:r>
      <w:r w:rsidRPr="00536029">
        <w:rPr>
          <w:rFonts w:ascii="Calibri" w:eastAsia="Calibri" w:hAnsi="Calibri" w:cs="Calibri"/>
          <w:sz w:val="22"/>
          <w:szCs w:val="22"/>
        </w:rPr>
        <w:t>, principalmente</w:t>
      </w:r>
      <w:r w:rsidR="00123E25">
        <w:rPr>
          <w:rFonts w:ascii="Calibri" w:eastAsia="Calibri" w:hAnsi="Calibri" w:cs="Calibri"/>
          <w:sz w:val="22"/>
          <w:szCs w:val="22"/>
        </w:rPr>
        <w:t>,</w:t>
      </w:r>
      <w:r w:rsidRPr="00536029">
        <w:rPr>
          <w:rFonts w:ascii="Calibri" w:eastAsia="Calibri" w:hAnsi="Calibri" w:cs="Calibri"/>
          <w:sz w:val="22"/>
          <w:szCs w:val="22"/>
        </w:rPr>
        <w:t xml:space="preserve"> em relação à mensuração dos instrumentos financeiros.</w:t>
      </w:r>
    </w:p>
    <w:p w:rsidR="001C4BEE" w:rsidRDefault="001C4BEE" w:rsidP="006F6B38">
      <w:pPr>
        <w:tabs>
          <w:tab w:val="left" w:pos="0"/>
        </w:tabs>
        <w:autoSpaceDE w:val="0"/>
        <w:autoSpaceDN w:val="0"/>
        <w:adjustRightInd w:val="0"/>
        <w:spacing w:after="120"/>
        <w:ind w:right="-1"/>
        <w:jc w:val="both"/>
        <w:rPr>
          <w:rFonts w:ascii="Calibri" w:hAnsi="Calibri" w:cs="Calibri"/>
          <w:sz w:val="22"/>
          <w:szCs w:val="22"/>
        </w:rPr>
      </w:pPr>
      <w:r w:rsidRPr="00536029">
        <w:rPr>
          <w:rFonts w:ascii="Calibri" w:hAnsi="Calibri" w:cs="Calibri"/>
          <w:sz w:val="22"/>
          <w:szCs w:val="22"/>
        </w:rPr>
        <w:t>Os ativos</w:t>
      </w:r>
      <w:r w:rsidR="00C35F1C" w:rsidRPr="00536029">
        <w:rPr>
          <w:rFonts w:ascii="Calibri" w:hAnsi="Calibri" w:cs="Calibri"/>
          <w:sz w:val="22"/>
          <w:szCs w:val="22"/>
        </w:rPr>
        <w:t xml:space="preserve"> e passivos</w:t>
      </w:r>
      <w:r w:rsidRPr="00536029">
        <w:rPr>
          <w:rFonts w:ascii="Calibri" w:hAnsi="Calibri" w:cs="Calibri"/>
          <w:sz w:val="22"/>
          <w:szCs w:val="22"/>
        </w:rPr>
        <w:t xml:space="preserve"> financeiros são reconhecidos inicialmente</w:t>
      </w:r>
      <w:r w:rsidR="00C35F1C" w:rsidRPr="00536029">
        <w:rPr>
          <w:rFonts w:ascii="Calibri" w:hAnsi="Calibri" w:cs="Calibri"/>
          <w:sz w:val="22"/>
          <w:szCs w:val="22"/>
        </w:rPr>
        <w:t xml:space="preserve"> na </w:t>
      </w:r>
      <w:r w:rsidR="00DE4C90" w:rsidRPr="00536029">
        <w:rPr>
          <w:rFonts w:ascii="Calibri" w:hAnsi="Calibri" w:cs="Calibri"/>
          <w:sz w:val="22"/>
          <w:szCs w:val="22"/>
        </w:rPr>
        <w:t xml:space="preserve">data em que foram originados, </w:t>
      </w:r>
      <w:r w:rsidR="00C35F1C" w:rsidRPr="00536029">
        <w:rPr>
          <w:rFonts w:ascii="Calibri" w:hAnsi="Calibri" w:cs="Calibri"/>
          <w:sz w:val="22"/>
          <w:szCs w:val="22"/>
        </w:rPr>
        <w:t>quando a E</w:t>
      </w:r>
      <w:r w:rsidR="00123E25">
        <w:rPr>
          <w:rFonts w:ascii="Calibri" w:hAnsi="Calibri" w:cs="Calibri"/>
          <w:sz w:val="22"/>
          <w:szCs w:val="22"/>
        </w:rPr>
        <w:t>ntidade</w:t>
      </w:r>
      <w:r w:rsidR="00C35F1C" w:rsidRPr="00536029">
        <w:rPr>
          <w:rFonts w:ascii="Calibri" w:hAnsi="Calibri" w:cs="Calibri"/>
          <w:sz w:val="22"/>
          <w:szCs w:val="22"/>
        </w:rPr>
        <w:t xml:space="preserve"> se tornar parte de um instrumento contratual</w:t>
      </w:r>
      <w:r w:rsidR="00123E25">
        <w:rPr>
          <w:rFonts w:ascii="Calibri" w:hAnsi="Calibri" w:cs="Calibri"/>
          <w:sz w:val="22"/>
          <w:szCs w:val="22"/>
        </w:rPr>
        <w:t xml:space="preserve"> ou documento equivalente</w:t>
      </w:r>
      <w:r w:rsidR="00C35F1C" w:rsidRPr="00536029">
        <w:rPr>
          <w:rFonts w:ascii="Calibri" w:hAnsi="Calibri" w:cs="Calibri"/>
          <w:sz w:val="22"/>
          <w:szCs w:val="22"/>
        </w:rPr>
        <w:t>. São</w:t>
      </w:r>
      <w:r w:rsidR="00DE4C90" w:rsidRPr="00536029">
        <w:rPr>
          <w:rFonts w:ascii="Calibri" w:hAnsi="Calibri" w:cs="Calibri"/>
          <w:sz w:val="22"/>
          <w:szCs w:val="22"/>
        </w:rPr>
        <w:t xml:space="preserve"> </w:t>
      </w:r>
      <w:r w:rsidRPr="00536029">
        <w:rPr>
          <w:rFonts w:ascii="Calibri" w:hAnsi="Calibri" w:cs="Calibri"/>
          <w:sz w:val="22"/>
          <w:szCs w:val="22"/>
        </w:rPr>
        <w:t>mensurados de acordo com sua classificaç</w:t>
      </w:r>
      <w:r w:rsidR="00EE5522" w:rsidRPr="00536029">
        <w:rPr>
          <w:rFonts w:ascii="Calibri" w:hAnsi="Calibri" w:cs="Calibri"/>
          <w:sz w:val="22"/>
          <w:szCs w:val="22"/>
        </w:rPr>
        <w:t xml:space="preserve">ão, nas seguintes categorias: </w:t>
      </w:r>
      <w:r w:rsidRPr="00536029">
        <w:rPr>
          <w:rFonts w:ascii="Calibri" w:hAnsi="Calibri" w:cs="Calibri"/>
          <w:sz w:val="22"/>
          <w:szCs w:val="22"/>
        </w:rPr>
        <w:t>custo amortizado; (ii) valor justo por meio do resultado; (iii) valor justo por meio do resultado abrangente.</w:t>
      </w:r>
    </w:p>
    <w:p w:rsidR="00182BF2" w:rsidRDefault="00182BF2" w:rsidP="00182BF2">
      <w:pPr>
        <w:tabs>
          <w:tab w:val="left" w:pos="0"/>
        </w:tabs>
        <w:autoSpaceDE w:val="0"/>
        <w:autoSpaceDN w:val="0"/>
        <w:adjustRightInd w:val="0"/>
        <w:spacing w:after="120"/>
        <w:ind w:right="-1"/>
        <w:jc w:val="both"/>
        <w:rPr>
          <w:rFonts w:ascii="Calibri" w:hAnsi="Calibri" w:cs="Calibri"/>
          <w:sz w:val="22"/>
          <w:szCs w:val="22"/>
        </w:rPr>
      </w:pPr>
      <w:r>
        <w:rPr>
          <w:rFonts w:ascii="Calibri" w:hAnsi="Calibri" w:cs="Calibri"/>
          <w:sz w:val="22"/>
          <w:szCs w:val="22"/>
        </w:rPr>
        <w:br w:type="page"/>
      </w:r>
    </w:p>
    <w:p w:rsidR="003540ED" w:rsidRPr="00536029" w:rsidRDefault="003540ED" w:rsidP="00182BF2">
      <w:pPr>
        <w:tabs>
          <w:tab w:val="left" w:pos="0"/>
        </w:tabs>
        <w:autoSpaceDE w:val="0"/>
        <w:autoSpaceDN w:val="0"/>
        <w:adjustRightInd w:val="0"/>
        <w:spacing w:after="120"/>
        <w:ind w:right="-1"/>
        <w:jc w:val="both"/>
        <w:rPr>
          <w:rFonts w:ascii="Calibri" w:hAnsi="Calibri" w:cs="Calibri"/>
          <w:b/>
          <w:sz w:val="26"/>
          <w:szCs w:val="26"/>
        </w:rPr>
      </w:pPr>
      <w:r w:rsidRPr="00536029">
        <w:rPr>
          <w:rFonts w:ascii="Calibri" w:hAnsi="Calibri" w:cs="Calibri"/>
          <w:b/>
          <w:sz w:val="26"/>
          <w:szCs w:val="26"/>
        </w:rPr>
        <w:t>4</w:t>
      </w:r>
      <w:r w:rsidRPr="00536029">
        <w:rPr>
          <w:rFonts w:ascii="Calibri" w:hAnsi="Calibri" w:cs="Calibri"/>
          <w:b/>
          <w:sz w:val="26"/>
          <w:szCs w:val="26"/>
        </w:rPr>
        <w:tab/>
        <w:t>Principais políticas contábeis</w:t>
      </w:r>
      <w:r w:rsidR="00C528C0" w:rsidRPr="00C528C0">
        <w:rPr>
          <w:rFonts w:ascii="Calibri" w:hAnsi="Calibri" w:cs="Calibri"/>
          <w:sz w:val="26"/>
          <w:szCs w:val="26"/>
        </w:rPr>
        <w:t>--Continuação</w:t>
      </w:r>
    </w:p>
    <w:p w:rsidR="003540ED" w:rsidRDefault="003540ED" w:rsidP="00213177">
      <w:pPr>
        <w:tabs>
          <w:tab w:val="left" w:pos="0"/>
          <w:tab w:val="left" w:pos="567"/>
        </w:tabs>
        <w:spacing w:after="120"/>
        <w:ind w:right="-1"/>
        <w:jc w:val="both"/>
        <w:rPr>
          <w:rFonts w:ascii="Calibri" w:hAnsi="Calibri" w:cs="Calibri"/>
          <w:sz w:val="22"/>
          <w:szCs w:val="22"/>
        </w:rPr>
      </w:pPr>
      <w:r>
        <w:rPr>
          <w:rFonts w:ascii="Calibri" w:hAnsi="Calibri" w:cs="Calibri"/>
          <w:b/>
          <w:sz w:val="22"/>
          <w:szCs w:val="22"/>
        </w:rPr>
        <w:t xml:space="preserve">4.1 </w:t>
      </w:r>
      <w:r>
        <w:rPr>
          <w:rFonts w:ascii="Calibri" w:hAnsi="Calibri" w:cs="Calibri"/>
          <w:b/>
          <w:sz w:val="22"/>
          <w:szCs w:val="22"/>
        </w:rPr>
        <w:tab/>
      </w:r>
      <w:r w:rsidRPr="00536029">
        <w:rPr>
          <w:rFonts w:ascii="Calibri" w:hAnsi="Calibri" w:cs="Calibri"/>
          <w:b/>
          <w:sz w:val="22"/>
          <w:szCs w:val="22"/>
        </w:rPr>
        <w:t>Instrumentos financeiros - Reconhecimento e mensuração</w:t>
      </w:r>
      <w:r>
        <w:rPr>
          <w:rFonts w:ascii="Calibri" w:hAnsi="Calibri" w:cs="Calibri"/>
          <w:b/>
          <w:sz w:val="22"/>
          <w:szCs w:val="22"/>
        </w:rPr>
        <w:t xml:space="preserve"> --</w:t>
      </w:r>
      <w:r w:rsidRPr="006F6B38">
        <w:rPr>
          <w:rFonts w:ascii="Calibri" w:hAnsi="Calibri" w:cs="Calibri"/>
          <w:sz w:val="22"/>
          <w:szCs w:val="22"/>
        </w:rPr>
        <w:t>Continuação</w:t>
      </w:r>
    </w:p>
    <w:p w:rsidR="003540ED" w:rsidRPr="00536029" w:rsidRDefault="003540ED" w:rsidP="006F6B38">
      <w:pPr>
        <w:tabs>
          <w:tab w:val="left" w:pos="0"/>
          <w:tab w:val="left" w:pos="993"/>
        </w:tabs>
        <w:spacing w:after="120"/>
        <w:jc w:val="both"/>
        <w:rPr>
          <w:rFonts w:ascii="Calibri" w:hAnsi="Calibri" w:cs="Calibri"/>
          <w:sz w:val="22"/>
          <w:szCs w:val="22"/>
        </w:rPr>
      </w:pPr>
    </w:p>
    <w:p w:rsidR="00323B2F" w:rsidRPr="00536029" w:rsidRDefault="00213177" w:rsidP="00213177">
      <w:pPr>
        <w:tabs>
          <w:tab w:val="left" w:pos="0"/>
          <w:tab w:val="left" w:pos="567"/>
          <w:tab w:val="left" w:pos="993"/>
        </w:tabs>
        <w:spacing w:after="120"/>
        <w:jc w:val="both"/>
        <w:rPr>
          <w:rFonts w:ascii="Calibri" w:hAnsi="Calibri" w:cs="Calibri"/>
          <w:b/>
          <w:sz w:val="22"/>
          <w:szCs w:val="22"/>
        </w:rPr>
      </w:pPr>
      <w:r>
        <w:rPr>
          <w:rFonts w:ascii="Calibri" w:hAnsi="Calibri" w:cs="Calibri"/>
          <w:b/>
          <w:sz w:val="22"/>
          <w:szCs w:val="22"/>
        </w:rPr>
        <w:t>4.1.1</w:t>
      </w:r>
      <w:r>
        <w:rPr>
          <w:rFonts w:ascii="Calibri" w:hAnsi="Calibri" w:cs="Calibri"/>
          <w:b/>
          <w:sz w:val="22"/>
          <w:szCs w:val="22"/>
        </w:rPr>
        <w:tab/>
      </w:r>
      <w:r w:rsidR="00C35F1C" w:rsidRPr="00536029">
        <w:rPr>
          <w:rFonts w:ascii="Calibri" w:hAnsi="Calibri" w:cs="Calibri"/>
          <w:b/>
          <w:sz w:val="22"/>
          <w:szCs w:val="22"/>
        </w:rPr>
        <w:t>Ativos Financeiros</w:t>
      </w:r>
    </w:p>
    <w:p w:rsidR="00123E25" w:rsidRPr="00536029" w:rsidRDefault="00EE5522" w:rsidP="00123E25">
      <w:pPr>
        <w:tabs>
          <w:tab w:val="left" w:pos="0"/>
        </w:tabs>
        <w:autoSpaceDE w:val="0"/>
        <w:autoSpaceDN w:val="0"/>
        <w:adjustRightInd w:val="0"/>
        <w:spacing w:after="120"/>
        <w:jc w:val="both"/>
        <w:rPr>
          <w:rFonts w:ascii="Calibri" w:hAnsi="Calibri" w:cs="Calibri"/>
          <w:sz w:val="22"/>
          <w:szCs w:val="22"/>
        </w:rPr>
      </w:pPr>
      <w:r w:rsidRPr="00536029">
        <w:rPr>
          <w:rFonts w:ascii="Calibri" w:hAnsi="Calibri" w:cs="Calibri"/>
          <w:sz w:val="22"/>
          <w:szCs w:val="22"/>
        </w:rPr>
        <w:t xml:space="preserve">Ativos financeiros </w:t>
      </w:r>
      <w:r w:rsidR="00123E25">
        <w:rPr>
          <w:rFonts w:ascii="Calibri" w:hAnsi="Calibri" w:cs="Calibri"/>
          <w:sz w:val="22"/>
          <w:szCs w:val="22"/>
        </w:rPr>
        <w:t xml:space="preserve">são </w:t>
      </w:r>
      <w:r w:rsidRPr="00536029">
        <w:rPr>
          <w:rFonts w:ascii="Calibri" w:hAnsi="Calibri" w:cs="Calibri"/>
          <w:sz w:val="22"/>
          <w:szCs w:val="22"/>
        </w:rPr>
        <w:t>mantidos pela E</w:t>
      </w:r>
      <w:r w:rsidR="00123E25">
        <w:rPr>
          <w:rFonts w:ascii="Calibri" w:hAnsi="Calibri" w:cs="Calibri"/>
          <w:sz w:val="22"/>
          <w:szCs w:val="22"/>
        </w:rPr>
        <w:t>ntidade</w:t>
      </w:r>
      <w:r w:rsidRPr="00536029">
        <w:rPr>
          <w:rFonts w:ascii="Calibri" w:hAnsi="Calibri" w:cs="Calibri"/>
          <w:sz w:val="22"/>
          <w:szCs w:val="22"/>
        </w:rPr>
        <w:t xml:space="preserve"> para obter fluxos de caixas contratuais</w:t>
      </w:r>
      <w:r w:rsidR="00123E25">
        <w:rPr>
          <w:rFonts w:ascii="Calibri" w:hAnsi="Calibri" w:cs="Calibri"/>
          <w:sz w:val="22"/>
          <w:szCs w:val="22"/>
        </w:rPr>
        <w:t xml:space="preserve">. São </w:t>
      </w:r>
      <w:r w:rsidR="0096053C">
        <w:rPr>
          <w:rFonts w:ascii="Calibri" w:hAnsi="Calibri" w:cs="Calibri"/>
          <w:sz w:val="22"/>
          <w:szCs w:val="22"/>
        </w:rPr>
        <w:t xml:space="preserve">mensurados </w:t>
      </w:r>
      <w:r w:rsidR="00123E25">
        <w:rPr>
          <w:rFonts w:ascii="Calibri" w:hAnsi="Calibri" w:cs="Calibri"/>
          <w:sz w:val="22"/>
          <w:szCs w:val="22"/>
        </w:rPr>
        <w:t xml:space="preserve"> inicialmente </w:t>
      </w:r>
      <w:r w:rsidR="0096053C">
        <w:rPr>
          <w:rFonts w:ascii="Calibri" w:hAnsi="Calibri" w:cs="Calibri"/>
          <w:sz w:val="22"/>
          <w:szCs w:val="22"/>
        </w:rPr>
        <w:t>ao valor justo, exceto para contas a receber de clientes</w:t>
      </w:r>
      <w:r w:rsidR="00123E25">
        <w:rPr>
          <w:rFonts w:ascii="Calibri" w:hAnsi="Calibri" w:cs="Calibri"/>
          <w:sz w:val="22"/>
          <w:szCs w:val="22"/>
        </w:rPr>
        <w:t xml:space="preserve">, </w:t>
      </w:r>
      <w:r w:rsidR="0096053C">
        <w:rPr>
          <w:rFonts w:ascii="Calibri" w:hAnsi="Calibri" w:cs="Calibri"/>
          <w:sz w:val="22"/>
          <w:szCs w:val="22"/>
        </w:rPr>
        <w:t xml:space="preserve">que é mensurado pelo preço de transação, e </w:t>
      </w:r>
      <w:r w:rsidR="00123E25">
        <w:rPr>
          <w:rFonts w:ascii="Calibri" w:hAnsi="Calibri" w:cs="Calibri"/>
          <w:sz w:val="22"/>
          <w:szCs w:val="22"/>
        </w:rPr>
        <w:t xml:space="preserve">posteriormente, </w:t>
      </w:r>
      <w:r w:rsidRPr="00536029">
        <w:rPr>
          <w:rFonts w:ascii="Calibri" w:hAnsi="Calibri" w:cs="Calibri"/>
          <w:sz w:val="22"/>
          <w:szCs w:val="22"/>
        </w:rPr>
        <w:t>ao custo amortizado utilizando o método de ju</w:t>
      </w:r>
      <w:r w:rsidR="002E77E5" w:rsidRPr="00536029">
        <w:rPr>
          <w:rFonts w:ascii="Calibri" w:hAnsi="Calibri" w:cs="Calibri"/>
          <w:sz w:val="22"/>
          <w:szCs w:val="22"/>
        </w:rPr>
        <w:t xml:space="preserve">ros efetivos (quando aplicável). </w:t>
      </w:r>
      <w:r w:rsidR="00123E25">
        <w:rPr>
          <w:rFonts w:ascii="Calibri" w:hAnsi="Calibri" w:cs="Calibri"/>
          <w:sz w:val="22"/>
          <w:szCs w:val="22"/>
        </w:rPr>
        <w:t>U</w:t>
      </w:r>
      <w:r w:rsidR="002E77E5" w:rsidRPr="00536029">
        <w:rPr>
          <w:rFonts w:ascii="Calibri" w:hAnsi="Calibri" w:cs="Calibri"/>
          <w:sz w:val="22"/>
          <w:szCs w:val="22"/>
        </w:rPr>
        <w:t>m ativo financeiro é avaliado</w:t>
      </w:r>
      <w:r w:rsidRPr="00536029">
        <w:rPr>
          <w:rFonts w:ascii="Calibri" w:hAnsi="Calibri" w:cs="Calibri"/>
          <w:sz w:val="22"/>
          <w:szCs w:val="22"/>
        </w:rPr>
        <w:t xml:space="preserve"> a </w:t>
      </w:r>
      <w:r w:rsidR="00123E25">
        <w:rPr>
          <w:rFonts w:ascii="Calibri" w:hAnsi="Calibri" w:cs="Calibri"/>
          <w:sz w:val="22"/>
          <w:szCs w:val="22"/>
        </w:rPr>
        <w:t xml:space="preserve">cada </w:t>
      </w:r>
      <w:r w:rsidRPr="00536029">
        <w:rPr>
          <w:rFonts w:ascii="Calibri" w:hAnsi="Calibri" w:cs="Calibri"/>
          <w:sz w:val="22"/>
          <w:szCs w:val="22"/>
        </w:rPr>
        <w:t xml:space="preserve">data </w:t>
      </w:r>
      <w:r w:rsidR="002E77E5" w:rsidRPr="00536029">
        <w:rPr>
          <w:rFonts w:ascii="Calibri" w:hAnsi="Calibri" w:cs="Calibri"/>
          <w:sz w:val="22"/>
          <w:szCs w:val="22"/>
        </w:rPr>
        <w:t>do</w:t>
      </w:r>
      <w:r w:rsidRPr="00536029">
        <w:rPr>
          <w:rFonts w:ascii="Calibri" w:hAnsi="Calibri" w:cs="Calibri"/>
          <w:sz w:val="22"/>
          <w:szCs w:val="22"/>
        </w:rPr>
        <w:t xml:space="preserve"> balanço ou quando há alguma evidência objetiva que o ativo ou grupo de ativos financeiros não serão recuperáveis.</w:t>
      </w:r>
      <w:r w:rsidR="002E77E5" w:rsidRPr="00536029">
        <w:rPr>
          <w:rFonts w:ascii="Calibri" w:hAnsi="Calibri" w:cs="Calibri"/>
          <w:sz w:val="22"/>
          <w:szCs w:val="22"/>
        </w:rPr>
        <w:t xml:space="preserve"> </w:t>
      </w:r>
      <w:r w:rsidR="00123E25">
        <w:rPr>
          <w:rFonts w:ascii="Calibri" w:hAnsi="Calibri" w:cs="Calibri"/>
          <w:sz w:val="22"/>
          <w:szCs w:val="22"/>
        </w:rPr>
        <w:t xml:space="preserve">São </w:t>
      </w:r>
      <w:r w:rsidR="00123E25" w:rsidRPr="00536029">
        <w:rPr>
          <w:rFonts w:ascii="Calibri" w:hAnsi="Calibri" w:cs="Calibri"/>
          <w:sz w:val="22"/>
          <w:szCs w:val="22"/>
        </w:rPr>
        <w:t xml:space="preserve">classificados nessa categoria caixa, contas a receber de clientes e </w:t>
      </w:r>
      <w:r w:rsidR="00A20171" w:rsidRPr="00536029">
        <w:rPr>
          <w:rFonts w:ascii="Calibri" w:hAnsi="Calibri" w:cs="Calibri"/>
          <w:sz w:val="22"/>
          <w:szCs w:val="22"/>
        </w:rPr>
        <w:t>outra</w:t>
      </w:r>
      <w:r w:rsidR="003540ED">
        <w:rPr>
          <w:rFonts w:ascii="Calibri" w:hAnsi="Calibri" w:cs="Calibri"/>
          <w:sz w:val="22"/>
          <w:szCs w:val="22"/>
        </w:rPr>
        <w:t>s</w:t>
      </w:r>
      <w:r w:rsidR="00A20171" w:rsidRPr="00536029">
        <w:rPr>
          <w:rFonts w:ascii="Calibri" w:hAnsi="Calibri" w:cs="Calibri"/>
          <w:sz w:val="22"/>
          <w:szCs w:val="22"/>
        </w:rPr>
        <w:t xml:space="preserve"> conta</w:t>
      </w:r>
      <w:r w:rsidR="003540ED">
        <w:rPr>
          <w:rFonts w:ascii="Calibri" w:hAnsi="Calibri" w:cs="Calibri"/>
          <w:sz w:val="22"/>
          <w:szCs w:val="22"/>
        </w:rPr>
        <w:t>s</w:t>
      </w:r>
      <w:r w:rsidR="00123E25" w:rsidRPr="00536029">
        <w:rPr>
          <w:rFonts w:ascii="Calibri" w:hAnsi="Calibri" w:cs="Calibri"/>
          <w:sz w:val="22"/>
          <w:szCs w:val="22"/>
        </w:rPr>
        <w:t xml:space="preserve"> a receber</w:t>
      </w:r>
      <w:r w:rsidR="00123E25" w:rsidRPr="00745963">
        <w:rPr>
          <w:rFonts w:ascii="Calibri" w:hAnsi="Calibri" w:cs="Calibri"/>
          <w:sz w:val="22"/>
          <w:szCs w:val="22"/>
        </w:rPr>
        <w:t>. Os ativos mantidos para venda e as aplicações financeiras são reconhecidas inicialmente pelo custo amortizado e mensuradas</w:t>
      </w:r>
      <w:r w:rsidR="003246F3">
        <w:rPr>
          <w:rFonts w:ascii="Calibri" w:hAnsi="Calibri" w:cs="Calibri"/>
          <w:sz w:val="22"/>
          <w:szCs w:val="22"/>
        </w:rPr>
        <w:t xml:space="preserve">, </w:t>
      </w:r>
      <w:r w:rsidR="00740606">
        <w:rPr>
          <w:rFonts w:ascii="Calibri" w:hAnsi="Calibri" w:cs="Calibri"/>
          <w:sz w:val="22"/>
          <w:szCs w:val="22"/>
        </w:rPr>
        <w:t>posteriormente</w:t>
      </w:r>
      <w:r w:rsidR="003246F3">
        <w:rPr>
          <w:rFonts w:ascii="Calibri" w:hAnsi="Calibri" w:cs="Calibri"/>
          <w:sz w:val="22"/>
          <w:szCs w:val="22"/>
        </w:rPr>
        <w:t>,</w:t>
      </w:r>
      <w:r w:rsidR="00123E25" w:rsidRPr="00745963">
        <w:rPr>
          <w:rFonts w:ascii="Calibri" w:hAnsi="Calibri" w:cs="Calibri"/>
          <w:sz w:val="22"/>
          <w:szCs w:val="22"/>
        </w:rPr>
        <w:t xml:space="preserve"> pelo valor justo por meio do resultado.</w:t>
      </w:r>
    </w:p>
    <w:p w:rsidR="00301754" w:rsidRPr="00536029" w:rsidRDefault="00745963" w:rsidP="006F6B38">
      <w:pPr>
        <w:tabs>
          <w:tab w:val="left" w:pos="0"/>
        </w:tabs>
        <w:autoSpaceDE w:val="0"/>
        <w:autoSpaceDN w:val="0"/>
        <w:adjustRightInd w:val="0"/>
        <w:spacing w:after="120"/>
        <w:jc w:val="both"/>
        <w:rPr>
          <w:rFonts w:ascii="Calibri" w:hAnsi="Calibri" w:cs="Calibri"/>
          <w:sz w:val="22"/>
          <w:szCs w:val="22"/>
        </w:rPr>
      </w:pPr>
      <w:r>
        <w:rPr>
          <w:rFonts w:ascii="Calibri" w:hAnsi="Calibri" w:cs="Calibri"/>
          <w:sz w:val="22"/>
          <w:szCs w:val="22"/>
        </w:rPr>
        <w:t>Q</w:t>
      </w:r>
      <w:r w:rsidR="00123E25" w:rsidRPr="00536029">
        <w:rPr>
          <w:rFonts w:ascii="Calibri" w:hAnsi="Calibri" w:cs="Calibri"/>
          <w:sz w:val="22"/>
          <w:szCs w:val="22"/>
        </w:rPr>
        <w:t>uando necessário o custo amortizado é reduzido pela perda por redução ao valor recuperável</w:t>
      </w:r>
      <w:r w:rsidR="00B03A64">
        <w:rPr>
          <w:rFonts w:ascii="Calibri" w:hAnsi="Calibri" w:cs="Calibri"/>
          <w:sz w:val="22"/>
          <w:szCs w:val="22"/>
        </w:rPr>
        <w:t xml:space="preserve"> (</w:t>
      </w:r>
      <w:r w:rsidR="00123E25" w:rsidRPr="00536029">
        <w:rPr>
          <w:rFonts w:ascii="Calibri" w:hAnsi="Calibri" w:cs="Calibri"/>
          <w:i/>
          <w:sz w:val="22"/>
          <w:szCs w:val="22"/>
        </w:rPr>
        <w:t>impairment</w:t>
      </w:r>
      <w:r w:rsidR="00B03A64">
        <w:rPr>
          <w:rFonts w:ascii="Calibri" w:hAnsi="Calibri" w:cs="Calibri"/>
          <w:i/>
          <w:sz w:val="22"/>
          <w:szCs w:val="22"/>
        </w:rPr>
        <w:t>)</w:t>
      </w:r>
      <w:r>
        <w:rPr>
          <w:rFonts w:ascii="Calibri" w:hAnsi="Calibri" w:cs="Calibri"/>
          <w:sz w:val="22"/>
          <w:szCs w:val="22"/>
        </w:rPr>
        <w:t xml:space="preserve">. </w:t>
      </w:r>
      <w:r w:rsidR="00A967FF" w:rsidRPr="00536029">
        <w:rPr>
          <w:rFonts w:ascii="Calibri" w:hAnsi="Calibri" w:cs="Calibri"/>
          <w:sz w:val="22"/>
          <w:szCs w:val="22"/>
        </w:rPr>
        <w:t xml:space="preserve">Os ganhos, </w:t>
      </w:r>
      <w:r w:rsidR="002A7225" w:rsidRPr="00536029">
        <w:rPr>
          <w:rFonts w:ascii="Calibri" w:hAnsi="Calibri" w:cs="Calibri"/>
          <w:sz w:val="22"/>
          <w:szCs w:val="22"/>
        </w:rPr>
        <w:t>perda</w:t>
      </w:r>
      <w:r w:rsidR="00A967FF" w:rsidRPr="00536029">
        <w:rPr>
          <w:rFonts w:ascii="Calibri" w:hAnsi="Calibri" w:cs="Calibri"/>
          <w:sz w:val="22"/>
          <w:szCs w:val="22"/>
        </w:rPr>
        <w:t>s</w:t>
      </w:r>
      <w:r w:rsidR="002A7225" w:rsidRPr="00536029">
        <w:rPr>
          <w:rFonts w:ascii="Calibri" w:hAnsi="Calibri" w:cs="Calibri"/>
          <w:sz w:val="22"/>
          <w:szCs w:val="22"/>
        </w:rPr>
        <w:t xml:space="preserve"> no desreconhecimento</w:t>
      </w:r>
      <w:r w:rsidR="00EE5522" w:rsidRPr="00536029">
        <w:rPr>
          <w:rFonts w:ascii="Calibri" w:hAnsi="Calibri" w:cs="Calibri"/>
          <w:sz w:val="22"/>
          <w:szCs w:val="22"/>
        </w:rPr>
        <w:t xml:space="preserve"> e </w:t>
      </w:r>
      <w:r>
        <w:rPr>
          <w:rFonts w:ascii="Calibri" w:hAnsi="Calibri" w:cs="Calibri"/>
          <w:sz w:val="22"/>
          <w:szCs w:val="22"/>
        </w:rPr>
        <w:t xml:space="preserve">a </w:t>
      </w:r>
      <w:r w:rsidRPr="00536029">
        <w:rPr>
          <w:rFonts w:ascii="Calibri" w:hAnsi="Calibri" w:cs="Calibri"/>
          <w:sz w:val="22"/>
          <w:szCs w:val="22"/>
        </w:rPr>
        <w:t>perda por redução ao valor recuperável</w:t>
      </w:r>
      <w:r w:rsidR="00EE5522" w:rsidRPr="00536029">
        <w:rPr>
          <w:rFonts w:ascii="Calibri" w:hAnsi="Calibri" w:cs="Calibri"/>
          <w:sz w:val="22"/>
          <w:szCs w:val="22"/>
        </w:rPr>
        <w:t xml:space="preserve"> são reconhecidos no </w:t>
      </w:r>
      <w:r w:rsidR="002A7225" w:rsidRPr="00536029">
        <w:rPr>
          <w:rFonts w:ascii="Calibri" w:hAnsi="Calibri" w:cs="Calibri"/>
          <w:sz w:val="22"/>
          <w:szCs w:val="22"/>
        </w:rPr>
        <w:t>resultado</w:t>
      </w:r>
      <w:r w:rsidR="00EE5522" w:rsidRPr="00536029">
        <w:rPr>
          <w:rFonts w:ascii="Calibri" w:hAnsi="Calibri" w:cs="Calibri"/>
          <w:sz w:val="22"/>
          <w:szCs w:val="22"/>
        </w:rPr>
        <w:t xml:space="preserve">. </w:t>
      </w:r>
    </w:p>
    <w:p w:rsidR="002A7225" w:rsidRPr="00536029" w:rsidRDefault="002A7225" w:rsidP="006F6B38">
      <w:pPr>
        <w:tabs>
          <w:tab w:val="left" w:pos="0"/>
        </w:tabs>
        <w:autoSpaceDE w:val="0"/>
        <w:autoSpaceDN w:val="0"/>
        <w:adjustRightInd w:val="0"/>
        <w:spacing w:after="120"/>
        <w:jc w:val="both"/>
        <w:rPr>
          <w:rFonts w:ascii="Calibri" w:hAnsi="Calibri" w:cs="Calibri"/>
          <w:sz w:val="22"/>
          <w:szCs w:val="22"/>
        </w:rPr>
      </w:pPr>
    </w:p>
    <w:p w:rsidR="002A7225" w:rsidRPr="00536029" w:rsidRDefault="00213177" w:rsidP="00213177">
      <w:pPr>
        <w:tabs>
          <w:tab w:val="left" w:pos="0"/>
          <w:tab w:val="left" w:pos="567"/>
        </w:tabs>
        <w:spacing w:after="120"/>
        <w:jc w:val="both"/>
        <w:rPr>
          <w:rFonts w:ascii="Calibri" w:hAnsi="Calibri" w:cs="Calibri"/>
          <w:b/>
          <w:sz w:val="22"/>
          <w:szCs w:val="22"/>
        </w:rPr>
      </w:pPr>
      <w:r>
        <w:rPr>
          <w:rFonts w:ascii="Calibri" w:hAnsi="Calibri" w:cs="Calibri"/>
          <w:b/>
          <w:sz w:val="22"/>
          <w:szCs w:val="22"/>
        </w:rPr>
        <w:t>4.1.2</w:t>
      </w:r>
      <w:r>
        <w:rPr>
          <w:rFonts w:ascii="Calibri" w:hAnsi="Calibri" w:cs="Calibri"/>
          <w:b/>
          <w:sz w:val="22"/>
          <w:szCs w:val="22"/>
        </w:rPr>
        <w:tab/>
      </w:r>
      <w:r w:rsidR="002A7225" w:rsidRPr="00536029">
        <w:rPr>
          <w:rFonts w:ascii="Calibri" w:hAnsi="Calibri" w:cs="Calibri"/>
          <w:b/>
          <w:sz w:val="22"/>
          <w:szCs w:val="22"/>
        </w:rPr>
        <w:t>Passivo</w:t>
      </w:r>
      <w:r w:rsidR="00C35F1C" w:rsidRPr="00536029">
        <w:rPr>
          <w:rFonts w:ascii="Calibri" w:hAnsi="Calibri" w:cs="Calibri"/>
          <w:b/>
          <w:sz w:val="22"/>
          <w:szCs w:val="22"/>
        </w:rPr>
        <w:t>s</w:t>
      </w:r>
      <w:r w:rsidR="002A7225" w:rsidRPr="00536029">
        <w:rPr>
          <w:rFonts w:ascii="Calibri" w:hAnsi="Calibri" w:cs="Calibri"/>
          <w:b/>
          <w:sz w:val="22"/>
          <w:szCs w:val="22"/>
        </w:rPr>
        <w:t xml:space="preserve"> financeiro</w:t>
      </w:r>
      <w:r w:rsidR="00C35F1C" w:rsidRPr="00536029">
        <w:rPr>
          <w:rFonts w:ascii="Calibri" w:hAnsi="Calibri" w:cs="Calibri"/>
          <w:b/>
          <w:sz w:val="22"/>
          <w:szCs w:val="22"/>
        </w:rPr>
        <w:t>s</w:t>
      </w:r>
      <w:r w:rsidR="002A7225" w:rsidRPr="00536029">
        <w:rPr>
          <w:rFonts w:ascii="Calibri" w:hAnsi="Calibri" w:cs="Calibri"/>
          <w:b/>
          <w:sz w:val="22"/>
          <w:szCs w:val="22"/>
        </w:rPr>
        <w:t xml:space="preserve"> </w:t>
      </w:r>
    </w:p>
    <w:p w:rsidR="00B513FC" w:rsidRPr="00536029" w:rsidRDefault="00745963" w:rsidP="006F6B38">
      <w:pPr>
        <w:tabs>
          <w:tab w:val="left" w:pos="0"/>
        </w:tabs>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Os </w:t>
      </w:r>
      <w:r w:rsidRPr="00536029">
        <w:rPr>
          <w:rFonts w:ascii="Calibri" w:hAnsi="Calibri" w:cs="Calibri"/>
          <w:sz w:val="22"/>
          <w:szCs w:val="22"/>
        </w:rPr>
        <w:t xml:space="preserve">passivos financeiros </w:t>
      </w:r>
      <w:r>
        <w:rPr>
          <w:rFonts w:ascii="Calibri" w:hAnsi="Calibri" w:cs="Calibri"/>
          <w:sz w:val="22"/>
          <w:szCs w:val="22"/>
        </w:rPr>
        <w:t xml:space="preserve">são </w:t>
      </w:r>
      <w:r w:rsidR="0096053C">
        <w:rPr>
          <w:rFonts w:ascii="Calibri" w:hAnsi="Calibri" w:cs="Calibri"/>
          <w:sz w:val="22"/>
          <w:szCs w:val="22"/>
        </w:rPr>
        <w:t xml:space="preserve">mensurados  inicialmente ao valor justo, </w:t>
      </w:r>
      <w:r>
        <w:rPr>
          <w:rFonts w:ascii="Calibri" w:hAnsi="Calibri" w:cs="Calibri"/>
          <w:sz w:val="22"/>
          <w:szCs w:val="22"/>
        </w:rPr>
        <w:t xml:space="preserve">e posteriormente, </w:t>
      </w:r>
      <w:r w:rsidRPr="00536029">
        <w:rPr>
          <w:rFonts w:ascii="Calibri" w:hAnsi="Calibri" w:cs="Calibri"/>
          <w:sz w:val="22"/>
          <w:szCs w:val="22"/>
        </w:rPr>
        <w:t>ao custo amortizado utilizando o método de juros efetivos (quando aplicável).</w:t>
      </w:r>
      <w:r>
        <w:rPr>
          <w:rFonts w:ascii="Calibri" w:hAnsi="Calibri" w:cs="Calibri"/>
          <w:sz w:val="22"/>
          <w:szCs w:val="22"/>
        </w:rPr>
        <w:t xml:space="preserve"> </w:t>
      </w:r>
      <w:r w:rsidRPr="00536029">
        <w:rPr>
          <w:rFonts w:ascii="Calibri" w:hAnsi="Calibri" w:cs="Calibri"/>
          <w:sz w:val="22"/>
          <w:szCs w:val="22"/>
        </w:rPr>
        <w:t>São classificados nessa categoria fornecedores e outras contas a pagar</w:t>
      </w:r>
      <w:r>
        <w:rPr>
          <w:rFonts w:ascii="Calibri" w:hAnsi="Calibri" w:cs="Calibri"/>
          <w:sz w:val="22"/>
          <w:szCs w:val="22"/>
        </w:rPr>
        <w:t xml:space="preserve">. </w:t>
      </w:r>
      <w:r w:rsidR="00B513FC" w:rsidRPr="00536029">
        <w:rPr>
          <w:rFonts w:ascii="Calibri" w:hAnsi="Calibri" w:cs="Calibri"/>
          <w:sz w:val="22"/>
          <w:szCs w:val="22"/>
        </w:rPr>
        <w:t xml:space="preserve">Os passivos financeiros </w:t>
      </w:r>
      <w:r w:rsidRPr="00536029">
        <w:rPr>
          <w:rFonts w:ascii="Calibri" w:hAnsi="Calibri" w:cs="Calibri"/>
          <w:sz w:val="22"/>
          <w:szCs w:val="22"/>
        </w:rPr>
        <w:t>mantido para negociação</w:t>
      </w:r>
      <w:r>
        <w:rPr>
          <w:rFonts w:ascii="Calibri" w:hAnsi="Calibri" w:cs="Calibri"/>
          <w:sz w:val="22"/>
          <w:szCs w:val="22"/>
        </w:rPr>
        <w:t xml:space="preserve"> ou </w:t>
      </w:r>
      <w:r w:rsidRPr="00536029">
        <w:rPr>
          <w:rFonts w:ascii="Calibri" w:hAnsi="Calibri" w:cs="Calibri"/>
          <w:sz w:val="22"/>
          <w:szCs w:val="22"/>
        </w:rPr>
        <w:t>derivativo</w:t>
      </w:r>
      <w:r>
        <w:rPr>
          <w:rFonts w:ascii="Calibri" w:hAnsi="Calibri" w:cs="Calibri"/>
          <w:sz w:val="22"/>
          <w:szCs w:val="22"/>
        </w:rPr>
        <w:t xml:space="preserve">s </w:t>
      </w:r>
      <w:r w:rsidR="00087AEE" w:rsidRPr="00536029">
        <w:rPr>
          <w:rFonts w:ascii="Calibri" w:hAnsi="Calibri" w:cs="Calibri"/>
          <w:sz w:val="22"/>
          <w:szCs w:val="22"/>
        </w:rPr>
        <w:t xml:space="preserve">são </w:t>
      </w:r>
      <w:r w:rsidR="00B513FC" w:rsidRPr="00536029">
        <w:rPr>
          <w:rFonts w:ascii="Calibri" w:hAnsi="Calibri" w:cs="Calibri"/>
          <w:sz w:val="22"/>
          <w:szCs w:val="22"/>
        </w:rPr>
        <w:t>mensurado</w:t>
      </w:r>
      <w:r>
        <w:rPr>
          <w:rFonts w:ascii="Calibri" w:hAnsi="Calibri" w:cs="Calibri"/>
          <w:sz w:val="22"/>
          <w:szCs w:val="22"/>
        </w:rPr>
        <w:t>s</w:t>
      </w:r>
      <w:r w:rsidR="00B513FC" w:rsidRPr="00536029">
        <w:rPr>
          <w:rFonts w:ascii="Calibri" w:hAnsi="Calibri" w:cs="Calibri"/>
          <w:sz w:val="22"/>
          <w:szCs w:val="22"/>
        </w:rPr>
        <w:t xml:space="preserve"> pelo</w:t>
      </w:r>
      <w:r w:rsidR="00087AEE" w:rsidRPr="00536029">
        <w:rPr>
          <w:rFonts w:ascii="Calibri" w:hAnsi="Calibri" w:cs="Calibri"/>
          <w:sz w:val="22"/>
          <w:szCs w:val="22"/>
        </w:rPr>
        <w:t>s</w:t>
      </w:r>
      <w:r w:rsidR="00B513FC" w:rsidRPr="00536029">
        <w:rPr>
          <w:rFonts w:ascii="Calibri" w:hAnsi="Calibri" w:cs="Calibri"/>
          <w:sz w:val="22"/>
          <w:szCs w:val="22"/>
        </w:rPr>
        <w:t xml:space="preserve"> valor justo por meio do resultado</w:t>
      </w:r>
      <w:r w:rsidR="00087AEE" w:rsidRPr="00536029">
        <w:rPr>
          <w:rFonts w:ascii="Calibri" w:hAnsi="Calibri" w:cs="Calibri"/>
          <w:sz w:val="22"/>
          <w:szCs w:val="22"/>
        </w:rPr>
        <w:t xml:space="preserve">. </w:t>
      </w:r>
    </w:p>
    <w:p w:rsidR="00682B43" w:rsidRPr="00536029" w:rsidRDefault="002A7225" w:rsidP="00BB3147">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Um passivo financeiro é baixado quando tem suas obrigações contratuais retiradas, canceladas ou pagas. </w:t>
      </w:r>
      <w:r w:rsidR="00682B43" w:rsidRPr="00536029">
        <w:rPr>
          <w:rFonts w:ascii="Calibri" w:hAnsi="Calibri" w:cs="Calibri"/>
          <w:sz w:val="22"/>
          <w:szCs w:val="22"/>
        </w:rPr>
        <w:t xml:space="preserve">As despesas de juros, ganhos ou </w:t>
      </w:r>
      <w:r w:rsidR="00745963">
        <w:rPr>
          <w:rFonts w:ascii="Calibri" w:hAnsi="Calibri" w:cs="Calibri"/>
          <w:sz w:val="22"/>
          <w:szCs w:val="22"/>
        </w:rPr>
        <w:t xml:space="preserve">perdas </w:t>
      </w:r>
      <w:r w:rsidR="00682B43" w:rsidRPr="00536029">
        <w:rPr>
          <w:rFonts w:ascii="Calibri" w:hAnsi="Calibri" w:cs="Calibri"/>
          <w:sz w:val="22"/>
          <w:szCs w:val="22"/>
        </w:rPr>
        <w:t>são reconhecidas no resultado.</w:t>
      </w:r>
    </w:p>
    <w:p w:rsidR="001C4BEE" w:rsidRPr="00536029" w:rsidRDefault="001C4BEE" w:rsidP="00BB3147">
      <w:pPr>
        <w:tabs>
          <w:tab w:val="left" w:pos="0"/>
          <w:tab w:val="left" w:pos="993"/>
        </w:tabs>
        <w:spacing w:after="120"/>
        <w:ind w:firstLine="1"/>
        <w:jc w:val="both"/>
        <w:rPr>
          <w:rFonts w:ascii="Calibri" w:hAnsi="Calibri" w:cs="Calibri"/>
          <w:sz w:val="22"/>
          <w:szCs w:val="22"/>
        </w:rPr>
      </w:pPr>
    </w:p>
    <w:p w:rsidR="00005AB3" w:rsidRPr="00536029" w:rsidRDefault="00005AB3"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B261CE">
        <w:rPr>
          <w:rFonts w:ascii="Calibri" w:hAnsi="Calibri" w:cs="Calibri"/>
          <w:b/>
          <w:sz w:val="22"/>
          <w:szCs w:val="22"/>
        </w:rPr>
        <w:t>2</w:t>
      </w:r>
      <w:r w:rsidRPr="00536029">
        <w:rPr>
          <w:rFonts w:ascii="Calibri" w:hAnsi="Calibri" w:cs="Calibri"/>
          <w:b/>
          <w:sz w:val="22"/>
          <w:szCs w:val="22"/>
        </w:rPr>
        <w:tab/>
        <w:t>Propriedade para investimento</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Propriedades para investimento são inicialmente mensuradas pelo custo</w:t>
      </w:r>
      <w:r w:rsidR="00DE4C90" w:rsidRPr="00536029">
        <w:rPr>
          <w:rFonts w:ascii="Calibri" w:hAnsi="Calibri" w:cs="Calibri"/>
          <w:sz w:val="22"/>
          <w:szCs w:val="22"/>
        </w:rPr>
        <w:t xml:space="preserve"> de aquisição</w:t>
      </w:r>
      <w:r w:rsidRPr="00536029">
        <w:rPr>
          <w:rFonts w:ascii="Calibri" w:hAnsi="Calibri" w:cs="Calibri"/>
          <w:sz w:val="22"/>
          <w:szCs w:val="22"/>
        </w:rPr>
        <w:t xml:space="preserve">, incluindo </w:t>
      </w:r>
      <w:r w:rsidR="00745963">
        <w:rPr>
          <w:rFonts w:ascii="Calibri" w:hAnsi="Calibri" w:cs="Calibri"/>
          <w:sz w:val="22"/>
          <w:szCs w:val="22"/>
        </w:rPr>
        <w:t xml:space="preserve">os </w:t>
      </w:r>
      <w:r w:rsidRPr="00536029">
        <w:rPr>
          <w:rFonts w:ascii="Calibri" w:hAnsi="Calibri" w:cs="Calibri"/>
          <w:sz w:val="22"/>
          <w:szCs w:val="22"/>
        </w:rPr>
        <w:t>custos da transaçã</w:t>
      </w:r>
      <w:r w:rsidR="003246F3">
        <w:rPr>
          <w:rFonts w:ascii="Calibri" w:hAnsi="Calibri" w:cs="Calibri"/>
          <w:sz w:val="22"/>
          <w:szCs w:val="22"/>
        </w:rPr>
        <w:t xml:space="preserve">o e </w:t>
      </w:r>
      <w:r w:rsidR="00A967FF" w:rsidRPr="00536029">
        <w:rPr>
          <w:rFonts w:ascii="Calibri" w:hAnsi="Calibri" w:cs="Calibri"/>
          <w:sz w:val="22"/>
          <w:szCs w:val="22"/>
        </w:rPr>
        <w:t>mensuradas</w:t>
      </w:r>
      <w:r w:rsidR="003246F3">
        <w:rPr>
          <w:rFonts w:ascii="Calibri" w:hAnsi="Calibri" w:cs="Calibri"/>
          <w:sz w:val="22"/>
          <w:szCs w:val="22"/>
        </w:rPr>
        <w:t>, posteriormente,</w:t>
      </w:r>
      <w:r w:rsidR="00A967FF" w:rsidRPr="00536029">
        <w:rPr>
          <w:rFonts w:ascii="Calibri" w:hAnsi="Calibri" w:cs="Calibri"/>
          <w:sz w:val="22"/>
          <w:szCs w:val="22"/>
        </w:rPr>
        <w:t xml:space="preserve"> </w:t>
      </w:r>
      <w:r w:rsidRPr="00536029">
        <w:rPr>
          <w:rFonts w:ascii="Calibri" w:hAnsi="Calibri" w:cs="Calibri"/>
          <w:sz w:val="22"/>
          <w:szCs w:val="22"/>
        </w:rPr>
        <w:t xml:space="preserve">pelo valor justo para refletir as condições de mercado na data do balanço. A definição do valor justo é realizada </w:t>
      </w:r>
      <w:r w:rsidR="00A967FF" w:rsidRPr="00536029">
        <w:rPr>
          <w:rFonts w:ascii="Calibri" w:hAnsi="Calibri" w:cs="Calibri"/>
          <w:sz w:val="22"/>
          <w:szCs w:val="22"/>
        </w:rPr>
        <w:t xml:space="preserve">pela </w:t>
      </w:r>
      <w:r w:rsidRPr="00536029">
        <w:rPr>
          <w:rFonts w:ascii="Calibri" w:hAnsi="Calibri" w:cs="Calibri"/>
          <w:sz w:val="22"/>
          <w:szCs w:val="22"/>
        </w:rPr>
        <w:t xml:space="preserve">avaliação de </w:t>
      </w:r>
      <w:r w:rsidR="00745963">
        <w:rPr>
          <w:rFonts w:ascii="Calibri" w:hAnsi="Calibri" w:cs="Calibri"/>
          <w:sz w:val="22"/>
          <w:szCs w:val="22"/>
        </w:rPr>
        <w:t>profissional</w:t>
      </w:r>
      <w:r w:rsidRPr="00536029">
        <w:rPr>
          <w:rFonts w:ascii="Calibri" w:hAnsi="Calibri" w:cs="Calibri"/>
          <w:sz w:val="22"/>
          <w:szCs w:val="22"/>
        </w:rPr>
        <w:t xml:space="preserve"> independente, que tenha qualificação profissional relevante e reconhecida, experiência recente no local e na categoria da propriedade para investimento que foram avaliadas.</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Ganhos e perdas resultantes de </w:t>
      </w:r>
      <w:r w:rsidR="00745963">
        <w:rPr>
          <w:rFonts w:ascii="Calibri" w:hAnsi="Calibri" w:cs="Calibri"/>
          <w:sz w:val="22"/>
          <w:szCs w:val="22"/>
        </w:rPr>
        <w:t>realização</w:t>
      </w:r>
      <w:r w:rsidRPr="00536029">
        <w:rPr>
          <w:rFonts w:ascii="Calibri" w:hAnsi="Calibri" w:cs="Calibri"/>
          <w:sz w:val="22"/>
          <w:szCs w:val="22"/>
        </w:rPr>
        <w:t xml:space="preserve"> (calculados entre o valor líquido recebido na venda e o valor contábil do </w:t>
      </w:r>
      <w:r w:rsidR="003246F3">
        <w:rPr>
          <w:rFonts w:ascii="Calibri" w:hAnsi="Calibri" w:cs="Calibri"/>
          <w:sz w:val="22"/>
          <w:szCs w:val="22"/>
        </w:rPr>
        <w:t>bem</w:t>
      </w:r>
      <w:r w:rsidRPr="00536029">
        <w:rPr>
          <w:rFonts w:ascii="Calibri" w:hAnsi="Calibri" w:cs="Calibri"/>
          <w:sz w:val="22"/>
          <w:szCs w:val="22"/>
        </w:rPr>
        <w:t>) ou variações do valor justo das propriedades para investimento são reconhecidos no resultado.</w:t>
      </w:r>
    </w:p>
    <w:p w:rsidR="00213177" w:rsidRPr="00536029" w:rsidRDefault="00182BF2" w:rsidP="00B03A64">
      <w:pPr>
        <w:tabs>
          <w:tab w:val="left" w:pos="0"/>
        </w:tabs>
        <w:spacing w:after="120"/>
        <w:ind w:firstLine="1"/>
        <w:jc w:val="both"/>
        <w:rPr>
          <w:rFonts w:ascii="Calibri" w:hAnsi="Calibri" w:cs="Calibri"/>
          <w:b/>
          <w:sz w:val="26"/>
          <w:szCs w:val="26"/>
        </w:rPr>
      </w:pPr>
      <w:r>
        <w:rPr>
          <w:rFonts w:ascii="Calibri" w:hAnsi="Calibri" w:cs="Calibri"/>
          <w:sz w:val="22"/>
          <w:szCs w:val="22"/>
        </w:rPr>
        <w:br w:type="page"/>
      </w:r>
      <w:r w:rsidR="00213177" w:rsidRPr="00536029">
        <w:rPr>
          <w:rFonts w:ascii="Calibri" w:hAnsi="Calibri" w:cs="Calibri"/>
          <w:b/>
          <w:sz w:val="26"/>
          <w:szCs w:val="26"/>
        </w:rPr>
        <w:lastRenderedPageBreak/>
        <w:t>4</w:t>
      </w:r>
      <w:r w:rsidR="00213177" w:rsidRPr="00536029">
        <w:rPr>
          <w:rFonts w:ascii="Calibri" w:hAnsi="Calibri" w:cs="Calibri"/>
          <w:b/>
          <w:sz w:val="26"/>
          <w:szCs w:val="26"/>
        </w:rPr>
        <w:tab/>
        <w:t>Principais políticas contábeis</w:t>
      </w:r>
      <w:r w:rsidR="00C528C0">
        <w:rPr>
          <w:rFonts w:ascii="Calibri" w:hAnsi="Calibri" w:cs="Calibri"/>
          <w:b/>
          <w:sz w:val="26"/>
          <w:szCs w:val="26"/>
        </w:rPr>
        <w:t xml:space="preserve"> -- </w:t>
      </w:r>
      <w:r w:rsidR="00C528C0" w:rsidRPr="00C528C0">
        <w:rPr>
          <w:rFonts w:ascii="Calibri" w:hAnsi="Calibri" w:cs="Calibri"/>
          <w:sz w:val="26"/>
          <w:szCs w:val="26"/>
        </w:rPr>
        <w:t>Continuação</w:t>
      </w:r>
    </w:p>
    <w:p w:rsidR="00213177" w:rsidRDefault="00213177" w:rsidP="00213177">
      <w:pPr>
        <w:tabs>
          <w:tab w:val="left" w:pos="0"/>
          <w:tab w:val="left" w:pos="567"/>
        </w:tabs>
        <w:spacing w:after="120"/>
        <w:ind w:firstLine="1"/>
        <w:jc w:val="both"/>
        <w:rPr>
          <w:rFonts w:ascii="Calibri" w:hAnsi="Calibri" w:cs="Calibri"/>
          <w:sz w:val="22"/>
          <w:szCs w:val="22"/>
        </w:rPr>
      </w:pPr>
      <w:r w:rsidRPr="00536029">
        <w:rPr>
          <w:rFonts w:ascii="Calibri" w:hAnsi="Calibri" w:cs="Calibri"/>
          <w:b/>
          <w:sz w:val="22"/>
          <w:szCs w:val="22"/>
        </w:rPr>
        <w:t>4.</w:t>
      </w:r>
      <w:r>
        <w:rPr>
          <w:rFonts w:ascii="Calibri" w:hAnsi="Calibri" w:cs="Calibri"/>
          <w:b/>
          <w:sz w:val="22"/>
          <w:szCs w:val="22"/>
        </w:rPr>
        <w:t>2</w:t>
      </w:r>
      <w:r w:rsidRPr="00536029">
        <w:rPr>
          <w:rFonts w:ascii="Calibri" w:hAnsi="Calibri" w:cs="Calibri"/>
          <w:b/>
          <w:sz w:val="22"/>
          <w:szCs w:val="22"/>
        </w:rPr>
        <w:tab/>
        <w:t>Propriedade para investimento</w:t>
      </w:r>
      <w:r>
        <w:rPr>
          <w:rFonts w:ascii="Calibri" w:hAnsi="Calibri" w:cs="Calibri"/>
          <w:b/>
          <w:sz w:val="22"/>
          <w:szCs w:val="22"/>
        </w:rPr>
        <w:t xml:space="preserve"> -- </w:t>
      </w:r>
      <w:r w:rsidRPr="006F6B38">
        <w:rPr>
          <w:rFonts w:ascii="Calibri" w:hAnsi="Calibri" w:cs="Calibri"/>
          <w:sz w:val="22"/>
          <w:szCs w:val="22"/>
        </w:rPr>
        <w:t>Continuação</w:t>
      </w:r>
    </w:p>
    <w:p w:rsidR="00B03A64" w:rsidRDefault="00B03A64" w:rsidP="00213177">
      <w:pPr>
        <w:tabs>
          <w:tab w:val="left" w:pos="0"/>
          <w:tab w:val="left" w:pos="567"/>
        </w:tabs>
        <w:spacing w:after="120"/>
        <w:ind w:firstLine="1"/>
        <w:jc w:val="both"/>
        <w:rPr>
          <w:rFonts w:ascii="Calibri" w:hAnsi="Calibri" w:cs="Calibri"/>
          <w:sz w:val="22"/>
          <w:szCs w:val="22"/>
        </w:rPr>
      </w:pP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A E</w:t>
      </w:r>
      <w:r w:rsidR="00725F2E" w:rsidRPr="00536029">
        <w:rPr>
          <w:rFonts w:ascii="Calibri" w:hAnsi="Calibri" w:cs="Calibri"/>
          <w:sz w:val="22"/>
          <w:szCs w:val="22"/>
        </w:rPr>
        <w:t xml:space="preserve">ntidade classifica os contratos de aluguel das propriedades para investimento </w:t>
      </w:r>
      <w:r w:rsidR="00483F0F" w:rsidRPr="00536029">
        <w:rPr>
          <w:rFonts w:ascii="Calibri" w:hAnsi="Calibri" w:cs="Calibri"/>
          <w:sz w:val="22"/>
          <w:szCs w:val="22"/>
        </w:rPr>
        <w:t xml:space="preserve">como </w:t>
      </w:r>
      <w:r w:rsidRPr="00536029">
        <w:rPr>
          <w:rFonts w:ascii="Calibri" w:hAnsi="Calibri" w:cs="Calibri"/>
          <w:sz w:val="22"/>
          <w:szCs w:val="22"/>
        </w:rPr>
        <w:t>arrendamento mercantil operacional</w:t>
      </w:r>
      <w:r w:rsidR="00725F2E" w:rsidRPr="00536029">
        <w:rPr>
          <w:rFonts w:ascii="Calibri" w:hAnsi="Calibri" w:cs="Calibri"/>
          <w:sz w:val="22"/>
          <w:szCs w:val="22"/>
        </w:rPr>
        <w:t>. A receita</w:t>
      </w:r>
      <w:r w:rsidRPr="00536029">
        <w:rPr>
          <w:rFonts w:ascii="Calibri" w:hAnsi="Calibri" w:cs="Calibri"/>
          <w:sz w:val="22"/>
          <w:szCs w:val="22"/>
        </w:rPr>
        <w:t xml:space="preserve"> </w:t>
      </w:r>
      <w:r w:rsidR="00745963">
        <w:rPr>
          <w:rFonts w:ascii="Calibri" w:hAnsi="Calibri" w:cs="Calibri"/>
          <w:sz w:val="22"/>
          <w:szCs w:val="22"/>
        </w:rPr>
        <w:t xml:space="preserve">é </w:t>
      </w:r>
      <w:r w:rsidRPr="00536029">
        <w:rPr>
          <w:rFonts w:ascii="Calibri" w:hAnsi="Calibri" w:cs="Calibri"/>
          <w:sz w:val="22"/>
          <w:szCs w:val="22"/>
        </w:rPr>
        <w:t>reconhecida no resultado pelo método linear ao longo do prazo de contrato.</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As baixas ocorrem quando a propriedade é </w:t>
      </w:r>
      <w:r w:rsidR="00745963">
        <w:rPr>
          <w:rFonts w:ascii="Calibri" w:hAnsi="Calibri" w:cs="Calibri"/>
          <w:sz w:val="22"/>
          <w:szCs w:val="22"/>
        </w:rPr>
        <w:t>realizada</w:t>
      </w:r>
      <w:r w:rsidRPr="00536029">
        <w:rPr>
          <w:rFonts w:ascii="Calibri" w:hAnsi="Calibri" w:cs="Calibri"/>
          <w:sz w:val="22"/>
          <w:szCs w:val="22"/>
        </w:rPr>
        <w:t xml:space="preserve"> ou quando não se espera nenhum benefício econômico futuro da sua venda. </w:t>
      </w:r>
    </w:p>
    <w:p w:rsidR="00102065" w:rsidRDefault="00102065" w:rsidP="00BB3147">
      <w:pPr>
        <w:tabs>
          <w:tab w:val="left" w:pos="0"/>
        </w:tabs>
        <w:spacing w:after="120"/>
        <w:ind w:firstLine="1"/>
        <w:jc w:val="both"/>
        <w:rPr>
          <w:rFonts w:ascii="Calibri" w:hAnsi="Calibri" w:cs="Calibri"/>
          <w:sz w:val="22"/>
          <w:szCs w:val="22"/>
        </w:rPr>
      </w:pPr>
    </w:p>
    <w:p w:rsidR="00213177" w:rsidRPr="00536029" w:rsidRDefault="00213177" w:rsidP="00BB3147">
      <w:pPr>
        <w:tabs>
          <w:tab w:val="left" w:pos="0"/>
        </w:tabs>
        <w:spacing w:after="120"/>
        <w:ind w:firstLine="1"/>
        <w:jc w:val="both"/>
        <w:rPr>
          <w:rFonts w:ascii="Calibri" w:hAnsi="Calibri" w:cs="Calibri"/>
          <w:sz w:val="22"/>
          <w:szCs w:val="22"/>
        </w:rPr>
      </w:pPr>
    </w:p>
    <w:p w:rsidR="00005AB3" w:rsidRPr="00536029" w:rsidRDefault="00005AB3"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B261CE">
        <w:rPr>
          <w:rFonts w:ascii="Calibri" w:hAnsi="Calibri" w:cs="Calibri"/>
          <w:b/>
          <w:sz w:val="22"/>
          <w:szCs w:val="22"/>
        </w:rPr>
        <w:t>3</w:t>
      </w:r>
      <w:r w:rsidRPr="00536029">
        <w:rPr>
          <w:rFonts w:ascii="Calibri" w:hAnsi="Calibri" w:cs="Calibri"/>
          <w:b/>
          <w:sz w:val="22"/>
          <w:szCs w:val="22"/>
        </w:rPr>
        <w:tab/>
        <w:t>Outros investimentos</w:t>
      </w:r>
    </w:p>
    <w:p w:rsidR="00005AB3" w:rsidRPr="00536029" w:rsidRDefault="00745963" w:rsidP="00BB3147">
      <w:pPr>
        <w:tabs>
          <w:tab w:val="left" w:pos="0"/>
          <w:tab w:val="left" w:pos="993"/>
        </w:tabs>
        <w:spacing w:after="120"/>
        <w:ind w:firstLine="1"/>
        <w:jc w:val="both"/>
        <w:rPr>
          <w:rFonts w:ascii="Calibri" w:hAnsi="Calibri" w:cs="Calibri"/>
          <w:sz w:val="22"/>
          <w:szCs w:val="22"/>
        </w:rPr>
      </w:pPr>
      <w:r>
        <w:rPr>
          <w:rFonts w:ascii="Calibri" w:hAnsi="Calibri" w:cs="Calibri"/>
          <w:sz w:val="22"/>
          <w:szCs w:val="22"/>
        </w:rPr>
        <w:t>Os investimentos em coligadas são reconhecidos inicialmente</w:t>
      </w:r>
      <w:r w:rsidR="004C4B8F" w:rsidRPr="00536029">
        <w:rPr>
          <w:rFonts w:ascii="Calibri" w:hAnsi="Calibri" w:cs="Calibri"/>
          <w:sz w:val="22"/>
          <w:szCs w:val="22"/>
        </w:rPr>
        <w:t xml:space="preserve"> </w:t>
      </w:r>
      <w:r w:rsidR="00DE4C90" w:rsidRPr="00536029">
        <w:rPr>
          <w:rFonts w:ascii="Calibri" w:hAnsi="Calibri" w:cs="Calibri"/>
          <w:sz w:val="22"/>
          <w:szCs w:val="22"/>
        </w:rPr>
        <w:t>pelo valor de custo e mensurado posteriormente pelo método de equivalência patrimonial</w:t>
      </w:r>
      <w:r w:rsidR="00B261CE">
        <w:rPr>
          <w:rFonts w:ascii="Calibri" w:hAnsi="Calibri" w:cs="Calibri"/>
          <w:sz w:val="22"/>
          <w:szCs w:val="22"/>
        </w:rPr>
        <w:t>, quando aplicável, considerando as características de cada investimento</w:t>
      </w:r>
      <w:r w:rsidR="00005AB3" w:rsidRPr="00536029">
        <w:rPr>
          <w:rFonts w:ascii="Calibri" w:hAnsi="Calibri" w:cs="Calibri"/>
          <w:sz w:val="22"/>
          <w:szCs w:val="22"/>
        </w:rPr>
        <w:t xml:space="preserve">. </w:t>
      </w:r>
      <w:r w:rsidR="00B261CE">
        <w:rPr>
          <w:rFonts w:ascii="Calibri" w:hAnsi="Calibri" w:cs="Calibri"/>
          <w:sz w:val="22"/>
          <w:szCs w:val="22"/>
        </w:rPr>
        <w:t>O</w:t>
      </w:r>
      <w:r w:rsidR="004C4B8F" w:rsidRPr="00536029">
        <w:rPr>
          <w:rFonts w:ascii="Calibri" w:hAnsi="Calibri" w:cs="Calibri"/>
          <w:sz w:val="22"/>
          <w:szCs w:val="22"/>
        </w:rPr>
        <w:t xml:space="preserve"> investimento é ajustado </w:t>
      </w:r>
      <w:r w:rsidR="00E5275D" w:rsidRPr="00536029">
        <w:rPr>
          <w:rFonts w:ascii="Calibri" w:hAnsi="Calibri" w:cs="Calibri"/>
          <w:sz w:val="22"/>
          <w:szCs w:val="22"/>
        </w:rPr>
        <w:t xml:space="preserve">a cada data de apresentação do balanço ou quando houver evidência objetiva </w:t>
      </w:r>
      <w:r w:rsidR="004C4B8F" w:rsidRPr="00536029">
        <w:rPr>
          <w:rFonts w:ascii="Calibri" w:hAnsi="Calibri" w:cs="Calibri"/>
          <w:sz w:val="22"/>
          <w:szCs w:val="22"/>
        </w:rPr>
        <w:t>que o valor investido não será recuperado, se assim for, a perda adicional é mensurada e reconhecida diretamente no resultado.</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Quando a participação da Entidade nas perdas de uma investida for superior a sua participação na mesma, incluindo quaisquer outros recebíveis, a Entidade não reconhece perdas adicionais, a menos que tenha incorrido em obrigações ou efetuado pagamentos em nome da investida.</w:t>
      </w:r>
    </w:p>
    <w:p w:rsidR="00005AB3" w:rsidRPr="00536029" w:rsidDel="0034152B" w:rsidRDefault="00005AB3" w:rsidP="00BB3147">
      <w:pPr>
        <w:tabs>
          <w:tab w:val="left" w:pos="0"/>
          <w:tab w:val="left" w:pos="993"/>
        </w:tabs>
        <w:spacing w:after="120"/>
        <w:ind w:firstLine="1"/>
        <w:jc w:val="both"/>
        <w:rPr>
          <w:rFonts w:ascii="Calibri" w:hAnsi="Calibri" w:cs="Calibri"/>
          <w:b/>
          <w:sz w:val="22"/>
          <w:szCs w:val="22"/>
        </w:rPr>
      </w:pPr>
      <w:r w:rsidRPr="00536029">
        <w:rPr>
          <w:rFonts w:ascii="Calibri" w:hAnsi="Calibri" w:cs="Calibri"/>
          <w:sz w:val="22"/>
          <w:szCs w:val="22"/>
        </w:rPr>
        <w:t>As demonstrações financeiras da investida são elaboradas para o mesmo período de divulgação que a Entidade. Quando necessário, são efetuados ajustes para que as políticas contábeis das Entidades estejam em consonância.</w:t>
      </w:r>
    </w:p>
    <w:p w:rsidR="00102065" w:rsidRPr="00536029" w:rsidRDefault="00102065" w:rsidP="00BB3147">
      <w:pPr>
        <w:tabs>
          <w:tab w:val="left" w:pos="0"/>
        </w:tabs>
        <w:spacing w:after="120"/>
        <w:ind w:firstLine="1"/>
        <w:jc w:val="both"/>
        <w:rPr>
          <w:rFonts w:ascii="Calibri" w:hAnsi="Calibri" w:cs="Calibri"/>
          <w:sz w:val="22"/>
          <w:szCs w:val="22"/>
        </w:rPr>
      </w:pPr>
    </w:p>
    <w:p w:rsidR="00087AEE" w:rsidRPr="00536029" w:rsidRDefault="000F6DB4" w:rsidP="006832A0">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B261CE">
        <w:rPr>
          <w:rFonts w:ascii="Calibri" w:hAnsi="Calibri" w:cs="Calibri"/>
          <w:b/>
          <w:sz w:val="22"/>
          <w:szCs w:val="22"/>
        </w:rPr>
        <w:t>4</w:t>
      </w:r>
      <w:r w:rsidR="00087AEE" w:rsidRPr="00536029">
        <w:rPr>
          <w:rFonts w:ascii="Calibri" w:hAnsi="Calibri" w:cs="Calibri"/>
          <w:b/>
          <w:sz w:val="22"/>
          <w:szCs w:val="22"/>
        </w:rPr>
        <w:tab/>
      </w:r>
      <w:r w:rsidR="00213177">
        <w:rPr>
          <w:rFonts w:ascii="Calibri" w:hAnsi="Calibri" w:cs="Calibri"/>
          <w:b/>
          <w:sz w:val="22"/>
          <w:szCs w:val="22"/>
        </w:rPr>
        <w:t xml:space="preserve">Ativo </w:t>
      </w:r>
      <w:r w:rsidR="00D61E15" w:rsidRPr="00536029">
        <w:rPr>
          <w:rFonts w:ascii="Calibri" w:hAnsi="Calibri" w:cs="Calibri"/>
          <w:b/>
          <w:sz w:val="22"/>
          <w:szCs w:val="22"/>
        </w:rPr>
        <w:t>Imobilizado</w:t>
      </w:r>
    </w:p>
    <w:p w:rsidR="00087AEE" w:rsidRPr="00536029" w:rsidRDefault="00087AEE"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O </w:t>
      </w:r>
      <w:r w:rsidR="000F6DB4" w:rsidRPr="00536029">
        <w:rPr>
          <w:rFonts w:ascii="Calibri" w:hAnsi="Calibri" w:cs="Calibri"/>
          <w:sz w:val="22"/>
          <w:szCs w:val="22"/>
        </w:rPr>
        <w:t>ativos imobilizados são mensurados</w:t>
      </w:r>
      <w:r w:rsidRPr="00536029">
        <w:rPr>
          <w:rFonts w:ascii="Calibri" w:hAnsi="Calibri" w:cs="Calibri"/>
          <w:sz w:val="22"/>
          <w:szCs w:val="22"/>
        </w:rPr>
        <w:t xml:space="preserve"> pelo seu custo </w:t>
      </w:r>
      <w:r w:rsidR="000F6DB4" w:rsidRPr="00536029">
        <w:rPr>
          <w:rFonts w:ascii="Calibri" w:hAnsi="Calibri" w:cs="Calibri"/>
          <w:sz w:val="22"/>
          <w:szCs w:val="22"/>
        </w:rPr>
        <w:t>de aquisição</w:t>
      </w:r>
      <w:r w:rsidR="00005AB3" w:rsidRPr="00536029">
        <w:rPr>
          <w:rFonts w:ascii="Calibri" w:hAnsi="Calibri" w:cs="Calibri"/>
          <w:sz w:val="22"/>
          <w:szCs w:val="22"/>
        </w:rPr>
        <w:t xml:space="preserve"> incluindo outros custos para colocá-los em utilização</w:t>
      </w:r>
      <w:r w:rsidRPr="00536029">
        <w:rPr>
          <w:rFonts w:ascii="Calibri" w:hAnsi="Calibri" w:cs="Calibri"/>
          <w:sz w:val="22"/>
          <w:szCs w:val="22"/>
        </w:rPr>
        <w:t>, deduzid</w:t>
      </w:r>
      <w:r w:rsidR="000F6DB4" w:rsidRPr="00536029">
        <w:rPr>
          <w:rFonts w:ascii="Calibri" w:hAnsi="Calibri" w:cs="Calibri"/>
          <w:sz w:val="22"/>
          <w:szCs w:val="22"/>
        </w:rPr>
        <w:t>os</w:t>
      </w:r>
      <w:r w:rsidRPr="00536029">
        <w:rPr>
          <w:rFonts w:ascii="Calibri" w:hAnsi="Calibri" w:cs="Calibri"/>
          <w:sz w:val="22"/>
          <w:szCs w:val="22"/>
        </w:rPr>
        <w:t xml:space="preserve"> da depreciação</w:t>
      </w:r>
      <w:r w:rsidR="000F6DB4" w:rsidRPr="00536029">
        <w:rPr>
          <w:rFonts w:ascii="Calibri" w:hAnsi="Calibri" w:cs="Calibri"/>
          <w:sz w:val="22"/>
          <w:szCs w:val="22"/>
        </w:rPr>
        <w:t xml:space="preserve"> acumulada</w:t>
      </w:r>
      <w:r w:rsidRPr="00536029">
        <w:rPr>
          <w:rFonts w:ascii="Calibri" w:hAnsi="Calibri" w:cs="Calibri"/>
          <w:sz w:val="22"/>
          <w:szCs w:val="22"/>
        </w:rPr>
        <w:t xml:space="preserve"> </w:t>
      </w:r>
      <w:r w:rsidR="000F6DB4" w:rsidRPr="00536029">
        <w:rPr>
          <w:rFonts w:ascii="Calibri" w:hAnsi="Calibri" w:cs="Calibri"/>
          <w:sz w:val="22"/>
          <w:szCs w:val="22"/>
        </w:rPr>
        <w:t>e quaisquer</w:t>
      </w:r>
      <w:r w:rsidRPr="00536029">
        <w:rPr>
          <w:rFonts w:ascii="Calibri" w:hAnsi="Calibri" w:cs="Calibri"/>
          <w:sz w:val="22"/>
          <w:szCs w:val="22"/>
        </w:rPr>
        <w:t xml:space="preserve"> perdas </w:t>
      </w:r>
      <w:r w:rsidR="000F6DB4" w:rsidRPr="00536029">
        <w:rPr>
          <w:rFonts w:ascii="Calibri" w:hAnsi="Calibri" w:cs="Calibri"/>
          <w:sz w:val="22"/>
          <w:szCs w:val="22"/>
        </w:rPr>
        <w:t xml:space="preserve">acumuladas </w:t>
      </w:r>
      <w:r w:rsidR="00682B43" w:rsidRPr="00536029">
        <w:rPr>
          <w:rFonts w:ascii="Calibri" w:hAnsi="Calibri" w:cs="Calibri"/>
          <w:sz w:val="22"/>
          <w:szCs w:val="22"/>
        </w:rPr>
        <w:t>por redução ao valor recuperável</w:t>
      </w:r>
      <w:r w:rsidR="000F6DB4" w:rsidRPr="00536029">
        <w:rPr>
          <w:rFonts w:ascii="Calibri" w:hAnsi="Calibri" w:cs="Calibri"/>
          <w:sz w:val="22"/>
          <w:szCs w:val="22"/>
        </w:rPr>
        <w:t xml:space="preserve"> (</w:t>
      </w:r>
      <w:r w:rsidR="000F6DB4" w:rsidRPr="00536029">
        <w:rPr>
          <w:rFonts w:ascii="Calibri" w:hAnsi="Calibri" w:cs="Calibri"/>
          <w:i/>
          <w:sz w:val="22"/>
          <w:szCs w:val="22"/>
        </w:rPr>
        <w:t>impairment</w:t>
      </w:r>
      <w:r w:rsidR="000F6DB4" w:rsidRPr="00536029">
        <w:rPr>
          <w:rFonts w:ascii="Calibri" w:hAnsi="Calibri" w:cs="Calibri"/>
          <w:sz w:val="22"/>
          <w:szCs w:val="22"/>
        </w:rPr>
        <w:t>), quando necessário,</w:t>
      </w:r>
      <w:r w:rsidRPr="00536029">
        <w:rPr>
          <w:rFonts w:ascii="Calibri" w:hAnsi="Calibri" w:cs="Calibri"/>
          <w:sz w:val="22"/>
          <w:szCs w:val="22"/>
        </w:rPr>
        <w:t xml:space="preserve"> </w:t>
      </w:r>
      <w:r w:rsidR="000F6DB4" w:rsidRPr="00536029">
        <w:rPr>
          <w:rFonts w:ascii="Calibri" w:hAnsi="Calibri" w:cs="Calibri"/>
          <w:sz w:val="22"/>
          <w:szCs w:val="22"/>
        </w:rPr>
        <w:t>exceto os itens</w:t>
      </w:r>
      <w:r w:rsidRPr="00536029">
        <w:rPr>
          <w:rFonts w:ascii="Calibri" w:hAnsi="Calibri" w:cs="Calibri"/>
          <w:sz w:val="22"/>
          <w:szCs w:val="22"/>
        </w:rPr>
        <w:t xml:space="preserve"> imobilizado</w:t>
      </w:r>
      <w:r w:rsidR="000F6DB4" w:rsidRPr="00536029">
        <w:rPr>
          <w:rFonts w:ascii="Calibri" w:hAnsi="Calibri" w:cs="Calibri"/>
          <w:sz w:val="22"/>
          <w:szCs w:val="22"/>
        </w:rPr>
        <w:t>s</w:t>
      </w:r>
      <w:r w:rsidRPr="00536029">
        <w:rPr>
          <w:rFonts w:ascii="Calibri" w:hAnsi="Calibri" w:cs="Calibri"/>
          <w:sz w:val="22"/>
          <w:szCs w:val="22"/>
        </w:rPr>
        <w:t xml:space="preserve"> registrado</w:t>
      </w:r>
      <w:r w:rsidR="000F6DB4" w:rsidRPr="00536029">
        <w:rPr>
          <w:rFonts w:ascii="Calibri" w:hAnsi="Calibri" w:cs="Calibri"/>
          <w:sz w:val="22"/>
          <w:szCs w:val="22"/>
        </w:rPr>
        <w:t>s</w:t>
      </w:r>
      <w:r w:rsidRPr="00536029">
        <w:rPr>
          <w:rFonts w:ascii="Calibri" w:hAnsi="Calibri" w:cs="Calibri"/>
          <w:sz w:val="22"/>
          <w:szCs w:val="22"/>
        </w:rPr>
        <w:t xml:space="preserve"> nas rubricas de “Terrenos e Edificações - Custo Atribuído”, os quais </w:t>
      </w:r>
      <w:r w:rsidR="000F6DB4" w:rsidRPr="00536029">
        <w:rPr>
          <w:rFonts w:ascii="Calibri" w:hAnsi="Calibri" w:cs="Calibri"/>
          <w:sz w:val="22"/>
          <w:szCs w:val="22"/>
        </w:rPr>
        <w:t>foram considerados o valor do custo, dos itens em 1º de janeiro de 2010, data da transição da E</w:t>
      </w:r>
      <w:r w:rsidR="00184608">
        <w:rPr>
          <w:rFonts w:ascii="Calibri" w:hAnsi="Calibri" w:cs="Calibri"/>
          <w:sz w:val="22"/>
          <w:szCs w:val="22"/>
        </w:rPr>
        <w:t>ntidade</w:t>
      </w:r>
      <w:r w:rsidR="000F6DB4" w:rsidRPr="00536029">
        <w:rPr>
          <w:rFonts w:ascii="Calibri" w:hAnsi="Calibri" w:cs="Calibri"/>
          <w:sz w:val="22"/>
          <w:szCs w:val="22"/>
        </w:rPr>
        <w:t xml:space="preserve"> para adoção dos CPCs (IFRS) </w:t>
      </w:r>
      <w:r w:rsidRPr="00536029">
        <w:rPr>
          <w:rFonts w:ascii="Calibri" w:hAnsi="Calibri" w:cs="Calibri"/>
          <w:sz w:val="22"/>
          <w:szCs w:val="22"/>
        </w:rPr>
        <w:t xml:space="preserve">. </w:t>
      </w:r>
    </w:p>
    <w:p w:rsidR="00087AEE" w:rsidRPr="00536029" w:rsidRDefault="00087AEE"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Os custos subsequentes são incluídos ao valor contábil do ativo ou reconhecidos como um ativo separado somente quando forem prováveis que gerem benefícios econômicos futuros associados ao item e que o custo possa ser mensurado com segurança. </w:t>
      </w:r>
    </w:p>
    <w:p w:rsidR="00182BF2" w:rsidRDefault="00D61E15" w:rsidP="00B261CE">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Um ativo imobilizado é baixado quando não houver mais benefícios resultantes do uso ou </w:t>
      </w:r>
      <w:r w:rsidR="00B261CE">
        <w:rPr>
          <w:rFonts w:ascii="Calibri" w:hAnsi="Calibri" w:cs="Calibri"/>
          <w:sz w:val="22"/>
          <w:szCs w:val="22"/>
        </w:rPr>
        <w:t>de</w:t>
      </w:r>
      <w:r w:rsidRPr="00536029">
        <w:rPr>
          <w:rFonts w:ascii="Calibri" w:hAnsi="Calibri" w:cs="Calibri"/>
          <w:sz w:val="22"/>
          <w:szCs w:val="22"/>
        </w:rPr>
        <w:t xml:space="preserve"> alienação. </w:t>
      </w:r>
      <w:r w:rsidR="0014363D" w:rsidRPr="00536029">
        <w:rPr>
          <w:rFonts w:ascii="Calibri" w:hAnsi="Calibri" w:cs="Calibri"/>
          <w:sz w:val="22"/>
          <w:szCs w:val="22"/>
        </w:rPr>
        <w:t>Quaisquer ganhos e perdas na alienação de um item do imobilizado são reconhecidos no</w:t>
      </w:r>
      <w:r w:rsidRPr="00536029">
        <w:rPr>
          <w:rFonts w:ascii="Calibri" w:hAnsi="Calibri" w:cs="Calibri"/>
          <w:sz w:val="22"/>
          <w:szCs w:val="22"/>
        </w:rPr>
        <w:t xml:space="preserve"> </w:t>
      </w:r>
      <w:r w:rsidR="0014363D" w:rsidRPr="00536029">
        <w:rPr>
          <w:rFonts w:ascii="Calibri" w:hAnsi="Calibri" w:cs="Calibri"/>
          <w:sz w:val="22"/>
          <w:szCs w:val="22"/>
        </w:rPr>
        <w:t>resultado.</w:t>
      </w:r>
    </w:p>
    <w:p w:rsidR="00213177" w:rsidRDefault="00182BF2" w:rsidP="00182BF2">
      <w:pPr>
        <w:tabs>
          <w:tab w:val="left" w:pos="0"/>
        </w:tabs>
        <w:autoSpaceDE w:val="0"/>
        <w:autoSpaceDN w:val="0"/>
        <w:adjustRightInd w:val="0"/>
        <w:spacing w:after="120"/>
        <w:ind w:firstLine="1"/>
        <w:jc w:val="both"/>
        <w:rPr>
          <w:rFonts w:ascii="Calibri" w:hAnsi="Calibri" w:cs="Calibri"/>
          <w:sz w:val="22"/>
          <w:szCs w:val="22"/>
        </w:rPr>
      </w:pPr>
      <w:r>
        <w:rPr>
          <w:rFonts w:ascii="Calibri" w:hAnsi="Calibri" w:cs="Calibri"/>
          <w:sz w:val="22"/>
          <w:szCs w:val="22"/>
        </w:rPr>
        <w:br w:type="page"/>
      </w:r>
    </w:p>
    <w:p w:rsidR="00213177" w:rsidRDefault="00213177" w:rsidP="00213177">
      <w:pPr>
        <w:tabs>
          <w:tab w:val="left" w:pos="0"/>
          <w:tab w:val="left" w:pos="567"/>
        </w:tabs>
        <w:spacing w:after="120"/>
        <w:ind w:right="-1"/>
        <w:jc w:val="both"/>
        <w:rPr>
          <w:rFonts w:ascii="Calibri" w:hAnsi="Calibri" w:cs="Calibri"/>
          <w:b/>
          <w:sz w:val="26"/>
          <w:szCs w:val="26"/>
        </w:rPr>
      </w:pPr>
      <w:r w:rsidRPr="00536029">
        <w:rPr>
          <w:rFonts w:ascii="Calibri" w:hAnsi="Calibri" w:cs="Calibri"/>
          <w:b/>
          <w:sz w:val="26"/>
          <w:szCs w:val="26"/>
        </w:rPr>
        <w:t>4</w:t>
      </w:r>
      <w:r w:rsidRPr="00536029">
        <w:rPr>
          <w:rFonts w:ascii="Calibri" w:hAnsi="Calibri" w:cs="Calibri"/>
          <w:b/>
          <w:sz w:val="26"/>
          <w:szCs w:val="26"/>
        </w:rPr>
        <w:tab/>
        <w:t>Principais políticas contábeis</w:t>
      </w:r>
      <w:r w:rsidR="00C528C0">
        <w:rPr>
          <w:rFonts w:ascii="Calibri" w:hAnsi="Calibri" w:cs="Calibri"/>
          <w:b/>
          <w:sz w:val="26"/>
          <w:szCs w:val="26"/>
        </w:rPr>
        <w:t xml:space="preserve"> -- </w:t>
      </w:r>
      <w:r w:rsidR="00C528C0" w:rsidRPr="00213177">
        <w:rPr>
          <w:rFonts w:ascii="Calibri" w:hAnsi="Calibri" w:cs="Calibri"/>
          <w:sz w:val="26"/>
          <w:szCs w:val="26"/>
        </w:rPr>
        <w:t>Continuação</w:t>
      </w:r>
    </w:p>
    <w:p w:rsidR="00213177" w:rsidRDefault="00213177" w:rsidP="00213177">
      <w:pPr>
        <w:tabs>
          <w:tab w:val="left" w:pos="0"/>
          <w:tab w:val="left" w:pos="567"/>
        </w:tabs>
        <w:spacing w:after="120"/>
        <w:ind w:firstLine="1"/>
        <w:jc w:val="both"/>
        <w:rPr>
          <w:rFonts w:ascii="Calibri" w:hAnsi="Calibri" w:cs="Calibri"/>
          <w:sz w:val="22"/>
          <w:szCs w:val="22"/>
        </w:rPr>
      </w:pPr>
      <w:r w:rsidRPr="00536029">
        <w:rPr>
          <w:rFonts w:ascii="Calibri" w:hAnsi="Calibri" w:cs="Calibri"/>
          <w:b/>
          <w:sz w:val="22"/>
          <w:szCs w:val="22"/>
        </w:rPr>
        <w:t>4.</w:t>
      </w:r>
      <w:r>
        <w:rPr>
          <w:rFonts w:ascii="Calibri" w:hAnsi="Calibri" w:cs="Calibri"/>
          <w:b/>
          <w:sz w:val="22"/>
          <w:szCs w:val="22"/>
        </w:rPr>
        <w:t>4</w:t>
      </w:r>
      <w:r w:rsidRPr="00536029">
        <w:rPr>
          <w:rFonts w:ascii="Calibri" w:hAnsi="Calibri" w:cs="Calibri"/>
          <w:b/>
          <w:sz w:val="22"/>
          <w:szCs w:val="22"/>
        </w:rPr>
        <w:tab/>
      </w:r>
      <w:r>
        <w:rPr>
          <w:rFonts w:ascii="Calibri" w:hAnsi="Calibri" w:cs="Calibri"/>
          <w:b/>
          <w:sz w:val="22"/>
          <w:szCs w:val="22"/>
        </w:rPr>
        <w:t xml:space="preserve">Ativo </w:t>
      </w:r>
      <w:r w:rsidRPr="00536029">
        <w:rPr>
          <w:rFonts w:ascii="Calibri" w:hAnsi="Calibri" w:cs="Calibri"/>
          <w:b/>
          <w:sz w:val="22"/>
          <w:szCs w:val="22"/>
        </w:rPr>
        <w:t>Imobilizado</w:t>
      </w:r>
      <w:r>
        <w:rPr>
          <w:rFonts w:ascii="Calibri" w:hAnsi="Calibri" w:cs="Calibri"/>
          <w:b/>
          <w:sz w:val="22"/>
          <w:szCs w:val="22"/>
        </w:rPr>
        <w:t xml:space="preserve"> --</w:t>
      </w:r>
      <w:r w:rsidRPr="006F6B38">
        <w:rPr>
          <w:rFonts w:ascii="Calibri" w:hAnsi="Calibri" w:cs="Calibri"/>
          <w:sz w:val="22"/>
          <w:szCs w:val="22"/>
        </w:rPr>
        <w:t>Continuação</w:t>
      </w:r>
    </w:p>
    <w:p w:rsidR="00005AB3" w:rsidRPr="00536029" w:rsidRDefault="00005AB3" w:rsidP="00BB3147">
      <w:pPr>
        <w:tabs>
          <w:tab w:val="left" w:pos="0"/>
          <w:tab w:val="left" w:pos="993"/>
        </w:tabs>
        <w:spacing w:after="120"/>
        <w:ind w:firstLine="1"/>
        <w:jc w:val="both"/>
        <w:rPr>
          <w:rFonts w:ascii="Calibri" w:hAnsi="Calibri" w:cs="Calibri"/>
          <w:sz w:val="22"/>
          <w:szCs w:val="22"/>
        </w:rPr>
      </w:pPr>
      <w:r w:rsidRPr="00536029">
        <w:rPr>
          <w:rFonts w:ascii="Calibri" w:hAnsi="Calibri" w:cs="Calibri"/>
          <w:sz w:val="22"/>
          <w:szCs w:val="22"/>
        </w:rPr>
        <w:t xml:space="preserve">A Entidade adota </w:t>
      </w:r>
      <w:r w:rsidR="00483F0F" w:rsidRPr="00536029">
        <w:rPr>
          <w:rFonts w:ascii="Calibri" w:hAnsi="Calibri" w:cs="Calibri"/>
          <w:sz w:val="22"/>
          <w:szCs w:val="22"/>
        </w:rPr>
        <w:t>critérios</w:t>
      </w:r>
      <w:r w:rsidRPr="00536029">
        <w:rPr>
          <w:rFonts w:ascii="Calibri" w:hAnsi="Calibri" w:cs="Calibri"/>
          <w:sz w:val="22"/>
          <w:szCs w:val="22"/>
        </w:rPr>
        <w:t xml:space="preserve"> baseados na utilização dos ativos</w:t>
      </w:r>
      <w:r w:rsidR="00B261CE">
        <w:rPr>
          <w:rFonts w:ascii="Calibri" w:hAnsi="Calibri" w:cs="Calibri"/>
          <w:sz w:val="22"/>
          <w:szCs w:val="22"/>
        </w:rPr>
        <w:t>, em sua atividade</w:t>
      </w:r>
      <w:r w:rsidR="003246F3">
        <w:rPr>
          <w:rFonts w:ascii="Calibri" w:hAnsi="Calibri" w:cs="Calibri"/>
          <w:sz w:val="22"/>
          <w:szCs w:val="22"/>
        </w:rPr>
        <w:t xml:space="preserve"> operacional</w:t>
      </w:r>
      <w:r w:rsidR="00B261CE">
        <w:rPr>
          <w:rFonts w:ascii="Calibri" w:hAnsi="Calibri" w:cs="Calibri"/>
          <w:sz w:val="22"/>
          <w:szCs w:val="22"/>
        </w:rPr>
        <w:t>,</w:t>
      </w:r>
      <w:r w:rsidRPr="00536029">
        <w:rPr>
          <w:rFonts w:ascii="Calibri" w:hAnsi="Calibri" w:cs="Calibri"/>
          <w:sz w:val="22"/>
          <w:szCs w:val="22"/>
        </w:rPr>
        <w:t xml:space="preserve"> para definir a vida útil econômica</w:t>
      </w:r>
      <w:r w:rsidR="00483F0F" w:rsidRPr="00536029">
        <w:rPr>
          <w:rFonts w:ascii="Calibri" w:hAnsi="Calibri" w:cs="Calibri"/>
          <w:sz w:val="22"/>
          <w:szCs w:val="22"/>
        </w:rPr>
        <w:t>, método de depreciação e valores residuais</w:t>
      </w:r>
      <w:r w:rsidR="00B261CE">
        <w:rPr>
          <w:rFonts w:ascii="Calibri" w:hAnsi="Calibri" w:cs="Calibri"/>
          <w:sz w:val="22"/>
          <w:szCs w:val="22"/>
        </w:rPr>
        <w:t xml:space="preserve"> dos bens</w:t>
      </w:r>
      <w:r w:rsidR="00483F0F" w:rsidRPr="00536029">
        <w:rPr>
          <w:rFonts w:ascii="Calibri" w:hAnsi="Calibri" w:cs="Calibri"/>
          <w:sz w:val="22"/>
          <w:szCs w:val="22"/>
        </w:rPr>
        <w:t>.</w:t>
      </w:r>
      <w:r w:rsidRPr="00536029">
        <w:rPr>
          <w:rFonts w:ascii="Calibri" w:hAnsi="Calibri" w:cs="Calibri"/>
          <w:sz w:val="22"/>
          <w:szCs w:val="22"/>
        </w:rPr>
        <w:t xml:space="preserve"> </w:t>
      </w:r>
      <w:r w:rsidR="00B261CE">
        <w:rPr>
          <w:rFonts w:ascii="Calibri" w:hAnsi="Calibri" w:cs="Calibri"/>
          <w:sz w:val="22"/>
          <w:szCs w:val="22"/>
        </w:rPr>
        <w:t>A cada de apresentação do balanço</w:t>
      </w:r>
      <w:r w:rsidRPr="00536029">
        <w:rPr>
          <w:rFonts w:ascii="Calibri" w:hAnsi="Calibri" w:cs="Calibri"/>
          <w:sz w:val="22"/>
          <w:szCs w:val="22"/>
        </w:rPr>
        <w:t xml:space="preserve">, ou quando </w:t>
      </w:r>
      <w:r w:rsidR="00B261CE">
        <w:rPr>
          <w:rFonts w:ascii="Calibri" w:hAnsi="Calibri" w:cs="Calibri"/>
          <w:sz w:val="22"/>
          <w:szCs w:val="22"/>
        </w:rPr>
        <w:t>houver evidência</w:t>
      </w:r>
      <w:r w:rsidRPr="00536029">
        <w:rPr>
          <w:rFonts w:ascii="Calibri" w:hAnsi="Calibri" w:cs="Calibri"/>
          <w:sz w:val="22"/>
          <w:szCs w:val="22"/>
        </w:rPr>
        <w:t xml:space="preserve"> de necessidade</w:t>
      </w:r>
      <w:r w:rsidR="00483F0F" w:rsidRPr="00536029">
        <w:rPr>
          <w:rFonts w:ascii="Calibri" w:hAnsi="Calibri" w:cs="Calibri"/>
          <w:sz w:val="22"/>
          <w:szCs w:val="22"/>
        </w:rPr>
        <w:t>,</w:t>
      </w:r>
      <w:r w:rsidRPr="00536029">
        <w:rPr>
          <w:rFonts w:ascii="Calibri" w:hAnsi="Calibri" w:cs="Calibri"/>
          <w:sz w:val="22"/>
          <w:szCs w:val="22"/>
        </w:rPr>
        <w:t xml:space="preserve"> </w:t>
      </w:r>
      <w:r w:rsidR="00B261CE">
        <w:rPr>
          <w:rFonts w:ascii="Calibri" w:hAnsi="Calibri" w:cs="Calibri"/>
          <w:sz w:val="22"/>
          <w:szCs w:val="22"/>
        </w:rPr>
        <w:t>os critérios são revisados</w:t>
      </w:r>
      <w:r w:rsidRPr="00536029">
        <w:rPr>
          <w:rFonts w:ascii="Calibri" w:hAnsi="Calibri" w:cs="Calibri"/>
          <w:sz w:val="22"/>
          <w:szCs w:val="22"/>
        </w:rPr>
        <w:t xml:space="preserve">. </w:t>
      </w:r>
      <w:r w:rsidR="003246F3">
        <w:rPr>
          <w:rFonts w:ascii="Calibri" w:hAnsi="Calibri" w:cs="Calibri"/>
          <w:sz w:val="22"/>
          <w:szCs w:val="22"/>
        </w:rPr>
        <w:t>Quando necessárias a</w:t>
      </w:r>
      <w:r w:rsidR="00A20171" w:rsidRPr="00536029">
        <w:rPr>
          <w:rFonts w:ascii="Calibri" w:hAnsi="Calibri" w:cs="Calibri"/>
          <w:sz w:val="22"/>
          <w:szCs w:val="22"/>
        </w:rPr>
        <w:t xml:space="preserve">s </w:t>
      </w:r>
      <w:r w:rsidR="00A20171">
        <w:rPr>
          <w:rFonts w:ascii="Calibri" w:hAnsi="Calibri" w:cs="Calibri"/>
          <w:sz w:val="22"/>
          <w:szCs w:val="22"/>
        </w:rPr>
        <w:t>revisões</w:t>
      </w:r>
      <w:r w:rsidR="00A20171" w:rsidRPr="00536029">
        <w:rPr>
          <w:rFonts w:ascii="Calibri" w:hAnsi="Calibri" w:cs="Calibri"/>
          <w:sz w:val="22"/>
          <w:szCs w:val="22"/>
        </w:rPr>
        <w:t xml:space="preserve"> são realizadas por comissão composta por empregados, com profissional habilitado em avaliações e perícias, para os bens móveis</w:t>
      </w:r>
      <w:r w:rsidR="00A20171">
        <w:rPr>
          <w:rFonts w:ascii="Calibri" w:hAnsi="Calibri" w:cs="Calibri"/>
          <w:sz w:val="22"/>
          <w:szCs w:val="22"/>
        </w:rPr>
        <w:t xml:space="preserve"> e por avaliador independente </w:t>
      </w:r>
      <w:r w:rsidR="00A20171" w:rsidRPr="00536029">
        <w:rPr>
          <w:rFonts w:ascii="Calibri" w:hAnsi="Calibri" w:cs="Calibri"/>
          <w:sz w:val="22"/>
          <w:szCs w:val="22"/>
        </w:rPr>
        <w:t xml:space="preserve">para </w:t>
      </w:r>
      <w:r w:rsidR="00A20171">
        <w:rPr>
          <w:rFonts w:ascii="Calibri" w:hAnsi="Calibri" w:cs="Calibri"/>
          <w:sz w:val="22"/>
          <w:szCs w:val="22"/>
        </w:rPr>
        <w:t>determinação do valor justo do</w:t>
      </w:r>
      <w:r w:rsidR="00A20171" w:rsidRPr="00536029">
        <w:rPr>
          <w:rFonts w:ascii="Calibri" w:hAnsi="Calibri" w:cs="Calibri"/>
          <w:sz w:val="22"/>
          <w:szCs w:val="22"/>
        </w:rPr>
        <w:t>s bens imóveis.</w:t>
      </w:r>
      <w:r w:rsidRPr="00536029">
        <w:rPr>
          <w:rFonts w:ascii="Calibri" w:hAnsi="Calibri" w:cs="Calibri"/>
          <w:sz w:val="22"/>
          <w:szCs w:val="22"/>
        </w:rPr>
        <w:t xml:space="preserve"> Todos os impactos das revisões das vidas úteis, quando incorridos, são reconhecidos prospectivamente nas demonstrações financeiras. </w:t>
      </w:r>
    </w:p>
    <w:p w:rsidR="0014363D" w:rsidRPr="00536029" w:rsidRDefault="0014363D" w:rsidP="00BB3147">
      <w:pPr>
        <w:tabs>
          <w:tab w:val="left" w:pos="0"/>
        </w:tabs>
        <w:autoSpaceDE w:val="0"/>
        <w:autoSpaceDN w:val="0"/>
        <w:adjustRightInd w:val="0"/>
        <w:spacing w:after="120"/>
        <w:ind w:firstLine="1"/>
        <w:rPr>
          <w:rFonts w:ascii="Calibri" w:hAnsi="Calibri" w:cs="Calibri"/>
          <w:sz w:val="22"/>
          <w:szCs w:val="22"/>
        </w:rPr>
      </w:pPr>
      <w:r w:rsidRPr="00536029">
        <w:rPr>
          <w:rFonts w:ascii="Calibri" w:hAnsi="Calibri" w:cs="Calibri"/>
          <w:sz w:val="22"/>
          <w:szCs w:val="22"/>
        </w:rPr>
        <w:t>As vidas úteis estimadas do ativo imobilizado são as seguintes:</w:t>
      </w:r>
    </w:p>
    <w:p w:rsidR="0014363D" w:rsidRPr="00536029" w:rsidRDefault="00182BF2" w:rsidP="00BB3147">
      <w:pPr>
        <w:tabs>
          <w:tab w:val="left" w:pos="0"/>
        </w:tabs>
        <w:autoSpaceDE w:val="0"/>
        <w:autoSpaceDN w:val="0"/>
        <w:adjustRightInd w:val="0"/>
        <w:spacing w:after="120"/>
        <w:ind w:firstLine="1"/>
        <w:rPr>
          <w:rFonts w:ascii="Calibri" w:hAnsi="Calibri" w:cs="Calibri"/>
          <w:sz w:val="22"/>
          <w:szCs w:val="22"/>
        </w:rPr>
      </w:pPr>
      <w:r>
        <w:rPr>
          <w:rFonts w:ascii="Calibri" w:hAnsi="Calibri" w:cs="Calibri"/>
          <w:sz w:val="22"/>
          <w:szCs w:val="22"/>
        </w:rPr>
        <w:t xml:space="preserve">- Edifícios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60 anos </w:t>
      </w:r>
    </w:p>
    <w:p w:rsidR="0014363D" w:rsidRPr="00536029" w:rsidRDefault="0014363D" w:rsidP="00BB3147">
      <w:pPr>
        <w:tabs>
          <w:tab w:val="left" w:pos="0"/>
        </w:tabs>
        <w:autoSpaceDE w:val="0"/>
        <w:autoSpaceDN w:val="0"/>
        <w:adjustRightInd w:val="0"/>
        <w:spacing w:after="120"/>
        <w:ind w:firstLine="1"/>
        <w:rPr>
          <w:rFonts w:ascii="Calibri" w:hAnsi="Calibri" w:cs="Calibri"/>
          <w:sz w:val="22"/>
          <w:szCs w:val="22"/>
        </w:rPr>
      </w:pPr>
      <w:r w:rsidRPr="00536029">
        <w:rPr>
          <w:rFonts w:ascii="Calibri" w:hAnsi="Calibri" w:cs="Calibri"/>
          <w:sz w:val="22"/>
          <w:szCs w:val="22"/>
        </w:rPr>
        <w:t>- Benfeitorias em imóvel</w:t>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t>20 anos</w:t>
      </w:r>
    </w:p>
    <w:p w:rsidR="0014363D" w:rsidRPr="00536029" w:rsidRDefault="0014363D" w:rsidP="00BB3147">
      <w:pPr>
        <w:tabs>
          <w:tab w:val="left" w:pos="0"/>
        </w:tabs>
        <w:autoSpaceDE w:val="0"/>
        <w:autoSpaceDN w:val="0"/>
        <w:adjustRightInd w:val="0"/>
        <w:spacing w:after="120"/>
        <w:ind w:firstLine="1"/>
        <w:rPr>
          <w:rFonts w:ascii="Calibri" w:hAnsi="Calibri" w:cs="Calibri"/>
          <w:sz w:val="22"/>
          <w:szCs w:val="22"/>
        </w:rPr>
      </w:pPr>
      <w:r w:rsidRPr="00536029">
        <w:rPr>
          <w:rFonts w:ascii="Calibri" w:hAnsi="Calibri" w:cs="Calibri"/>
          <w:sz w:val="22"/>
          <w:szCs w:val="22"/>
        </w:rPr>
        <w:t>- Máquinas e equipamentos</w:t>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t>10 anos</w:t>
      </w:r>
    </w:p>
    <w:p w:rsidR="0014363D" w:rsidRPr="00536029" w:rsidRDefault="0014363D" w:rsidP="00BB3147">
      <w:pPr>
        <w:tabs>
          <w:tab w:val="left" w:pos="0"/>
        </w:tabs>
        <w:autoSpaceDE w:val="0"/>
        <w:autoSpaceDN w:val="0"/>
        <w:adjustRightInd w:val="0"/>
        <w:spacing w:after="120"/>
        <w:ind w:firstLine="1"/>
        <w:rPr>
          <w:rFonts w:ascii="Calibri" w:hAnsi="Calibri" w:cs="Calibri"/>
          <w:sz w:val="22"/>
          <w:szCs w:val="22"/>
        </w:rPr>
      </w:pPr>
      <w:r w:rsidRPr="00536029">
        <w:rPr>
          <w:rFonts w:ascii="Calibri" w:hAnsi="Calibri" w:cs="Calibri"/>
          <w:sz w:val="22"/>
          <w:szCs w:val="22"/>
        </w:rPr>
        <w:t xml:space="preserve">- Móveis e utensílios </w:t>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r>
      <w:r w:rsidR="00123E25">
        <w:rPr>
          <w:rFonts w:ascii="Calibri" w:hAnsi="Calibri" w:cs="Calibri"/>
          <w:sz w:val="22"/>
          <w:szCs w:val="22"/>
        </w:rPr>
        <w:tab/>
      </w:r>
      <w:r w:rsidRPr="00536029">
        <w:rPr>
          <w:rFonts w:ascii="Calibri" w:hAnsi="Calibri" w:cs="Calibri"/>
          <w:sz w:val="22"/>
          <w:szCs w:val="22"/>
        </w:rPr>
        <w:t>5-20 anos</w:t>
      </w:r>
    </w:p>
    <w:p w:rsidR="0014363D" w:rsidRPr="00536029" w:rsidRDefault="0014363D" w:rsidP="00BB3147">
      <w:pPr>
        <w:tabs>
          <w:tab w:val="left" w:pos="0"/>
        </w:tabs>
        <w:autoSpaceDE w:val="0"/>
        <w:autoSpaceDN w:val="0"/>
        <w:adjustRightInd w:val="0"/>
        <w:spacing w:after="120"/>
        <w:ind w:firstLine="1"/>
        <w:rPr>
          <w:rFonts w:ascii="Calibri" w:hAnsi="Calibri" w:cs="Calibri"/>
          <w:sz w:val="22"/>
          <w:szCs w:val="22"/>
        </w:rPr>
      </w:pPr>
      <w:r w:rsidRPr="00536029">
        <w:rPr>
          <w:rFonts w:ascii="Calibri" w:hAnsi="Calibri" w:cs="Calibri"/>
          <w:sz w:val="22"/>
          <w:szCs w:val="22"/>
        </w:rPr>
        <w:t>- Equipamentos de informática</w:t>
      </w:r>
      <w:r w:rsidRPr="00536029">
        <w:rPr>
          <w:rFonts w:ascii="Calibri" w:hAnsi="Calibri" w:cs="Calibri"/>
          <w:sz w:val="22"/>
          <w:szCs w:val="22"/>
        </w:rPr>
        <w:tab/>
      </w:r>
      <w:r w:rsidRPr="00536029">
        <w:rPr>
          <w:rFonts w:ascii="Calibri" w:hAnsi="Calibri" w:cs="Calibri"/>
          <w:sz w:val="22"/>
          <w:szCs w:val="22"/>
        </w:rPr>
        <w:tab/>
      </w:r>
      <w:r w:rsidRPr="00536029">
        <w:rPr>
          <w:rFonts w:ascii="Calibri" w:hAnsi="Calibri" w:cs="Calibri"/>
          <w:sz w:val="22"/>
          <w:szCs w:val="22"/>
        </w:rPr>
        <w:tab/>
      </w:r>
      <w:r w:rsidR="00123E25">
        <w:rPr>
          <w:rFonts w:ascii="Calibri" w:hAnsi="Calibri" w:cs="Calibri"/>
          <w:sz w:val="22"/>
          <w:szCs w:val="22"/>
        </w:rPr>
        <w:tab/>
      </w:r>
      <w:r w:rsidRPr="00536029">
        <w:rPr>
          <w:rFonts w:ascii="Calibri" w:hAnsi="Calibri" w:cs="Calibri"/>
          <w:sz w:val="22"/>
          <w:szCs w:val="22"/>
        </w:rPr>
        <w:t>5 anos</w:t>
      </w:r>
    </w:p>
    <w:p w:rsidR="00430733" w:rsidRDefault="00430733" w:rsidP="00BB3147">
      <w:pPr>
        <w:tabs>
          <w:tab w:val="left" w:pos="0"/>
        </w:tabs>
        <w:spacing w:after="120"/>
        <w:ind w:firstLine="1"/>
        <w:jc w:val="both"/>
        <w:rPr>
          <w:rFonts w:ascii="Calibri" w:hAnsi="Calibri" w:cs="Calibri"/>
          <w:sz w:val="22"/>
          <w:szCs w:val="22"/>
        </w:rPr>
      </w:pPr>
    </w:p>
    <w:p w:rsidR="00430733" w:rsidRPr="00536029" w:rsidRDefault="00430733" w:rsidP="00BB3147">
      <w:pPr>
        <w:tabs>
          <w:tab w:val="left" w:pos="0"/>
        </w:tabs>
        <w:spacing w:after="120"/>
        <w:ind w:firstLine="1"/>
        <w:jc w:val="both"/>
        <w:rPr>
          <w:rFonts w:ascii="Calibri" w:hAnsi="Calibri" w:cs="Calibri"/>
          <w:sz w:val="22"/>
          <w:szCs w:val="22"/>
        </w:rPr>
      </w:pPr>
    </w:p>
    <w:p w:rsidR="00087AEE" w:rsidRPr="00536029" w:rsidRDefault="00D61E15" w:rsidP="006832A0">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005AB3" w:rsidRPr="00536029">
        <w:rPr>
          <w:rFonts w:ascii="Calibri" w:hAnsi="Calibri" w:cs="Calibri"/>
          <w:b/>
          <w:sz w:val="22"/>
          <w:szCs w:val="22"/>
        </w:rPr>
        <w:t>.</w:t>
      </w:r>
      <w:r w:rsidR="00560E0A">
        <w:rPr>
          <w:rFonts w:ascii="Calibri" w:hAnsi="Calibri" w:cs="Calibri"/>
          <w:b/>
          <w:sz w:val="22"/>
          <w:szCs w:val="22"/>
        </w:rPr>
        <w:t>5</w:t>
      </w:r>
      <w:r w:rsidR="00087AEE" w:rsidRPr="00536029">
        <w:rPr>
          <w:rFonts w:ascii="Calibri" w:hAnsi="Calibri" w:cs="Calibri"/>
          <w:b/>
          <w:sz w:val="22"/>
          <w:szCs w:val="22"/>
        </w:rPr>
        <w:tab/>
      </w:r>
      <w:r w:rsidR="00005AB3" w:rsidRPr="00536029">
        <w:rPr>
          <w:rFonts w:ascii="Calibri" w:hAnsi="Calibri" w:cs="Calibri"/>
          <w:b/>
          <w:sz w:val="22"/>
          <w:szCs w:val="22"/>
        </w:rPr>
        <w:t>Intangíveis</w:t>
      </w:r>
    </w:p>
    <w:p w:rsidR="00005AB3" w:rsidRPr="00536029" w:rsidRDefault="00087AEE"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Os ativos intangíveis</w:t>
      </w:r>
      <w:r w:rsidR="00005AB3" w:rsidRPr="00536029">
        <w:rPr>
          <w:rFonts w:ascii="Calibri" w:hAnsi="Calibri" w:cs="Calibri"/>
          <w:sz w:val="22"/>
          <w:szCs w:val="22"/>
        </w:rPr>
        <w:t xml:space="preserve"> adquiridos são mensurados pelo seu custo histórico de aquisição, deduzidos da amortização acumulada</w:t>
      </w:r>
      <w:r w:rsidR="00430733">
        <w:rPr>
          <w:rFonts w:ascii="Calibri" w:hAnsi="Calibri" w:cs="Calibri"/>
          <w:sz w:val="22"/>
          <w:szCs w:val="22"/>
        </w:rPr>
        <w:t xml:space="preserve">, </w:t>
      </w:r>
      <w:r w:rsidR="00005AB3" w:rsidRPr="00536029">
        <w:rPr>
          <w:rFonts w:ascii="Calibri" w:hAnsi="Calibri" w:cs="Calibri"/>
          <w:sz w:val="22"/>
          <w:szCs w:val="22"/>
        </w:rPr>
        <w:t>e quaisquer perdas acumuladas por redução ao valor recuperável (</w:t>
      </w:r>
      <w:r w:rsidR="00005AB3" w:rsidRPr="00536029">
        <w:rPr>
          <w:rFonts w:ascii="Calibri" w:hAnsi="Calibri" w:cs="Calibri"/>
          <w:i/>
          <w:sz w:val="22"/>
          <w:szCs w:val="22"/>
        </w:rPr>
        <w:t>impairment</w:t>
      </w:r>
      <w:r w:rsidR="00005AB3" w:rsidRPr="00536029">
        <w:rPr>
          <w:rFonts w:ascii="Calibri" w:hAnsi="Calibri" w:cs="Calibri"/>
          <w:sz w:val="22"/>
          <w:szCs w:val="22"/>
        </w:rPr>
        <w:t xml:space="preserve">), quando necessário. </w:t>
      </w:r>
    </w:p>
    <w:p w:rsidR="00005AB3" w:rsidRPr="00536029" w:rsidRDefault="0043073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A vida útil estimada, os métodos de amortização e os valores residuais estimados são revisados na data do balanço patrimonial e o efeito das mudança, quando houver, é contabilizado prospectivamente</w:t>
      </w:r>
    </w:p>
    <w:p w:rsidR="00005AB3" w:rsidRPr="00536029" w:rsidRDefault="00430733" w:rsidP="00430733">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 amortização é. reconhecida </w:t>
      </w:r>
      <w:r>
        <w:rPr>
          <w:rFonts w:ascii="Calibri" w:hAnsi="Calibri" w:cs="Calibri"/>
          <w:sz w:val="22"/>
          <w:szCs w:val="22"/>
        </w:rPr>
        <w:t>pelo método linear ,</w:t>
      </w:r>
      <w:r w:rsidRPr="00536029">
        <w:rPr>
          <w:rFonts w:ascii="Calibri" w:hAnsi="Calibri" w:cs="Calibri"/>
          <w:sz w:val="22"/>
          <w:szCs w:val="22"/>
        </w:rPr>
        <w:t>ao longo da vida útil econômica estimada</w:t>
      </w:r>
      <w:r>
        <w:rPr>
          <w:rFonts w:ascii="Calibri" w:hAnsi="Calibri" w:cs="Calibri"/>
          <w:sz w:val="22"/>
          <w:szCs w:val="22"/>
        </w:rPr>
        <w:t xml:space="preserve">. </w:t>
      </w:r>
      <w:r w:rsidR="00005AB3" w:rsidRPr="00536029">
        <w:rPr>
          <w:rFonts w:ascii="Calibri" w:hAnsi="Calibri" w:cs="Calibri"/>
          <w:sz w:val="22"/>
          <w:szCs w:val="22"/>
        </w:rPr>
        <w:t xml:space="preserve">Os gastos subsequentes são capitalizados somente quando </w:t>
      </w:r>
      <w:r w:rsidR="00A20171">
        <w:rPr>
          <w:rFonts w:ascii="Calibri" w:hAnsi="Calibri" w:cs="Calibri"/>
          <w:sz w:val="22"/>
          <w:szCs w:val="22"/>
        </w:rPr>
        <w:t>aumentarem</w:t>
      </w:r>
      <w:r w:rsidR="00005AB3" w:rsidRPr="00536029">
        <w:rPr>
          <w:rFonts w:ascii="Calibri" w:hAnsi="Calibri" w:cs="Calibri"/>
          <w:sz w:val="22"/>
          <w:szCs w:val="22"/>
        </w:rPr>
        <w:t xml:space="preserve"> os benefícios</w:t>
      </w:r>
      <w:r w:rsidR="00E5275D" w:rsidRPr="00536029">
        <w:rPr>
          <w:rFonts w:ascii="Calibri" w:hAnsi="Calibri" w:cs="Calibri"/>
          <w:sz w:val="22"/>
          <w:szCs w:val="22"/>
        </w:rPr>
        <w:t xml:space="preserve"> </w:t>
      </w:r>
      <w:r w:rsidR="00005AB3" w:rsidRPr="00536029">
        <w:rPr>
          <w:rFonts w:ascii="Calibri" w:hAnsi="Calibri" w:cs="Calibri"/>
          <w:sz w:val="22"/>
          <w:szCs w:val="22"/>
        </w:rPr>
        <w:t>econômicos futuros incorporados ao ativo específico aos quais se relacionam. Todos os outros gastos são reconhecidos no resultado conforme incorridos.</w:t>
      </w:r>
    </w:p>
    <w:p w:rsidR="00087AEE" w:rsidRPr="00536029" w:rsidRDefault="00087AEE"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Um ativo intangível é baixado quando não houver mais benefícios resultantes do uso ou </w:t>
      </w:r>
      <w:r w:rsidR="00430733">
        <w:rPr>
          <w:rFonts w:ascii="Calibri" w:hAnsi="Calibri" w:cs="Calibri"/>
          <w:sz w:val="22"/>
          <w:szCs w:val="22"/>
        </w:rPr>
        <w:t>da realização</w:t>
      </w:r>
      <w:r w:rsidRPr="00536029">
        <w:rPr>
          <w:rFonts w:ascii="Calibri" w:hAnsi="Calibri" w:cs="Calibri"/>
          <w:sz w:val="22"/>
          <w:szCs w:val="22"/>
        </w:rPr>
        <w:t xml:space="preserve">. Os ganhos ou perdas </w:t>
      </w:r>
      <w:r w:rsidR="00430733">
        <w:rPr>
          <w:rFonts w:ascii="Calibri" w:hAnsi="Calibri" w:cs="Calibri"/>
          <w:sz w:val="22"/>
          <w:szCs w:val="22"/>
        </w:rPr>
        <w:t>são</w:t>
      </w:r>
      <w:r w:rsidRPr="00536029">
        <w:rPr>
          <w:rFonts w:ascii="Calibri" w:hAnsi="Calibri" w:cs="Calibri"/>
          <w:sz w:val="22"/>
          <w:szCs w:val="22"/>
        </w:rPr>
        <w:t xml:space="preserve"> reconhecidos </w:t>
      </w:r>
      <w:r w:rsidR="00005AB3" w:rsidRPr="00536029">
        <w:rPr>
          <w:rFonts w:ascii="Calibri" w:hAnsi="Calibri" w:cs="Calibri"/>
          <w:sz w:val="22"/>
          <w:szCs w:val="22"/>
        </w:rPr>
        <w:t>no</w:t>
      </w:r>
      <w:r w:rsidRPr="00536029">
        <w:rPr>
          <w:rFonts w:ascii="Calibri" w:hAnsi="Calibri" w:cs="Calibri"/>
          <w:sz w:val="22"/>
          <w:szCs w:val="22"/>
        </w:rPr>
        <w:t xml:space="preserve"> resultado. </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Ativos intangíveis gerados internamente não são capitalizados e o custo é refletido na demonstração do resultado no exercício em que ocorrer.</w:t>
      </w:r>
    </w:p>
    <w:p w:rsidR="00213177" w:rsidRDefault="00182BF2" w:rsidP="00182BF2">
      <w:pPr>
        <w:tabs>
          <w:tab w:val="left" w:pos="0"/>
        </w:tabs>
        <w:spacing w:after="120"/>
        <w:ind w:firstLine="1"/>
        <w:jc w:val="both"/>
        <w:rPr>
          <w:rFonts w:ascii="Calibri" w:hAnsi="Calibri" w:cs="Calibri"/>
          <w:b/>
          <w:sz w:val="26"/>
          <w:szCs w:val="26"/>
        </w:rPr>
      </w:pPr>
      <w:r>
        <w:rPr>
          <w:rFonts w:ascii="Calibri" w:hAnsi="Calibri" w:cs="Calibri"/>
          <w:sz w:val="22"/>
          <w:szCs w:val="22"/>
        </w:rPr>
        <w:br w:type="page"/>
      </w:r>
    </w:p>
    <w:p w:rsidR="00213177" w:rsidRPr="00213177" w:rsidRDefault="00213177" w:rsidP="00213177">
      <w:pPr>
        <w:tabs>
          <w:tab w:val="left" w:pos="0"/>
          <w:tab w:val="left" w:pos="567"/>
        </w:tabs>
        <w:spacing w:after="120"/>
        <w:ind w:right="-1"/>
        <w:jc w:val="both"/>
        <w:rPr>
          <w:rFonts w:ascii="Calibri" w:hAnsi="Calibri" w:cs="Calibri"/>
          <w:sz w:val="26"/>
          <w:szCs w:val="26"/>
        </w:rPr>
      </w:pPr>
      <w:r w:rsidRPr="00536029">
        <w:rPr>
          <w:rFonts w:ascii="Calibri" w:hAnsi="Calibri" w:cs="Calibri"/>
          <w:b/>
          <w:sz w:val="26"/>
          <w:szCs w:val="26"/>
        </w:rPr>
        <w:t>4</w:t>
      </w:r>
      <w:r w:rsidRPr="00536029">
        <w:rPr>
          <w:rFonts w:ascii="Calibri" w:hAnsi="Calibri" w:cs="Calibri"/>
          <w:b/>
          <w:sz w:val="26"/>
          <w:szCs w:val="26"/>
        </w:rPr>
        <w:tab/>
        <w:t>Principais políticas contábeis</w:t>
      </w:r>
      <w:r>
        <w:rPr>
          <w:rFonts w:ascii="Calibri" w:hAnsi="Calibri" w:cs="Calibri"/>
          <w:b/>
          <w:sz w:val="26"/>
          <w:szCs w:val="26"/>
        </w:rPr>
        <w:t xml:space="preserve"> --</w:t>
      </w:r>
      <w:r w:rsidR="00C528C0">
        <w:rPr>
          <w:rFonts w:ascii="Calibri" w:hAnsi="Calibri" w:cs="Calibri"/>
          <w:b/>
          <w:sz w:val="26"/>
          <w:szCs w:val="26"/>
        </w:rPr>
        <w:t xml:space="preserve"> </w:t>
      </w:r>
      <w:r w:rsidRPr="00213177">
        <w:rPr>
          <w:rFonts w:ascii="Calibri" w:hAnsi="Calibri" w:cs="Calibri"/>
          <w:sz w:val="26"/>
          <w:szCs w:val="26"/>
        </w:rPr>
        <w:t>Continuação</w:t>
      </w:r>
    </w:p>
    <w:p w:rsidR="00005AB3" w:rsidRPr="00536029" w:rsidRDefault="00005AB3" w:rsidP="006832A0">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560E0A">
        <w:rPr>
          <w:rFonts w:ascii="Calibri" w:hAnsi="Calibri" w:cs="Calibri"/>
          <w:b/>
          <w:sz w:val="22"/>
          <w:szCs w:val="22"/>
        </w:rPr>
        <w:t>6</w:t>
      </w:r>
      <w:r w:rsidRPr="00536029">
        <w:rPr>
          <w:rFonts w:ascii="Calibri" w:hAnsi="Calibri" w:cs="Calibri"/>
          <w:b/>
          <w:sz w:val="22"/>
          <w:szCs w:val="22"/>
        </w:rPr>
        <w:tab/>
        <w:t>Provisões judiciais</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Provisões judiciais são reconhecidas quando a Entidade tem uma obrigação presente, legal ou não formalizada, decorrente de um evento passado, quando for provável que benefícios econômicos sejam necessários para liquidar a obrigação e uma estimativa confiável do valor da obrigação possa </w:t>
      </w:r>
      <w:r w:rsidR="00430733">
        <w:rPr>
          <w:rFonts w:ascii="Calibri" w:hAnsi="Calibri" w:cs="Calibri"/>
          <w:sz w:val="22"/>
          <w:szCs w:val="22"/>
        </w:rPr>
        <w:t>realizada</w:t>
      </w:r>
      <w:r w:rsidRPr="00536029">
        <w:rPr>
          <w:rFonts w:ascii="Calibri" w:hAnsi="Calibri" w:cs="Calibri"/>
          <w:sz w:val="22"/>
          <w:szCs w:val="22"/>
        </w:rPr>
        <w:t xml:space="preserve">. </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 classificação da probabilidade para perda (provável, possível ou remota) </w:t>
      </w:r>
      <w:r w:rsidR="00430733">
        <w:rPr>
          <w:rFonts w:ascii="Calibri" w:hAnsi="Calibri" w:cs="Calibri"/>
          <w:sz w:val="22"/>
          <w:szCs w:val="22"/>
        </w:rPr>
        <w:t xml:space="preserve">é realizada pelos advogados com base </w:t>
      </w:r>
      <w:r w:rsidR="00383BBC">
        <w:rPr>
          <w:rFonts w:ascii="Calibri" w:hAnsi="Calibri" w:cs="Calibri"/>
          <w:sz w:val="22"/>
          <w:szCs w:val="22"/>
        </w:rPr>
        <w:t xml:space="preserve">em sua experiência, </w:t>
      </w:r>
      <w:r w:rsidR="00430733">
        <w:rPr>
          <w:rFonts w:ascii="Calibri" w:hAnsi="Calibri" w:cs="Calibri"/>
          <w:sz w:val="22"/>
          <w:szCs w:val="22"/>
        </w:rPr>
        <w:t>n</w:t>
      </w:r>
      <w:r w:rsidRPr="00536029">
        <w:rPr>
          <w:rFonts w:ascii="Calibri" w:hAnsi="Calibri" w:cs="Calibri"/>
          <w:sz w:val="22"/>
          <w:szCs w:val="22"/>
        </w:rPr>
        <w:t xml:space="preserve">as evidências disponíveis, </w:t>
      </w:r>
      <w:r w:rsidR="003246F3">
        <w:rPr>
          <w:rFonts w:ascii="Calibri" w:hAnsi="Calibri" w:cs="Calibri"/>
          <w:sz w:val="22"/>
          <w:szCs w:val="22"/>
        </w:rPr>
        <w:t>n</w:t>
      </w:r>
      <w:r w:rsidRPr="00536029">
        <w:rPr>
          <w:rFonts w:ascii="Calibri" w:hAnsi="Calibri" w:cs="Calibri"/>
          <w:sz w:val="22"/>
          <w:szCs w:val="22"/>
        </w:rPr>
        <w:t>a hierarquia das leis</w:t>
      </w:r>
      <w:r w:rsidR="003246F3">
        <w:rPr>
          <w:rFonts w:ascii="Calibri" w:hAnsi="Calibri" w:cs="Calibri"/>
          <w:sz w:val="22"/>
          <w:szCs w:val="22"/>
        </w:rPr>
        <w:t xml:space="preserve"> e na jurisprudência.</w:t>
      </w:r>
      <w:r w:rsidRPr="00536029">
        <w:rPr>
          <w:rFonts w:ascii="Calibri" w:hAnsi="Calibri" w:cs="Calibri"/>
          <w:sz w:val="22"/>
          <w:szCs w:val="22"/>
        </w:rPr>
        <w:t xml:space="preserve"> </w:t>
      </w:r>
    </w:p>
    <w:p w:rsidR="00005AB3" w:rsidRPr="00536029" w:rsidRDefault="00383BBC" w:rsidP="00BB3147">
      <w:pPr>
        <w:tabs>
          <w:tab w:val="left" w:pos="0"/>
        </w:tabs>
        <w:spacing w:after="120"/>
        <w:ind w:firstLine="1"/>
        <w:jc w:val="both"/>
        <w:rPr>
          <w:rFonts w:ascii="Calibri" w:hAnsi="Calibri" w:cs="Calibri"/>
          <w:sz w:val="22"/>
          <w:szCs w:val="22"/>
        </w:rPr>
      </w:pPr>
      <w:r>
        <w:rPr>
          <w:rFonts w:ascii="Calibri" w:hAnsi="Calibri" w:cs="Calibri"/>
          <w:sz w:val="22"/>
          <w:szCs w:val="22"/>
        </w:rPr>
        <w:t>A</w:t>
      </w:r>
      <w:r w:rsidR="00005AB3" w:rsidRPr="00536029">
        <w:rPr>
          <w:rFonts w:ascii="Calibri" w:hAnsi="Calibri" w:cs="Calibri"/>
          <w:sz w:val="22"/>
          <w:szCs w:val="22"/>
        </w:rPr>
        <w:t xml:space="preserve"> Entidade poderá ser parte em processos judiciais de natureza tributária, cível, trabalhista e ações civis p</w:t>
      </w:r>
      <w:r w:rsidR="00184608">
        <w:rPr>
          <w:rFonts w:ascii="Calibri" w:hAnsi="Calibri" w:cs="Calibri"/>
          <w:sz w:val="22"/>
          <w:szCs w:val="22"/>
        </w:rPr>
        <w:t>úblicas. Os advogados da Entidade</w:t>
      </w:r>
      <w:r w:rsidR="00005AB3" w:rsidRPr="00536029">
        <w:rPr>
          <w:rFonts w:ascii="Calibri" w:hAnsi="Calibri" w:cs="Calibri"/>
          <w:sz w:val="22"/>
          <w:szCs w:val="22"/>
        </w:rPr>
        <w:t xml:space="preserve"> classificam os processos judiciais, bem como, estimam o valor </w:t>
      </w:r>
      <w:r>
        <w:rPr>
          <w:rFonts w:ascii="Calibri" w:hAnsi="Calibri" w:cs="Calibri"/>
          <w:sz w:val="22"/>
          <w:szCs w:val="22"/>
        </w:rPr>
        <w:t>para</w:t>
      </w:r>
      <w:r w:rsidR="00005AB3" w:rsidRPr="00536029">
        <w:rPr>
          <w:rFonts w:ascii="Calibri" w:hAnsi="Calibri" w:cs="Calibri"/>
          <w:sz w:val="22"/>
          <w:szCs w:val="22"/>
        </w:rPr>
        <w:t xml:space="preserve"> cada ação</w:t>
      </w:r>
      <w:r w:rsidR="003246F3">
        <w:rPr>
          <w:rFonts w:ascii="Calibri" w:hAnsi="Calibri" w:cs="Calibri"/>
          <w:sz w:val="22"/>
          <w:szCs w:val="22"/>
        </w:rPr>
        <w:t xml:space="preserve">, </w:t>
      </w:r>
      <w:r w:rsidR="00005AB3" w:rsidRPr="00536029">
        <w:rPr>
          <w:rFonts w:ascii="Calibri" w:hAnsi="Calibri" w:cs="Calibri"/>
          <w:sz w:val="22"/>
          <w:szCs w:val="22"/>
        </w:rPr>
        <w:t xml:space="preserve">realizam o controle das movimentações </w:t>
      </w:r>
      <w:r w:rsidR="003246F3">
        <w:rPr>
          <w:rFonts w:ascii="Calibri" w:hAnsi="Calibri" w:cs="Calibri"/>
          <w:sz w:val="22"/>
          <w:szCs w:val="22"/>
        </w:rPr>
        <w:t>solicitando</w:t>
      </w:r>
      <w:r w:rsidR="00005AB3" w:rsidRPr="00536029">
        <w:rPr>
          <w:rFonts w:ascii="Calibri" w:hAnsi="Calibri" w:cs="Calibri"/>
          <w:sz w:val="22"/>
          <w:szCs w:val="22"/>
        </w:rPr>
        <w:t xml:space="preserve"> alterações </w:t>
      </w:r>
      <w:r>
        <w:rPr>
          <w:rFonts w:ascii="Calibri" w:hAnsi="Calibri" w:cs="Calibri"/>
          <w:sz w:val="22"/>
          <w:szCs w:val="22"/>
        </w:rPr>
        <w:t>no provisionamento,</w:t>
      </w:r>
      <w:r w:rsidR="00005AB3" w:rsidRPr="00536029">
        <w:rPr>
          <w:rFonts w:ascii="Calibri" w:hAnsi="Calibri" w:cs="Calibri"/>
          <w:sz w:val="22"/>
          <w:szCs w:val="22"/>
        </w:rPr>
        <w:t xml:space="preserve"> quando necessário.</w:t>
      </w:r>
    </w:p>
    <w:p w:rsidR="00005AB3"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As ações judiciais são provisionadas sempre que a perda for avaliada como provável. Quando necessário, as ações judiciais são amparadas por depósitos judiciais, recursais, bloqueios e penhoras, registrados no ativo até a decisão judicial quanto à destinação. </w:t>
      </w:r>
    </w:p>
    <w:p w:rsidR="00430733" w:rsidRPr="00536029" w:rsidRDefault="00383BBC" w:rsidP="00430733">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Os ganhos ou perdas </w:t>
      </w:r>
      <w:r>
        <w:rPr>
          <w:rFonts w:ascii="Calibri" w:hAnsi="Calibri" w:cs="Calibri"/>
          <w:sz w:val="22"/>
          <w:szCs w:val="22"/>
        </w:rPr>
        <w:t>são</w:t>
      </w:r>
      <w:r w:rsidRPr="00536029">
        <w:rPr>
          <w:rFonts w:ascii="Calibri" w:hAnsi="Calibri" w:cs="Calibri"/>
          <w:sz w:val="22"/>
          <w:szCs w:val="22"/>
        </w:rPr>
        <w:t xml:space="preserve"> reconhecidos no resultado</w:t>
      </w:r>
      <w:r>
        <w:rPr>
          <w:rFonts w:ascii="Calibri" w:hAnsi="Calibri" w:cs="Calibri"/>
          <w:sz w:val="22"/>
          <w:szCs w:val="22"/>
        </w:rPr>
        <w:t xml:space="preserve"> são rec</w:t>
      </w:r>
      <w:r w:rsidR="00430733" w:rsidRPr="00536029">
        <w:rPr>
          <w:rFonts w:ascii="Calibri" w:hAnsi="Calibri" w:cs="Calibri"/>
          <w:sz w:val="22"/>
          <w:szCs w:val="22"/>
        </w:rPr>
        <w:t>onhecidas no resultado.</w:t>
      </w:r>
    </w:p>
    <w:p w:rsidR="00213177" w:rsidRDefault="00213177" w:rsidP="006832A0">
      <w:pPr>
        <w:tabs>
          <w:tab w:val="left" w:pos="0"/>
          <w:tab w:val="left" w:pos="567"/>
        </w:tabs>
        <w:spacing w:after="120"/>
        <w:ind w:firstLine="1"/>
        <w:jc w:val="both"/>
        <w:rPr>
          <w:rFonts w:ascii="Calibri" w:hAnsi="Calibri" w:cs="Calibri"/>
          <w:b/>
          <w:sz w:val="22"/>
          <w:szCs w:val="22"/>
        </w:rPr>
      </w:pPr>
    </w:p>
    <w:p w:rsidR="00213177" w:rsidRDefault="00213177" w:rsidP="006832A0">
      <w:pPr>
        <w:tabs>
          <w:tab w:val="left" w:pos="0"/>
          <w:tab w:val="left" w:pos="567"/>
        </w:tabs>
        <w:spacing w:after="120"/>
        <w:ind w:firstLine="1"/>
        <w:jc w:val="both"/>
        <w:rPr>
          <w:rFonts w:ascii="Calibri" w:hAnsi="Calibri" w:cs="Calibri"/>
          <w:b/>
          <w:sz w:val="22"/>
          <w:szCs w:val="22"/>
        </w:rPr>
      </w:pPr>
    </w:p>
    <w:p w:rsidR="00005AB3" w:rsidRPr="00536029" w:rsidRDefault="00005AB3" w:rsidP="006832A0">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560E0A">
        <w:rPr>
          <w:rFonts w:ascii="Calibri" w:hAnsi="Calibri" w:cs="Calibri"/>
          <w:b/>
          <w:sz w:val="22"/>
          <w:szCs w:val="22"/>
        </w:rPr>
        <w:t>7</w:t>
      </w:r>
      <w:r w:rsidR="006832A0">
        <w:rPr>
          <w:rFonts w:ascii="Calibri" w:hAnsi="Calibri" w:cs="Calibri"/>
          <w:b/>
          <w:sz w:val="22"/>
          <w:szCs w:val="22"/>
        </w:rPr>
        <w:tab/>
      </w:r>
      <w:r w:rsidR="00213177">
        <w:rPr>
          <w:rFonts w:ascii="Calibri" w:hAnsi="Calibri" w:cs="Calibri"/>
          <w:b/>
          <w:sz w:val="22"/>
          <w:szCs w:val="22"/>
        </w:rPr>
        <w:t>Tributos</w:t>
      </w:r>
      <w:r w:rsidR="001B6E8A" w:rsidRPr="00536029">
        <w:rPr>
          <w:rFonts w:ascii="Calibri" w:hAnsi="Calibri" w:cs="Calibri"/>
          <w:b/>
          <w:sz w:val="22"/>
          <w:szCs w:val="22"/>
        </w:rPr>
        <w:t xml:space="preserve"> </w:t>
      </w:r>
      <w:r w:rsidRPr="00536029">
        <w:rPr>
          <w:rFonts w:ascii="Calibri" w:hAnsi="Calibri" w:cs="Calibri"/>
          <w:b/>
          <w:sz w:val="22"/>
          <w:szCs w:val="22"/>
        </w:rPr>
        <w:t>di</w:t>
      </w:r>
      <w:r w:rsidR="00D73C85" w:rsidRPr="00536029">
        <w:rPr>
          <w:rFonts w:ascii="Calibri" w:hAnsi="Calibri" w:cs="Calibri"/>
          <w:b/>
          <w:sz w:val="22"/>
          <w:szCs w:val="22"/>
        </w:rPr>
        <w:t>ferido</w:t>
      </w:r>
      <w:r w:rsidRPr="00536029">
        <w:rPr>
          <w:rFonts w:ascii="Calibri" w:hAnsi="Calibri" w:cs="Calibri"/>
          <w:b/>
          <w:sz w:val="22"/>
          <w:szCs w:val="22"/>
        </w:rPr>
        <w:t xml:space="preserve">s </w:t>
      </w:r>
    </w:p>
    <w:p w:rsidR="00EA55D5" w:rsidRDefault="00184608" w:rsidP="00BB3147">
      <w:pPr>
        <w:tabs>
          <w:tab w:val="left" w:pos="0"/>
          <w:tab w:val="left" w:pos="993"/>
        </w:tabs>
        <w:spacing w:after="120"/>
        <w:ind w:firstLine="1"/>
        <w:jc w:val="both"/>
        <w:rPr>
          <w:rFonts w:ascii="Calibri" w:hAnsi="Calibri" w:cs="Calibri"/>
          <w:sz w:val="22"/>
          <w:szCs w:val="22"/>
        </w:rPr>
      </w:pPr>
      <w:r>
        <w:rPr>
          <w:rFonts w:ascii="Calibri" w:hAnsi="Calibri" w:cs="Calibri"/>
          <w:sz w:val="22"/>
          <w:szCs w:val="22"/>
        </w:rPr>
        <w:t>Os</w:t>
      </w:r>
      <w:r w:rsidR="00005AB3" w:rsidRPr="00536029">
        <w:rPr>
          <w:rFonts w:ascii="Calibri" w:hAnsi="Calibri" w:cs="Calibri"/>
          <w:sz w:val="22"/>
          <w:szCs w:val="22"/>
        </w:rPr>
        <w:t xml:space="preserve"> passivos fiscais diferidos </w:t>
      </w:r>
      <w:r>
        <w:rPr>
          <w:rFonts w:ascii="Calibri" w:hAnsi="Calibri" w:cs="Calibri"/>
          <w:sz w:val="22"/>
          <w:szCs w:val="22"/>
        </w:rPr>
        <w:t xml:space="preserve">são reconhecidos </w:t>
      </w:r>
      <w:r w:rsidR="00005AB3" w:rsidRPr="00536029">
        <w:rPr>
          <w:rFonts w:ascii="Calibri" w:hAnsi="Calibri" w:cs="Calibri"/>
          <w:sz w:val="22"/>
          <w:szCs w:val="22"/>
        </w:rPr>
        <w:t xml:space="preserve">para todas as diferenças temporárias tributáveis e ativos fiscais diferidos somente em relação </w:t>
      </w:r>
      <w:r w:rsidR="00383BBC">
        <w:rPr>
          <w:rFonts w:ascii="Calibri" w:hAnsi="Calibri" w:cs="Calibri"/>
          <w:sz w:val="22"/>
          <w:szCs w:val="22"/>
        </w:rPr>
        <w:t xml:space="preserve">às </w:t>
      </w:r>
      <w:r w:rsidR="00005AB3" w:rsidRPr="00536029">
        <w:rPr>
          <w:rFonts w:ascii="Calibri" w:hAnsi="Calibri" w:cs="Calibri"/>
          <w:sz w:val="22"/>
          <w:szCs w:val="22"/>
        </w:rPr>
        <w:t xml:space="preserve">diferenças temporárias na medida em que se considera provável a geração de lucro tributável futuro relacionado </w:t>
      </w:r>
      <w:r w:rsidR="00EA55D5">
        <w:rPr>
          <w:rFonts w:ascii="Calibri" w:hAnsi="Calibri" w:cs="Calibri"/>
          <w:sz w:val="22"/>
          <w:szCs w:val="22"/>
        </w:rPr>
        <w:t>esses</w:t>
      </w:r>
      <w:r w:rsidR="00005AB3" w:rsidRPr="00536029">
        <w:rPr>
          <w:rFonts w:ascii="Calibri" w:hAnsi="Calibri" w:cs="Calibri"/>
          <w:sz w:val="22"/>
          <w:szCs w:val="22"/>
        </w:rPr>
        <w:t xml:space="preserve"> ativos fiscais diferidos</w:t>
      </w:r>
      <w:r w:rsidR="00EA55D5">
        <w:rPr>
          <w:rFonts w:ascii="Calibri" w:hAnsi="Calibri" w:cs="Calibri"/>
          <w:sz w:val="22"/>
          <w:szCs w:val="22"/>
        </w:rPr>
        <w:t>.</w:t>
      </w:r>
    </w:p>
    <w:p w:rsidR="00005AB3" w:rsidRPr="00536029" w:rsidRDefault="00005AB3" w:rsidP="00BB3147">
      <w:pPr>
        <w:tabs>
          <w:tab w:val="left" w:pos="0"/>
          <w:tab w:val="left" w:pos="993"/>
        </w:tabs>
        <w:spacing w:after="120"/>
        <w:ind w:firstLine="1"/>
        <w:jc w:val="both"/>
        <w:rPr>
          <w:rFonts w:ascii="Calibri" w:hAnsi="Calibri" w:cs="Calibri"/>
          <w:sz w:val="22"/>
          <w:szCs w:val="22"/>
        </w:rPr>
      </w:pPr>
      <w:r w:rsidRPr="00536029">
        <w:rPr>
          <w:rFonts w:ascii="Calibri" w:hAnsi="Calibri" w:cs="Calibri"/>
          <w:sz w:val="22"/>
          <w:szCs w:val="22"/>
        </w:rPr>
        <w:t>Os tributos diferidos são reconhecidos no resultado, exceto na proporção em que estiverem relacionados com itens reconhecidos no patrimônio líquido ou no resultado abrangente, nesse caso, são reconhecidos diretamente onde estão relacionados.</w:t>
      </w:r>
    </w:p>
    <w:p w:rsidR="00005AB3" w:rsidRPr="00536029" w:rsidRDefault="005C2188" w:rsidP="00BB3147">
      <w:pPr>
        <w:tabs>
          <w:tab w:val="left" w:pos="0"/>
          <w:tab w:val="left" w:pos="993"/>
        </w:tabs>
        <w:spacing w:after="120"/>
        <w:ind w:firstLine="1"/>
        <w:jc w:val="both"/>
        <w:rPr>
          <w:rFonts w:ascii="Calibri" w:hAnsi="Calibri" w:cs="Calibri"/>
          <w:sz w:val="22"/>
          <w:szCs w:val="22"/>
        </w:rPr>
      </w:pPr>
      <w:r w:rsidRPr="00536029">
        <w:rPr>
          <w:rFonts w:ascii="Calibri" w:hAnsi="Calibri" w:cs="Calibri"/>
          <w:sz w:val="22"/>
          <w:szCs w:val="22"/>
        </w:rPr>
        <w:t>O</w:t>
      </w:r>
      <w:r w:rsidR="00102065" w:rsidRPr="00536029">
        <w:rPr>
          <w:rFonts w:ascii="Calibri" w:hAnsi="Calibri" w:cs="Calibri"/>
          <w:sz w:val="22"/>
          <w:szCs w:val="22"/>
        </w:rPr>
        <w:t>s</w:t>
      </w:r>
      <w:r w:rsidRPr="00536029">
        <w:rPr>
          <w:rFonts w:ascii="Calibri" w:hAnsi="Calibri" w:cs="Calibri"/>
          <w:sz w:val="22"/>
          <w:szCs w:val="22"/>
        </w:rPr>
        <w:t xml:space="preserve"> tributos diferidos </w:t>
      </w:r>
      <w:r w:rsidR="00005AB3" w:rsidRPr="00536029">
        <w:rPr>
          <w:rFonts w:ascii="Calibri" w:hAnsi="Calibri" w:cs="Calibri"/>
          <w:sz w:val="22"/>
          <w:szCs w:val="22"/>
        </w:rPr>
        <w:t xml:space="preserve">ativos </w:t>
      </w:r>
      <w:r w:rsidRPr="00536029">
        <w:rPr>
          <w:rFonts w:ascii="Calibri" w:hAnsi="Calibri" w:cs="Calibri"/>
          <w:sz w:val="22"/>
          <w:szCs w:val="22"/>
        </w:rPr>
        <w:t>são</w:t>
      </w:r>
      <w:r w:rsidR="00005AB3" w:rsidRPr="00536029">
        <w:rPr>
          <w:rFonts w:ascii="Calibri" w:hAnsi="Calibri" w:cs="Calibri"/>
          <w:sz w:val="22"/>
          <w:szCs w:val="22"/>
        </w:rPr>
        <w:t xml:space="preserve"> revisado</w:t>
      </w:r>
      <w:r w:rsidRPr="00536029">
        <w:rPr>
          <w:rFonts w:ascii="Calibri" w:hAnsi="Calibri" w:cs="Calibri"/>
          <w:sz w:val="22"/>
          <w:szCs w:val="22"/>
        </w:rPr>
        <w:t>s a</w:t>
      </w:r>
      <w:r w:rsidR="00005AB3" w:rsidRPr="00536029">
        <w:rPr>
          <w:rFonts w:ascii="Calibri" w:hAnsi="Calibri" w:cs="Calibri"/>
          <w:sz w:val="22"/>
          <w:szCs w:val="22"/>
        </w:rPr>
        <w:t xml:space="preserve"> cada data d</w:t>
      </w:r>
      <w:r w:rsidRPr="00536029">
        <w:rPr>
          <w:rFonts w:ascii="Calibri" w:hAnsi="Calibri" w:cs="Calibri"/>
          <w:sz w:val="22"/>
          <w:szCs w:val="22"/>
        </w:rPr>
        <w:t>e apresentação do</w:t>
      </w:r>
      <w:r w:rsidR="00005AB3" w:rsidRPr="00536029">
        <w:rPr>
          <w:rFonts w:ascii="Calibri" w:hAnsi="Calibri" w:cs="Calibri"/>
          <w:sz w:val="22"/>
          <w:szCs w:val="22"/>
        </w:rPr>
        <w:t xml:space="preserve"> balanço </w:t>
      </w:r>
      <w:r w:rsidRPr="00536029">
        <w:rPr>
          <w:rFonts w:ascii="Calibri" w:hAnsi="Calibri" w:cs="Calibri"/>
          <w:sz w:val="22"/>
          <w:szCs w:val="22"/>
        </w:rPr>
        <w:t>ou quando houver evidência objetiva da necessidade d</w:t>
      </w:r>
      <w:r w:rsidR="00005AB3" w:rsidRPr="00536029">
        <w:rPr>
          <w:rFonts w:ascii="Calibri" w:hAnsi="Calibri" w:cs="Calibri"/>
          <w:sz w:val="22"/>
          <w:szCs w:val="22"/>
        </w:rPr>
        <w:t>e</w:t>
      </w:r>
      <w:r w:rsidRPr="00536029">
        <w:rPr>
          <w:rFonts w:ascii="Calibri" w:hAnsi="Calibri" w:cs="Calibri"/>
          <w:sz w:val="22"/>
          <w:szCs w:val="22"/>
        </w:rPr>
        <w:t xml:space="preserve"> </w:t>
      </w:r>
      <w:r w:rsidR="00EA55D5">
        <w:rPr>
          <w:rFonts w:ascii="Calibri" w:hAnsi="Calibri" w:cs="Calibri"/>
          <w:sz w:val="22"/>
          <w:szCs w:val="22"/>
        </w:rPr>
        <w:t xml:space="preserve">revisão </w:t>
      </w:r>
      <w:r w:rsidRPr="00536029">
        <w:rPr>
          <w:rFonts w:ascii="Calibri" w:hAnsi="Calibri" w:cs="Calibri"/>
          <w:sz w:val="22"/>
          <w:szCs w:val="22"/>
        </w:rPr>
        <w:t>e são</w:t>
      </w:r>
      <w:r w:rsidR="00005AB3" w:rsidRPr="00536029">
        <w:rPr>
          <w:rFonts w:ascii="Calibri" w:hAnsi="Calibri" w:cs="Calibri"/>
          <w:sz w:val="22"/>
          <w:szCs w:val="22"/>
        </w:rPr>
        <w:t xml:space="preserve"> baixado</w:t>
      </w:r>
      <w:r w:rsidRPr="00536029">
        <w:rPr>
          <w:rFonts w:ascii="Calibri" w:hAnsi="Calibri" w:cs="Calibri"/>
          <w:sz w:val="22"/>
          <w:szCs w:val="22"/>
        </w:rPr>
        <w:t>s</w:t>
      </w:r>
      <w:r w:rsidR="00005AB3" w:rsidRPr="00536029">
        <w:rPr>
          <w:rFonts w:ascii="Calibri" w:hAnsi="Calibri" w:cs="Calibri"/>
          <w:sz w:val="22"/>
          <w:szCs w:val="22"/>
        </w:rPr>
        <w:t xml:space="preserve"> na extensão em que não é mais provável que lucros tributáveis estarão disponíveis para permitir que todo ou parte do ativo tributário diferido venha a ser utilizado.</w:t>
      </w:r>
    </w:p>
    <w:p w:rsidR="00005AB3" w:rsidRPr="00536029" w:rsidRDefault="00005AB3"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Os tributos diferidos são apresentados líquidos se existe um direito de compensação,</w:t>
      </w:r>
      <w:r w:rsidR="00EA55D5">
        <w:rPr>
          <w:rFonts w:ascii="Calibri" w:hAnsi="Calibri" w:cs="Calibri"/>
          <w:sz w:val="22"/>
          <w:szCs w:val="22"/>
        </w:rPr>
        <w:t xml:space="preserve"> </w:t>
      </w:r>
      <w:r w:rsidRPr="00536029">
        <w:rPr>
          <w:rFonts w:ascii="Calibri" w:hAnsi="Calibri" w:cs="Calibri"/>
          <w:sz w:val="22"/>
          <w:szCs w:val="22"/>
        </w:rPr>
        <w:t>legal ou contratual</w:t>
      </w:r>
      <w:r w:rsidR="00EA55D5">
        <w:rPr>
          <w:rFonts w:ascii="Calibri" w:hAnsi="Calibri" w:cs="Calibri"/>
          <w:sz w:val="22"/>
          <w:szCs w:val="22"/>
        </w:rPr>
        <w:t xml:space="preserve"> da E</w:t>
      </w:r>
      <w:r w:rsidRPr="00536029">
        <w:rPr>
          <w:rFonts w:ascii="Calibri" w:hAnsi="Calibri" w:cs="Calibri"/>
          <w:sz w:val="22"/>
          <w:szCs w:val="22"/>
        </w:rPr>
        <w:t>ntidade .</w:t>
      </w:r>
    </w:p>
    <w:p w:rsidR="00213177" w:rsidRDefault="00182BF2" w:rsidP="00182BF2">
      <w:pPr>
        <w:tabs>
          <w:tab w:val="left" w:pos="0"/>
        </w:tabs>
        <w:spacing w:after="120"/>
        <w:ind w:firstLine="1"/>
        <w:jc w:val="both"/>
        <w:rPr>
          <w:rFonts w:ascii="Calibri" w:hAnsi="Calibri" w:cs="Calibri"/>
          <w:b/>
          <w:sz w:val="26"/>
          <w:szCs w:val="26"/>
        </w:rPr>
      </w:pPr>
      <w:r>
        <w:rPr>
          <w:rFonts w:ascii="Calibri" w:hAnsi="Calibri" w:cs="Calibri"/>
          <w:sz w:val="22"/>
          <w:szCs w:val="22"/>
        </w:rPr>
        <w:br w:type="page"/>
      </w:r>
      <w:r w:rsidR="00213177" w:rsidRPr="00536029">
        <w:rPr>
          <w:rFonts w:ascii="Calibri" w:hAnsi="Calibri" w:cs="Calibri"/>
          <w:b/>
          <w:sz w:val="26"/>
          <w:szCs w:val="26"/>
        </w:rPr>
        <w:lastRenderedPageBreak/>
        <w:t>4</w:t>
      </w:r>
      <w:r w:rsidR="00213177" w:rsidRPr="00536029">
        <w:rPr>
          <w:rFonts w:ascii="Calibri" w:hAnsi="Calibri" w:cs="Calibri"/>
          <w:b/>
          <w:sz w:val="26"/>
          <w:szCs w:val="26"/>
        </w:rPr>
        <w:tab/>
        <w:t>Principais políticas contábeis</w:t>
      </w:r>
      <w:r w:rsidR="00213177">
        <w:rPr>
          <w:rFonts w:ascii="Calibri" w:hAnsi="Calibri" w:cs="Calibri"/>
          <w:b/>
          <w:sz w:val="26"/>
          <w:szCs w:val="26"/>
        </w:rPr>
        <w:t xml:space="preserve"> </w:t>
      </w:r>
      <w:r w:rsidR="00213177" w:rsidRPr="00383BBC">
        <w:rPr>
          <w:rFonts w:ascii="Calibri" w:hAnsi="Calibri" w:cs="Calibri"/>
          <w:sz w:val="26"/>
          <w:szCs w:val="26"/>
        </w:rPr>
        <w:t>-- Continuação</w:t>
      </w:r>
    </w:p>
    <w:p w:rsidR="00CF3788" w:rsidRPr="00536029" w:rsidRDefault="00CF3788" w:rsidP="006832A0">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560E0A">
        <w:rPr>
          <w:rFonts w:ascii="Calibri" w:hAnsi="Calibri" w:cs="Calibri"/>
          <w:b/>
          <w:sz w:val="22"/>
          <w:szCs w:val="22"/>
        </w:rPr>
        <w:t>8</w:t>
      </w:r>
      <w:r w:rsidRPr="00536029">
        <w:rPr>
          <w:rFonts w:ascii="Calibri" w:hAnsi="Calibri" w:cs="Calibri"/>
          <w:b/>
          <w:sz w:val="22"/>
          <w:szCs w:val="22"/>
        </w:rPr>
        <w:tab/>
      </w:r>
      <w:r w:rsidR="00213177">
        <w:rPr>
          <w:rFonts w:ascii="Calibri" w:hAnsi="Calibri" w:cs="Calibri"/>
          <w:b/>
          <w:sz w:val="22"/>
          <w:szCs w:val="22"/>
        </w:rPr>
        <w:t>Tributos</w:t>
      </w:r>
      <w:r w:rsidR="001B6E8A" w:rsidRPr="00536029">
        <w:rPr>
          <w:rFonts w:ascii="Calibri" w:hAnsi="Calibri" w:cs="Calibri"/>
          <w:b/>
          <w:sz w:val="22"/>
          <w:szCs w:val="22"/>
        </w:rPr>
        <w:t xml:space="preserve"> correntes</w:t>
      </w:r>
    </w:p>
    <w:p w:rsidR="00CF3788" w:rsidRPr="00536029" w:rsidRDefault="00CF3788"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 tributação sobre o lucro compreende o imposto de renda e </w:t>
      </w:r>
      <w:r w:rsidR="00184608">
        <w:rPr>
          <w:rFonts w:ascii="Calibri" w:hAnsi="Calibri" w:cs="Calibri"/>
          <w:sz w:val="22"/>
          <w:szCs w:val="22"/>
        </w:rPr>
        <w:t>a contribuição social. A Entidade</w:t>
      </w:r>
      <w:r w:rsidRPr="00536029">
        <w:rPr>
          <w:rFonts w:ascii="Calibri" w:hAnsi="Calibri" w:cs="Calibri"/>
          <w:sz w:val="22"/>
          <w:szCs w:val="22"/>
        </w:rPr>
        <w:t xml:space="preserve"> é optante </w:t>
      </w:r>
      <w:r w:rsidR="00EA55D5">
        <w:rPr>
          <w:rFonts w:ascii="Calibri" w:hAnsi="Calibri" w:cs="Calibri"/>
          <w:sz w:val="22"/>
          <w:szCs w:val="22"/>
        </w:rPr>
        <w:t>pelo</w:t>
      </w:r>
      <w:r w:rsidRPr="00536029">
        <w:rPr>
          <w:rFonts w:ascii="Calibri" w:hAnsi="Calibri" w:cs="Calibri"/>
          <w:sz w:val="22"/>
          <w:szCs w:val="22"/>
        </w:rPr>
        <w:t xml:space="preserve"> regime lucro real anual. Os tributos são apurados sobre a receita bruta ou sobre o resultado apurado no balancete de redução. O imposto de renda é apurado sobre o lucro tributável pela alíquota de 15%, acrescido do adicional de 10% para os lucros que excederem R$ 240.000,00, no período de 12 meses, enquanto que a contribuição social é apurada pela alíquota de 9% sobre o lucro tributável, ambos são reconhecidos pelo regime de competência.</w:t>
      </w:r>
      <w:r w:rsidR="00213177">
        <w:rPr>
          <w:rFonts w:ascii="Calibri" w:hAnsi="Calibri" w:cs="Calibri"/>
          <w:sz w:val="22"/>
          <w:szCs w:val="22"/>
        </w:rPr>
        <w:t xml:space="preserve"> </w:t>
      </w:r>
      <w:r w:rsidRPr="00536029">
        <w:rPr>
          <w:rFonts w:ascii="Calibri" w:hAnsi="Calibri" w:cs="Calibri"/>
          <w:sz w:val="22"/>
          <w:szCs w:val="22"/>
        </w:rPr>
        <w:t xml:space="preserve">O Imposto de renda e contribuição social correntes </w:t>
      </w:r>
      <w:r w:rsidR="00EA55D5">
        <w:rPr>
          <w:rFonts w:ascii="Calibri" w:hAnsi="Calibri" w:cs="Calibri"/>
          <w:sz w:val="22"/>
          <w:szCs w:val="22"/>
        </w:rPr>
        <w:t>não reconhecidos no resultado.</w:t>
      </w:r>
    </w:p>
    <w:p w:rsidR="005C2188" w:rsidRDefault="005C2188" w:rsidP="00BB3147">
      <w:pPr>
        <w:tabs>
          <w:tab w:val="left" w:pos="0"/>
        </w:tabs>
        <w:spacing w:after="120"/>
        <w:ind w:firstLine="1"/>
        <w:jc w:val="both"/>
        <w:rPr>
          <w:rFonts w:ascii="Calibri" w:hAnsi="Calibri" w:cs="Calibri"/>
          <w:b/>
          <w:sz w:val="22"/>
          <w:szCs w:val="22"/>
        </w:rPr>
      </w:pPr>
    </w:p>
    <w:p w:rsidR="00213177" w:rsidRPr="00536029" w:rsidRDefault="00213177" w:rsidP="00BB3147">
      <w:pPr>
        <w:tabs>
          <w:tab w:val="left" w:pos="0"/>
        </w:tabs>
        <w:spacing w:after="120"/>
        <w:ind w:firstLine="1"/>
        <w:jc w:val="both"/>
        <w:rPr>
          <w:rFonts w:ascii="Calibri" w:hAnsi="Calibri" w:cs="Calibri"/>
          <w:b/>
          <w:sz w:val="22"/>
          <w:szCs w:val="22"/>
        </w:rPr>
      </w:pPr>
    </w:p>
    <w:p w:rsidR="005C2188" w:rsidRPr="00536029" w:rsidRDefault="001B6E8A"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560E0A">
        <w:rPr>
          <w:rFonts w:ascii="Calibri" w:hAnsi="Calibri" w:cs="Calibri"/>
          <w:b/>
          <w:sz w:val="22"/>
          <w:szCs w:val="22"/>
        </w:rPr>
        <w:t>9</w:t>
      </w:r>
      <w:r w:rsidR="005C2188" w:rsidRPr="00536029">
        <w:rPr>
          <w:rFonts w:ascii="Calibri" w:hAnsi="Calibri" w:cs="Calibri"/>
          <w:b/>
          <w:sz w:val="22"/>
          <w:szCs w:val="22"/>
        </w:rPr>
        <w:tab/>
      </w:r>
      <w:r w:rsidRPr="00536029">
        <w:rPr>
          <w:rFonts w:ascii="Calibri" w:hAnsi="Calibri" w:cs="Calibri"/>
          <w:b/>
          <w:sz w:val="22"/>
          <w:szCs w:val="22"/>
        </w:rPr>
        <w:t>T</w:t>
      </w:r>
      <w:r w:rsidR="00102065" w:rsidRPr="00536029">
        <w:rPr>
          <w:rFonts w:ascii="Calibri" w:hAnsi="Calibri" w:cs="Calibri"/>
          <w:b/>
          <w:sz w:val="22"/>
          <w:szCs w:val="22"/>
        </w:rPr>
        <w:t>ributos</w:t>
      </w:r>
      <w:r w:rsidR="005C2188" w:rsidRPr="00536029">
        <w:rPr>
          <w:rFonts w:ascii="Calibri" w:hAnsi="Calibri" w:cs="Calibri"/>
          <w:b/>
          <w:sz w:val="22"/>
          <w:szCs w:val="22"/>
        </w:rPr>
        <w:t xml:space="preserve"> sobre faturamento</w:t>
      </w:r>
    </w:p>
    <w:p w:rsidR="005C2188" w:rsidRPr="00536029" w:rsidRDefault="005C2188" w:rsidP="00BB3147">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O faturamento está sujeito ao Programa de Integração Social - PIS e a Contribuição Social para Financiamento da Seguridade Social - COFINS. A apuração é realizada pelo regime não cumulativo, tributável à alíquota de 7,6 % (COFINS) e 1,65 % (PIS). O faturamento sobre o serviço prestado à administração pública é diferido, portanto, só integra a base de cálculo das contribuições no mês em que for recebido. As receitas financeiras estão sujeitas à alíquota de 4% (COFINS) e 0,65% (PIS). </w:t>
      </w:r>
      <w:r w:rsidR="001B6E8A" w:rsidRPr="00536029">
        <w:rPr>
          <w:rFonts w:ascii="Calibri" w:hAnsi="Calibri" w:cs="Calibri"/>
          <w:sz w:val="22"/>
          <w:szCs w:val="22"/>
        </w:rPr>
        <w:t xml:space="preserve"> Os tributos sobre o faturamento são reconhecidos no resultado.</w:t>
      </w:r>
    </w:p>
    <w:p w:rsidR="00102065" w:rsidRDefault="00102065" w:rsidP="00BB3147">
      <w:pPr>
        <w:tabs>
          <w:tab w:val="left" w:pos="0"/>
        </w:tabs>
        <w:spacing w:after="120"/>
        <w:ind w:firstLine="1"/>
        <w:jc w:val="both"/>
        <w:rPr>
          <w:rFonts w:ascii="Calibri" w:hAnsi="Calibri" w:cs="Calibri"/>
          <w:sz w:val="22"/>
          <w:szCs w:val="22"/>
        </w:rPr>
      </w:pPr>
    </w:p>
    <w:p w:rsidR="00EA55D5" w:rsidRPr="00536029" w:rsidRDefault="00EA55D5" w:rsidP="00BB3147">
      <w:pPr>
        <w:tabs>
          <w:tab w:val="left" w:pos="0"/>
        </w:tabs>
        <w:spacing w:after="120"/>
        <w:ind w:firstLine="1"/>
        <w:jc w:val="both"/>
        <w:rPr>
          <w:rFonts w:ascii="Calibri" w:hAnsi="Calibri" w:cs="Calibri"/>
          <w:sz w:val="22"/>
          <w:szCs w:val="22"/>
        </w:rPr>
      </w:pPr>
    </w:p>
    <w:p w:rsidR="00851BBC" w:rsidRPr="00536029" w:rsidRDefault="007E71B5"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sidR="00560E0A">
        <w:rPr>
          <w:rFonts w:ascii="Calibri" w:hAnsi="Calibri" w:cs="Calibri"/>
          <w:b/>
          <w:sz w:val="22"/>
          <w:szCs w:val="22"/>
        </w:rPr>
        <w:t>10</w:t>
      </w:r>
      <w:r w:rsidR="00A81E74" w:rsidRPr="00536029">
        <w:rPr>
          <w:rFonts w:ascii="Calibri" w:hAnsi="Calibri" w:cs="Calibri"/>
          <w:b/>
          <w:sz w:val="22"/>
          <w:szCs w:val="22"/>
        </w:rPr>
        <w:tab/>
      </w:r>
      <w:r w:rsidR="00AF7F5C" w:rsidRPr="00536029">
        <w:rPr>
          <w:rFonts w:ascii="Calibri" w:hAnsi="Calibri" w:cs="Calibri"/>
          <w:b/>
          <w:sz w:val="22"/>
          <w:szCs w:val="22"/>
        </w:rPr>
        <w:t>Reconhecimento da receita</w:t>
      </w:r>
    </w:p>
    <w:p w:rsidR="0084293E" w:rsidRPr="00536029" w:rsidRDefault="0084293E" w:rsidP="00BB3147">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eastAsia="Calibri" w:hAnsi="Calibri" w:cs="Calibri"/>
          <w:sz w:val="22"/>
          <w:szCs w:val="22"/>
        </w:rPr>
        <w:t>O IFRS 15 / CPC47 - “Receita de Contratos com Clientes” passou a vigorar a partir de 1º de janeiro de 2018 e substitui a IAS11-“Contratos de Construção”, IAS18-“Receitas” e correspondentes interpretações. A norma requer que o reconhecimento de receita seja feito de modo a retratar a transferência de bens ou serviços para o cliente por um montant</w:t>
      </w:r>
      <w:r w:rsidR="00184608">
        <w:rPr>
          <w:rFonts w:ascii="Calibri" w:eastAsia="Calibri" w:hAnsi="Calibri" w:cs="Calibri"/>
          <w:sz w:val="22"/>
          <w:szCs w:val="22"/>
        </w:rPr>
        <w:t>e que reflita a expectativa da Entidade</w:t>
      </w:r>
      <w:r w:rsidRPr="00536029">
        <w:rPr>
          <w:rFonts w:ascii="Calibri" w:eastAsia="Calibri" w:hAnsi="Calibri" w:cs="Calibri"/>
          <w:sz w:val="22"/>
          <w:szCs w:val="22"/>
        </w:rPr>
        <w:t xml:space="preserve"> de ter em troca os direitos desses bens ou serviços. </w:t>
      </w:r>
    </w:p>
    <w:p w:rsidR="00BC4FE5" w:rsidRPr="00536029" w:rsidRDefault="00BC4FE5" w:rsidP="00BB3147">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A </w:t>
      </w:r>
      <w:r w:rsidR="002943AE">
        <w:rPr>
          <w:rFonts w:ascii="Calibri" w:hAnsi="Calibri" w:cs="Calibri"/>
          <w:sz w:val="22"/>
          <w:szCs w:val="22"/>
        </w:rPr>
        <w:t>norma estabelece</w:t>
      </w:r>
      <w:r w:rsidRPr="00536029">
        <w:rPr>
          <w:rFonts w:ascii="Calibri" w:hAnsi="Calibri" w:cs="Calibri"/>
          <w:sz w:val="22"/>
          <w:szCs w:val="22"/>
        </w:rPr>
        <w:t xml:space="preserve"> os seguintes </w:t>
      </w:r>
      <w:r w:rsidR="0089194C" w:rsidRPr="00536029">
        <w:rPr>
          <w:rFonts w:ascii="Calibri" w:hAnsi="Calibri" w:cs="Calibri"/>
          <w:sz w:val="22"/>
          <w:szCs w:val="22"/>
        </w:rPr>
        <w:t>cinco</w:t>
      </w:r>
      <w:r w:rsidRPr="00536029">
        <w:rPr>
          <w:rFonts w:ascii="Calibri" w:hAnsi="Calibri" w:cs="Calibri"/>
          <w:sz w:val="22"/>
          <w:szCs w:val="22"/>
        </w:rPr>
        <w:t xml:space="preserve"> passos para o reconhecimento de uma receita: (i) Identificar o contrato com o cliente; (ii) Identificar as obrigações de desempenho no contrato; (iii) Determinar o preço das transações; (iv) Alocar o preço da transação às obrigações de desempenho; (v) Reconhecer a receita quando cumpridas as obrigações de desempenho.</w:t>
      </w:r>
    </w:p>
    <w:p w:rsidR="002943AE" w:rsidRPr="00536029" w:rsidRDefault="002943AE" w:rsidP="002943AE">
      <w:pPr>
        <w:tabs>
          <w:tab w:val="left" w:pos="0"/>
        </w:tabs>
        <w:autoSpaceDE w:val="0"/>
        <w:autoSpaceDN w:val="0"/>
        <w:adjustRightInd w:val="0"/>
        <w:spacing w:after="120"/>
        <w:ind w:firstLine="1"/>
        <w:jc w:val="both"/>
        <w:rPr>
          <w:rFonts w:ascii="Calibri" w:eastAsia="Calibri" w:hAnsi="Calibri" w:cs="Calibri"/>
          <w:sz w:val="22"/>
          <w:szCs w:val="22"/>
        </w:rPr>
      </w:pPr>
      <w:r w:rsidRPr="00536029">
        <w:rPr>
          <w:rFonts w:ascii="Calibri" w:eastAsia="Calibri" w:hAnsi="Calibri" w:cs="Calibri"/>
          <w:sz w:val="22"/>
          <w:szCs w:val="22"/>
        </w:rPr>
        <w:t xml:space="preserve">A </w:t>
      </w:r>
      <w:r>
        <w:rPr>
          <w:rFonts w:ascii="Calibri" w:eastAsia="Calibri" w:hAnsi="Calibri" w:cs="Calibri"/>
          <w:sz w:val="22"/>
          <w:szCs w:val="22"/>
        </w:rPr>
        <w:t xml:space="preserve">adoção da </w:t>
      </w:r>
      <w:r w:rsidRPr="00536029">
        <w:rPr>
          <w:rFonts w:ascii="Calibri" w:eastAsia="Calibri" w:hAnsi="Calibri" w:cs="Calibri"/>
          <w:sz w:val="22"/>
          <w:szCs w:val="22"/>
        </w:rPr>
        <w:t xml:space="preserve">norma </w:t>
      </w:r>
      <w:r>
        <w:rPr>
          <w:rFonts w:ascii="Calibri" w:eastAsia="Calibri" w:hAnsi="Calibri" w:cs="Calibri"/>
          <w:sz w:val="22"/>
          <w:szCs w:val="22"/>
        </w:rPr>
        <w:t xml:space="preserve">resultou </w:t>
      </w:r>
      <w:r w:rsidRPr="00536029">
        <w:rPr>
          <w:rFonts w:ascii="Calibri" w:eastAsia="Calibri" w:hAnsi="Calibri" w:cs="Calibri"/>
          <w:sz w:val="22"/>
          <w:szCs w:val="22"/>
        </w:rPr>
        <w:t xml:space="preserve">em melhoria na </w:t>
      </w:r>
      <w:r>
        <w:rPr>
          <w:rFonts w:ascii="Calibri" w:eastAsia="Calibri" w:hAnsi="Calibri" w:cs="Calibri"/>
          <w:sz w:val="22"/>
          <w:szCs w:val="22"/>
        </w:rPr>
        <w:t xml:space="preserve">qualidade da informação </w:t>
      </w:r>
      <w:r w:rsidRPr="00536029">
        <w:rPr>
          <w:rFonts w:ascii="Calibri" w:eastAsia="Calibri" w:hAnsi="Calibri" w:cs="Calibri"/>
          <w:sz w:val="22"/>
          <w:szCs w:val="22"/>
        </w:rPr>
        <w:t>divulga</w:t>
      </w:r>
      <w:r>
        <w:rPr>
          <w:rFonts w:ascii="Calibri" w:eastAsia="Calibri" w:hAnsi="Calibri" w:cs="Calibri"/>
          <w:sz w:val="22"/>
          <w:szCs w:val="22"/>
        </w:rPr>
        <w:t>da, mas não teve</w:t>
      </w:r>
      <w:r w:rsidRPr="00536029">
        <w:rPr>
          <w:rFonts w:ascii="Calibri" w:eastAsia="Calibri" w:hAnsi="Calibri" w:cs="Calibri"/>
          <w:sz w:val="22"/>
          <w:szCs w:val="22"/>
        </w:rPr>
        <w:t xml:space="preserve"> impacto </w:t>
      </w:r>
      <w:r>
        <w:rPr>
          <w:rFonts w:ascii="Calibri" w:eastAsia="Calibri" w:hAnsi="Calibri" w:cs="Calibri"/>
          <w:sz w:val="22"/>
          <w:szCs w:val="22"/>
        </w:rPr>
        <w:t>no</w:t>
      </w:r>
      <w:r w:rsidRPr="00536029">
        <w:rPr>
          <w:rFonts w:ascii="Calibri" w:eastAsia="Calibri" w:hAnsi="Calibri" w:cs="Calibri"/>
          <w:sz w:val="22"/>
          <w:szCs w:val="22"/>
        </w:rPr>
        <w:t xml:space="preserve"> reconhecimento d</w:t>
      </w:r>
      <w:r>
        <w:rPr>
          <w:rFonts w:ascii="Calibri" w:eastAsia="Calibri" w:hAnsi="Calibri" w:cs="Calibri"/>
          <w:sz w:val="22"/>
          <w:szCs w:val="22"/>
        </w:rPr>
        <w:t>a</w:t>
      </w:r>
      <w:r w:rsidRPr="00536029">
        <w:rPr>
          <w:rFonts w:ascii="Calibri" w:eastAsia="Calibri" w:hAnsi="Calibri" w:cs="Calibri"/>
          <w:sz w:val="22"/>
          <w:szCs w:val="22"/>
        </w:rPr>
        <w:t xml:space="preserve"> receita.</w:t>
      </w:r>
    </w:p>
    <w:p w:rsidR="00182BF2" w:rsidRDefault="00464147" w:rsidP="00BB3147">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A receita é </w:t>
      </w:r>
      <w:r w:rsidR="002943AE">
        <w:rPr>
          <w:rFonts w:ascii="Calibri" w:hAnsi="Calibri" w:cs="Calibri"/>
          <w:sz w:val="22"/>
          <w:szCs w:val="22"/>
        </w:rPr>
        <w:t xml:space="preserve">reconhecida </w:t>
      </w:r>
      <w:r w:rsidRPr="00536029">
        <w:rPr>
          <w:rFonts w:ascii="Calibri" w:hAnsi="Calibri" w:cs="Calibri"/>
          <w:sz w:val="22"/>
          <w:szCs w:val="22"/>
        </w:rPr>
        <w:t xml:space="preserve">pelo valor do preço da transação, que é o valor da contraprestação </w:t>
      </w:r>
      <w:r w:rsidR="005E10B5" w:rsidRPr="00536029">
        <w:rPr>
          <w:rFonts w:ascii="Calibri" w:hAnsi="Calibri" w:cs="Calibri"/>
          <w:sz w:val="22"/>
          <w:szCs w:val="22"/>
        </w:rPr>
        <w:t>que</w:t>
      </w:r>
      <w:r w:rsidRPr="00536029">
        <w:rPr>
          <w:rFonts w:ascii="Calibri" w:hAnsi="Calibri" w:cs="Calibri"/>
          <w:sz w:val="22"/>
          <w:szCs w:val="22"/>
        </w:rPr>
        <w:t xml:space="preserve"> a E</w:t>
      </w:r>
      <w:r w:rsidR="002943AE">
        <w:rPr>
          <w:rFonts w:ascii="Calibri" w:hAnsi="Calibri" w:cs="Calibri"/>
          <w:sz w:val="22"/>
          <w:szCs w:val="22"/>
        </w:rPr>
        <w:t xml:space="preserve">ntidade </w:t>
      </w:r>
      <w:r w:rsidR="005E10B5" w:rsidRPr="00536029">
        <w:rPr>
          <w:rFonts w:ascii="Calibri" w:hAnsi="Calibri" w:cs="Calibri"/>
          <w:sz w:val="22"/>
          <w:szCs w:val="22"/>
        </w:rPr>
        <w:t>tem</w:t>
      </w:r>
      <w:r w:rsidRPr="00536029">
        <w:rPr>
          <w:rFonts w:ascii="Calibri" w:hAnsi="Calibri" w:cs="Calibri"/>
          <w:sz w:val="22"/>
          <w:szCs w:val="22"/>
        </w:rPr>
        <w:t xml:space="preserve"> direito em troca da transferência dos serviços prestados e aceitos pelo cliente nos termos do contrato e nas práticas usuais do negócios</w:t>
      </w:r>
      <w:r w:rsidR="00635203" w:rsidRPr="00536029">
        <w:rPr>
          <w:rFonts w:ascii="Calibri" w:hAnsi="Calibri" w:cs="Calibri"/>
          <w:sz w:val="22"/>
          <w:szCs w:val="22"/>
        </w:rPr>
        <w:t xml:space="preserve"> ou pelo valor previsto em legislação municipal, para os serviços prestados </w:t>
      </w:r>
      <w:r w:rsidR="00A33D58" w:rsidRPr="00536029">
        <w:rPr>
          <w:rFonts w:ascii="Calibri" w:hAnsi="Calibri" w:cs="Calibri"/>
          <w:sz w:val="22"/>
          <w:szCs w:val="22"/>
        </w:rPr>
        <w:t>no âmbito das Opera</w:t>
      </w:r>
      <w:r w:rsidR="002943AE">
        <w:rPr>
          <w:rFonts w:ascii="Calibri" w:hAnsi="Calibri" w:cs="Calibri"/>
          <w:sz w:val="22"/>
          <w:szCs w:val="22"/>
        </w:rPr>
        <w:t>ções Urbanas.</w:t>
      </w:r>
      <w:r w:rsidR="00182BF2">
        <w:rPr>
          <w:rFonts w:ascii="Calibri" w:hAnsi="Calibri" w:cs="Calibri"/>
          <w:sz w:val="22"/>
          <w:szCs w:val="22"/>
        </w:rPr>
        <w:t xml:space="preserve"> </w:t>
      </w:r>
    </w:p>
    <w:p w:rsidR="00213177" w:rsidRDefault="00182BF2" w:rsidP="00182BF2">
      <w:pPr>
        <w:tabs>
          <w:tab w:val="left" w:pos="0"/>
        </w:tabs>
        <w:autoSpaceDE w:val="0"/>
        <w:autoSpaceDN w:val="0"/>
        <w:adjustRightInd w:val="0"/>
        <w:spacing w:after="120"/>
        <w:ind w:firstLine="1"/>
        <w:jc w:val="both"/>
        <w:rPr>
          <w:rFonts w:ascii="Calibri" w:hAnsi="Calibri" w:cs="Calibri"/>
          <w:b/>
          <w:sz w:val="26"/>
          <w:szCs w:val="26"/>
        </w:rPr>
      </w:pPr>
      <w:r>
        <w:rPr>
          <w:rFonts w:ascii="Calibri" w:hAnsi="Calibri" w:cs="Calibri"/>
          <w:sz w:val="22"/>
          <w:szCs w:val="22"/>
        </w:rPr>
        <w:br w:type="page"/>
      </w:r>
      <w:r w:rsidR="00213177" w:rsidRPr="00536029">
        <w:rPr>
          <w:rFonts w:ascii="Calibri" w:hAnsi="Calibri" w:cs="Calibri"/>
          <w:b/>
          <w:sz w:val="26"/>
          <w:szCs w:val="26"/>
        </w:rPr>
        <w:lastRenderedPageBreak/>
        <w:t>4</w:t>
      </w:r>
      <w:r w:rsidR="00213177" w:rsidRPr="00536029">
        <w:rPr>
          <w:rFonts w:ascii="Calibri" w:hAnsi="Calibri" w:cs="Calibri"/>
          <w:b/>
          <w:sz w:val="26"/>
          <w:szCs w:val="26"/>
        </w:rPr>
        <w:tab/>
        <w:t>Principais políticas contábeis</w:t>
      </w:r>
      <w:r w:rsidR="00213177">
        <w:rPr>
          <w:rFonts w:ascii="Calibri" w:hAnsi="Calibri" w:cs="Calibri"/>
          <w:b/>
          <w:sz w:val="26"/>
          <w:szCs w:val="26"/>
        </w:rPr>
        <w:t xml:space="preserve"> </w:t>
      </w:r>
      <w:r w:rsidR="00213177" w:rsidRPr="00383BBC">
        <w:rPr>
          <w:rFonts w:ascii="Calibri" w:hAnsi="Calibri" w:cs="Calibri"/>
          <w:sz w:val="26"/>
          <w:szCs w:val="26"/>
        </w:rPr>
        <w:t>-- Continuação</w:t>
      </w:r>
    </w:p>
    <w:p w:rsidR="00213177" w:rsidRDefault="00213177" w:rsidP="00213177">
      <w:pPr>
        <w:tabs>
          <w:tab w:val="left" w:pos="0"/>
          <w:tab w:val="left" w:pos="567"/>
        </w:tabs>
        <w:spacing w:after="120"/>
        <w:ind w:firstLine="1"/>
        <w:jc w:val="both"/>
        <w:rPr>
          <w:rFonts w:ascii="Calibri" w:hAnsi="Calibri" w:cs="Calibri"/>
          <w:sz w:val="22"/>
          <w:szCs w:val="22"/>
        </w:rPr>
      </w:pPr>
      <w:r w:rsidRPr="00536029">
        <w:rPr>
          <w:rFonts w:ascii="Calibri" w:hAnsi="Calibri" w:cs="Calibri"/>
          <w:b/>
          <w:sz w:val="22"/>
          <w:szCs w:val="22"/>
        </w:rPr>
        <w:t>4.</w:t>
      </w:r>
      <w:r>
        <w:rPr>
          <w:rFonts w:ascii="Calibri" w:hAnsi="Calibri" w:cs="Calibri"/>
          <w:b/>
          <w:sz w:val="22"/>
          <w:szCs w:val="22"/>
        </w:rPr>
        <w:t>10</w:t>
      </w:r>
      <w:r w:rsidRPr="00536029">
        <w:rPr>
          <w:rFonts w:ascii="Calibri" w:hAnsi="Calibri" w:cs="Calibri"/>
          <w:b/>
          <w:sz w:val="22"/>
          <w:szCs w:val="22"/>
        </w:rPr>
        <w:tab/>
        <w:t>Reconhecimento da receita</w:t>
      </w:r>
      <w:r>
        <w:rPr>
          <w:rFonts w:ascii="Calibri" w:hAnsi="Calibri" w:cs="Calibri"/>
          <w:b/>
          <w:sz w:val="22"/>
          <w:szCs w:val="22"/>
        </w:rPr>
        <w:t xml:space="preserve"> -- </w:t>
      </w:r>
      <w:r w:rsidRPr="00213177">
        <w:rPr>
          <w:rFonts w:ascii="Calibri" w:hAnsi="Calibri" w:cs="Calibri"/>
          <w:sz w:val="22"/>
          <w:szCs w:val="22"/>
        </w:rPr>
        <w:t>Continuação</w:t>
      </w:r>
    </w:p>
    <w:p w:rsidR="002C5AFB" w:rsidRPr="00536029" w:rsidRDefault="002C5AFB" w:rsidP="00213177">
      <w:pPr>
        <w:tabs>
          <w:tab w:val="left" w:pos="0"/>
          <w:tab w:val="left" w:pos="567"/>
        </w:tabs>
        <w:spacing w:after="120"/>
        <w:ind w:firstLine="1"/>
        <w:jc w:val="both"/>
        <w:rPr>
          <w:rFonts w:ascii="Calibri" w:hAnsi="Calibri" w:cs="Calibri"/>
          <w:b/>
          <w:sz w:val="22"/>
          <w:szCs w:val="22"/>
        </w:rPr>
      </w:pPr>
    </w:p>
    <w:p w:rsidR="00464147" w:rsidRPr="00536029" w:rsidRDefault="00464147" w:rsidP="00BB3147">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Os c</w:t>
      </w:r>
      <w:r w:rsidR="002943AE">
        <w:rPr>
          <w:rFonts w:ascii="Calibri" w:hAnsi="Calibri" w:cs="Calibri"/>
          <w:sz w:val="22"/>
          <w:szCs w:val="22"/>
        </w:rPr>
        <w:t xml:space="preserve">ustos incorridos diretamente à prestação de serviço </w:t>
      </w:r>
      <w:r w:rsidRPr="00536029">
        <w:rPr>
          <w:rFonts w:ascii="Calibri" w:hAnsi="Calibri" w:cs="Calibri"/>
          <w:sz w:val="22"/>
          <w:szCs w:val="22"/>
        </w:rPr>
        <w:t>são:</w:t>
      </w:r>
    </w:p>
    <w:p w:rsidR="00464147" w:rsidRPr="00536029" w:rsidRDefault="00464147" w:rsidP="00BD2994">
      <w:pPr>
        <w:tabs>
          <w:tab w:val="left" w:pos="567"/>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(a)</w:t>
      </w:r>
      <w:r w:rsidRPr="00536029">
        <w:rPr>
          <w:rFonts w:ascii="Calibri" w:hAnsi="Calibri" w:cs="Calibri"/>
          <w:sz w:val="22"/>
          <w:szCs w:val="22"/>
        </w:rPr>
        <w:tab/>
        <w:t>mão de obra direta (salários e benefícios aos empregados);</w:t>
      </w:r>
    </w:p>
    <w:p w:rsidR="00464147" w:rsidRPr="00536029" w:rsidRDefault="00464147" w:rsidP="00BD2994">
      <w:pPr>
        <w:tabs>
          <w:tab w:val="left" w:pos="567"/>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(b)</w:t>
      </w:r>
      <w:r w:rsidRPr="00536029">
        <w:rPr>
          <w:rFonts w:ascii="Calibri" w:hAnsi="Calibri" w:cs="Calibri"/>
          <w:sz w:val="22"/>
          <w:szCs w:val="22"/>
        </w:rPr>
        <w:tab/>
        <w:t xml:space="preserve">alocações de custos (serviços de terceiros, despesas gerais, ocupação, depreciação e </w:t>
      </w:r>
      <w:r w:rsidR="00BD2994">
        <w:rPr>
          <w:rFonts w:ascii="Calibri" w:hAnsi="Calibri" w:cs="Calibri"/>
          <w:sz w:val="22"/>
          <w:szCs w:val="22"/>
        </w:rPr>
        <w:tab/>
      </w:r>
      <w:r w:rsidRPr="00536029">
        <w:rPr>
          <w:rFonts w:ascii="Calibri" w:hAnsi="Calibri" w:cs="Calibri"/>
          <w:sz w:val="22"/>
          <w:szCs w:val="22"/>
        </w:rPr>
        <w:t>amortização de bens);</w:t>
      </w:r>
    </w:p>
    <w:p w:rsidR="00464147" w:rsidRPr="00536029" w:rsidRDefault="00464147" w:rsidP="00BD2994">
      <w:pPr>
        <w:tabs>
          <w:tab w:val="left" w:pos="567"/>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(c)</w:t>
      </w:r>
      <w:r w:rsidRPr="00536029">
        <w:rPr>
          <w:rFonts w:ascii="Calibri" w:hAnsi="Calibri" w:cs="Calibri"/>
          <w:sz w:val="22"/>
          <w:szCs w:val="22"/>
        </w:rPr>
        <w:tab/>
        <w:t xml:space="preserve">outros custos que sejam incorridos somente em razão </w:t>
      </w:r>
      <w:r w:rsidR="00184608">
        <w:rPr>
          <w:rFonts w:ascii="Calibri" w:hAnsi="Calibri" w:cs="Calibri"/>
          <w:sz w:val="22"/>
          <w:szCs w:val="22"/>
        </w:rPr>
        <w:t>da prestação do serviço</w:t>
      </w:r>
      <w:r w:rsidRPr="00536029">
        <w:rPr>
          <w:rFonts w:ascii="Calibri" w:hAnsi="Calibri" w:cs="Calibri"/>
          <w:sz w:val="22"/>
          <w:szCs w:val="22"/>
        </w:rPr>
        <w:t xml:space="preserve"> (pagamentos a </w:t>
      </w:r>
      <w:r w:rsidR="00BD2994">
        <w:rPr>
          <w:rFonts w:ascii="Calibri" w:hAnsi="Calibri" w:cs="Calibri"/>
          <w:sz w:val="22"/>
          <w:szCs w:val="22"/>
        </w:rPr>
        <w:tab/>
      </w:r>
      <w:r w:rsidRPr="00536029">
        <w:rPr>
          <w:rFonts w:ascii="Calibri" w:hAnsi="Calibri" w:cs="Calibri"/>
          <w:sz w:val="22"/>
          <w:szCs w:val="22"/>
        </w:rPr>
        <w:t>subcontratadas), quando houver.</w:t>
      </w:r>
    </w:p>
    <w:p w:rsidR="00464147" w:rsidRPr="00536029" w:rsidRDefault="00464147" w:rsidP="00BD2994">
      <w:pPr>
        <w:tabs>
          <w:tab w:val="left" w:pos="567"/>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Os descontos, abatimentos e cancelamento</w:t>
      </w:r>
      <w:r w:rsidR="00F402F2" w:rsidRPr="00536029">
        <w:rPr>
          <w:rFonts w:ascii="Calibri" w:hAnsi="Calibri" w:cs="Calibri"/>
          <w:sz w:val="22"/>
          <w:szCs w:val="22"/>
        </w:rPr>
        <w:t>s são reconhecidos no resultado.</w:t>
      </w:r>
    </w:p>
    <w:p w:rsidR="00213177" w:rsidRDefault="00213177" w:rsidP="00BB3147">
      <w:pPr>
        <w:tabs>
          <w:tab w:val="left" w:pos="0"/>
        </w:tabs>
        <w:spacing w:after="120"/>
        <w:ind w:firstLine="1"/>
        <w:jc w:val="both"/>
        <w:rPr>
          <w:rFonts w:ascii="Calibri" w:hAnsi="Calibri" w:cs="Calibri"/>
          <w:sz w:val="22"/>
          <w:szCs w:val="22"/>
        </w:rPr>
      </w:pPr>
    </w:p>
    <w:p w:rsidR="002C5AFB" w:rsidRDefault="002C5AFB" w:rsidP="00BB3147">
      <w:pPr>
        <w:tabs>
          <w:tab w:val="left" w:pos="0"/>
        </w:tabs>
        <w:spacing w:after="120"/>
        <w:ind w:firstLine="1"/>
        <w:jc w:val="both"/>
        <w:rPr>
          <w:rFonts w:ascii="Calibri" w:hAnsi="Calibri" w:cs="Calibri"/>
          <w:sz w:val="22"/>
          <w:szCs w:val="22"/>
        </w:rPr>
      </w:pPr>
    </w:p>
    <w:p w:rsidR="00560E0A" w:rsidRPr="00536029" w:rsidRDefault="00560E0A"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Pr>
          <w:rFonts w:ascii="Calibri" w:hAnsi="Calibri" w:cs="Calibri"/>
          <w:b/>
          <w:sz w:val="22"/>
          <w:szCs w:val="22"/>
        </w:rPr>
        <w:t>11</w:t>
      </w:r>
      <w:r w:rsidRPr="00536029">
        <w:rPr>
          <w:rFonts w:ascii="Calibri" w:hAnsi="Calibri" w:cs="Calibri"/>
          <w:b/>
          <w:sz w:val="22"/>
          <w:szCs w:val="22"/>
        </w:rPr>
        <w:tab/>
        <w:t>Arrendamento mercantil</w:t>
      </w:r>
    </w:p>
    <w:p w:rsidR="00560E0A" w:rsidRDefault="002C5AFB" w:rsidP="00560E0A">
      <w:pPr>
        <w:tabs>
          <w:tab w:val="left" w:pos="0"/>
        </w:tabs>
        <w:autoSpaceDE w:val="0"/>
        <w:autoSpaceDN w:val="0"/>
        <w:adjustRightInd w:val="0"/>
        <w:spacing w:after="120"/>
        <w:ind w:firstLine="1"/>
        <w:jc w:val="both"/>
        <w:rPr>
          <w:rFonts w:ascii="Calibri" w:eastAsia="Calibri" w:hAnsi="Calibri" w:cs="Calibri"/>
          <w:sz w:val="22"/>
          <w:szCs w:val="22"/>
        </w:rPr>
      </w:pPr>
      <w:r>
        <w:rPr>
          <w:rFonts w:ascii="Calibri" w:eastAsia="Calibri" w:hAnsi="Calibri" w:cs="Calibri"/>
          <w:sz w:val="22"/>
          <w:szCs w:val="22"/>
        </w:rPr>
        <w:t xml:space="preserve">Ao se tornar parte em um contrato </w:t>
      </w:r>
      <w:r w:rsidR="00560E0A" w:rsidRPr="00184608">
        <w:rPr>
          <w:rFonts w:ascii="Calibri" w:eastAsia="Calibri" w:hAnsi="Calibri" w:cs="Calibri"/>
          <w:sz w:val="22"/>
          <w:szCs w:val="22"/>
        </w:rPr>
        <w:t xml:space="preserve">a </w:t>
      </w:r>
      <w:r w:rsidR="00560E0A">
        <w:rPr>
          <w:rFonts w:ascii="Calibri" w:eastAsia="Calibri" w:hAnsi="Calibri" w:cs="Calibri"/>
          <w:sz w:val="22"/>
          <w:szCs w:val="22"/>
        </w:rPr>
        <w:t>Entidade</w:t>
      </w:r>
      <w:r w:rsidR="00560E0A" w:rsidRPr="00184608">
        <w:rPr>
          <w:rFonts w:ascii="Calibri" w:eastAsia="Calibri" w:hAnsi="Calibri" w:cs="Calibri"/>
          <w:sz w:val="22"/>
          <w:szCs w:val="22"/>
        </w:rPr>
        <w:t xml:space="preserve"> determina se ele é ou contém </w:t>
      </w:r>
      <w:r>
        <w:rPr>
          <w:rFonts w:ascii="Calibri" w:eastAsia="Calibri" w:hAnsi="Calibri" w:cs="Calibri"/>
          <w:sz w:val="22"/>
          <w:szCs w:val="22"/>
        </w:rPr>
        <w:t xml:space="preserve">características de </w:t>
      </w:r>
      <w:r w:rsidR="00560E0A" w:rsidRPr="00184608">
        <w:rPr>
          <w:rFonts w:ascii="Calibri" w:eastAsia="Calibri" w:hAnsi="Calibri" w:cs="Calibri"/>
          <w:sz w:val="22"/>
          <w:szCs w:val="22"/>
        </w:rPr>
        <w:t>arrendamento</w:t>
      </w:r>
      <w:r>
        <w:rPr>
          <w:rFonts w:ascii="Calibri" w:eastAsia="Calibri" w:hAnsi="Calibri" w:cs="Calibri"/>
          <w:sz w:val="22"/>
          <w:szCs w:val="22"/>
        </w:rPr>
        <w:t xml:space="preserve"> mercantil</w:t>
      </w:r>
      <w:r w:rsidR="00560E0A" w:rsidRPr="00184608">
        <w:rPr>
          <w:rFonts w:ascii="Calibri" w:eastAsia="Calibri" w:hAnsi="Calibri" w:cs="Calibri"/>
          <w:sz w:val="22"/>
          <w:szCs w:val="22"/>
        </w:rPr>
        <w:t xml:space="preserve">. A Entidade possui contratos de aluguel de propriedades para investimento, </w:t>
      </w:r>
      <w:r>
        <w:rPr>
          <w:rFonts w:ascii="Calibri" w:eastAsia="Calibri" w:hAnsi="Calibri" w:cs="Calibri"/>
          <w:sz w:val="22"/>
          <w:szCs w:val="22"/>
        </w:rPr>
        <w:t>e</w:t>
      </w:r>
      <w:r w:rsidR="00560E0A" w:rsidRPr="00184608">
        <w:rPr>
          <w:rFonts w:ascii="Calibri" w:eastAsia="Calibri" w:hAnsi="Calibri" w:cs="Calibri"/>
          <w:sz w:val="22"/>
          <w:szCs w:val="22"/>
        </w:rPr>
        <w:t xml:space="preserve">sses contratos foram avaliados e </w:t>
      </w:r>
      <w:r>
        <w:rPr>
          <w:rFonts w:ascii="Calibri" w:eastAsia="Calibri" w:hAnsi="Calibri" w:cs="Calibri"/>
          <w:sz w:val="22"/>
          <w:szCs w:val="22"/>
        </w:rPr>
        <w:t>considerados</w:t>
      </w:r>
      <w:r w:rsidR="00560E0A" w:rsidRPr="00184608">
        <w:rPr>
          <w:rFonts w:ascii="Calibri" w:eastAsia="Calibri" w:hAnsi="Calibri" w:cs="Calibri"/>
          <w:sz w:val="22"/>
          <w:szCs w:val="22"/>
        </w:rPr>
        <w:t xml:space="preserve"> como arrendamento mercantil operacional. </w:t>
      </w:r>
      <w:r>
        <w:rPr>
          <w:rFonts w:ascii="Calibri" w:eastAsia="Calibri" w:hAnsi="Calibri" w:cs="Calibri"/>
          <w:sz w:val="22"/>
          <w:szCs w:val="22"/>
        </w:rPr>
        <w:t>As contraprestações s</w:t>
      </w:r>
      <w:r w:rsidR="00560E0A" w:rsidRPr="00184608">
        <w:rPr>
          <w:rFonts w:ascii="Calibri" w:eastAsia="Calibri" w:hAnsi="Calibri" w:cs="Calibri"/>
          <w:sz w:val="22"/>
          <w:szCs w:val="22"/>
        </w:rPr>
        <w:t>ão contabilizad</w:t>
      </w:r>
      <w:r>
        <w:rPr>
          <w:rFonts w:ascii="Calibri" w:eastAsia="Calibri" w:hAnsi="Calibri" w:cs="Calibri"/>
          <w:sz w:val="22"/>
          <w:szCs w:val="22"/>
        </w:rPr>
        <w:t>a</w:t>
      </w:r>
      <w:r w:rsidR="00560E0A" w:rsidRPr="00184608">
        <w:rPr>
          <w:rFonts w:ascii="Calibri" w:eastAsia="Calibri" w:hAnsi="Calibri" w:cs="Calibri"/>
          <w:sz w:val="22"/>
          <w:szCs w:val="22"/>
        </w:rPr>
        <w:t>s no resultado do exercício, de forma linear, durante o período de vigência d</w:t>
      </w:r>
      <w:r>
        <w:rPr>
          <w:rFonts w:ascii="Calibri" w:eastAsia="Calibri" w:hAnsi="Calibri" w:cs="Calibri"/>
          <w:sz w:val="22"/>
          <w:szCs w:val="22"/>
        </w:rPr>
        <w:t>os</w:t>
      </w:r>
      <w:r w:rsidR="00560E0A" w:rsidRPr="00184608">
        <w:rPr>
          <w:rFonts w:ascii="Calibri" w:eastAsia="Calibri" w:hAnsi="Calibri" w:cs="Calibri"/>
          <w:sz w:val="22"/>
          <w:szCs w:val="22"/>
        </w:rPr>
        <w:t xml:space="preserve"> contratos. </w:t>
      </w:r>
    </w:p>
    <w:p w:rsidR="00560E0A" w:rsidRDefault="00560E0A" w:rsidP="00BB3147">
      <w:pPr>
        <w:tabs>
          <w:tab w:val="left" w:pos="0"/>
        </w:tabs>
        <w:spacing w:after="120"/>
        <w:ind w:firstLine="1"/>
        <w:jc w:val="both"/>
        <w:rPr>
          <w:rFonts w:ascii="Calibri" w:hAnsi="Calibri" w:cs="Calibri"/>
          <w:sz w:val="22"/>
          <w:szCs w:val="22"/>
        </w:rPr>
      </w:pPr>
    </w:p>
    <w:p w:rsidR="002C5AFB" w:rsidRPr="00536029" w:rsidRDefault="002C5AFB" w:rsidP="00BB3147">
      <w:pPr>
        <w:tabs>
          <w:tab w:val="left" w:pos="0"/>
        </w:tabs>
        <w:spacing w:after="120"/>
        <w:ind w:firstLine="1"/>
        <w:jc w:val="both"/>
        <w:rPr>
          <w:rFonts w:ascii="Calibri" w:hAnsi="Calibri" w:cs="Calibri"/>
          <w:sz w:val="22"/>
          <w:szCs w:val="22"/>
        </w:rPr>
      </w:pPr>
    </w:p>
    <w:p w:rsidR="00560E0A" w:rsidRPr="00536029" w:rsidRDefault="00560E0A"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Pr>
          <w:rFonts w:ascii="Calibri" w:hAnsi="Calibri" w:cs="Calibri"/>
          <w:b/>
          <w:sz w:val="22"/>
          <w:szCs w:val="22"/>
        </w:rPr>
        <w:t>12</w:t>
      </w:r>
      <w:r w:rsidRPr="00536029">
        <w:rPr>
          <w:rFonts w:ascii="Calibri" w:hAnsi="Calibri" w:cs="Calibri"/>
          <w:b/>
          <w:sz w:val="22"/>
          <w:szCs w:val="22"/>
        </w:rPr>
        <w:tab/>
      </w:r>
      <w:r>
        <w:rPr>
          <w:rFonts w:ascii="Calibri" w:hAnsi="Calibri" w:cs="Calibri"/>
          <w:b/>
          <w:sz w:val="22"/>
          <w:szCs w:val="22"/>
        </w:rPr>
        <w:t xml:space="preserve">Redução ao valor recuperável </w:t>
      </w:r>
      <w:r w:rsidRPr="00536029">
        <w:rPr>
          <w:rFonts w:ascii="Calibri" w:hAnsi="Calibri" w:cs="Calibri"/>
          <w:b/>
          <w:i/>
          <w:sz w:val="22"/>
          <w:szCs w:val="22"/>
        </w:rPr>
        <w:t>(Impairment</w:t>
      </w:r>
      <w:r w:rsidRPr="00536029">
        <w:rPr>
          <w:rFonts w:ascii="Calibri" w:hAnsi="Calibri" w:cs="Calibri"/>
          <w:b/>
          <w:sz w:val="22"/>
          <w:szCs w:val="22"/>
        </w:rPr>
        <w:t>)</w:t>
      </w:r>
    </w:p>
    <w:p w:rsidR="00560E0A" w:rsidRPr="00536029" w:rsidRDefault="00560E0A" w:rsidP="00560E0A">
      <w:pPr>
        <w:tabs>
          <w:tab w:val="left" w:pos="0"/>
        </w:tabs>
        <w:spacing w:after="120"/>
        <w:ind w:firstLine="1"/>
        <w:jc w:val="both"/>
        <w:rPr>
          <w:rFonts w:ascii="Calibri" w:hAnsi="Calibri" w:cs="Calibri"/>
          <w:b/>
          <w:sz w:val="22"/>
          <w:szCs w:val="22"/>
        </w:rPr>
      </w:pPr>
      <w:r w:rsidRPr="00536029">
        <w:rPr>
          <w:rFonts w:ascii="Calibri" w:hAnsi="Calibri" w:cs="Calibri"/>
          <w:b/>
          <w:sz w:val="22"/>
          <w:szCs w:val="22"/>
        </w:rPr>
        <w:t xml:space="preserve">Ativos financeiros </w:t>
      </w:r>
    </w:p>
    <w:p w:rsidR="00560E0A" w:rsidRDefault="00560E0A" w:rsidP="00560E0A">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 Entidade reconhece provisões para redução de valor recuperável dos ativos financeiros, individualmente ou em grupo, mensurados ao custo amortizado ou pelo valor justo por meio do resultado, a cada data de apresentação do balanço ou quando houver evidência objetiva de perda após o reconhecimento  desses ativos. </w:t>
      </w:r>
    </w:p>
    <w:p w:rsidR="002C5AFB" w:rsidRPr="00536029" w:rsidRDefault="002C5AFB"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As evidências objetivas de que os ativos financeiros não serão recuperados são baseadas nas estimativas de perdas esperadas dos ativos considerando </w:t>
      </w:r>
      <w:r>
        <w:rPr>
          <w:rFonts w:ascii="Calibri" w:hAnsi="Calibri" w:cs="Calibri"/>
          <w:sz w:val="22"/>
          <w:szCs w:val="22"/>
        </w:rPr>
        <w:t>c</w:t>
      </w:r>
      <w:r w:rsidRPr="00536029">
        <w:rPr>
          <w:rFonts w:ascii="Calibri" w:hAnsi="Calibri" w:cs="Calibri"/>
          <w:sz w:val="22"/>
          <w:szCs w:val="22"/>
        </w:rPr>
        <w:t>aracterísticas qualitativas e quantitativas e que estejam disponíveis sem custo ou esforço excessivo,  tais como:</w:t>
      </w:r>
    </w:p>
    <w:p w:rsidR="00213177" w:rsidRDefault="00182BF2" w:rsidP="00182BF2">
      <w:pPr>
        <w:tabs>
          <w:tab w:val="left" w:pos="0"/>
        </w:tabs>
        <w:spacing w:after="120"/>
        <w:ind w:firstLine="1"/>
        <w:jc w:val="both"/>
        <w:rPr>
          <w:rFonts w:ascii="Calibri" w:hAnsi="Calibri" w:cs="Calibri"/>
          <w:b/>
          <w:sz w:val="26"/>
          <w:szCs w:val="26"/>
        </w:rPr>
      </w:pPr>
      <w:r>
        <w:rPr>
          <w:rFonts w:ascii="Calibri" w:hAnsi="Calibri" w:cs="Calibri"/>
          <w:sz w:val="22"/>
          <w:szCs w:val="22"/>
        </w:rPr>
        <w:br w:type="page"/>
      </w:r>
      <w:r w:rsidR="00213177" w:rsidRPr="00536029">
        <w:rPr>
          <w:rFonts w:ascii="Calibri" w:hAnsi="Calibri" w:cs="Calibri"/>
          <w:b/>
          <w:sz w:val="26"/>
          <w:szCs w:val="26"/>
        </w:rPr>
        <w:lastRenderedPageBreak/>
        <w:t>4</w:t>
      </w:r>
      <w:r w:rsidR="00213177" w:rsidRPr="00536029">
        <w:rPr>
          <w:rFonts w:ascii="Calibri" w:hAnsi="Calibri" w:cs="Calibri"/>
          <w:b/>
          <w:sz w:val="26"/>
          <w:szCs w:val="26"/>
        </w:rPr>
        <w:tab/>
        <w:t>Principais políticas contábeis</w:t>
      </w:r>
      <w:r w:rsidR="00213177">
        <w:rPr>
          <w:rFonts w:ascii="Calibri" w:hAnsi="Calibri" w:cs="Calibri"/>
          <w:b/>
          <w:sz w:val="26"/>
          <w:szCs w:val="26"/>
        </w:rPr>
        <w:t xml:space="preserve"> </w:t>
      </w:r>
      <w:r w:rsidR="00213177" w:rsidRPr="00383BBC">
        <w:rPr>
          <w:rFonts w:ascii="Calibri" w:hAnsi="Calibri" w:cs="Calibri"/>
          <w:sz w:val="26"/>
          <w:szCs w:val="26"/>
        </w:rPr>
        <w:t>-- Continuação</w:t>
      </w:r>
    </w:p>
    <w:p w:rsidR="00213177" w:rsidRPr="00536029" w:rsidRDefault="00213177" w:rsidP="00213177">
      <w:pPr>
        <w:tabs>
          <w:tab w:val="left" w:pos="0"/>
          <w:tab w:val="left" w:pos="567"/>
        </w:tabs>
        <w:spacing w:after="120"/>
        <w:ind w:firstLine="1"/>
        <w:jc w:val="both"/>
        <w:rPr>
          <w:rFonts w:ascii="Calibri" w:hAnsi="Calibri" w:cs="Calibri"/>
          <w:b/>
          <w:sz w:val="22"/>
          <w:szCs w:val="22"/>
        </w:rPr>
      </w:pPr>
      <w:r w:rsidRPr="00536029">
        <w:rPr>
          <w:rFonts w:ascii="Calibri" w:hAnsi="Calibri" w:cs="Calibri"/>
          <w:b/>
          <w:sz w:val="22"/>
          <w:szCs w:val="22"/>
        </w:rPr>
        <w:t>4.</w:t>
      </w:r>
      <w:r>
        <w:rPr>
          <w:rFonts w:ascii="Calibri" w:hAnsi="Calibri" w:cs="Calibri"/>
          <w:b/>
          <w:sz w:val="22"/>
          <w:szCs w:val="22"/>
        </w:rPr>
        <w:t>12</w:t>
      </w:r>
      <w:r w:rsidRPr="00536029">
        <w:rPr>
          <w:rFonts w:ascii="Calibri" w:hAnsi="Calibri" w:cs="Calibri"/>
          <w:b/>
          <w:sz w:val="22"/>
          <w:szCs w:val="22"/>
        </w:rPr>
        <w:tab/>
      </w:r>
      <w:r>
        <w:rPr>
          <w:rFonts w:ascii="Calibri" w:hAnsi="Calibri" w:cs="Calibri"/>
          <w:b/>
          <w:sz w:val="22"/>
          <w:szCs w:val="22"/>
        </w:rPr>
        <w:t xml:space="preserve">Redução ao valor recuperável </w:t>
      </w:r>
      <w:r w:rsidRPr="00536029">
        <w:rPr>
          <w:rFonts w:ascii="Calibri" w:hAnsi="Calibri" w:cs="Calibri"/>
          <w:b/>
          <w:i/>
          <w:sz w:val="22"/>
          <w:szCs w:val="22"/>
        </w:rPr>
        <w:t>(Impairment</w:t>
      </w:r>
      <w:r w:rsidRPr="00536029">
        <w:rPr>
          <w:rFonts w:ascii="Calibri" w:hAnsi="Calibri" w:cs="Calibri"/>
          <w:b/>
          <w:sz w:val="22"/>
          <w:szCs w:val="22"/>
        </w:rPr>
        <w:t>)</w:t>
      </w:r>
      <w:r>
        <w:rPr>
          <w:rFonts w:ascii="Calibri" w:hAnsi="Calibri" w:cs="Calibri"/>
          <w:b/>
          <w:sz w:val="22"/>
          <w:szCs w:val="22"/>
        </w:rPr>
        <w:t xml:space="preserve"> </w:t>
      </w:r>
      <w:r w:rsidRPr="00213177">
        <w:rPr>
          <w:rFonts w:ascii="Calibri" w:hAnsi="Calibri" w:cs="Calibri"/>
          <w:sz w:val="22"/>
          <w:szCs w:val="22"/>
        </w:rPr>
        <w:t>-</w:t>
      </w:r>
      <w:r>
        <w:rPr>
          <w:rFonts w:ascii="Calibri" w:hAnsi="Calibri" w:cs="Calibri"/>
          <w:sz w:val="22"/>
          <w:szCs w:val="22"/>
        </w:rPr>
        <w:t>-</w:t>
      </w:r>
      <w:r w:rsidRPr="00213177">
        <w:rPr>
          <w:rFonts w:ascii="Calibri" w:hAnsi="Calibri" w:cs="Calibri"/>
          <w:sz w:val="22"/>
          <w:szCs w:val="22"/>
        </w:rPr>
        <w:t xml:space="preserve"> Continuação</w:t>
      </w:r>
    </w:p>
    <w:p w:rsidR="00213177" w:rsidRDefault="00213177" w:rsidP="00560E0A">
      <w:pPr>
        <w:tabs>
          <w:tab w:val="left" w:pos="0"/>
        </w:tabs>
        <w:autoSpaceDE w:val="0"/>
        <w:autoSpaceDN w:val="0"/>
        <w:adjustRightInd w:val="0"/>
        <w:spacing w:after="120"/>
        <w:ind w:firstLine="1"/>
        <w:jc w:val="both"/>
        <w:rPr>
          <w:rFonts w:ascii="Calibri" w:hAnsi="Calibri" w:cs="Calibri"/>
          <w:sz w:val="22"/>
          <w:szCs w:val="22"/>
        </w:rPr>
      </w:pPr>
      <w:r w:rsidRPr="00213177">
        <w:rPr>
          <w:rFonts w:ascii="Calibri" w:hAnsi="Calibri" w:cs="Calibri"/>
          <w:b/>
          <w:sz w:val="22"/>
          <w:szCs w:val="22"/>
        </w:rPr>
        <w:t xml:space="preserve">Ativos financeiros </w:t>
      </w:r>
      <w:r w:rsidRPr="00213177">
        <w:rPr>
          <w:rFonts w:ascii="Calibri" w:hAnsi="Calibri" w:cs="Calibri"/>
          <w:sz w:val="22"/>
          <w:szCs w:val="22"/>
        </w:rPr>
        <w:t>-- Continuação</w:t>
      </w:r>
    </w:p>
    <w:p w:rsidR="002C5AFB" w:rsidRPr="00213177" w:rsidRDefault="002C5AFB" w:rsidP="00560E0A">
      <w:pPr>
        <w:tabs>
          <w:tab w:val="left" w:pos="0"/>
        </w:tabs>
        <w:autoSpaceDE w:val="0"/>
        <w:autoSpaceDN w:val="0"/>
        <w:adjustRightInd w:val="0"/>
        <w:spacing w:after="120"/>
        <w:ind w:firstLine="1"/>
        <w:jc w:val="both"/>
        <w:rPr>
          <w:rFonts w:ascii="Calibri" w:hAnsi="Calibri" w:cs="Calibri"/>
          <w:b/>
          <w:sz w:val="22"/>
          <w:szCs w:val="22"/>
        </w:rPr>
      </w:pPr>
    </w:p>
    <w:p w:rsidR="00560E0A" w:rsidRPr="00536029" w:rsidRDefault="00560E0A"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inadimplência ou atrasos do devedor quando for pouco provável que o pagamento ocorra integralmente ou em parte, sem recorrer a realização da garantia (se houver) ou por meio de cobrança administrativa ou judicial</w:t>
      </w:r>
    </w:p>
    <w:p w:rsidR="00560E0A" w:rsidRPr="00536029" w:rsidRDefault="00560E0A"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reestruturação de um valor devido à E</w:t>
      </w:r>
      <w:r>
        <w:rPr>
          <w:rFonts w:ascii="Calibri" w:hAnsi="Calibri" w:cs="Calibri"/>
          <w:sz w:val="22"/>
          <w:szCs w:val="22"/>
        </w:rPr>
        <w:t>ntidade</w:t>
      </w:r>
      <w:r w:rsidRPr="00536029">
        <w:rPr>
          <w:rFonts w:ascii="Calibri" w:hAnsi="Calibri" w:cs="Calibri"/>
          <w:sz w:val="22"/>
          <w:szCs w:val="22"/>
        </w:rPr>
        <w:t xml:space="preserve"> em condições que não seriam aceitas </w:t>
      </w:r>
      <w:r w:rsidR="002C5AFB">
        <w:rPr>
          <w:rFonts w:ascii="Calibri" w:hAnsi="Calibri" w:cs="Calibri"/>
          <w:sz w:val="22"/>
          <w:szCs w:val="22"/>
        </w:rPr>
        <w:t>normalmente</w:t>
      </w:r>
      <w:r w:rsidRPr="00536029">
        <w:rPr>
          <w:rFonts w:ascii="Calibri" w:hAnsi="Calibri" w:cs="Calibri"/>
          <w:sz w:val="22"/>
          <w:szCs w:val="22"/>
        </w:rPr>
        <w:t>;</w:t>
      </w:r>
    </w:p>
    <w:p w:rsidR="00560E0A" w:rsidRPr="00536029" w:rsidRDefault="00560E0A"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indicativos de que o devedor ou emissor irá entrar em falência/recuperação judicial;</w:t>
      </w:r>
    </w:p>
    <w:p w:rsidR="00560E0A" w:rsidRPr="00536029" w:rsidRDefault="00560E0A"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mudanças negativas na situação de pagamentos dos devedores ou emissores;</w:t>
      </w:r>
    </w:p>
    <w:p w:rsidR="00560E0A" w:rsidRPr="00536029" w:rsidRDefault="00560E0A"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 o desaparecimento de mercado ativo para o título por causa de dificuldades financeiras; </w:t>
      </w:r>
    </w:p>
    <w:p w:rsidR="00560E0A" w:rsidRDefault="00560E0A" w:rsidP="002C5AFB">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dados observáveis indicando que houve um declínio na mensuração dos fluxos de caixa</w:t>
      </w:r>
      <w:r w:rsidR="002C5AFB">
        <w:rPr>
          <w:rFonts w:ascii="Calibri" w:hAnsi="Calibri" w:cs="Calibri"/>
          <w:sz w:val="22"/>
          <w:szCs w:val="22"/>
        </w:rPr>
        <w:t xml:space="preserve"> </w:t>
      </w:r>
      <w:r w:rsidRPr="00536029">
        <w:rPr>
          <w:rFonts w:ascii="Calibri" w:hAnsi="Calibri" w:cs="Calibri"/>
          <w:sz w:val="22"/>
          <w:szCs w:val="22"/>
        </w:rPr>
        <w:t>esperados de um grupo de ativos financeiros</w:t>
      </w:r>
      <w:r w:rsidR="002C5AFB">
        <w:rPr>
          <w:rFonts w:ascii="Calibri" w:hAnsi="Calibri" w:cs="Calibri"/>
          <w:sz w:val="22"/>
          <w:szCs w:val="22"/>
        </w:rPr>
        <w:t>;</w:t>
      </w:r>
    </w:p>
    <w:p w:rsidR="002C5AFB" w:rsidRPr="00536029" w:rsidRDefault="002C5AFB" w:rsidP="002C5AFB">
      <w:pPr>
        <w:tabs>
          <w:tab w:val="left" w:pos="0"/>
        </w:tabs>
        <w:autoSpaceDE w:val="0"/>
        <w:autoSpaceDN w:val="0"/>
        <w:adjustRightInd w:val="0"/>
        <w:spacing w:after="120"/>
        <w:ind w:firstLine="1"/>
        <w:jc w:val="both"/>
        <w:rPr>
          <w:rFonts w:ascii="Calibri" w:hAnsi="Calibri" w:cs="Calibri"/>
          <w:sz w:val="22"/>
          <w:szCs w:val="22"/>
        </w:rPr>
      </w:pPr>
      <w:r>
        <w:rPr>
          <w:rFonts w:ascii="Calibri" w:hAnsi="Calibri" w:cs="Calibri"/>
          <w:sz w:val="22"/>
          <w:szCs w:val="22"/>
        </w:rPr>
        <w:t>- outras características individuais do ativo;</w:t>
      </w:r>
    </w:p>
    <w:p w:rsidR="00560E0A" w:rsidRPr="00536029" w:rsidRDefault="00560E0A" w:rsidP="00560E0A">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As perdas são reconhecidas no resultado e refletidas em conta de provisão </w:t>
      </w:r>
      <w:r w:rsidR="002C5AFB">
        <w:rPr>
          <w:rFonts w:ascii="Calibri" w:hAnsi="Calibri" w:cs="Calibri"/>
          <w:sz w:val="22"/>
          <w:szCs w:val="22"/>
        </w:rPr>
        <w:t>para perda do respectivo ativo</w:t>
      </w:r>
      <w:r w:rsidRPr="00536029">
        <w:rPr>
          <w:rFonts w:ascii="Calibri" w:hAnsi="Calibri" w:cs="Calibri"/>
          <w:sz w:val="22"/>
          <w:szCs w:val="22"/>
        </w:rPr>
        <w:t xml:space="preserve">. Quando um evento subsequente indica reversão da provisão de perda de valor, a diminuição provisão </w:t>
      </w:r>
      <w:r w:rsidR="0053719F">
        <w:rPr>
          <w:rFonts w:ascii="Calibri" w:hAnsi="Calibri" w:cs="Calibri"/>
          <w:sz w:val="22"/>
          <w:szCs w:val="22"/>
        </w:rPr>
        <w:t>é</w:t>
      </w:r>
      <w:r w:rsidRPr="00536029">
        <w:rPr>
          <w:rFonts w:ascii="Calibri" w:hAnsi="Calibri" w:cs="Calibri"/>
          <w:sz w:val="22"/>
          <w:szCs w:val="22"/>
        </w:rPr>
        <w:t xml:space="preserve"> reconhecida no resultado.</w:t>
      </w:r>
    </w:p>
    <w:p w:rsidR="00560E0A" w:rsidRPr="00536029" w:rsidRDefault="00560E0A" w:rsidP="00560E0A">
      <w:pPr>
        <w:tabs>
          <w:tab w:val="left" w:pos="0"/>
        </w:tabs>
        <w:autoSpaceDE w:val="0"/>
        <w:autoSpaceDN w:val="0"/>
        <w:adjustRightInd w:val="0"/>
        <w:spacing w:after="120"/>
        <w:ind w:firstLine="1"/>
        <w:jc w:val="both"/>
        <w:rPr>
          <w:rFonts w:ascii="Calibri" w:hAnsi="Calibri" w:cs="Calibri"/>
          <w:sz w:val="22"/>
          <w:szCs w:val="22"/>
        </w:rPr>
      </w:pPr>
      <w:r>
        <w:rPr>
          <w:rFonts w:ascii="Calibri" w:hAnsi="Calibri" w:cs="Calibri"/>
          <w:sz w:val="22"/>
          <w:szCs w:val="22"/>
        </w:rPr>
        <w:t>Um a</w:t>
      </w:r>
      <w:r w:rsidRPr="00536029">
        <w:rPr>
          <w:rFonts w:ascii="Calibri" w:hAnsi="Calibri" w:cs="Calibri"/>
          <w:sz w:val="22"/>
          <w:szCs w:val="22"/>
        </w:rPr>
        <w:t xml:space="preserve">tivo financeiro é baixado quando </w:t>
      </w:r>
      <w:r>
        <w:rPr>
          <w:rFonts w:ascii="Calibri" w:hAnsi="Calibri" w:cs="Calibri"/>
          <w:sz w:val="22"/>
          <w:szCs w:val="22"/>
        </w:rPr>
        <w:t>a</w:t>
      </w:r>
      <w:r w:rsidRPr="00536029">
        <w:rPr>
          <w:rFonts w:ascii="Calibri" w:hAnsi="Calibri" w:cs="Calibri"/>
          <w:sz w:val="22"/>
          <w:szCs w:val="22"/>
        </w:rPr>
        <w:t xml:space="preserve"> </w:t>
      </w:r>
      <w:r>
        <w:rPr>
          <w:rFonts w:ascii="Calibri" w:hAnsi="Calibri" w:cs="Calibri"/>
          <w:sz w:val="22"/>
          <w:szCs w:val="22"/>
        </w:rPr>
        <w:t>houver alguma evidência</w:t>
      </w:r>
      <w:r w:rsidRPr="00536029">
        <w:rPr>
          <w:rFonts w:ascii="Calibri" w:hAnsi="Calibri" w:cs="Calibri"/>
          <w:sz w:val="22"/>
          <w:szCs w:val="22"/>
        </w:rPr>
        <w:t xml:space="preserve"> concret</w:t>
      </w:r>
      <w:r>
        <w:rPr>
          <w:rFonts w:ascii="Calibri" w:hAnsi="Calibri" w:cs="Calibri"/>
          <w:sz w:val="22"/>
          <w:szCs w:val="22"/>
        </w:rPr>
        <w:t>a</w:t>
      </w:r>
      <w:r w:rsidRPr="00536029">
        <w:rPr>
          <w:rFonts w:ascii="Calibri" w:hAnsi="Calibri" w:cs="Calibri"/>
          <w:sz w:val="22"/>
          <w:szCs w:val="22"/>
        </w:rPr>
        <w:t xml:space="preserve"> ou expectativa razoável de recuperar o ativo financeiro em sua totalidade ou em parte. </w:t>
      </w:r>
    </w:p>
    <w:p w:rsidR="00560E0A" w:rsidRDefault="00560E0A" w:rsidP="00560E0A">
      <w:pPr>
        <w:tabs>
          <w:tab w:val="left" w:pos="0"/>
        </w:tabs>
        <w:spacing w:after="120"/>
        <w:ind w:firstLine="1"/>
        <w:jc w:val="both"/>
        <w:rPr>
          <w:rFonts w:ascii="Calibri" w:hAnsi="Calibri" w:cs="Calibri"/>
          <w:b/>
          <w:sz w:val="22"/>
          <w:szCs w:val="22"/>
        </w:rPr>
      </w:pPr>
    </w:p>
    <w:p w:rsidR="00560E0A" w:rsidRPr="00536029" w:rsidRDefault="00560E0A" w:rsidP="00560E0A">
      <w:pPr>
        <w:tabs>
          <w:tab w:val="left" w:pos="0"/>
        </w:tabs>
        <w:spacing w:after="120"/>
        <w:ind w:firstLine="1"/>
        <w:jc w:val="both"/>
        <w:rPr>
          <w:rFonts w:ascii="Calibri" w:hAnsi="Calibri" w:cs="Calibri"/>
          <w:b/>
          <w:sz w:val="22"/>
          <w:szCs w:val="22"/>
        </w:rPr>
      </w:pPr>
      <w:r w:rsidRPr="00536029">
        <w:rPr>
          <w:rFonts w:ascii="Calibri" w:hAnsi="Calibri" w:cs="Calibri"/>
          <w:b/>
          <w:sz w:val="22"/>
          <w:szCs w:val="22"/>
        </w:rPr>
        <w:t>Ativos não financeiros</w:t>
      </w:r>
    </w:p>
    <w:p w:rsidR="00560E0A" w:rsidRPr="00536029" w:rsidRDefault="00560E0A" w:rsidP="00B03A64">
      <w:pPr>
        <w:tabs>
          <w:tab w:val="left" w:pos="0"/>
        </w:tabs>
        <w:spacing w:after="120"/>
        <w:ind w:firstLine="1"/>
        <w:jc w:val="both"/>
        <w:rPr>
          <w:rFonts w:ascii="Calibri" w:hAnsi="Calibri" w:cs="Calibri"/>
          <w:sz w:val="22"/>
          <w:szCs w:val="22"/>
        </w:rPr>
      </w:pPr>
      <w:r w:rsidRPr="00536029">
        <w:rPr>
          <w:rFonts w:ascii="Calibri" w:hAnsi="Calibri" w:cs="Calibri"/>
          <w:sz w:val="22"/>
          <w:szCs w:val="22"/>
        </w:rPr>
        <w:t xml:space="preserve">A Entidade reconhece provisões para redução de valor recuperável dos ativos </w:t>
      </w:r>
      <w:r>
        <w:rPr>
          <w:rFonts w:ascii="Calibri" w:hAnsi="Calibri" w:cs="Calibri"/>
          <w:sz w:val="22"/>
          <w:szCs w:val="22"/>
        </w:rPr>
        <w:t xml:space="preserve">não </w:t>
      </w:r>
      <w:r w:rsidRPr="00536029">
        <w:rPr>
          <w:rFonts w:ascii="Calibri" w:hAnsi="Calibri" w:cs="Calibri"/>
          <w:sz w:val="22"/>
          <w:szCs w:val="22"/>
        </w:rPr>
        <w:t xml:space="preserve">financeiros, individualmente ou em grupo, mensurados ao custo amortizado ou pelo valor justo por meio do resultado, a cada data de apresentação do balanço ou quando houver evidência objetiva de perda </w:t>
      </w:r>
      <w:r>
        <w:rPr>
          <w:rFonts w:ascii="Calibri" w:hAnsi="Calibri" w:cs="Calibri"/>
          <w:sz w:val="22"/>
          <w:szCs w:val="22"/>
        </w:rPr>
        <w:t xml:space="preserve">após o reconhecimento </w:t>
      </w:r>
      <w:r w:rsidRPr="00536029">
        <w:rPr>
          <w:rFonts w:ascii="Calibri" w:hAnsi="Calibri" w:cs="Calibri"/>
          <w:sz w:val="22"/>
          <w:szCs w:val="22"/>
        </w:rPr>
        <w:t>desses ativos. Quando não possível, ou desejável, estimar o montante da perda de um ativo individualmente, será estimado o montante da perda para a unidade geradora de caixa a qual pertence o ativo.</w:t>
      </w:r>
    </w:p>
    <w:p w:rsidR="00560E0A" w:rsidRDefault="00560E0A" w:rsidP="00560E0A">
      <w:pPr>
        <w:tabs>
          <w:tab w:val="left" w:pos="0"/>
          <w:tab w:val="left" w:pos="142"/>
        </w:tabs>
        <w:spacing w:after="120"/>
        <w:ind w:firstLine="1"/>
        <w:jc w:val="both"/>
        <w:rPr>
          <w:rFonts w:ascii="Calibri" w:hAnsi="Calibri" w:cs="Calibri"/>
          <w:sz w:val="22"/>
          <w:szCs w:val="22"/>
        </w:rPr>
      </w:pPr>
      <w:r>
        <w:rPr>
          <w:rFonts w:ascii="Calibri" w:hAnsi="Calibri" w:cs="Calibri"/>
          <w:sz w:val="22"/>
          <w:szCs w:val="22"/>
        </w:rPr>
        <w:t>A</w:t>
      </w:r>
      <w:r w:rsidRPr="00536029">
        <w:rPr>
          <w:rFonts w:ascii="Calibri" w:hAnsi="Calibri" w:cs="Calibri"/>
          <w:sz w:val="22"/>
          <w:szCs w:val="22"/>
        </w:rPr>
        <w:t xml:space="preserve"> Unidade Geradora de Caixa (UGC</w:t>
      </w:r>
      <w:r>
        <w:rPr>
          <w:rFonts w:ascii="Calibri" w:hAnsi="Calibri" w:cs="Calibri"/>
          <w:sz w:val="22"/>
          <w:szCs w:val="22"/>
        </w:rPr>
        <w:t xml:space="preserve">) pode ser agrupada como </w:t>
      </w:r>
      <w:r w:rsidRPr="00536029">
        <w:rPr>
          <w:rFonts w:ascii="Calibri" w:hAnsi="Calibri" w:cs="Calibri"/>
          <w:sz w:val="22"/>
          <w:szCs w:val="22"/>
        </w:rPr>
        <w:t>o menor grupo possível de ativos que gera</w:t>
      </w:r>
      <w:r>
        <w:rPr>
          <w:rFonts w:ascii="Calibri" w:hAnsi="Calibri" w:cs="Calibri"/>
          <w:sz w:val="22"/>
          <w:szCs w:val="22"/>
        </w:rPr>
        <w:t>m</w:t>
      </w:r>
      <w:r w:rsidRPr="00536029">
        <w:rPr>
          <w:rFonts w:ascii="Calibri" w:hAnsi="Calibri" w:cs="Calibri"/>
          <w:sz w:val="22"/>
          <w:szCs w:val="22"/>
        </w:rPr>
        <w:t xml:space="preserve"> entradas</w:t>
      </w:r>
      <w:r>
        <w:rPr>
          <w:rFonts w:ascii="Calibri" w:hAnsi="Calibri" w:cs="Calibri"/>
          <w:sz w:val="22"/>
          <w:szCs w:val="22"/>
        </w:rPr>
        <w:t xml:space="preserve"> de caixa pelo seu uso contínuo. As</w:t>
      </w:r>
      <w:r w:rsidRPr="00536029">
        <w:rPr>
          <w:rFonts w:ascii="Calibri" w:hAnsi="Calibri" w:cs="Calibri"/>
          <w:sz w:val="22"/>
          <w:szCs w:val="22"/>
        </w:rPr>
        <w:t xml:space="preserve"> entradas são</w:t>
      </w:r>
      <w:r>
        <w:rPr>
          <w:rFonts w:ascii="Calibri" w:hAnsi="Calibri" w:cs="Calibri"/>
          <w:sz w:val="22"/>
          <w:szCs w:val="22"/>
        </w:rPr>
        <w:t>,</w:t>
      </w:r>
      <w:r w:rsidRPr="00536029">
        <w:rPr>
          <w:rFonts w:ascii="Calibri" w:hAnsi="Calibri" w:cs="Calibri"/>
          <w:sz w:val="22"/>
          <w:szCs w:val="22"/>
        </w:rPr>
        <w:t xml:space="preserve"> em grande parte</w:t>
      </w:r>
      <w:r>
        <w:rPr>
          <w:rFonts w:ascii="Calibri" w:hAnsi="Calibri" w:cs="Calibri"/>
          <w:sz w:val="22"/>
          <w:szCs w:val="22"/>
        </w:rPr>
        <w:t>,</w:t>
      </w:r>
      <w:r w:rsidRPr="00536029">
        <w:rPr>
          <w:rFonts w:ascii="Calibri" w:hAnsi="Calibri" w:cs="Calibri"/>
          <w:sz w:val="22"/>
          <w:szCs w:val="22"/>
        </w:rPr>
        <w:t xml:space="preserve"> independentes das entradas de caixa de outros ativos ou </w:t>
      </w:r>
      <w:r w:rsidR="0053719F">
        <w:rPr>
          <w:rFonts w:ascii="Calibri" w:hAnsi="Calibri" w:cs="Calibri"/>
          <w:sz w:val="22"/>
          <w:szCs w:val="22"/>
        </w:rPr>
        <w:t xml:space="preserve">de </w:t>
      </w:r>
      <w:r>
        <w:rPr>
          <w:rFonts w:ascii="Calibri" w:hAnsi="Calibri" w:cs="Calibri"/>
          <w:sz w:val="22"/>
          <w:szCs w:val="22"/>
        </w:rPr>
        <w:t xml:space="preserve">outras </w:t>
      </w:r>
      <w:r w:rsidRPr="00536029">
        <w:rPr>
          <w:rFonts w:ascii="Calibri" w:hAnsi="Calibri" w:cs="Calibri"/>
          <w:sz w:val="22"/>
          <w:szCs w:val="22"/>
        </w:rPr>
        <w:t>UGCs. Os ativos não financeiros mensurados pelo valor justo por meio do resultado são testados conforme descrito na Nota .1.10 - Mensuração ao valor justo.</w:t>
      </w:r>
    </w:p>
    <w:p w:rsidR="00B03A64" w:rsidRPr="00536029" w:rsidRDefault="00B03A64" w:rsidP="00B03A64">
      <w:pPr>
        <w:tabs>
          <w:tab w:val="left" w:pos="0"/>
          <w:tab w:val="left" w:pos="142"/>
        </w:tabs>
        <w:spacing w:after="120"/>
        <w:ind w:firstLine="1"/>
        <w:jc w:val="both"/>
        <w:rPr>
          <w:rFonts w:ascii="Calibri" w:hAnsi="Calibri" w:cs="Calibri"/>
          <w:sz w:val="22"/>
          <w:szCs w:val="22"/>
        </w:rPr>
      </w:pPr>
      <w:r w:rsidRPr="00536029">
        <w:rPr>
          <w:rFonts w:ascii="Calibri" w:hAnsi="Calibri" w:cs="Calibri"/>
          <w:sz w:val="22"/>
          <w:szCs w:val="22"/>
        </w:rPr>
        <w:t xml:space="preserve">O valor recuperável de um ativo ou UGC é o maior entre o seu valor em uso e o seu valor justo menos custos com a venda. </w:t>
      </w:r>
      <w:r>
        <w:rPr>
          <w:rFonts w:ascii="Calibri" w:hAnsi="Calibri" w:cs="Calibri"/>
          <w:sz w:val="22"/>
          <w:szCs w:val="22"/>
        </w:rPr>
        <w:t>Perdas</w:t>
      </w:r>
      <w:r w:rsidRPr="00536029">
        <w:rPr>
          <w:rFonts w:ascii="Calibri" w:hAnsi="Calibri" w:cs="Calibri"/>
          <w:sz w:val="22"/>
          <w:szCs w:val="22"/>
        </w:rPr>
        <w:t xml:space="preserve"> por redução ao valor recuperável </w:t>
      </w:r>
      <w:r>
        <w:rPr>
          <w:rFonts w:ascii="Calibri" w:hAnsi="Calibri" w:cs="Calibri"/>
          <w:sz w:val="22"/>
          <w:szCs w:val="22"/>
        </w:rPr>
        <w:t>são</w:t>
      </w:r>
      <w:r w:rsidRPr="00536029">
        <w:rPr>
          <w:rFonts w:ascii="Calibri" w:hAnsi="Calibri" w:cs="Calibri"/>
          <w:sz w:val="22"/>
          <w:szCs w:val="22"/>
        </w:rPr>
        <w:t xml:space="preserve"> reconhecida</w:t>
      </w:r>
      <w:r>
        <w:rPr>
          <w:rFonts w:ascii="Calibri" w:hAnsi="Calibri" w:cs="Calibri"/>
          <w:sz w:val="22"/>
          <w:szCs w:val="22"/>
        </w:rPr>
        <w:t>s no resultado.</w:t>
      </w:r>
    </w:p>
    <w:p w:rsidR="00213177" w:rsidRDefault="00182BF2" w:rsidP="00182BF2">
      <w:pPr>
        <w:tabs>
          <w:tab w:val="left" w:pos="0"/>
          <w:tab w:val="left" w:pos="142"/>
        </w:tabs>
        <w:spacing w:after="120"/>
        <w:ind w:firstLine="1"/>
        <w:jc w:val="both"/>
        <w:rPr>
          <w:rFonts w:ascii="Calibri" w:hAnsi="Calibri" w:cs="Calibri"/>
          <w:b/>
          <w:sz w:val="26"/>
          <w:szCs w:val="26"/>
        </w:rPr>
      </w:pPr>
      <w:r>
        <w:rPr>
          <w:rFonts w:ascii="Calibri" w:hAnsi="Calibri" w:cs="Calibri"/>
          <w:sz w:val="22"/>
          <w:szCs w:val="22"/>
        </w:rPr>
        <w:br w:type="page"/>
      </w:r>
      <w:r w:rsidR="00213177" w:rsidRPr="00536029">
        <w:rPr>
          <w:rFonts w:ascii="Calibri" w:hAnsi="Calibri" w:cs="Calibri"/>
          <w:b/>
          <w:sz w:val="26"/>
          <w:szCs w:val="26"/>
        </w:rPr>
        <w:lastRenderedPageBreak/>
        <w:t>4</w:t>
      </w:r>
      <w:r>
        <w:rPr>
          <w:rFonts w:ascii="Calibri" w:hAnsi="Calibri" w:cs="Calibri"/>
          <w:b/>
          <w:sz w:val="26"/>
          <w:szCs w:val="26"/>
        </w:rPr>
        <w:tab/>
      </w:r>
      <w:r w:rsidR="00213177" w:rsidRPr="00536029">
        <w:rPr>
          <w:rFonts w:ascii="Calibri" w:hAnsi="Calibri" w:cs="Calibri"/>
          <w:b/>
          <w:sz w:val="26"/>
          <w:szCs w:val="26"/>
        </w:rPr>
        <w:tab/>
        <w:t>Principais políticas contábeis</w:t>
      </w:r>
      <w:r w:rsidR="00213177">
        <w:rPr>
          <w:rFonts w:ascii="Calibri" w:hAnsi="Calibri" w:cs="Calibri"/>
          <w:b/>
          <w:sz w:val="26"/>
          <w:szCs w:val="26"/>
        </w:rPr>
        <w:t xml:space="preserve"> </w:t>
      </w:r>
      <w:r w:rsidR="00213177" w:rsidRPr="00383BBC">
        <w:rPr>
          <w:rFonts w:ascii="Calibri" w:hAnsi="Calibri" w:cs="Calibri"/>
          <w:sz w:val="26"/>
          <w:szCs w:val="26"/>
        </w:rPr>
        <w:t>-- Continuação</w:t>
      </w:r>
    </w:p>
    <w:p w:rsidR="00213177" w:rsidRPr="00536029" w:rsidRDefault="00213177" w:rsidP="00560E0A">
      <w:pPr>
        <w:tabs>
          <w:tab w:val="left" w:pos="0"/>
        </w:tabs>
        <w:spacing w:after="120"/>
        <w:ind w:firstLine="1"/>
        <w:jc w:val="both"/>
        <w:rPr>
          <w:rFonts w:ascii="Calibri" w:hAnsi="Calibri" w:cs="Calibri"/>
          <w:sz w:val="22"/>
          <w:szCs w:val="22"/>
        </w:rPr>
      </w:pPr>
    </w:p>
    <w:p w:rsidR="00560E0A" w:rsidRPr="00536029" w:rsidRDefault="00560E0A" w:rsidP="00213177">
      <w:pPr>
        <w:tabs>
          <w:tab w:val="left" w:pos="0"/>
          <w:tab w:val="left" w:pos="567"/>
        </w:tabs>
        <w:spacing w:after="120"/>
        <w:ind w:firstLine="1"/>
        <w:jc w:val="both"/>
        <w:rPr>
          <w:rFonts w:ascii="Calibri" w:hAnsi="Calibri" w:cs="Calibri"/>
          <w:b/>
          <w:sz w:val="26"/>
          <w:szCs w:val="26"/>
        </w:rPr>
      </w:pPr>
      <w:r w:rsidRPr="00536029">
        <w:rPr>
          <w:rFonts w:ascii="Calibri" w:hAnsi="Calibri" w:cs="Calibri"/>
          <w:b/>
          <w:sz w:val="22"/>
          <w:szCs w:val="22"/>
        </w:rPr>
        <w:t>4.1</w:t>
      </w:r>
      <w:r w:rsidR="00213177">
        <w:rPr>
          <w:rFonts w:ascii="Calibri" w:hAnsi="Calibri" w:cs="Calibri"/>
          <w:b/>
          <w:sz w:val="22"/>
          <w:szCs w:val="22"/>
        </w:rPr>
        <w:t>3</w:t>
      </w:r>
      <w:r w:rsidRPr="00536029">
        <w:rPr>
          <w:rFonts w:ascii="Calibri" w:hAnsi="Calibri" w:cs="Calibri"/>
          <w:b/>
          <w:sz w:val="22"/>
          <w:szCs w:val="22"/>
        </w:rPr>
        <w:tab/>
        <w:t>Mensuração ao valor justo</w:t>
      </w:r>
    </w:p>
    <w:p w:rsidR="00560E0A" w:rsidRDefault="00560E0A" w:rsidP="00560E0A">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Em condições normais de mercado a melhor evidência do valor justo de um </w:t>
      </w:r>
      <w:r>
        <w:rPr>
          <w:rFonts w:ascii="Calibri" w:hAnsi="Calibri" w:cs="Calibri"/>
          <w:sz w:val="22"/>
          <w:szCs w:val="22"/>
        </w:rPr>
        <w:t>ativo</w:t>
      </w:r>
      <w:r w:rsidRPr="00536029">
        <w:rPr>
          <w:rFonts w:ascii="Calibri" w:hAnsi="Calibri" w:cs="Calibri"/>
          <w:sz w:val="22"/>
          <w:szCs w:val="22"/>
        </w:rPr>
        <w:t xml:space="preserve"> no reconhecimento inicial é o preço da transação</w:t>
      </w:r>
      <w:r>
        <w:rPr>
          <w:rFonts w:ascii="Calibri" w:hAnsi="Calibri" w:cs="Calibri"/>
          <w:sz w:val="22"/>
          <w:szCs w:val="22"/>
        </w:rPr>
        <w:t>, posteriormente, o v</w:t>
      </w:r>
      <w:r w:rsidRPr="00536029">
        <w:rPr>
          <w:rFonts w:ascii="Calibri" w:hAnsi="Calibri" w:cs="Calibri"/>
          <w:sz w:val="22"/>
          <w:szCs w:val="22"/>
        </w:rPr>
        <w:t>alor justo é o preço que seria recebido na venda de um ativo ou pago pela transferência de um passivo</w:t>
      </w:r>
      <w:r>
        <w:rPr>
          <w:rFonts w:ascii="Calibri" w:hAnsi="Calibri" w:cs="Calibri"/>
          <w:sz w:val="22"/>
          <w:szCs w:val="22"/>
        </w:rPr>
        <w:t>,</w:t>
      </w:r>
      <w:r w:rsidRPr="00536029">
        <w:rPr>
          <w:rFonts w:ascii="Calibri" w:hAnsi="Calibri" w:cs="Calibri"/>
          <w:sz w:val="22"/>
          <w:szCs w:val="22"/>
        </w:rPr>
        <w:t xml:space="preserve"> em uma transação ordenada</w:t>
      </w:r>
      <w:r w:rsidR="0053719F">
        <w:rPr>
          <w:rFonts w:ascii="Calibri" w:hAnsi="Calibri" w:cs="Calibri"/>
          <w:sz w:val="22"/>
          <w:szCs w:val="22"/>
        </w:rPr>
        <w:t>,</w:t>
      </w:r>
      <w:r w:rsidRPr="00536029">
        <w:rPr>
          <w:rFonts w:ascii="Calibri" w:hAnsi="Calibri" w:cs="Calibri"/>
          <w:sz w:val="22"/>
          <w:szCs w:val="22"/>
        </w:rPr>
        <w:t xml:space="preserve"> entre participantes do mercado principal</w:t>
      </w:r>
      <w:r>
        <w:rPr>
          <w:rFonts w:ascii="Calibri" w:hAnsi="Calibri" w:cs="Calibri"/>
          <w:sz w:val="22"/>
          <w:szCs w:val="22"/>
        </w:rPr>
        <w:t>, ou</w:t>
      </w:r>
      <w:r w:rsidRPr="00536029">
        <w:rPr>
          <w:rFonts w:ascii="Calibri" w:hAnsi="Calibri" w:cs="Calibri"/>
          <w:sz w:val="22"/>
          <w:szCs w:val="22"/>
        </w:rPr>
        <w:t xml:space="preserve"> na sua ausência, no mercado mais vantajoso ao qual E</w:t>
      </w:r>
      <w:r>
        <w:rPr>
          <w:rFonts w:ascii="Calibri" w:hAnsi="Calibri" w:cs="Calibri"/>
          <w:sz w:val="22"/>
          <w:szCs w:val="22"/>
        </w:rPr>
        <w:t>ntidade</w:t>
      </w:r>
      <w:r w:rsidRPr="00536029">
        <w:rPr>
          <w:rFonts w:ascii="Calibri" w:hAnsi="Calibri" w:cs="Calibri"/>
          <w:sz w:val="22"/>
          <w:szCs w:val="22"/>
        </w:rPr>
        <w:t xml:space="preserve"> te</w:t>
      </w:r>
      <w:r>
        <w:rPr>
          <w:rFonts w:ascii="Calibri" w:hAnsi="Calibri" w:cs="Calibri"/>
          <w:sz w:val="22"/>
          <w:szCs w:val="22"/>
        </w:rPr>
        <w:t>nha</w:t>
      </w:r>
      <w:r w:rsidRPr="00536029">
        <w:rPr>
          <w:rFonts w:ascii="Calibri" w:hAnsi="Calibri" w:cs="Calibri"/>
          <w:sz w:val="22"/>
          <w:szCs w:val="22"/>
        </w:rPr>
        <w:t xml:space="preserve"> acesso</w:t>
      </w:r>
      <w:r w:rsidR="0053719F">
        <w:rPr>
          <w:rFonts w:ascii="Calibri" w:hAnsi="Calibri" w:cs="Calibri"/>
          <w:sz w:val="22"/>
          <w:szCs w:val="22"/>
        </w:rPr>
        <w:t xml:space="preserve">. </w:t>
      </w:r>
      <w:r w:rsidRPr="00536029">
        <w:rPr>
          <w:rFonts w:ascii="Calibri" w:hAnsi="Calibri" w:cs="Calibri"/>
          <w:sz w:val="22"/>
          <w:szCs w:val="22"/>
        </w:rPr>
        <w:t xml:space="preserve"> </w:t>
      </w:r>
    </w:p>
    <w:p w:rsidR="00560E0A" w:rsidRDefault="00560E0A" w:rsidP="00560E0A">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Quando disponível a E</w:t>
      </w:r>
      <w:r>
        <w:rPr>
          <w:rFonts w:ascii="Calibri" w:hAnsi="Calibri" w:cs="Calibri"/>
          <w:sz w:val="22"/>
          <w:szCs w:val="22"/>
        </w:rPr>
        <w:t>ntidade</w:t>
      </w:r>
      <w:r w:rsidR="0053719F">
        <w:rPr>
          <w:rFonts w:ascii="Calibri" w:hAnsi="Calibri" w:cs="Calibri"/>
          <w:sz w:val="22"/>
          <w:szCs w:val="22"/>
        </w:rPr>
        <w:t>, preferencialmente,</w:t>
      </w:r>
      <w:r w:rsidRPr="00536029">
        <w:rPr>
          <w:rFonts w:ascii="Calibri" w:hAnsi="Calibri" w:cs="Calibri"/>
          <w:sz w:val="22"/>
          <w:szCs w:val="22"/>
        </w:rPr>
        <w:t xml:space="preserve"> mensura o valor justo de um instrumento utilizando o preço cotado num mercado ativo para esse instru</w:t>
      </w:r>
      <w:r>
        <w:rPr>
          <w:rFonts w:ascii="Calibri" w:hAnsi="Calibri" w:cs="Calibri"/>
          <w:sz w:val="22"/>
          <w:szCs w:val="22"/>
        </w:rPr>
        <w:t>mento. Um mercado é considerado</w:t>
      </w:r>
      <w:r w:rsidRPr="00536029">
        <w:rPr>
          <w:rFonts w:ascii="Calibri" w:hAnsi="Calibri" w:cs="Calibri"/>
          <w:sz w:val="22"/>
          <w:szCs w:val="22"/>
        </w:rPr>
        <w:t xml:space="preserve"> “ativo” se as transações para o ativo ou passivo ocorrem com frequência e </w:t>
      </w:r>
      <w:r>
        <w:rPr>
          <w:rFonts w:ascii="Calibri" w:hAnsi="Calibri" w:cs="Calibri"/>
          <w:sz w:val="22"/>
          <w:szCs w:val="22"/>
        </w:rPr>
        <w:t xml:space="preserve">em </w:t>
      </w:r>
      <w:r w:rsidRPr="00536029">
        <w:rPr>
          <w:rFonts w:ascii="Calibri" w:hAnsi="Calibri" w:cs="Calibri"/>
          <w:sz w:val="22"/>
          <w:szCs w:val="22"/>
        </w:rPr>
        <w:t>volume suficientes para fornecer informações de precificação de forma contínua.</w:t>
      </w:r>
    </w:p>
    <w:p w:rsidR="00560E0A" w:rsidRPr="00536029" w:rsidRDefault="00560E0A" w:rsidP="00560E0A">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Se não </w:t>
      </w:r>
      <w:r>
        <w:rPr>
          <w:rFonts w:ascii="Calibri" w:hAnsi="Calibri" w:cs="Calibri"/>
          <w:sz w:val="22"/>
          <w:szCs w:val="22"/>
        </w:rPr>
        <w:t>for possível fazer a cotação</w:t>
      </w:r>
      <w:r w:rsidR="0053719F">
        <w:rPr>
          <w:rFonts w:ascii="Calibri" w:hAnsi="Calibri" w:cs="Calibri"/>
          <w:sz w:val="22"/>
          <w:szCs w:val="22"/>
        </w:rPr>
        <w:t xml:space="preserve"> em um mercado ativo</w:t>
      </w:r>
      <w:r w:rsidRPr="00536029">
        <w:rPr>
          <w:rFonts w:ascii="Calibri" w:hAnsi="Calibri" w:cs="Calibri"/>
          <w:sz w:val="22"/>
          <w:szCs w:val="22"/>
        </w:rPr>
        <w:t xml:space="preserve"> a E</w:t>
      </w:r>
      <w:r>
        <w:rPr>
          <w:rFonts w:ascii="Calibri" w:hAnsi="Calibri" w:cs="Calibri"/>
          <w:sz w:val="22"/>
          <w:szCs w:val="22"/>
        </w:rPr>
        <w:t>ntidade</w:t>
      </w:r>
      <w:r w:rsidRPr="00536029">
        <w:rPr>
          <w:rFonts w:ascii="Calibri" w:hAnsi="Calibri" w:cs="Calibri"/>
          <w:sz w:val="22"/>
          <w:szCs w:val="22"/>
        </w:rPr>
        <w:t xml:space="preserve"> utiliza técnicas de avaliação que maximizam o uso de dados observáveis relevantes e minimizam o uso de dados não observáveis. A técnica de avaliação escolhida </w:t>
      </w:r>
      <w:r>
        <w:rPr>
          <w:rFonts w:ascii="Calibri" w:hAnsi="Calibri" w:cs="Calibri"/>
          <w:sz w:val="22"/>
          <w:szCs w:val="22"/>
        </w:rPr>
        <w:t xml:space="preserve">deverá </w:t>
      </w:r>
      <w:r w:rsidRPr="00536029">
        <w:rPr>
          <w:rFonts w:ascii="Calibri" w:hAnsi="Calibri" w:cs="Calibri"/>
          <w:sz w:val="22"/>
          <w:szCs w:val="22"/>
        </w:rPr>
        <w:t>incorpora</w:t>
      </w:r>
      <w:r>
        <w:rPr>
          <w:rFonts w:ascii="Calibri" w:hAnsi="Calibri" w:cs="Calibri"/>
          <w:sz w:val="22"/>
          <w:szCs w:val="22"/>
        </w:rPr>
        <w:t>r</w:t>
      </w:r>
      <w:r w:rsidRPr="00536029">
        <w:rPr>
          <w:rFonts w:ascii="Calibri" w:hAnsi="Calibri" w:cs="Calibri"/>
          <w:sz w:val="22"/>
          <w:szCs w:val="22"/>
        </w:rPr>
        <w:t xml:space="preserve"> todos os fatores que os participantes do mercado levariam em conta na precificação </w:t>
      </w:r>
      <w:r>
        <w:rPr>
          <w:rFonts w:ascii="Calibri" w:hAnsi="Calibri" w:cs="Calibri"/>
          <w:sz w:val="22"/>
          <w:szCs w:val="22"/>
        </w:rPr>
        <w:t>da</w:t>
      </w:r>
      <w:r w:rsidRPr="00536029">
        <w:rPr>
          <w:rFonts w:ascii="Calibri" w:hAnsi="Calibri" w:cs="Calibri"/>
          <w:sz w:val="22"/>
          <w:szCs w:val="22"/>
        </w:rPr>
        <w:t xml:space="preserve"> transação.</w:t>
      </w:r>
    </w:p>
    <w:p w:rsidR="00560E0A" w:rsidRPr="00536029" w:rsidRDefault="00560E0A" w:rsidP="00560E0A">
      <w:pPr>
        <w:tabs>
          <w:tab w:val="left" w:pos="0"/>
        </w:tabs>
        <w:autoSpaceDE w:val="0"/>
        <w:autoSpaceDN w:val="0"/>
        <w:adjustRightInd w:val="0"/>
        <w:spacing w:after="120"/>
        <w:ind w:firstLine="1"/>
        <w:jc w:val="both"/>
        <w:rPr>
          <w:rFonts w:ascii="Calibri" w:hAnsi="Calibri" w:cs="Calibri"/>
          <w:sz w:val="22"/>
          <w:szCs w:val="22"/>
        </w:rPr>
      </w:pPr>
      <w:r w:rsidRPr="00536029">
        <w:rPr>
          <w:rFonts w:ascii="Calibri" w:hAnsi="Calibri" w:cs="Calibri"/>
          <w:sz w:val="22"/>
          <w:szCs w:val="22"/>
        </w:rPr>
        <w:t xml:space="preserve">Se </w:t>
      </w:r>
      <w:r>
        <w:rPr>
          <w:rFonts w:ascii="Calibri" w:hAnsi="Calibri" w:cs="Calibri"/>
          <w:sz w:val="22"/>
          <w:szCs w:val="22"/>
        </w:rPr>
        <w:t>for determinado</w:t>
      </w:r>
      <w:r w:rsidRPr="00536029">
        <w:rPr>
          <w:rFonts w:ascii="Calibri" w:hAnsi="Calibri" w:cs="Calibri"/>
          <w:sz w:val="22"/>
          <w:szCs w:val="22"/>
        </w:rPr>
        <w:t xml:space="preserve"> que o valor justo no reconhecimento inicial difere do preço da transação e o valor justo não é evidenciado nem por um preço cotado num mercado ativo para um ativo ou passivo idêntico nem baseado numa técnica de </w:t>
      </w:r>
      <w:r>
        <w:rPr>
          <w:rFonts w:ascii="Calibri" w:hAnsi="Calibri" w:cs="Calibri"/>
          <w:sz w:val="22"/>
          <w:szCs w:val="22"/>
        </w:rPr>
        <w:t xml:space="preserve">avaliação </w:t>
      </w:r>
      <w:r w:rsidRPr="00536029">
        <w:rPr>
          <w:rFonts w:ascii="Calibri" w:hAnsi="Calibri" w:cs="Calibri"/>
          <w:sz w:val="22"/>
          <w:szCs w:val="22"/>
        </w:rPr>
        <w:t xml:space="preserve">o instrumento financeiro é mensurado inicialmente pelo valor justo </w:t>
      </w:r>
      <w:r>
        <w:rPr>
          <w:rFonts w:ascii="Calibri" w:hAnsi="Calibri" w:cs="Calibri"/>
          <w:sz w:val="22"/>
          <w:szCs w:val="22"/>
        </w:rPr>
        <w:t xml:space="preserve">e </w:t>
      </w:r>
      <w:r w:rsidRPr="00536029">
        <w:rPr>
          <w:rFonts w:ascii="Calibri" w:hAnsi="Calibri" w:cs="Calibri"/>
          <w:sz w:val="22"/>
          <w:szCs w:val="22"/>
        </w:rPr>
        <w:t>ajustado para diferir a diferença entre o valor justo no reconhecimento inicial e o preço da transação. Posteriormente, essa diferença é reconhecida no resultado numa base adequada ao longo da vida do instrumento, ou até o momento em que a avaliação é totalmente suportada por dados de mercado observáveis ou a transação é encerrada, o que ocorrer primeiro.</w:t>
      </w:r>
    </w:p>
    <w:p w:rsidR="00560E0A" w:rsidRDefault="00560E0A" w:rsidP="00BB3147">
      <w:pPr>
        <w:tabs>
          <w:tab w:val="left" w:pos="0"/>
        </w:tabs>
        <w:autoSpaceDE w:val="0"/>
        <w:autoSpaceDN w:val="0"/>
        <w:adjustRightInd w:val="0"/>
        <w:spacing w:after="120"/>
        <w:ind w:firstLine="1"/>
        <w:jc w:val="both"/>
        <w:rPr>
          <w:rFonts w:ascii="Calibri" w:eastAsia="Calibri" w:hAnsi="Calibri" w:cs="Calibri"/>
          <w:sz w:val="22"/>
          <w:szCs w:val="22"/>
        </w:rPr>
      </w:pPr>
    </w:p>
    <w:p w:rsidR="00213177" w:rsidRPr="00184608" w:rsidRDefault="00182BF2" w:rsidP="00BB3147">
      <w:pPr>
        <w:tabs>
          <w:tab w:val="left" w:pos="0"/>
        </w:tabs>
        <w:autoSpaceDE w:val="0"/>
        <w:autoSpaceDN w:val="0"/>
        <w:adjustRightInd w:val="0"/>
        <w:spacing w:after="120"/>
        <w:ind w:firstLine="1"/>
        <w:jc w:val="both"/>
        <w:rPr>
          <w:rFonts w:ascii="Calibri" w:eastAsia="Calibri" w:hAnsi="Calibri" w:cs="Calibri"/>
          <w:sz w:val="22"/>
          <w:szCs w:val="22"/>
        </w:rPr>
      </w:pPr>
      <w:r>
        <w:rPr>
          <w:rFonts w:ascii="Calibri" w:eastAsia="Calibri" w:hAnsi="Calibri" w:cs="Calibri"/>
          <w:sz w:val="22"/>
          <w:szCs w:val="22"/>
        </w:rPr>
        <w:br w:type="page"/>
      </w:r>
    </w:p>
    <w:p w:rsidR="00213177" w:rsidRDefault="00213177" w:rsidP="00213177">
      <w:pPr>
        <w:tabs>
          <w:tab w:val="left" w:pos="0"/>
          <w:tab w:val="left" w:pos="567"/>
        </w:tabs>
        <w:spacing w:after="120"/>
        <w:jc w:val="both"/>
        <w:rPr>
          <w:rFonts w:ascii="Calibri" w:hAnsi="Calibri" w:cs="Calibri"/>
          <w:b/>
          <w:sz w:val="26"/>
          <w:szCs w:val="26"/>
        </w:rPr>
      </w:pPr>
    </w:p>
    <w:p w:rsidR="00D35178" w:rsidRPr="00184608" w:rsidRDefault="0089194C" w:rsidP="00213177">
      <w:pPr>
        <w:tabs>
          <w:tab w:val="left" w:pos="0"/>
          <w:tab w:val="left" w:pos="567"/>
        </w:tabs>
        <w:spacing w:after="120"/>
        <w:jc w:val="both"/>
        <w:rPr>
          <w:rFonts w:ascii="Calibri" w:hAnsi="Calibri" w:cs="Calibri"/>
          <w:b/>
          <w:sz w:val="26"/>
          <w:szCs w:val="26"/>
        </w:rPr>
      </w:pPr>
      <w:r w:rsidRPr="00184608">
        <w:rPr>
          <w:rFonts w:ascii="Calibri" w:hAnsi="Calibri" w:cs="Calibri"/>
          <w:b/>
          <w:sz w:val="26"/>
          <w:szCs w:val="26"/>
        </w:rPr>
        <w:t>5</w:t>
      </w:r>
      <w:r w:rsidRPr="00184608">
        <w:rPr>
          <w:rFonts w:ascii="Calibri" w:hAnsi="Calibri" w:cs="Calibri"/>
          <w:b/>
          <w:sz w:val="26"/>
          <w:szCs w:val="26"/>
        </w:rPr>
        <w:tab/>
      </w:r>
      <w:r w:rsidR="00E54D81" w:rsidRPr="00184608">
        <w:rPr>
          <w:rFonts w:ascii="Calibri" w:hAnsi="Calibri" w:cs="Calibri"/>
          <w:b/>
          <w:sz w:val="26"/>
          <w:szCs w:val="26"/>
        </w:rPr>
        <w:t>Normas novas e interpretações à</w:t>
      </w:r>
      <w:r w:rsidR="00A13219" w:rsidRPr="00184608">
        <w:rPr>
          <w:rFonts w:ascii="Calibri" w:hAnsi="Calibri" w:cs="Calibri"/>
          <w:b/>
          <w:sz w:val="26"/>
          <w:szCs w:val="26"/>
        </w:rPr>
        <w:t>s</w:t>
      </w:r>
      <w:r w:rsidR="00E54D81" w:rsidRPr="00184608">
        <w:rPr>
          <w:rFonts w:ascii="Calibri" w:hAnsi="Calibri" w:cs="Calibri"/>
          <w:b/>
          <w:sz w:val="26"/>
          <w:szCs w:val="26"/>
        </w:rPr>
        <w:t xml:space="preserve"> normas que ainda não estão em vigor </w:t>
      </w:r>
    </w:p>
    <w:p w:rsidR="00D35178" w:rsidRPr="00536029" w:rsidRDefault="00D35178" w:rsidP="00184608">
      <w:pPr>
        <w:tabs>
          <w:tab w:val="left" w:pos="0"/>
        </w:tabs>
        <w:autoSpaceDE w:val="0"/>
        <w:autoSpaceDN w:val="0"/>
        <w:adjustRightInd w:val="0"/>
        <w:spacing w:after="120"/>
        <w:jc w:val="both"/>
        <w:rPr>
          <w:rFonts w:ascii="Calibri" w:hAnsi="Calibri" w:cs="Calibri"/>
          <w:color w:val="000000"/>
        </w:rPr>
      </w:pPr>
    </w:p>
    <w:p w:rsidR="00D80C06" w:rsidRPr="00536029" w:rsidRDefault="00560623" w:rsidP="00184608">
      <w:pPr>
        <w:tabs>
          <w:tab w:val="left" w:pos="0"/>
        </w:tabs>
        <w:autoSpaceDE w:val="0"/>
        <w:autoSpaceDN w:val="0"/>
        <w:adjustRightInd w:val="0"/>
        <w:spacing w:after="120"/>
        <w:jc w:val="both"/>
        <w:rPr>
          <w:rFonts w:ascii="Calibri" w:eastAsia="Calibri" w:hAnsi="Calibri" w:cs="Calibri"/>
          <w:sz w:val="22"/>
          <w:szCs w:val="22"/>
        </w:rPr>
      </w:pPr>
      <w:r w:rsidRPr="00536029">
        <w:rPr>
          <w:rFonts w:ascii="Calibri" w:eastAsia="Calibri" w:hAnsi="Calibri" w:cs="Calibri"/>
          <w:sz w:val="22"/>
          <w:szCs w:val="22"/>
        </w:rPr>
        <w:t>A Entidade adotou todos os pronunciamentos revisados, interpretações e orientações emitidas pelo CPC que estavam em vigor em 31 de dezembro de 201</w:t>
      </w:r>
      <w:r w:rsidR="0089194C" w:rsidRPr="00536029">
        <w:rPr>
          <w:rFonts w:ascii="Calibri" w:eastAsia="Calibri" w:hAnsi="Calibri" w:cs="Calibri"/>
          <w:sz w:val="22"/>
          <w:szCs w:val="22"/>
        </w:rPr>
        <w:t>8</w:t>
      </w:r>
      <w:r w:rsidR="009635CF" w:rsidRPr="00536029">
        <w:rPr>
          <w:rFonts w:ascii="Calibri" w:eastAsia="Calibri" w:hAnsi="Calibri" w:cs="Calibri"/>
          <w:sz w:val="22"/>
          <w:szCs w:val="22"/>
        </w:rPr>
        <w:t>.</w:t>
      </w:r>
      <w:r w:rsidR="005F6E45" w:rsidRPr="00536029">
        <w:rPr>
          <w:rFonts w:ascii="Calibri" w:eastAsia="Calibri" w:hAnsi="Calibri" w:cs="Calibri"/>
          <w:sz w:val="22"/>
          <w:szCs w:val="22"/>
        </w:rPr>
        <w:t xml:space="preserve"> </w:t>
      </w:r>
      <w:r w:rsidR="00B074F0" w:rsidRPr="00536029">
        <w:rPr>
          <w:rFonts w:ascii="Calibri" w:eastAsia="Calibri" w:hAnsi="Calibri" w:cs="Calibri"/>
          <w:sz w:val="22"/>
          <w:szCs w:val="22"/>
        </w:rPr>
        <w:t>As</w:t>
      </w:r>
      <w:r w:rsidR="00E54D81" w:rsidRPr="00536029">
        <w:rPr>
          <w:rFonts w:ascii="Calibri" w:eastAsia="Calibri" w:hAnsi="Calibri" w:cs="Calibri"/>
          <w:sz w:val="22"/>
          <w:szCs w:val="22"/>
        </w:rPr>
        <w:t xml:space="preserve"> normas </w:t>
      </w:r>
      <w:r w:rsidR="00C01692" w:rsidRPr="00536029">
        <w:rPr>
          <w:rFonts w:ascii="Calibri" w:eastAsia="Calibri" w:hAnsi="Calibri" w:cs="Calibri"/>
          <w:sz w:val="22"/>
          <w:szCs w:val="22"/>
        </w:rPr>
        <w:t xml:space="preserve">mencionadas abaixo </w:t>
      </w:r>
      <w:r w:rsidR="00E54D81" w:rsidRPr="00536029">
        <w:rPr>
          <w:rFonts w:ascii="Calibri" w:eastAsia="Calibri" w:hAnsi="Calibri" w:cs="Calibri"/>
          <w:sz w:val="22"/>
          <w:szCs w:val="22"/>
        </w:rPr>
        <w:t>fo</w:t>
      </w:r>
      <w:r w:rsidR="00B074F0" w:rsidRPr="00536029">
        <w:rPr>
          <w:rFonts w:ascii="Calibri" w:eastAsia="Calibri" w:hAnsi="Calibri" w:cs="Calibri"/>
          <w:sz w:val="22"/>
          <w:szCs w:val="22"/>
        </w:rPr>
        <w:t>ram</w:t>
      </w:r>
      <w:r w:rsidR="00E54D81" w:rsidRPr="00536029">
        <w:rPr>
          <w:rFonts w:ascii="Calibri" w:eastAsia="Calibri" w:hAnsi="Calibri" w:cs="Calibri"/>
          <w:sz w:val="22"/>
          <w:szCs w:val="22"/>
        </w:rPr>
        <w:t xml:space="preserve"> emitida</w:t>
      </w:r>
      <w:r w:rsidR="00B074F0" w:rsidRPr="00536029">
        <w:rPr>
          <w:rFonts w:ascii="Calibri" w:eastAsia="Calibri" w:hAnsi="Calibri" w:cs="Calibri"/>
          <w:sz w:val="22"/>
          <w:szCs w:val="22"/>
        </w:rPr>
        <w:t xml:space="preserve">s </w:t>
      </w:r>
      <w:r w:rsidR="00E54D81" w:rsidRPr="00536029">
        <w:rPr>
          <w:rFonts w:ascii="Calibri" w:eastAsia="Calibri" w:hAnsi="Calibri" w:cs="Calibri"/>
          <w:sz w:val="22"/>
          <w:szCs w:val="22"/>
        </w:rPr>
        <w:t>pelo IASB</w:t>
      </w:r>
      <w:r w:rsidR="00B074F0" w:rsidRPr="00536029">
        <w:rPr>
          <w:rFonts w:ascii="Calibri" w:eastAsia="Calibri" w:hAnsi="Calibri" w:cs="Calibri"/>
          <w:sz w:val="22"/>
          <w:szCs w:val="22"/>
        </w:rPr>
        <w:t xml:space="preserve">, </w:t>
      </w:r>
      <w:r w:rsidR="00E54D81" w:rsidRPr="00536029">
        <w:rPr>
          <w:rFonts w:ascii="Calibri" w:eastAsia="Calibri" w:hAnsi="Calibri" w:cs="Calibri"/>
          <w:sz w:val="22"/>
          <w:szCs w:val="22"/>
        </w:rPr>
        <w:t xml:space="preserve">mas não </w:t>
      </w:r>
      <w:r w:rsidR="00C10F13" w:rsidRPr="00536029">
        <w:rPr>
          <w:rFonts w:ascii="Calibri" w:eastAsia="Calibri" w:hAnsi="Calibri" w:cs="Calibri"/>
          <w:sz w:val="22"/>
          <w:szCs w:val="22"/>
        </w:rPr>
        <w:t>est</w:t>
      </w:r>
      <w:r w:rsidR="00B074F0" w:rsidRPr="00536029">
        <w:rPr>
          <w:rFonts w:ascii="Calibri" w:eastAsia="Calibri" w:hAnsi="Calibri" w:cs="Calibri"/>
          <w:sz w:val="22"/>
          <w:szCs w:val="22"/>
        </w:rPr>
        <w:t xml:space="preserve">ão </w:t>
      </w:r>
      <w:r w:rsidR="00E54D81" w:rsidRPr="00536029">
        <w:rPr>
          <w:rFonts w:ascii="Calibri" w:eastAsia="Calibri" w:hAnsi="Calibri" w:cs="Calibri"/>
          <w:sz w:val="22"/>
          <w:szCs w:val="22"/>
        </w:rPr>
        <w:t>em vigor para o exercíci</w:t>
      </w:r>
      <w:r w:rsidR="00227240" w:rsidRPr="00536029">
        <w:rPr>
          <w:rFonts w:ascii="Calibri" w:eastAsia="Calibri" w:hAnsi="Calibri" w:cs="Calibri"/>
          <w:sz w:val="22"/>
          <w:szCs w:val="22"/>
        </w:rPr>
        <w:t xml:space="preserve">o de </w:t>
      </w:r>
      <w:r w:rsidR="00B074F0" w:rsidRPr="00536029">
        <w:rPr>
          <w:rFonts w:ascii="Calibri" w:eastAsia="Calibri" w:hAnsi="Calibri" w:cs="Calibri"/>
          <w:sz w:val="22"/>
          <w:szCs w:val="22"/>
        </w:rPr>
        <w:t>201</w:t>
      </w:r>
      <w:r w:rsidR="0089194C" w:rsidRPr="00536029">
        <w:rPr>
          <w:rFonts w:ascii="Calibri" w:eastAsia="Calibri" w:hAnsi="Calibri" w:cs="Calibri"/>
          <w:sz w:val="22"/>
          <w:szCs w:val="22"/>
        </w:rPr>
        <w:t>8</w:t>
      </w:r>
      <w:r w:rsidR="00C01692" w:rsidRPr="00536029">
        <w:rPr>
          <w:rFonts w:ascii="Calibri" w:eastAsia="Calibri" w:hAnsi="Calibri" w:cs="Calibri"/>
          <w:sz w:val="22"/>
          <w:szCs w:val="22"/>
        </w:rPr>
        <w:t>. A adoção antecipada de normas, embora encorajada pelo IASB, não é permitida, no Brasil, pelo Comitê de Pronunciamentos Contábeis.</w:t>
      </w:r>
    </w:p>
    <w:p w:rsidR="00971F17" w:rsidRPr="00536029" w:rsidRDefault="00971F17" w:rsidP="00184608">
      <w:pPr>
        <w:tabs>
          <w:tab w:val="left" w:pos="0"/>
        </w:tabs>
        <w:spacing w:after="120"/>
        <w:jc w:val="both"/>
        <w:rPr>
          <w:rFonts w:ascii="Calibri" w:eastAsia="Calibri" w:hAnsi="Calibri" w:cs="Calibri"/>
          <w:sz w:val="22"/>
          <w:szCs w:val="22"/>
        </w:rPr>
      </w:pPr>
      <w:r w:rsidRPr="00536029">
        <w:rPr>
          <w:rFonts w:ascii="Calibri" w:eastAsia="Calibri" w:hAnsi="Calibri" w:cs="Calibri"/>
          <w:sz w:val="22"/>
          <w:szCs w:val="22"/>
        </w:rPr>
        <w:t xml:space="preserve">IFRS 16 / CPC 06 (R2) - “Operações de Arrendamento Mercantil”- essa nova norma entrará em vigor para exercícios iniciados em ou após 1º de janeiro de 2019 e substitui o IAS 17- “Operações de Arrendamento Mercantil” e correspondentes interpretações. A partir de sua adoção os arrendatários passam a ter que reconhecer o passivo dos pagamentos futuros e o direito de uso do ativo arrendado para praticamente todos os contratos de arrendamento mercantil, incluindo os operacionais, podendo ficar fora do escopo dessa nova norma determinados contratos de curto prazo ou de pequenos montantes. Os critérios de reconhecimento e mensuração dos arrendamentos nas demonstrações financeiras dos arrendadores ficam substancialmente mantidos. Tendo em vista às operações da </w:t>
      </w:r>
      <w:r w:rsidR="00184608">
        <w:rPr>
          <w:rFonts w:ascii="Calibri" w:eastAsia="Calibri" w:hAnsi="Calibri" w:cs="Calibri"/>
          <w:sz w:val="22"/>
          <w:szCs w:val="22"/>
        </w:rPr>
        <w:t>Entidade</w:t>
      </w:r>
      <w:r w:rsidRPr="00536029">
        <w:rPr>
          <w:rFonts w:ascii="Calibri" w:eastAsia="Calibri" w:hAnsi="Calibri" w:cs="Calibri"/>
          <w:sz w:val="22"/>
          <w:szCs w:val="22"/>
        </w:rPr>
        <w:t xml:space="preserve"> a aplicação da norma tem impacto em sua posição ou desempenho financeiro. </w:t>
      </w:r>
    </w:p>
    <w:p w:rsidR="00B074F0" w:rsidRPr="00536029" w:rsidRDefault="00A55D3A" w:rsidP="00184608">
      <w:pPr>
        <w:tabs>
          <w:tab w:val="left" w:pos="0"/>
        </w:tabs>
        <w:autoSpaceDE w:val="0"/>
        <w:autoSpaceDN w:val="0"/>
        <w:adjustRightInd w:val="0"/>
        <w:spacing w:after="120"/>
        <w:jc w:val="both"/>
        <w:rPr>
          <w:rFonts w:ascii="Calibri" w:eastAsia="Calibri" w:hAnsi="Calibri" w:cs="Calibri"/>
          <w:sz w:val="22"/>
          <w:szCs w:val="22"/>
        </w:rPr>
      </w:pPr>
      <w:r w:rsidRPr="00536029">
        <w:rPr>
          <w:rFonts w:ascii="Calibri" w:eastAsia="Calibri" w:hAnsi="Calibri" w:cs="Calibri"/>
          <w:sz w:val="22"/>
          <w:szCs w:val="22"/>
        </w:rPr>
        <w:t>As normas mencionadas não impactaram as demonstrações financeiras de 31 de dezembro de 201</w:t>
      </w:r>
      <w:r w:rsidR="0089194C" w:rsidRPr="00536029">
        <w:rPr>
          <w:rFonts w:ascii="Calibri" w:eastAsia="Calibri" w:hAnsi="Calibri" w:cs="Calibri"/>
          <w:sz w:val="22"/>
          <w:szCs w:val="22"/>
        </w:rPr>
        <w:t>8</w:t>
      </w:r>
      <w:r w:rsidRPr="00536029">
        <w:rPr>
          <w:rFonts w:ascii="Calibri" w:eastAsia="Calibri" w:hAnsi="Calibri" w:cs="Calibri"/>
          <w:sz w:val="22"/>
          <w:szCs w:val="22"/>
        </w:rPr>
        <w:t>.</w:t>
      </w:r>
      <w:r w:rsidR="00A33000" w:rsidRPr="00536029">
        <w:rPr>
          <w:rFonts w:ascii="Calibri" w:eastAsia="Calibri" w:hAnsi="Calibri" w:cs="Calibri"/>
          <w:sz w:val="22"/>
          <w:szCs w:val="22"/>
        </w:rPr>
        <w:t xml:space="preserve"> </w:t>
      </w:r>
      <w:r w:rsidRPr="00536029">
        <w:rPr>
          <w:rFonts w:ascii="Calibri" w:eastAsia="Calibri" w:hAnsi="Calibri" w:cs="Calibri"/>
          <w:sz w:val="22"/>
          <w:szCs w:val="22"/>
        </w:rPr>
        <w:t>Não há outras normas IFRS ou interpretações IFRIC</w:t>
      </w:r>
      <w:r w:rsidR="005D50D4" w:rsidRPr="00536029">
        <w:rPr>
          <w:rFonts w:ascii="Calibri" w:eastAsia="Calibri" w:hAnsi="Calibri" w:cs="Calibri"/>
          <w:sz w:val="22"/>
          <w:szCs w:val="22"/>
        </w:rPr>
        <w:t>,</w:t>
      </w:r>
      <w:r w:rsidRPr="00536029">
        <w:rPr>
          <w:rFonts w:ascii="Calibri" w:eastAsia="Calibri" w:hAnsi="Calibri" w:cs="Calibri"/>
          <w:sz w:val="22"/>
          <w:szCs w:val="22"/>
        </w:rPr>
        <w:t xml:space="preserve"> que ainda não entraram em vigor</w:t>
      </w:r>
      <w:r w:rsidR="005D50D4" w:rsidRPr="00536029">
        <w:rPr>
          <w:rFonts w:ascii="Calibri" w:eastAsia="Calibri" w:hAnsi="Calibri" w:cs="Calibri"/>
          <w:sz w:val="22"/>
          <w:szCs w:val="22"/>
        </w:rPr>
        <w:t>,</w:t>
      </w:r>
      <w:r w:rsidRPr="00536029">
        <w:rPr>
          <w:rFonts w:ascii="Calibri" w:eastAsia="Calibri" w:hAnsi="Calibri" w:cs="Calibri"/>
          <w:sz w:val="22"/>
          <w:szCs w:val="22"/>
        </w:rPr>
        <w:t xml:space="preserve"> que poderiam ter impacto significativo sobre a Entidade. </w:t>
      </w:r>
    </w:p>
    <w:p w:rsidR="00E513D0" w:rsidRPr="00536029" w:rsidRDefault="00E513D0" w:rsidP="0089194C">
      <w:pPr>
        <w:autoSpaceDE w:val="0"/>
        <w:autoSpaceDN w:val="0"/>
        <w:adjustRightInd w:val="0"/>
        <w:ind w:left="426"/>
        <w:jc w:val="both"/>
        <w:rPr>
          <w:rFonts w:ascii="Calibri" w:eastAsia="Calibri" w:hAnsi="Calibri" w:cs="Calibri"/>
          <w:sz w:val="22"/>
          <w:szCs w:val="22"/>
        </w:rPr>
      </w:pPr>
    </w:p>
    <w:p w:rsidR="00E513D0" w:rsidRPr="00536029" w:rsidRDefault="00E513D0" w:rsidP="0089194C">
      <w:pPr>
        <w:autoSpaceDE w:val="0"/>
        <w:autoSpaceDN w:val="0"/>
        <w:adjustRightInd w:val="0"/>
        <w:ind w:left="426"/>
        <w:jc w:val="both"/>
        <w:rPr>
          <w:rFonts w:ascii="Calibri" w:eastAsia="Calibri" w:hAnsi="Calibri" w:cs="Calibri"/>
          <w:sz w:val="22"/>
          <w:szCs w:val="22"/>
        </w:rPr>
      </w:pPr>
    </w:p>
    <w:p w:rsidR="00B55368" w:rsidRPr="00536029" w:rsidRDefault="003C0EFA" w:rsidP="00B074F0">
      <w:pPr>
        <w:autoSpaceDE w:val="0"/>
        <w:autoSpaceDN w:val="0"/>
        <w:adjustRightInd w:val="0"/>
        <w:ind w:left="993"/>
        <w:jc w:val="both"/>
        <w:rPr>
          <w:rFonts w:ascii="Calibri" w:eastAsia="Calibri" w:hAnsi="Calibri" w:cs="Calibri"/>
          <w:color w:val="000000"/>
          <w:sz w:val="22"/>
          <w:szCs w:val="22"/>
        </w:rPr>
      </w:pPr>
      <w:r w:rsidRPr="00536029">
        <w:rPr>
          <w:rFonts w:ascii="Calibri" w:eastAsia="Calibri" w:hAnsi="Calibri" w:cs="Calibri"/>
          <w:color w:val="000000"/>
          <w:sz w:val="22"/>
          <w:szCs w:val="22"/>
        </w:rPr>
        <w:br w:type="page"/>
      </w:r>
    </w:p>
    <w:p w:rsidR="00851BBC" w:rsidRDefault="00560E0A" w:rsidP="00EB0BC8">
      <w:pPr>
        <w:tabs>
          <w:tab w:val="left" w:pos="567"/>
        </w:tabs>
        <w:jc w:val="both"/>
        <w:rPr>
          <w:rFonts w:ascii="Calibri" w:hAnsi="Calibri" w:cs="Calibri"/>
          <w:b/>
          <w:sz w:val="20"/>
          <w:szCs w:val="20"/>
        </w:rPr>
      </w:pPr>
      <w:r>
        <w:rPr>
          <w:rFonts w:ascii="Calibri" w:hAnsi="Calibri" w:cs="Calibri"/>
          <w:b/>
          <w:sz w:val="20"/>
          <w:szCs w:val="20"/>
        </w:rPr>
        <w:t>6</w:t>
      </w:r>
      <w:r w:rsidR="00757801" w:rsidRPr="00536029">
        <w:rPr>
          <w:rFonts w:ascii="Calibri" w:hAnsi="Calibri" w:cs="Calibri"/>
          <w:b/>
          <w:sz w:val="20"/>
          <w:szCs w:val="20"/>
        </w:rPr>
        <w:t>.</w:t>
      </w:r>
      <w:r w:rsidR="00757801" w:rsidRPr="00536029">
        <w:rPr>
          <w:rFonts w:ascii="Calibri" w:hAnsi="Calibri" w:cs="Calibri"/>
          <w:b/>
          <w:sz w:val="20"/>
          <w:szCs w:val="20"/>
        </w:rPr>
        <w:tab/>
      </w:r>
      <w:r w:rsidR="00974747" w:rsidRPr="00536029">
        <w:rPr>
          <w:rFonts w:ascii="Calibri" w:hAnsi="Calibri" w:cs="Calibri"/>
          <w:b/>
          <w:sz w:val="20"/>
          <w:szCs w:val="20"/>
        </w:rPr>
        <w:t>Caixa e equivalentes de caixa</w:t>
      </w:r>
    </w:p>
    <w:tbl>
      <w:tblPr>
        <w:tblW w:w="9231" w:type="dxa"/>
        <w:tblInd w:w="53" w:type="dxa"/>
        <w:tblCellMar>
          <w:left w:w="70" w:type="dxa"/>
          <w:right w:w="70" w:type="dxa"/>
        </w:tblCellMar>
        <w:tblLook w:val="04A0"/>
      </w:tblPr>
      <w:tblGrid>
        <w:gridCol w:w="4270"/>
        <w:gridCol w:w="1417"/>
        <w:gridCol w:w="1560"/>
        <w:gridCol w:w="220"/>
        <w:gridCol w:w="1764"/>
      </w:tblGrid>
      <w:tr w:rsidR="00E513D0" w:rsidRPr="00536029" w:rsidTr="009557C8">
        <w:trPr>
          <w:trHeight w:val="300"/>
        </w:trPr>
        <w:tc>
          <w:tcPr>
            <w:tcW w:w="4270" w:type="dxa"/>
            <w:tcBorders>
              <w:top w:val="nil"/>
              <w:left w:val="nil"/>
              <w:bottom w:val="nil"/>
              <w:right w:val="nil"/>
            </w:tcBorders>
            <w:shd w:val="clear" w:color="000000" w:fill="FFFFFF"/>
            <w:noWrap/>
            <w:vAlign w:val="center"/>
            <w:hideMark/>
          </w:tcPr>
          <w:p w:rsidR="00E513D0" w:rsidRPr="00536029" w:rsidRDefault="00E513D0" w:rsidP="003C0EFA">
            <w:pPr>
              <w:ind w:firstLine="371"/>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417" w:type="dxa"/>
            <w:tcBorders>
              <w:top w:val="nil"/>
              <w:left w:val="nil"/>
              <w:bottom w:val="nil"/>
              <w:right w:val="nil"/>
            </w:tcBorders>
            <w:shd w:val="clear" w:color="000000" w:fill="FFFFFF"/>
            <w:noWrap/>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60" w:type="dxa"/>
            <w:tcBorders>
              <w:top w:val="nil"/>
              <w:left w:val="nil"/>
              <w:bottom w:val="single" w:sz="4" w:space="0" w:color="auto"/>
              <w:right w:val="nil"/>
            </w:tcBorders>
            <w:shd w:val="clear" w:color="000000" w:fill="FFFFFF"/>
            <w:vAlign w:val="center"/>
            <w:hideMark/>
          </w:tcPr>
          <w:p w:rsidR="00E513D0" w:rsidRPr="00536029" w:rsidRDefault="00E513D0" w:rsidP="003C0EFA">
            <w:pPr>
              <w:ind w:firstLine="371"/>
              <w:jc w:val="right"/>
              <w:rPr>
                <w:rFonts w:ascii="Calibri" w:hAnsi="Calibri" w:cs="Calibri"/>
                <w:b/>
                <w:color w:val="000000"/>
                <w:sz w:val="20"/>
                <w:szCs w:val="20"/>
                <w:lang w:eastAsia="pt-BR"/>
              </w:rPr>
            </w:pPr>
            <w:r w:rsidRPr="00536029">
              <w:rPr>
                <w:rFonts w:ascii="Calibri" w:hAnsi="Calibri" w:cs="Calibri"/>
                <w:b/>
                <w:color w:val="000000"/>
                <w:sz w:val="20"/>
                <w:szCs w:val="20"/>
                <w:lang w:eastAsia="pt-BR"/>
              </w:rPr>
              <w:t>2018</w:t>
            </w:r>
          </w:p>
        </w:tc>
        <w:tc>
          <w:tcPr>
            <w:tcW w:w="220" w:type="dxa"/>
            <w:tcBorders>
              <w:top w:val="nil"/>
              <w:left w:val="nil"/>
              <w:bottom w:val="single" w:sz="4" w:space="0" w:color="auto"/>
              <w:right w:val="nil"/>
            </w:tcBorders>
            <w:shd w:val="clear" w:color="000000" w:fill="FFFFFF"/>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764" w:type="dxa"/>
            <w:tcBorders>
              <w:top w:val="nil"/>
              <w:left w:val="nil"/>
              <w:bottom w:val="single" w:sz="4" w:space="0" w:color="auto"/>
              <w:right w:val="nil"/>
            </w:tcBorders>
            <w:shd w:val="clear" w:color="000000" w:fill="FFFFFF"/>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2017</w:t>
            </w:r>
          </w:p>
        </w:tc>
      </w:tr>
      <w:tr w:rsidR="00E513D0" w:rsidRPr="00536029" w:rsidTr="009557C8">
        <w:trPr>
          <w:trHeight w:val="285"/>
        </w:trPr>
        <w:tc>
          <w:tcPr>
            <w:tcW w:w="4270" w:type="dxa"/>
            <w:tcBorders>
              <w:top w:val="nil"/>
              <w:left w:val="nil"/>
              <w:bottom w:val="nil"/>
              <w:right w:val="nil"/>
            </w:tcBorders>
            <w:shd w:val="clear" w:color="000000" w:fill="FFFFFF"/>
            <w:noWrap/>
            <w:vAlign w:val="center"/>
            <w:hideMark/>
          </w:tcPr>
          <w:p w:rsidR="00E513D0" w:rsidRPr="00536029" w:rsidRDefault="00E513D0" w:rsidP="003C0EFA">
            <w:pPr>
              <w:ind w:firstLine="371"/>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417" w:type="dxa"/>
            <w:tcBorders>
              <w:top w:val="nil"/>
              <w:left w:val="nil"/>
              <w:bottom w:val="nil"/>
              <w:right w:val="nil"/>
            </w:tcBorders>
            <w:shd w:val="clear" w:color="000000" w:fill="FFFFFF"/>
            <w:noWrap/>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60" w:type="dxa"/>
            <w:tcBorders>
              <w:top w:val="nil"/>
              <w:left w:val="nil"/>
              <w:bottom w:val="nil"/>
              <w:right w:val="nil"/>
            </w:tcBorders>
            <w:shd w:val="clear" w:color="000000" w:fill="FFFFFF"/>
            <w:vAlign w:val="center"/>
            <w:hideMark/>
          </w:tcPr>
          <w:p w:rsidR="00E513D0" w:rsidRPr="00536029" w:rsidRDefault="00E513D0" w:rsidP="009557C8">
            <w:pPr>
              <w:jc w:val="right"/>
              <w:rPr>
                <w:rFonts w:ascii="Calibri" w:hAnsi="Calibri" w:cs="Calibri"/>
                <w:b/>
                <w:color w:val="000000"/>
                <w:sz w:val="20"/>
                <w:szCs w:val="20"/>
                <w:lang w:eastAsia="pt-BR"/>
              </w:rPr>
            </w:pPr>
            <w:r w:rsidRPr="00536029">
              <w:rPr>
                <w:rFonts w:ascii="Calibri" w:hAnsi="Calibri" w:cs="Calibri"/>
                <w:b/>
                <w:color w:val="000000"/>
                <w:sz w:val="20"/>
                <w:szCs w:val="20"/>
                <w:lang w:eastAsia="pt-BR"/>
              </w:rPr>
              <w:t> </w:t>
            </w:r>
          </w:p>
        </w:tc>
        <w:tc>
          <w:tcPr>
            <w:tcW w:w="220" w:type="dxa"/>
            <w:tcBorders>
              <w:top w:val="nil"/>
              <w:left w:val="nil"/>
              <w:bottom w:val="nil"/>
              <w:right w:val="nil"/>
            </w:tcBorders>
            <w:shd w:val="clear" w:color="000000" w:fill="FFFFFF"/>
            <w:vAlign w:val="center"/>
            <w:hideMark/>
          </w:tcPr>
          <w:p w:rsidR="00E513D0" w:rsidRPr="00536029" w:rsidRDefault="00E513D0" w:rsidP="009557C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764" w:type="dxa"/>
            <w:tcBorders>
              <w:top w:val="nil"/>
              <w:left w:val="nil"/>
              <w:bottom w:val="nil"/>
              <w:right w:val="nil"/>
            </w:tcBorders>
            <w:shd w:val="clear" w:color="000000" w:fill="FFFFFF"/>
            <w:vAlign w:val="center"/>
            <w:hideMark/>
          </w:tcPr>
          <w:p w:rsidR="00E513D0" w:rsidRPr="00536029" w:rsidRDefault="00E513D0" w:rsidP="009557C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r>
      <w:tr w:rsidR="00E513D0" w:rsidRPr="00536029" w:rsidTr="009557C8">
        <w:trPr>
          <w:trHeight w:val="285"/>
        </w:trPr>
        <w:tc>
          <w:tcPr>
            <w:tcW w:w="4270" w:type="dxa"/>
            <w:tcBorders>
              <w:top w:val="nil"/>
              <w:left w:val="nil"/>
              <w:bottom w:val="nil"/>
              <w:right w:val="nil"/>
            </w:tcBorders>
            <w:shd w:val="clear" w:color="000000" w:fill="FFFFFF"/>
            <w:noWrap/>
            <w:vAlign w:val="center"/>
            <w:hideMark/>
          </w:tcPr>
          <w:p w:rsidR="00E513D0" w:rsidRPr="00536029" w:rsidRDefault="00E513D0" w:rsidP="00EB0BC8">
            <w:pPr>
              <w:rPr>
                <w:rFonts w:ascii="Calibri" w:hAnsi="Calibri" w:cs="Calibri"/>
                <w:color w:val="000000"/>
                <w:sz w:val="20"/>
                <w:szCs w:val="20"/>
                <w:lang w:eastAsia="pt-BR"/>
              </w:rPr>
            </w:pPr>
            <w:r w:rsidRPr="00536029">
              <w:rPr>
                <w:rFonts w:ascii="Calibri" w:hAnsi="Calibri" w:cs="Calibri"/>
                <w:color w:val="000000"/>
                <w:sz w:val="20"/>
                <w:szCs w:val="20"/>
                <w:lang w:eastAsia="pt-BR"/>
              </w:rPr>
              <w:t>Caixa e bancos</w:t>
            </w:r>
          </w:p>
        </w:tc>
        <w:tc>
          <w:tcPr>
            <w:tcW w:w="1417" w:type="dxa"/>
            <w:tcBorders>
              <w:top w:val="nil"/>
              <w:left w:val="nil"/>
              <w:bottom w:val="nil"/>
              <w:right w:val="nil"/>
            </w:tcBorders>
            <w:shd w:val="clear" w:color="000000" w:fill="FFFFFF"/>
            <w:noWrap/>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60" w:type="dxa"/>
            <w:tcBorders>
              <w:top w:val="nil"/>
              <w:left w:val="nil"/>
              <w:bottom w:val="nil"/>
              <w:right w:val="nil"/>
            </w:tcBorders>
            <w:shd w:val="clear" w:color="000000" w:fill="FFFFFF"/>
            <w:noWrap/>
            <w:vAlign w:val="center"/>
            <w:hideMark/>
          </w:tcPr>
          <w:p w:rsidR="00E513D0" w:rsidRPr="00536029" w:rsidRDefault="00E513D0" w:rsidP="009557C8">
            <w:pPr>
              <w:jc w:val="right"/>
              <w:rPr>
                <w:rFonts w:ascii="Calibri" w:hAnsi="Calibri" w:cs="Calibri"/>
                <w:b/>
                <w:color w:val="000000"/>
                <w:sz w:val="20"/>
                <w:szCs w:val="20"/>
                <w:lang w:eastAsia="pt-BR"/>
              </w:rPr>
            </w:pPr>
            <w:r w:rsidRPr="00536029">
              <w:rPr>
                <w:rFonts w:ascii="Calibri" w:hAnsi="Calibri" w:cs="Calibri"/>
                <w:b/>
                <w:color w:val="000000"/>
                <w:sz w:val="20"/>
                <w:szCs w:val="20"/>
                <w:lang w:eastAsia="pt-BR"/>
              </w:rPr>
              <w:t>16.750,68</w:t>
            </w:r>
          </w:p>
        </w:tc>
        <w:tc>
          <w:tcPr>
            <w:tcW w:w="220" w:type="dxa"/>
            <w:tcBorders>
              <w:top w:val="nil"/>
              <w:left w:val="nil"/>
              <w:bottom w:val="nil"/>
              <w:right w:val="nil"/>
            </w:tcBorders>
            <w:shd w:val="clear" w:color="000000" w:fill="FFFFFF"/>
            <w:noWrap/>
            <w:vAlign w:val="center"/>
            <w:hideMark/>
          </w:tcPr>
          <w:p w:rsidR="00E513D0" w:rsidRPr="00536029" w:rsidRDefault="00E513D0" w:rsidP="009557C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764" w:type="dxa"/>
            <w:tcBorders>
              <w:top w:val="nil"/>
              <w:left w:val="nil"/>
              <w:bottom w:val="nil"/>
              <w:right w:val="nil"/>
            </w:tcBorders>
            <w:shd w:val="clear" w:color="000000" w:fill="FFFFFF"/>
            <w:noWrap/>
            <w:vAlign w:val="center"/>
            <w:hideMark/>
          </w:tcPr>
          <w:p w:rsidR="00E513D0" w:rsidRPr="00536029" w:rsidRDefault="009557C8" w:rsidP="009557C8">
            <w:pPr>
              <w:jc w:val="right"/>
              <w:rPr>
                <w:rFonts w:ascii="Calibri" w:hAnsi="Calibri" w:cs="Calibri"/>
                <w:color w:val="000000"/>
                <w:sz w:val="20"/>
                <w:szCs w:val="20"/>
                <w:lang w:eastAsia="pt-BR"/>
              </w:rPr>
            </w:pPr>
            <w:r>
              <w:rPr>
                <w:rFonts w:ascii="Calibri" w:hAnsi="Calibri" w:cs="Calibri"/>
                <w:color w:val="000000"/>
                <w:sz w:val="20"/>
                <w:szCs w:val="20"/>
                <w:lang w:eastAsia="pt-BR"/>
              </w:rPr>
              <w:t xml:space="preserve"> </w:t>
            </w:r>
            <w:r w:rsidR="00E513D0" w:rsidRPr="00536029">
              <w:rPr>
                <w:rFonts w:ascii="Calibri" w:hAnsi="Calibri" w:cs="Calibri"/>
                <w:color w:val="000000"/>
                <w:sz w:val="20"/>
                <w:szCs w:val="20"/>
                <w:lang w:eastAsia="pt-BR"/>
              </w:rPr>
              <w:t>18.646,39</w:t>
            </w:r>
          </w:p>
        </w:tc>
      </w:tr>
      <w:tr w:rsidR="00E513D0" w:rsidRPr="00536029" w:rsidTr="009557C8">
        <w:trPr>
          <w:trHeight w:val="285"/>
        </w:trPr>
        <w:tc>
          <w:tcPr>
            <w:tcW w:w="4270" w:type="dxa"/>
            <w:tcBorders>
              <w:top w:val="nil"/>
              <w:left w:val="nil"/>
              <w:bottom w:val="nil"/>
              <w:right w:val="nil"/>
            </w:tcBorders>
            <w:shd w:val="clear" w:color="000000" w:fill="FFFFFF"/>
            <w:vAlign w:val="center"/>
            <w:hideMark/>
          </w:tcPr>
          <w:p w:rsidR="00E513D0" w:rsidRPr="00536029" w:rsidRDefault="00E513D0" w:rsidP="00EB0BC8">
            <w:pPr>
              <w:rPr>
                <w:rFonts w:ascii="Calibri" w:hAnsi="Calibri" w:cs="Calibri"/>
                <w:color w:val="000000"/>
                <w:sz w:val="20"/>
                <w:szCs w:val="20"/>
                <w:lang w:eastAsia="pt-BR"/>
              </w:rPr>
            </w:pPr>
            <w:r w:rsidRPr="00536029">
              <w:rPr>
                <w:rFonts w:ascii="Calibri" w:hAnsi="Calibri" w:cs="Calibri"/>
                <w:color w:val="000000"/>
                <w:sz w:val="20"/>
                <w:szCs w:val="20"/>
                <w:lang w:eastAsia="pt-BR"/>
              </w:rPr>
              <w:t>Aplicações financeiras de liquidez imediata</w:t>
            </w:r>
          </w:p>
        </w:tc>
        <w:tc>
          <w:tcPr>
            <w:tcW w:w="1417" w:type="dxa"/>
            <w:tcBorders>
              <w:top w:val="nil"/>
              <w:left w:val="nil"/>
              <w:bottom w:val="nil"/>
              <w:right w:val="nil"/>
            </w:tcBorders>
            <w:shd w:val="clear" w:color="000000" w:fill="FFFFFF"/>
            <w:noWrap/>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60" w:type="dxa"/>
            <w:tcBorders>
              <w:top w:val="nil"/>
              <w:left w:val="nil"/>
              <w:bottom w:val="nil"/>
              <w:right w:val="nil"/>
            </w:tcBorders>
            <w:shd w:val="clear" w:color="000000" w:fill="FFFFFF"/>
            <w:noWrap/>
            <w:vAlign w:val="center"/>
            <w:hideMark/>
          </w:tcPr>
          <w:p w:rsidR="00E513D0" w:rsidRPr="00536029" w:rsidRDefault="00E513D0" w:rsidP="009557C8">
            <w:pPr>
              <w:jc w:val="right"/>
              <w:rPr>
                <w:rFonts w:ascii="Calibri" w:hAnsi="Calibri" w:cs="Calibri"/>
                <w:b/>
                <w:color w:val="000000"/>
                <w:sz w:val="20"/>
                <w:szCs w:val="20"/>
                <w:lang w:eastAsia="pt-BR"/>
              </w:rPr>
            </w:pPr>
            <w:r w:rsidRPr="00536029">
              <w:rPr>
                <w:rFonts w:ascii="Calibri" w:hAnsi="Calibri" w:cs="Calibri"/>
                <w:b/>
                <w:color w:val="000000"/>
                <w:sz w:val="20"/>
                <w:szCs w:val="20"/>
                <w:lang w:eastAsia="pt-BR"/>
              </w:rPr>
              <w:t>1.989.618,84</w:t>
            </w:r>
          </w:p>
        </w:tc>
        <w:tc>
          <w:tcPr>
            <w:tcW w:w="220" w:type="dxa"/>
            <w:tcBorders>
              <w:top w:val="nil"/>
              <w:left w:val="nil"/>
              <w:bottom w:val="nil"/>
              <w:right w:val="nil"/>
            </w:tcBorders>
            <w:shd w:val="clear" w:color="000000" w:fill="FFFFFF"/>
            <w:noWrap/>
            <w:vAlign w:val="center"/>
            <w:hideMark/>
          </w:tcPr>
          <w:p w:rsidR="00E513D0" w:rsidRPr="00536029" w:rsidRDefault="00E513D0" w:rsidP="009557C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764" w:type="dxa"/>
            <w:tcBorders>
              <w:top w:val="nil"/>
              <w:left w:val="nil"/>
              <w:bottom w:val="nil"/>
              <w:right w:val="nil"/>
            </w:tcBorders>
            <w:shd w:val="clear" w:color="000000" w:fill="FFFFFF"/>
            <w:noWrap/>
            <w:vAlign w:val="center"/>
            <w:hideMark/>
          </w:tcPr>
          <w:p w:rsidR="00E513D0" w:rsidRPr="00536029" w:rsidRDefault="00E513D0" w:rsidP="009557C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3.361.893,57</w:t>
            </w:r>
          </w:p>
        </w:tc>
      </w:tr>
      <w:tr w:rsidR="00E513D0" w:rsidRPr="00536029" w:rsidTr="009557C8">
        <w:trPr>
          <w:trHeight w:val="285"/>
        </w:trPr>
        <w:tc>
          <w:tcPr>
            <w:tcW w:w="4270" w:type="dxa"/>
            <w:tcBorders>
              <w:top w:val="nil"/>
              <w:left w:val="nil"/>
              <w:bottom w:val="nil"/>
              <w:right w:val="nil"/>
            </w:tcBorders>
            <w:shd w:val="clear" w:color="000000" w:fill="FFFFFF"/>
            <w:noWrap/>
            <w:vAlign w:val="center"/>
            <w:hideMark/>
          </w:tcPr>
          <w:p w:rsidR="00E513D0" w:rsidRPr="00536029" w:rsidRDefault="00E513D0" w:rsidP="003C0EFA">
            <w:pPr>
              <w:ind w:firstLine="371"/>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417" w:type="dxa"/>
            <w:tcBorders>
              <w:top w:val="nil"/>
              <w:left w:val="nil"/>
              <w:bottom w:val="nil"/>
              <w:right w:val="nil"/>
            </w:tcBorders>
            <w:shd w:val="clear" w:color="000000" w:fill="FFFFFF"/>
            <w:noWrap/>
            <w:vAlign w:val="center"/>
            <w:hideMark/>
          </w:tcPr>
          <w:p w:rsidR="00E513D0" w:rsidRPr="00536029" w:rsidRDefault="00E513D0" w:rsidP="003C0EFA">
            <w:pPr>
              <w:ind w:firstLine="371"/>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60" w:type="dxa"/>
            <w:tcBorders>
              <w:top w:val="single" w:sz="4" w:space="0" w:color="auto"/>
              <w:left w:val="nil"/>
              <w:bottom w:val="double" w:sz="6" w:space="0" w:color="auto"/>
              <w:right w:val="nil"/>
            </w:tcBorders>
            <w:shd w:val="clear" w:color="auto" w:fill="auto"/>
            <w:noWrap/>
            <w:vAlign w:val="center"/>
            <w:hideMark/>
          </w:tcPr>
          <w:p w:rsidR="00E513D0" w:rsidRPr="00536029" w:rsidRDefault="00E513D0" w:rsidP="009557C8">
            <w:pPr>
              <w:jc w:val="right"/>
              <w:rPr>
                <w:rFonts w:ascii="Calibri" w:hAnsi="Calibri" w:cs="Calibri"/>
                <w:b/>
                <w:color w:val="000000"/>
                <w:sz w:val="20"/>
                <w:szCs w:val="20"/>
                <w:lang w:eastAsia="pt-BR"/>
              </w:rPr>
            </w:pPr>
            <w:r w:rsidRPr="00536029">
              <w:rPr>
                <w:rFonts w:ascii="Calibri" w:hAnsi="Calibri" w:cs="Calibri"/>
                <w:b/>
                <w:color w:val="000000"/>
                <w:sz w:val="20"/>
                <w:szCs w:val="20"/>
                <w:lang w:eastAsia="pt-BR"/>
              </w:rPr>
              <w:t>2.006.369,52</w:t>
            </w:r>
          </w:p>
        </w:tc>
        <w:tc>
          <w:tcPr>
            <w:tcW w:w="220" w:type="dxa"/>
            <w:tcBorders>
              <w:top w:val="single" w:sz="4" w:space="0" w:color="auto"/>
              <w:left w:val="nil"/>
              <w:bottom w:val="double" w:sz="6" w:space="0" w:color="auto"/>
              <w:right w:val="nil"/>
            </w:tcBorders>
            <w:shd w:val="clear" w:color="auto" w:fill="auto"/>
            <w:noWrap/>
            <w:vAlign w:val="center"/>
            <w:hideMark/>
          </w:tcPr>
          <w:p w:rsidR="00E513D0" w:rsidRPr="00536029" w:rsidRDefault="00E513D0" w:rsidP="009557C8">
            <w:pPr>
              <w:jc w:val="right"/>
              <w:rPr>
                <w:rFonts w:ascii="Calibri" w:hAnsi="Calibri" w:cs="Calibri"/>
                <w:b/>
                <w:color w:val="000000"/>
                <w:sz w:val="20"/>
                <w:szCs w:val="20"/>
                <w:lang w:eastAsia="pt-BR"/>
              </w:rPr>
            </w:pPr>
            <w:r w:rsidRPr="00536029">
              <w:rPr>
                <w:rFonts w:ascii="Calibri" w:hAnsi="Calibri" w:cs="Calibri"/>
                <w:b/>
                <w:color w:val="000000"/>
                <w:sz w:val="20"/>
                <w:szCs w:val="20"/>
                <w:lang w:eastAsia="pt-BR"/>
              </w:rPr>
              <w:t> </w:t>
            </w:r>
          </w:p>
        </w:tc>
        <w:tc>
          <w:tcPr>
            <w:tcW w:w="1764" w:type="dxa"/>
            <w:tcBorders>
              <w:top w:val="single" w:sz="4" w:space="0" w:color="auto"/>
              <w:left w:val="nil"/>
              <w:bottom w:val="double" w:sz="6" w:space="0" w:color="auto"/>
              <w:right w:val="nil"/>
            </w:tcBorders>
            <w:shd w:val="clear" w:color="auto" w:fill="auto"/>
            <w:noWrap/>
            <w:vAlign w:val="center"/>
            <w:hideMark/>
          </w:tcPr>
          <w:p w:rsidR="00E513D0" w:rsidRPr="00536029" w:rsidRDefault="00E513D0" w:rsidP="009557C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3.380.539,96</w:t>
            </w:r>
          </w:p>
        </w:tc>
      </w:tr>
    </w:tbl>
    <w:p w:rsidR="003C0EFA" w:rsidRPr="00536029" w:rsidRDefault="003C0EFA">
      <w:pPr>
        <w:tabs>
          <w:tab w:val="left" w:pos="993"/>
        </w:tabs>
        <w:ind w:left="426"/>
        <w:rPr>
          <w:rFonts w:ascii="Calibri" w:hAnsi="Calibri" w:cs="Calibri"/>
          <w:sz w:val="20"/>
          <w:szCs w:val="20"/>
        </w:rPr>
      </w:pPr>
    </w:p>
    <w:p w:rsidR="006D1EE7" w:rsidRPr="00536029" w:rsidRDefault="00560E0A" w:rsidP="006E52E0">
      <w:pPr>
        <w:tabs>
          <w:tab w:val="left" w:pos="567"/>
        </w:tabs>
        <w:ind w:left="425" w:hanging="425"/>
        <w:rPr>
          <w:rFonts w:ascii="Calibri" w:hAnsi="Calibri" w:cs="Calibri"/>
          <w:b/>
          <w:sz w:val="20"/>
          <w:szCs w:val="20"/>
        </w:rPr>
      </w:pPr>
      <w:r>
        <w:rPr>
          <w:rFonts w:ascii="Calibri" w:hAnsi="Calibri" w:cs="Calibri"/>
          <w:b/>
          <w:sz w:val="20"/>
          <w:szCs w:val="20"/>
        </w:rPr>
        <w:t>6.1</w:t>
      </w:r>
      <w:r w:rsidR="00974747" w:rsidRPr="00536029">
        <w:rPr>
          <w:rFonts w:ascii="Calibri" w:hAnsi="Calibri" w:cs="Calibri"/>
          <w:b/>
          <w:sz w:val="20"/>
          <w:szCs w:val="20"/>
        </w:rPr>
        <w:t>.</w:t>
      </w:r>
      <w:r w:rsidR="00974747" w:rsidRPr="00536029">
        <w:rPr>
          <w:rFonts w:ascii="Calibri" w:hAnsi="Calibri" w:cs="Calibri"/>
          <w:b/>
          <w:sz w:val="20"/>
          <w:szCs w:val="20"/>
        </w:rPr>
        <w:tab/>
      </w:r>
      <w:r w:rsidR="006E52E0">
        <w:rPr>
          <w:rFonts w:ascii="Calibri" w:hAnsi="Calibri" w:cs="Calibri"/>
          <w:b/>
          <w:sz w:val="20"/>
          <w:szCs w:val="20"/>
        </w:rPr>
        <w:tab/>
      </w:r>
      <w:r w:rsidR="00974747" w:rsidRPr="00536029">
        <w:rPr>
          <w:rFonts w:ascii="Calibri" w:hAnsi="Calibri" w:cs="Calibri"/>
          <w:b/>
          <w:sz w:val="20"/>
          <w:szCs w:val="20"/>
        </w:rPr>
        <w:t>Aplicações financeiras</w:t>
      </w:r>
      <w:r w:rsidR="00253D87" w:rsidRPr="00536029">
        <w:rPr>
          <w:rFonts w:ascii="Calibri" w:hAnsi="Calibri" w:cs="Calibri"/>
          <w:b/>
          <w:sz w:val="20"/>
          <w:szCs w:val="20"/>
        </w:rPr>
        <w:t xml:space="preserve"> de terceiros</w:t>
      </w:r>
    </w:p>
    <w:tbl>
      <w:tblPr>
        <w:tblW w:w="9229" w:type="dxa"/>
        <w:tblInd w:w="55" w:type="dxa"/>
        <w:tblCellMar>
          <w:left w:w="70" w:type="dxa"/>
          <w:right w:w="70" w:type="dxa"/>
        </w:tblCellMar>
        <w:tblLook w:val="04A0"/>
      </w:tblPr>
      <w:tblGrid>
        <w:gridCol w:w="3540"/>
        <w:gridCol w:w="2145"/>
        <w:gridCol w:w="1600"/>
        <w:gridCol w:w="220"/>
        <w:gridCol w:w="1724"/>
      </w:tblGrid>
      <w:tr w:rsidR="003C0EFA" w:rsidRPr="00536029" w:rsidTr="00563D51">
        <w:trPr>
          <w:trHeight w:val="285"/>
        </w:trPr>
        <w:tc>
          <w:tcPr>
            <w:tcW w:w="3540" w:type="dxa"/>
            <w:tcBorders>
              <w:top w:val="nil"/>
              <w:left w:val="nil"/>
              <w:bottom w:val="nil"/>
              <w:right w:val="nil"/>
            </w:tcBorders>
            <w:shd w:val="clear" w:color="000000" w:fill="FFFFFF"/>
            <w:noWrap/>
            <w:vAlign w:val="center"/>
            <w:hideMark/>
          </w:tcPr>
          <w:p w:rsidR="003C0EFA" w:rsidRPr="00536029" w:rsidRDefault="003C0EFA" w:rsidP="00560E0A">
            <w:pPr>
              <w:jc w:val="right"/>
              <w:rPr>
                <w:rFonts w:ascii="Calibri" w:hAnsi="Calibri" w:cs="Calibri"/>
                <w:color w:val="000000"/>
                <w:sz w:val="20"/>
                <w:szCs w:val="20"/>
              </w:rPr>
            </w:pPr>
            <w:bookmarkStart w:id="0" w:name="RANGE!A12:E13"/>
            <w:r w:rsidRPr="00536029">
              <w:rPr>
                <w:rFonts w:ascii="Calibri" w:hAnsi="Calibri" w:cs="Calibri"/>
                <w:color w:val="000000"/>
                <w:sz w:val="20"/>
                <w:szCs w:val="20"/>
              </w:rPr>
              <w:t> </w:t>
            </w:r>
            <w:bookmarkEnd w:id="0"/>
          </w:p>
        </w:tc>
        <w:tc>
          <w:tcPr>
            <w:tcW w:w="2145" w:type="dxa"/>
            <w:tcBorders>
              <w:top w:val="nil"/>
              <w:left w:val="nil"/>
              <w:bottom w:val="nil"/>
              <w:right w:val="nil"/>
            </w:tcBorders>
            <w:shd w:val="clear" w:color="000000" w:fill="FFFFFF"/>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nil"/>
              <w:left w:val="nil"/>
              <w:bottom w:val="single" w:sz="4" w:space="0" w:color="auto"/>
              <w:right w:val="nil"/>
            </w:tcBorders>
            <w:shd w:val="clear" w:color="000000" w:fill="FFFFFF"/>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20" w:type="dxa"/>
            <w:tcBorders>
              <w:top w:val="nil"/>
              <w:left w:val="nil"/>
              <w:bottom w:val="single" w:sz="4" w:space="0" w:color="auto"/>
              <w:right w:val="nil"/>
            </w:tcBorders>
            <w:shd w:val="clear" w:color="000000" w:fill="FFFFFF"/>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24" w:type="dxa"/>
            <w:tcBorders>
              <w:top w:val="nil"/>
              <w:left w:val="nil"/>
              <w:bottom w:val="single" w:sz="4" w:space="0" w:color="auto"/>
              <w:right w:val="nil"/>
            </w:tcBorders>
            <w:shd w:val="clear" w:color="000000" w:fill="FFFFFF"/>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2017</w:t>
            </w:r>
          </w:p>
        </w:tc>
      </w:tr>
      <w:tr w:rsidR="003C0EFA" w:rsidRPr="00536029" w:rsidTr="00563D51">
        <w:trPr>
          <w:trHeight w:val="285"/>
        </w:trPr>
        <w:tc>
          <w:tcPr>
            <w:tcW w:w="3540" w:type="dxa"/>
            <w:tcBorders>
              <w:top w:val="nil"/>
              <w:left w:val="nil"/>
              <w:bottom w:val="nil"/>
              <w:right w:val="nil"/>
            </w:tcBorders>
            <w:shd w:val="clear" w:color="000000" w:fill="FFFFFF"/>
            <w:noWrap/>
            <w:vAlign w:val="center"/>
            <w:hideMark/>
          </w:tcPr>
          <w:p w:rsidR="003C0EFA" w:rsidRPr="00536029" w:rsidRDefault="003C0EFA" w:rsidP="00560E0A">
            <w:pPr>
              <w:rPr>
                <w:rFonts w:ascii="Calibri" w:hAnsi="Calibri" w:cs="Calibri"/>
                <w:b/>
                <w:bCs/>
                <w:color w:val="000000"/>
                <w:sz w:val="20"/>
                <w:szCs w:val="20"/>
              </w:rPr>
            </w:pPr>
            <w:r w:rsidRPr="00536029">
              <w:rPr>
                <w:rFonts w:ascii="Calibri" w:hAnsi="Calibri" w:cs="Calibri"/>
                <w:b/>
                <w:bCs/>
                <w:color w:val="000000"/>
                <w:sz w:val="20"/>
                <w:szCs w:val="20"/>
              </w:rPr>
              <w:t> </w:t>
            </w:r>
          </w:p>
        </w:tc>
        <w:tc>
          <w:tcPr>
            <w:tcW w:w="2145" w:type="dxa"/>
            <w:tcBorders>
              <w:top w:val="nil"/>
              <w:left w:val="nil"/>
              <w:bottom w:val="nil"/>
              <w:right w:val="nil"/>
            </w:tcBorders>
            <w:shd w:val="clear" w:color="000000" w:fill="FFFFFF"/>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single" w:sz="4" w:space="0" w:color="auto"/>
              <w:left w:val="nil"/>
              <w:right w:val="nil"/>
            </w:tcBorders>
            <w:shd w:val="clear" w:color="000000" w:fill="FFFFFF"/>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20" w:type="dxa"/>
            <w:tcBorders>
              <w:top w:val="single" w:sz="4" w:space="0" w:color="auto"/>
              <w:left w:val="nil"/>
              <w:right w:val="nil"/>
            </w:tcBorders>
            <w:shd w:val="clear" w:color="000000" w:fill="FFFFFF"/>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24" w:type="dxa"/>
            <w:tcBorders>
              <w:top w:val="single" w:sz="4" w:space="0" w:color="auto"/>
              <w:left w:val="nil"/>
              <w:right w:val="nil"/>
            </w:tcBorders>
            <w:shd w:val="clear" w:color="000000" w:fill="FFFFFF"/>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 </w:t>
            </w:r>
          </w:p>
        </w:tc>
      </w:tr>
      <w:tr w:rsidR="003C0EFA" w:rsidRPr="00536029" w:rsidTr="00563D51">
        <w:trPr>
          <w:trHeight w:val="285"/>
        </w:trPr>
        <w:tc>
          <w:tcPr>
            <w:tcW w:w="3540" w:type="dxa"/>
            <w:tcBorders>
              <w:top w:val="nil"/>
              <w:left w:val="nil"/>
              <w:bottom w:val="nil"/>
              <w:right w:val="nil"/>
            </w:tcBorders>
            <w:shd w:val="clear" w:color="auto" w:fill="auto"/>
            <w:noWrap/>
            <w:vAlign w:val="center"/>
            <w:hideMark/>
          </w:tcPr>
          <w:p w:rsidR="003C0EFA" w:rsidRPr="00536029" w:rsidRDefault="003C0EFA" w:rsidP="00EB0BC8">
            <w:pPr>
              <w:rPr>
                <w:rFonts w:ascii="Calibri" w:hAnsi="Calibri" w:cs="Calibri"/>
                <w:color w:val="000000"/>
                <w:sz w:val="20"/>
                <w:szCs w:val="20"/>
              </w:rPr>
            </w:pPr>
            <w:r w:rsidRPr="00536029">
              <w:rPr>
                <w:rFonts w:ascii="Calibri" w:hAnsi="Calibri" w:cs="Calibri"/>
                <w:color w:val="000000"/>
                <w:sz w:val="20"/>
                <w:szCs w:val="20"/>
              </w:rPr>
              <w:t>Mobiliário Urbano</w:t>
            </w:r>
          </w:p>
        </w:tc>
        <w:tc>
          <w:tcPr>
            <w:tcW w:w="2145" w:type="dxa"/>
            <w:tcBorders>
              <w:top w:val="nil"/>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p>
        </w:tc>
        <w:tc>
          <w:tcPr>
            <w:tcW w:w="1600" w:type="dxa"/>
            <w:tcBorders>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9.403.240,10 </w:t>
            </w:r>
          </w:p>
        </w:tc>
        <w:tc>
          <w:tcPr>
            <w:tcW w:w="220" w:type="dxa"/>
            <w:tcBorders>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p>
        </w:tc>
        <w:tc>
          <w:tcPr>
            <w:tcW w:w="1724" w:type="dxa"/>
            <w:tcBorders>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 xml:space="preserve">    10.531.586,76 </w:t>
            </w:r>
          </w:p>
        </w:tc>
      </w:tr>
      <w:tr w:rsidR="003C0EFA" w:rsidRPr="00536029" w:rsidTr="00560E0A">
        <w:trPr>
          <w:trHeight w:val="285"/>
        </w:trPr>
        <w:tc>
          <w:tcPr>
            <w:tcW w:w="3540" w:type="dxa"/>
            <w:tcBorders>
              <w:top w:val="nil"/>
              <w:left w:val="nil"/>
              <w:bottom w:val="nil"/>
              <w:right w:val="nil"/>
            </w:tcBorders>
            <w:shd w:val="clear" w:color="auto" w:fill="auto"/>
            <w:noWrap/>
            <w:vAlign w:val="center"/>
            <w:hideMark/>
          </w:tcPr>
          <w:p w:rsidR="003C0EFA" w:rsidRPr="00536029" w:rsidRDefault="003C0EFA" w:rsidP="00EB0BC8">
            <w:pPr>
              <w:rPr>
                <w:rFonts w:ascii="Calibri" w:hAnsi="Calibri" w:cs="Calibri"/>
                <w:color w:val="000000"/>
                <w:sz w:val="20"/>
                <w:szCs w:val="20"/>
              </w:rPr>
            </w:pPr>
            <w:r w:rsidRPr="00536029">
              <w:rPr>
                <w:rFonts w:ascii="Calibri" w:hAnsi="Calibri" w:cs="Calibri"/>
                <w:color w:val="000000"/>
                <w:sz w:val="20"/>
                <w:szCs w:val="20"/>
              </w:rPr>
              <w:t>Operações Urbanas</w:t>
            </w:r>
          </w:p>
        </w:tc>
        <w:tc>
          <w:tcPr>
            <w:tcW w:w="2145" w:type="dxa"/>
            <w:tcBorders>
              <w:top w:val="nil"/>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p>
        </w:tc>
        <w:tc>
          <w:tcPr>
            <w:tcW w:w="1600" w:type="dxa"/>
            <w:tcBorders>
              <w:top w:val="nil"/>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130.941,94 </w:t>
            </w:r>
          </w:p>
        </w:tc>
        <w:tc>
          <w:tcPr>
            <w:tcW w:w="220" w:type="dxa"/>
            <w:tcBorders>
              <w:top w:val="nil"/>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p>
        </w:tc>
        <w:tc>
          <w:tcPr>
            <w:tcW w:w="1724" w:type="dxa"/>
            <w:tcBorders>
              <w:top w:val="nil"/>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 xml:space="preserve">          124.625,88 </w:t>
            </w:r>
          </w:p>
        </w:tc>
      </w:tr>
      <w:tr w:rsidR="003C0EFA" w:rsidRPr="00536029" w:rsidTr="00560E0A">
        <w:trPr>
          <w:trHeight w:val="285"/>
        </w:trPr>
        <w:tc>
          <w:tcPr>
            <w:tcW w:w="3540" w:type="dxa"/>
            <w:tcBorders>
              <w:top w:val="nil"/>
              <w:left w:val="nil"/>
              <w:bottom w:val="nil"/>
              <w:right w:val="nil"/>
            </w:tcBorders>
            <w:shd w:val="clear" w:color="auto" w:fill="auto"/>
            <w:noWrap/>
            <w:vAlign w:val="center"/>
            <w:hideMark/>
          </w:tcPr>
          <w:p w:rsidR="003C0EFA" w:rsidRPr="00536029" w:rsidRDefault="003C0EFA" w:rsidP="00560E0A">
            <w:pPr>
              <w:rPr>
                <w:rFonts w:ascii="Calibri" w:hAnsi="Calibri" w:cs="Calibri"/>
                <w:color w:val="000000"/>
                <w:sz w:val="20"/>
                <w:szCs w:val="20"/>
              </w:rPr>
            </w:pPr>
          </w:p>
        </w:tc>
        <w:tc>
          <w:tcPr>
            <w:tcW w:w="2145" w:type="dxa"/>
            <w:tcBorders>
              <w:top w:val="nil"/>
              <w:left w:val="nil"/>
              <w:bottom w:val="nil"/>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p>
        </w:tc>
        <w:tc>
          <w:tcPr>
            <w:tcW w:w="1600" w:type="dxa"/>
            <w:tcBorders>
              <w:top w:val="single" w:sz="4" w:space="0" w:color="auto"/>
              <w:left w:val="nil"/>
              <w:bottom w:val="double" w:sz="6" w:space="0" w:color="auto"/>
              <w:right w:val="nil"/>
            </w:tcBorders>
            <w:shd w:val="clear" w:color="auto" w:fill="auto"/>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9.534.182,04 </w:t>
            </w:r>
          </w:p>
        </w:tc>
        <w:tc>
          <w:tcPr>
            <w:tcW w:w="220" w:type="dxa"/>
            <w:tcBorders>
              <w:top w:val="single" w:sz="4" w:space="0" w:color="auto"/>
              <w:left w:val="nil"/>
              <w:bottom w:val="double" w:sz="6" w:space="0" w:color="auto"/>
              <w:right w:val="nil"/>
            </w:tcBorders>
            <w:shd w:val="clear" w:color="auto" w:fill="auto"/>
            <w:noWrap/>
            <w:vAlign w:val="center"/>
            <w:hideMark/>
          </w:tcPr>
          <w:p w:rsidR="003C0EFA" w:rsidRPr="00536029" w:rsidRDefault="003C0EFA" w:rsidP="00560E0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24" w:type="dxa"/>
            <w:tcBorders>
              <w:top w:val="single" w:sz="4" w:space="0" w:color="auto"/>
              <w:left w:val="nil"/>
              <w:bottom w:val="double" w:sz="6" w:space="0" w:color="auto"/>
              <w:right w:val="nil"/>
            </w:tcBorders>
            <w:shd w:val="clear" w:color="auto" w:fill="auto"/>
            <w:noWrap/>
            <w:vAlign w:val="center"/>
            <w:hideMark/>
          </w:tcPr>
          <w:p w:rsidR="003C0EFA" w:rsidRPr="00536029" w:rsidRDefault="003C0EFA" w:rsidP="00560E0A">
            <w:pPr>
              <w:jc w:val="right"/>
              <w:rPr>
                <w:rFonts w:ascii="Calibri" w:hAnsi="Calibri" w:cs="Calibri"/>
                <w:color w:val="000000"/>
                <w:sz w:val="20"/>
                <w:szCs w:val="20"/>
              </w:rPr>
            </w:pPr>
            <w:r w:rsidRPr="00536029">
              <w:rPr>
                <w:rFonts w:ascii="Calibri" w:hAnsi="Calibri" w:cs="Calibri"/>
                <w:color w:val="000000"/>
                <w:sz w:val="20"/>
                <w:szCs w:val="20"/>
              </w:rPr>
              <w:t xml:space="preserve">    10.656.212,64 </w:t>
            </w:r>
          </w:p>
        </w:tc>
      </w:tr>
    </w:tbl>
    <w:p w:rsidR="00B61AEA" w:rsidRPr="00536029" w:rsidRDefault="00B61AEA" w:rsidP="00B54E7D">
      <w:pPr>
        <w:tabs>
          <w:tab w:val="left" w:pos="993"/>
        </w:tabs>
        <w:ind w:left="425"/>
        <w:jc w:val="both"/>
        <w:rPr>
          <w:rFonts w:ascii="Calibri" w:hAnsi="Calibri" w:cs="Calibri"/>
          <w:sz w:val="20"/>
          <w:szCs w:val="20"/>
        </w:rPr>
      </w:pPr>
    </w:p>
    <w:p w:rsidR="006431F6" w:rsidRPr="00560E0A" w:rsidRDefault="00974747" w:rsidP="00EB0BC8">
      <w:pPr>
        <w:tabs>
          <w:tab w:val="left" w:pos="993"/>
          <w:tab w:val="left" w:pos="9214"/>
        </w:tabs>
        <w:ind w:right="-1"/>
        <w:jc w:val="both"/>
        <w:rPr>
          <w:rFonts w:ascii="Calibri" w:hAnsi="Calibri" w:cs="Calibri"/>
          <w:sz w:val="20"/>
          <w:szCs w:val="20"/>
        </w:rPr>
      </w:pPr>
      <w:r w:rsidRPr="00536029">
        <w:rPr>
          <w:rFonts w:ascii="Calibri" w:hAnsi="Calibri" w:cs="Calibri"/>
          <w:sz w:val="20"/>
          <w:szCs w:val="20"/>
        </w:rPr>
        <w:t xml:space="preserve">As aplicações financeiras são mensuradas a valor justo e </w:t>
      </w:r>
      <w:r w:rsidR="00560E0A">
        <w:rPr>
          <w:rFonts w:ascii="Calibri" w:hAnsi="Calibri" w:cs="Calibri"/>
          <w:sz w:val="20"/>
          <w:szCs w:val="20"/>
        </w:rPr>
        <w:t xml:space="preserve">depositadas em </w:t>
      </w:r>
      <w:r w:rsidRPr="00536029">
        <w:rPr>
          <w:rFonts w:ascii="Calibri" w:hAnsi="Calibri" w:cs="Calibri"/>
          <w:sz w:val="20"/>
          <w:szCs w:val="20"/>
        </w:rPr>
        <w:t>Fundo de Renda Fixa</w:t>
      </w:r>
      <w:r w:rsidR="00560E0A">
        <w:rPr>
          <w:rFonts w:ascii="Calibri" w:hAnsi="Calibri" w:cs="Calibri"/>
          <w:sz w:val="20"/>
          <w:szCs w:val="20"/>
        </w:rPr>
        <w:t xml:space="preserve">, </w:t>
      </w:r>
      <w:r w:rsidR="00560E0A" w:rsidRPr="00560E0A">
        <w:rPr>
          <w:rFonts w:ascii="Calibri" w:hAnsi="Calibri" w:cs="Calibri"/>
          <w:sz w:val="20"/>
          <w:szCs w:val="20"/>
        </w:rPr>
        <w:t>com vencimento no prazo de três meses ou menos, a contar da data da contratação, sujeitas a um insignificante risco de mudança de valores</w:t>
      </w:r>
      <w:r w:rsidRPr="00560E0A">
        <w:rPr>
          <w:rFonts w:ascii="Calibri" w:hAnsi="Calibri" w:cs="Calibri"/>
          <w:sz w:val="20"/>
          <w:szCs w:val="20"/>
        </w:rPr>
        <w:t xml:space="preserve">. </w:t>
      </w:r>
      <w:r w:rsidR="00253D87" w:rsidRPr="00560E0A">
        <w:rPr>
          <w:rFonts w:ascii="Calibri" w:hAnsi="Calibri" w:cs="Calibri"/>
          <w:sz w:val="20"/>
          <w:szCs w:val="20"/>
        </w:rPr>
        <w:t>As aplicações financeiras de terceiros são recursos da Pre</w:t>
      </w:r>
      <w:r w:rsidR="00560E0A" w:rsidRPr="00560E0A">
        <w:rPr>
          <w:rFonts w:ascii="Calibri" w:hAnsi="Calibri" w:cs="Calibri"/>
          <w:sz w:val="20"/>
          <w:szCs w:val="20"/>
        </w:rPr>
        <w:t xml:space="preserve">feitura de São Paulo </w:t>
      </w:r>
      <w:r w:rsidR="00253D87" w:rsidRPr="00560E0A">
        <w:rPr>
          <w:rFonts w:ascii="Calibri" w:hAnsi="Calibri" w:cs="Calibri"/>
          <w:sz w:val="20"/>
          <w:szCs w:val="20"/>
        </w:rPr>
        <w:t>administra</w:t>
      </w:r>
      <w:r w:rsidR="00560E0A" w:rsidRPr="00560E0A">
        <w:rPr>
          <w:rFonts w:ascii="Calibri" w:hAnsi="Calibri" w:cs="Calibri"/>
          <w:sz w:val="20"/>
          <w:szCs w:val="20"/>
        </w:rPr>
        <w:t>dos pela Empresa</w:t>
      </w:r>
      <w:r w:rsidR="00253D87" w:rsidRPr="00560E0A">
        <w:rPr>
          <w:rFonts w:ascii="Calibri" w:hAnsi="Calibri" w:cs="Calibri"/>
          <w:sz w:val="20"/>
          <w:szCs w:val="20"/>
        </w:rPr>
        <w:t xml:space="preserve">, </w:t>
      </w:r>
      <w:r w:rsidR="00560E0A" w:rsidRPr="00560E0A">
        <w:rPr>
          <w:rFonts w:ascii="Calibri" w:hAnsi="Calibri" w:cs="Calibri"/>
          <w:sz w:val="20"/>
          <w:szCs w:val="20"/>
        </w:rPr>
        <w:t xml:space="preserve">para utilização em </w:t>
      </w:r>
      <w:r w:rsidRPr="00560E0A">
        <w:rPr>
          <w:rFonts w:ascii="Calibri" w:hAnsi="Calibri" w:cs="Calibri"/>
          <w:sz w:val="20"/>
          <w:szCs w:val="20"/>
        </w:rPr>
        <w:t xml:space="preserve">finalidades específicas. </w:t>
      </w:r>
    </w:p>
    <w:p w:rsidR="00AC05E7" w:rsidRPr="00560E0A" w:rsidRDefault="00AC05E7" w:rsidP="00AC05E7">
      <w:pPr>
        <w:autoSpaceDE w:val="0"/>
        <w:autoSpaceDN w:val="0"/>
        <w:adjustRightInd w:val="0"/>
        <w:ind w:left="426"/>
        <w:rPr>
          <w:rFonts w:ascii="Calibri" w:hAnsi="Calibri" w:cs="Calibri"/>
          <w:sz w:val="20"/>
          <w:szCs w:val="20"/>
        </w:rPr>
      </w:pPr>
    </w:p>
    <w:p w:rsidR="00523AA2" w:rsidRPr="00536029" w:rsidRDefault="00523AA2" w:rsidP="00072E42">
      <w:pPr>
        <w:tabs>
          <w:tab w:val="left" w:pos="993"/>
          <w:tab w:val="left" w:pos="9214"/>
        </w:tabs>
        <w:ind w:left="425" w:right="-1"/>
        <w:jc w:val="both"/>
        <w:rPr>
          <w:rFonts w:ascii="Calibri" w:hAnsi="Calibri" w:cs="Calibri"/>
          <w:sz w:val="20"/>
          <w:szCs w:val="20"/>
        </w:rPr>
      </w:pPr>
    </w:p>
    <w:p w:rsidR="006D1EE7" w:rsidRPr="00536029" w:rsidRDefault="00560E0A" w:rsidP="00EB0BC8">
      <w:pPr>
        <w:spacing w:line="276" w:lineRule="auto"/>
        <w:ind w:left="567" w:hanging="567"/>
        <w:rPr>
          <w:rFonts w:ascii="Calibri" w:hAnsi="Calibri" w:cs="Calibri"/>
          <w:b/>
          <w:sz w:val="20"/>
          <w:szCs w:val="20"/>
        </w:rPr>
      </w:pPr>
      <w:r>
        <w:rPr>
          <w:rFonts w:ascii="Calibri" w:hAnsi="Calibri" w:cs="Calibri"/>
          <w:b/>
          <w:sz w:val="20"/>
          <w:szCs w:val="20"/>
        </w:rPr>
        <w:t>7</w:t>
      </w:r>
      <w:r w:rsidR="00100166" w:rsidRPr="00536029">
        <w:rPr>
          <w:rFonts w:ascii="Calibri" w:hAnsi="Calibri" w:cs="Calibri"/>
          <w:b/>
          <w:sz w:val="20"/>
          <w:szCs w:val="20"/>
        </w:rPr>
        <w:t>.</w:t>
      </w:r>
      <w:r w:rsidR="00100166" w:rsidRPr="00536029">
        <w:rPr>
          <w:rFonts w:ascii="Calibri" w:hAnsi="Calibri" w:cs="Calibri"/>
          <w:b/>
          <w:sz w:val="20"/>
          <w:szCs w:val="20"/>
        </w:rPr>
        <w:tab/>
      </w:r>
      <w:r w:rsidR="00974747" w:rsidRPr="00536029">
        <w:rPr>
          <w:rFonts w:ascii="Calibri" w:hAnsi="Calibri" w:cs="Calibri"/>
          <w:b/>
          <w:sz w:val="20"/>
          <w:szCs w:val="20"/>
        </w:rPr>
        <w:t>Contas a receber</w:t>
      </w:r>
    </w:p>
    <w:p w:rsidR="00627EEE" w:rsidRPr="00536029" w:rsidRDefault="00627EEE" w:rsidP="00627EEE">
      <w:pPr>
        <w:spacing w:line="276" w:lineRule="auto"/>
        <w:ind w:left="425" w:hanging="425"/>
        <w:rPr>
          <w:rFonts w:ascii="Calibri" w:hAnsi="Calibri" w:cs="Calibri"/>
          <w:b/>
          <w:sz w:val="20"/>
          <w:szCs w:val="20"/>
        </w:rPr>
      </w:pPr>
    </w:p>
    <w:tbl>
      <w:tblPr>
        <w:tblW w:w="9231" w:type="dxa"/>
        <w:tblInd w:w="53" w:type="dxa"/>
        <w:tblCellMar>
          <w:left w:w="70" w:type="dxa"/>
          <w:right w:w="70" w:type="dxa"/>
        </w:tblCellMar>
        <w:tblLook w:val="04A0"/>
      </w:tblPr>
      <w:tblGrid>
        <w:gridCol w:w="3599"/>
        <w:gridCol w:w="2045"/>
        <w:gridCol w:w="1744"/>
        <w:gridCol w:w="1843"/>
      </w:tblGrid>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 </w:t>
            </w:r>
          </w:p>
        </w:tc>
        <w:tc>
          <w:tcPr>
            <w:tcW w:w="2045" w:type="dxa"/>
            <w:tcBorders>
              <w:top w:val="nil"/>
              <w:left w:val="nil"/>
              <w:bottom w:val="nil"/>
              <w:right w:val="nil"/>
            </w:tcBorders>
            <w:shd w:val="clear" w:color="000000" w:fill="FFFFFF"/>
            <w:noWrap/>
            <w:vAlign w:val="bottom"/>
            <w:hideMark/>
          </w:tcPr>
          <w:p w:rsidR="005E3492" w:rsidRPr="00536029" w:rsidRDefault="005E3492" w:rsidP="00661562">
            <w:pPr>
              <w:ind w:left="373"/>
              <w:jc w:val="center"/>
              <w:rPr>
                <w:rFonts w:ascii="Calibri" w:hAnsi="Calibri" w:cs="Calibri"/>
                <w:color w:val="000000"/>
                <w:sz w:val="20"/>
                <w:szCs w:val="20"/>
              </w:rPr>
            </w:pPr>
            <w:r w:rsidRPr="00536029">
              <w:rPr>
                <w:rFonts w:ascii="Calibri" w:hAnsi="Calibri" w:cs="Calibri"/>
                <w:color w:val="000000"/>
                <w:sz w:val="20"/>
                <w:szCs w:val="20"/>
              </w:rPr>
              <w:t> </w:t>
            </w:r>
          </w:p>
        </w:tc>
        <w:tc>
          <w:tcPr>
            <w:tcW w:w="1744" w:type="dxa"/>
            <w:tcBorders>
              <w:top w:val="nil"/>
              <w:left w:val="nil"/>
              <w:bottom w:val="single" w:sz="4" w:space="0" w:color="auto"/>
              <w:right w:val="nil"/>
            </w:tcBorders>
            <w:shd w:val="clear" w:color="000000" w:fill="FFFFFF"/>
            <w:hideMark/>
          </w:tcPr>
          <w:p w:rsidR="005E3492" w:rsidRPr="00536029" w:rsidRDefault="005E3492" w:rsidP="00661562">
            <w:pPr>
              <w:ind w:left="373"/>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1843" w:type="dxa"/>
            <w:tcBorders>
              <w:top w:val="nil"/>
              <w:left w:val="nil"/>
              <w:bottom w:val="single" w:sz="4" w:space="0" w:color="auto"/>
              <w:right w:val="nil"/>
            </w:tcBorders>
            <w:shd w:val="clear" w:color="000000" w:fill="FFFFFF"/>
            <w:hideMark/>
          </w:tcPr>
          <w:p w:rsidR="005E3492" w:rsidRPr="00536029" w:rsidRDefault="005E3492" w:rsidP="00DA3AFC">
            <w:pPr>
              <w:ind w:left="373"/>
              <w:jc w:val="right"/>
              <w:rPr>
                <w:rFonts w:ascii="Calibri" w:hAnsi="Calibri" w:cs="Calibri"/>
                <w:color w:val="000000"/>
                <w:sz w:val="20"/>
                <w:szCs w:val="20"/>
              </w:rPr>
            </w:pPr>
            <w:r w:rsidRPr="00536029">
              <w:rPr>
                <w:rFonts w:ascii="Calibri" w:hAnsi="Calibri" w:cs="Calibri"/>
                <w:color w:val="000000"/>
                <w:sz w:val="20"/>
                <w:szCs w:val="20"/>
              </w:rPr>
              <w:t>2017</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u w:val="single"/>
              </w:rPr>
            </w:pPr>
            <w:r w:rsidRPr="00536029">
              <w:rPr>
                <w:rFonts w:ascii="Calibri" w:hAnsi="Calibri" w:cs="Calibri"/>
                <w:color w:val="000000"/>
                <w:sz w:val="20"/>
                <w:szCs w:val="20"/>
                <w:u w:val="single"/>
              </w:rPr>
              <w:t>Circulante</w:t>
            </w:r>
          </w:p>
        </w:tc>
        <w:tc>
          <w:tcPr>
            <w:tcW w:w="2045" w:type="dxa"/>
            <w:tcBorders>
              <w:top w:val="nil"/>
              <w:left w:val="nil"/>
              <w:bottom w:val="nil"/>
              <w:right w:val="nil"/>
            </w:tcBorders>
            <w:shd w:val="clear" w:color="000000" w:fill="FFFFFF"/>
            <w:noWrap/>
            <w:vAlign w:val="bottom"/>
            <w:hideMark/>
          </w:tcPr>
          <w:p w:rsidR="005E3492" w:rsidRPr="00536029" w:rsidRDefault="005E3492" w:rsidP="00661562">
            <w:pPr>
              <w:ind w:left="373"/>
              <w:jc w:val="center"/>
              <w:rPr>
                <w:rFonts w:ascii="Calibri" w:hAnsi="Calibri" w:cs="Calibri"/>
                <w:color w:val="000000"/>
                <w:sz w:val="20"/>
                <w:szCs w:val="20"/>
              </w:rPr>
            </w:pPr>
            <w:r w:rsidRPr="00536029">
              <w:rPr>
                <w:rFonts w:ascii="Calibri" w:hAnsi="Calibri" w:cs="Calibri"/>
                <w:color w:val="000000"/>
                <w:sz w:val="20"/>
                <w:szCs w:val="20"/>
              </w:rPr>
              <w:t> </w:t>
            </w:r>
          </w:p>
        </w:tc>
        <w:tc>
          <w:tcPr>
            <w:tcW w:w="1744" w:type="dxa"/>
            <w:tcBorders>
              <w:top w:val="nil"/>
              <w:left w:val="nil"/>
              <w:bottom w:val="nil"/>
              <w:right w:val="nil"/>
            </w:tcBorders>
            <w:shd w:val="clear" w:color="000000" w:fill="FFFFFF"/>
            <w:hideMark/>
          </w:tcPr>
          <w:p w:rsidR="005E3492" w:rsidRPr="00536029" w:rsidRDefault="005E3492" w:rsidP="00661562">
            <w:pPr>
              <w:ind w:left="373"/>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43" w:type="dxa"/>
            <w:tcBorders>
              <w:top w:val="nil"/>
              <w:left w:val="nil"/>
              <w:bottom w:val="nil"/>
              <w:right w:val="nil"/>
            </w:tcBorders>
            <w:shd w:val="clear" w:color="000000" w:fill="FFFFFF"/>
            <w:hideMark/>
          </w:tcPr>
          <w:p w:rsidR="005E3492" w:rsidRPr="00536029" w:rsidRDefault="005E3492" w:rsidP="00DA3AFC">
            <w:pPr>
              <w:ind w:left="373"/>
              <w:jc w:val="right"/>
              <w:rPr>
                <w:rFonts w:ascii="Calibri" w:hAnsi="Calibri" w:cs="Calibri"/>
                <w:color w:val="000000"/>
                <w:sz w:val="20"/>
                <w:szCs w:val="20"/>
              </w:rPr>
            </w:pPr>
            <w:r w:rsidRPr="00536029">
              <w:rPr>
                <w:rFonts w:ascii="Calibri" w:hAnsi="Calibri" w:cs="Calibri"/>
                <w:color w:val="000000"/>
                <w:sz w:val="20"/>
                <w:szCs w:val="20"/>
              </w:rPr>
              <w:t>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Clientes</w:t>
            </w:r>
          </w:p>
        </w:tc>
        <w:tc>
          <w:tcPr>
            <w:tcW w:w="2045" w:type="dxa"/>
            <w:tcBorders>
              <w:top w:val="nil"/>
              <w:left w:val="nil"/>
              <w:bottom w:val="nil"/>
              <w:right w:val="nil"/>
            </w:tcBorders>
            <w:shd w:val="clear" w:color="000000" w:fill="FFFFFF"/>
            <w:noWrap/>
            <w:vAlign w:val="bottom"/>
            <w:hideMark/>
          </w:tcPr>
          <w:p w:rsidR="005E3492" w:rsidRPr="00536029" w:rsidRDefault="005E3492" w:rsidP="00661562">
            <w:pPr>
              <w:ind w:left="373"/>
              <w:jc w:val="center"/>
              <w:rPr>
                <w:rFonts w:ascii="Calibri" w:hAnsi="Calibri" w:cs="Calibri"/>
                <w:color w:val="000000"/>
                <w:sz w:val="20"/>
                <w:szCs w:val="20"/>
              </w:rPr>
            </w:pPr>
            <w:r w:rsidRPr="00536029">
              <w:rPr>
                <w:rFonts w:ascii="Calibri" w:hAnsi="Calibri" w:cs="Calibri"/>
                <w:color w:val="000000"/>
                <w:sz w:val="20"/>
                <w:szCs w:val="20"/>
              </w:rPr>
              <w:t> </w:t>
            </w:r>
            <w:r w:rsidR="000C62ED" w:rsidRPr="00536029">
              <w:rPr>
                <w:rFonts w:ascii="Calibri" w:hAnsi="Calibri" w:cs="Calibri"/>
                <w:color w:val="000000"/>
                <w:sz w:val="20"/>
                <w:szCs w:val="20"/>
              </w:rPr>
              <w:t>(a)</w:t>
            </w:r>
          </w:p>
        </w:tc>
        <w:tc>
          <w:tcPr>
            <w:tcW w:w="1744" w:type="dxa"/>
            <w:tcBorders>
              <w:top w:val="nil"/>
              <w:left w:val="nil"/>
              <w:bottom w:val="nil"/>
              <w:right w:val="nil"/>
            </w:tcBorders>
            <w:shd w:val="clear" w:color="auto" w:fill="auto"/>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2.186.698,31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5.168.578,55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Aluguéis de imóveis</w:t>
            </w:r>
          </w:p>
        </w:tc>
        <w:tc>
          <w:tcPr>
            <w:tcW w:w="2045" w:type="dxa"/>
            <w:tcBorders>
              <w:top w:val="nil"/>
              <w:left w:val="nil"/>
              <w:bottom w:val="nil"/>
              <w:right w:val="nil"/>
            </w:tcBorders>
            <w:shd w:val="clear" w:color="000000" w:fill="FFFFFF"/>
            <w:noWrap/>
            <w:vAlign w:val="bottom"/>
            <w:hideMark/>
          </w:tcPr>
          <w:p w:rsidR="005E3492" w:rsidRPr="00536029" w:rsidRDefault="005E3492" w:rsidP="000C62ED">
            <w:pPr>
              <w:ind w:left="373"/>
              <w:jc w:val="center"/>
              <w:rPr>
                <w:rFonts w:ascii="Calibri" w:hAnsi="Calibri" w:cs="Calibri"/>
                <w:color w:val="000000"/>
                <w:sz w:val="20"/>
                <w:szCs w:val="20"/>
              </w:rPr>
            </w:pPr>
            <w:r w:rsidRPr="00536029">
              <w:rPr>
                <w:rFonts w:ascii="Calibri" w:hAnsi="Calibri" w:cs="Calibri"/>
                <w:color w:val="000000"/>
                <w:sz w:val="20"/>
                <w:szCs w:val="20"/>
              </w:rPr>
              <w:t>(</w:t>
            </w:r>
            <w:r w:rsidR="000C62ED" w:rsidRPr="00536029">
              <w:rPr>
                <w:rFonts w:ascii="Calibri" w:hAnsi="Calibri" w:cs="Calibri"/>
                <w:color w:val="000000"/>
                <w:sz w:val="20"/>
                <w:szCs w:val="20"/>
              </w:rPr>
              <w:t>b</w:t>
            </w:r>
            <w:r w:rsidRPr="00536029">
              <w:rPr>
                <w:rFonts w:ascii="Calibri" w:hAnsi="Calibri" w:cs="Calibri"/>
                <w:color w:val="000000"/>
                <w:sz w:val="20"/>
                <w:szCs w:val="20"/>
              </w:rPr>
              <w:t>)</w:t>
            </w:r>
          </w:p>
        </w:tc>
        <w:tc>
          <w:tcPr>
            <w:tcW w:w="1744" w:type="dxa"/>
            <w:tcBorders>
              <w:top w:val="nil"/>
              <w:left w:val="nil"/>
              <w:bottom w:val="nil"/>
              <w:right w:val="nil"/>
            </w:tcBorders>
            <w:shd w:val="clear" w:color="auto" w:fill="auto"/>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145.014,75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165.459,50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Serviços a faturar</w:t>
            </w:r>
          </w:p>
        </w:tc>
        <w:tc>
          <w:tcPr>
            <w:tcW w:w="2045" w:type="dxa"/>
            <w:tcBorders>
              <w:top w:val="nil"/>
              <w:left w:val="nil"/>
              <w:bottom w:val="nil"/>
              <w:right w:val="nil"/>
            </w:tcBorders>
            <w:shd w:val="clear" w:color="000000" w:fill="FFFFFF"/>
            <w:noWrap/>
            <w:vAlign w:val="bottom"/>
            <w:hideMark/>
          </w:tcPr>
          <w:p w:rsidR="005E3492" w:rsidRPr="00536029" w:rsidRDefault="000C62ED" w:rsidP="00661562">
            <w:pPr>
              <w:ind w:left="373"/>
              <w:jc w:val="center"/>
              <w:rPr>
                <w:rFonts w:ascii="Calibri" w:hAnsi="Calibri" w:cs="Calibri"/>
                <w:color w:val="000000"/>
                <w:sz w:val="20"/>
                <w:szCs w:val="20"/>
              </w:rPr>
            </w:pPr>
            <w:r w:rsidRPr="00536029">
              <w:rPr>
                <w:rFonts w:ascii="Calibri" w:hAnsi="Calibri" w:cs="Calibri"/>
                <w:color w:val="000000"/>
                <w:sz w:val="20"/>
                <w:szCs w:val="20"/>
              </w:rPr>
              <w:t>(c)</w:t>
            </w:r>
          </w:p>
        </w:tc>
        <w:tc>
          <w:tcPr>
            <w:tcW w:w="1744" w:type="dxa"/>
            <w:tcBorders>
              <w:top w:val="nil"/>
              <w:left w:val="nil"/>
              <w:bottom w:val="nil"/>
              <w:right w:val="nil"/>
            </w:tcBorders>
            <w:shd w:val="clear" w:color="auto" w:fill="auto"/>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1.418.214,85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Outras créditos</w:t>
            </w:r>
          </w:p>
        </w:tc>
        <w:tc>
          <w:tcPr>
            <w:tcW w:w="2045" w:type="dxa"/>
            <w:tcBorders>
              <w:top w:val="nil"/>
              <w:left w:val="nil"/>
              <w:bottom w:val="nil"/>
              <w:right w:val="nil"/>
            </w:tcBorders>
            <w:shd w:val="clear" w:color="000000" w:fill="FFFFFF"/>
            <w:noWrap/>
            <w:vAlign w:val="bottom"/>
            <w:hideMark/>
          </w:tcPr>
          <w:p w:rsidR="005E3492" w:rsidRPr="00536029" w:rsidRDefault="00AC05E7" w:rsidP="000C62ED">
            <w:pPr>
              <w:ind w:left="373"/>
              <w:jc w:val="center"/>
              <w:rPr>
                <w:rFonts w:ascii="Calibri" w:hAnsi="Calibri" w:cs="Calibri"/>
                <w:color w:val="000000"/>
                <w:sz w:val="20"/>
                <w:szCs w:val="20"/>
              </w:rPr>
            </w:pPr>
            <w:r w:rsidRPr="00536029">
              <w:rPr>
                <w:rFonts w:ascii="Calibri" w:hAnsi="Calibri" w:cs="Calibri"/>
                <w:color w:val="000000"/>
                <w:sz w:val="20"/>
                <w:szCs w:val="20"/>
              </w:rPr>
              <w:t>(</w:t>
            </w:r>
            <w:r w:rsidR="000C62ED" w:rsidRPr="00536029">
              <w:rPr>
                <w:rFonts w:ascii="Calibri" w:hAnsi="Calibri" w:cs="Calibri"/>
                <w:color w:val="000000"/>
                <w:sz w:val="20"/>
                <w:szCs w:val="20"/>
              </w:rPr>
              <w:t>d</w:t>
            </w:r>
            <w:r w:rsidRPr="00536029">
              <w:rPr>
                <w:rFonts w:ascii="Calibri" w:hAnsi="Calibri" w:cs="Calibri"/>
                <w:color w:val="000000"/>
                <w:sz w:val="20"/>
                <w:szCs w:val="20"/>
              </w:rPr>
              <w:t>)</w:t>
            </w:r>
          </w:p>
        </w:tc>
        <w:tc>
          <w:tcPr>
            <w:tcW w:w="1744" w:type="dxa"/>
            <w:tcBorders>
              <w:top w:val="nil"/>
              <w:left w:val="nil"/>
              <w:bottom w:val="nil"/>
              <w:right w:val="nil"/>
            </w:tcBorders>
            <w:shd w:val="clear" w:color="auto" w:fill="auto"/>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966.720,22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681.952,52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 </w:t>
            </w:r>
          </w:p>
        </w:tc>
        <w:tc>
          <w:tcPr>
            <w:tcW w:w="2045" w:type="dxa"/>
            <w:tcBorders>
              <w:top w:val="nil"/>
              <w:left w:val="nil"/>
              <w:bottom w:val="nil"/>
              <w:right w:val="nil"/>
            </w:tcBorders>
            <w:shd w:val="clear" w:color="000000" w:fill="FFFFFF"/>
            <w:noWrap/>
            <w:vAlign w:val="bottom"/>
            <w:hideMark/>
          </w:tcPr>
          <w:p w:rsidR="005E3492" w:rsidRPr="00536029" w:rsidRDefault="005E3492" w:rsidP="00661562">
            <w:pPr>
              <w:ind w:left="373"/>
              <w:jc w:val="center"/>
              <w:rPr>
                <w:rFonts w:ascii="Calibri" w:hAnsi="Calibri" w:cs="Calibri"/>
                <w:color w:val="000000"/>
                <w:sz w:val="20"/>
                <w:szCs w:val="20"/>
              </w:rPr>
            </w:pPr>
            <w:r w:rsidRPr="00536029">
              <w:rPr>
                <w:rFonts w:ascii="Calibri" w:hAnsi="Calibri" w:cs="Calibri"/>
                <w:color w:val="000000"/>
                <w:sz w:val="20"/>
                <w:szCs w:val="20"/>
              </w:rPr>
              <w:t> </w:t>
            </w:r>
          </w:p>
        </w:tc>
        <w:tc>
          <w:tcPr>
            <w:tcW w:w="1744" w:type="dxa"/>
            <w:tcBorders>
              <w:top w:val="single" w:sz="4" w:space="0" w:color="auto"/>
              <w:left w:val="nil"/>
              <w:bottom w:val="double" w:sz="6" w:space="0" w:color="auto"/>
              <w:right w:val="nil"/>
            </w:tcBorders>
            <w:shd w:val="clear" w:color="000000" w:fill="FFFFFF"/>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3.298.433,28 </w:t>
            </w:r>
          </w:p>
        </w:tc>
        <w:tc>
          <w:tcPr>
            <w:tcW w:w="1843" w:type="dxa"/>
            <w:tcBorders>
              <w:top w:val="single" w:sz="4" w:space="0" w:color="auto"/>
              <w:left w:val="nil"/>
              <w:bottom w:val="double" w:sz="6" w:space="0" w:color="auto"/>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7.434.205,42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u w:val="single"/>
              </w:rPr>
            </w:pPr>
            <w:r w:rsidRPr="00536029">
              <w:rPr>
                <w:rFonts w:ascii="Calibri" w:hAnsi="Calibri" w:cs="Calibri"/>
                <w:color w:val="000000"/>
                <w:sz w:val="20"/>
                <w:szCs w:val="20"/>
                <w:u w:val="single"/>
              </w:rPr>
              <w:t>Não Circulante</w:t>
            </w:r>
          </w:p>
        </w:tc>
        <w:tc>
          <w:tcPr>
            <w:tcW w:w="2045" w:type="dxa"/>
            <w:tcBorders>
              <w:top w:val="nil"/>
              <w:left w:val="nil"/>
              <w:bottom w:val="nil"/>
              <w:right w:val="nil"/>
            </w:tcBorders>
            <w:shd w:val="clear" w:color="000000" w:fill="FFFFFF"/>
            <w:noWrap/>
            <w:vAlign w:val="bottom"/>
            <w:hideMark/>
          </w:tcPr>
          <w:p w:rsidR="005E3492" w:rsidRPr="00536029" w:rsidRDefault="005E3492" w:rsidP="00661562">
            <w:pPr>
              <w:ind w:left="373"/>
              <w:jc w:val="center"/>
              <w:rPr>
                <w:rFonts w:ascii="Calibri" w:hAnsi="Calibri" w:cs="Calibri"/>
                <w:color w:val="000000"/>
                <w:sz w:val="20"/>
                <w:szCs w:val="20"/>
              </w:rPr>
            </w:pPr>
            <w:r w:rsidRPr="00536029">
              <w:rPr>
                <w:rFonts w:ascii="Calibri" w:hAnsi="Calibri" w:cs="Calibri"/>
                <w:color w:val="000000"/>
                <w:sz w:val="20"/>
                <w:szCs w:val="20"/>
              </w:rPr>
              <w:t> </w:t>
            </w:r>
          </w:p>
        </w:tc>
        <w:tc>
          <w:tcPr>
            <w:tcW w:w="1744" w:type="dxa"/>
            <w:tcBorders>
              <w:top w:val="nil"/>
              <w:left w:val="nil"/>
              <w:bottom w:val="nil"/>
              <w:right w:val="nil"/>
            </w:tcBorders>
            <w:shd w:val="clear" w:color="000000" w:fill="FFFFFF"/>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Créditos junto à PMSP</w:t>
            </w:r>
          </w:p>
        </w:tc>
        <w:tc>
          <w:tcPr>
            <w:tcW w:w="2045" w:type="dxa"/>
            <w:tcBorders>
              <w:top w:val="nil"/>
              <w:left w:val="nil"/>
              <w:bottom w:val="nil"/>
              <w:right w:val="nil"/>
            </w:tcBorders>
            <w:shd w:val="clear" w:color="000000" w:fill="FFFFFF"/>
            <w:noWrap/>
            <w:vAlign w:val="bottom"/>
            <w:hideMark/>
          </w:tcPr>
          <w:p w:rsidR="005E3492" w:rsidRPr="00536029" w:rsidRDefault="005E3492" w:rsidP="000C62ED">
            <w:pPr>
              <w:ind w:left="373"/>
              <w:jc w:val="center"/>
              <w:rPr>
                <w:rFonts w:ascii="Calibri" w:hAnsi="Calibri" w:cs="Calibri"/>
                <w:color w:val="000000"/>
                <w:sz w:val="20"/>
                <w:szCs w:val="20"/>
              </w:rPr>
            </w:pPr>
            <w:r w:rsidRPr="00536029">
              <w:rPr>
                <w:rFonts w:ascii="Calibri" w:hAnsi="Calibri" w:cs="Calibri"/>
                <w:color w:val="000000"/>
                <w:sz w:val="20"/>
                <w:szCs w:val="20"/>
              </w:rPr>
              <w:t>(</w:t>
            </w:r>
            <w:r w:rsidR="000C62ED" w:rsidRPr="00536029">
              <w:rPr>
                <w:rFonts w:ascii="Calibri" w:hAnsi="Calibri" w:cs="Calibri"/>
                <w:color w:val="000000"/>
                <w:sz w:val="20"/>
                <w:szCs w:val="20"/>
              </w:rPr>
              <w:t>e</w:t>
            </w:r>
            <w:r w:rsidRPr="00536029">
              <w:rPr>
                <w:rFonts w:ascii="Calibri" w:hAnsi="Calibri" w:cs="Calibri"/>
                <w:color w:val="000000"/>
                <w:sz w:val="20"/>
                <w:szCs w:val="20"/>
              </w:rPr>
              <w:t>)</w:t>
            </w:r>
          </w:p>
        </w:tc>
        <w:tc>
          <w:tcPr>
            <w:tcW w:w="1744" w:type="dxa"/>
            <w:tcBorders>
              <w:top w:val="nil"/>
              <w:left w:val="nil"/>
              <w:bottom w:val="nil"/>
              <w:right w:val="nil"/>
            </w:tcBorders>
            <w:shd w:val="clear" w:color="000000" w:fill="FFFFFF"/>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340.613,31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392.805,49 </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EB0BC8">
            <w:pPr>
              <w:rPr>
                <w:rFonts w:ascii="Calibri" w:hAnsi="Calibri" w:cs="Calibri"/>
                <w:color w:val="000000"/>
                <w:sz w:val="20"/>
                <w:szCs w:val="20"/>
              </w:rPr>
            </w:pPr>
            <w:r w:rsidRPr="00536029">
              <w:rPr>
                <w:rFonts w:ascii="Calibri" w:hAnsi="Calibri" w:cs="Calibri"/>
                <w:color w:val="000000"/>
                <w:sz w:val="20"/>
                <w:szCs w:val="20"/>
              </w:rPr>
              <w:t>Outros créditos</w:t>
            </w:r>
          </w:p>
        </w:tc>
        <w:tc>
          <w:tcPr>
            <w:tcW w:w="2045" w:type="dxa"/>
            <w:tcBorders>
              <w:top w:val="nil"/>
              <w:left w:val="nil"/>
              <w:bottom w:val="nil"/>
              <w:right w:val="nil"/>
            </w:tcBorders>
            <w:shd w:val="clear" w:color="000000" w:fill="FFFFFF"/>
            <w:noWrap/>
            <w:vAlign w:val="bottom"/>
            <w:hideMark/>
          </w:tcPr>
          <w:p w:rsidR="005E3492" w:rsidRPr="00536029" w:rsidRDefault="005E3492" w:rsidP="000C62ED">
            <w:pPr>
              <w:ind w:left="373"/>
              <w:jc w:val="center"/>
              <w:rPr>
                <w:rFonts w:ascii="Calibri" w:hAnsi="Calibri" w:cs="Calibri"/>
                <w:color w:val="000000"/>
                <w:sz w:val="20"/>
                <w:szCs w:val="20"/>
              </w:rPr>
            </w:pPr>
            <w:r w:rsidRPr="00536029">
              <w:rPr>
                <w:rFonts w:ascii="Calibri" w:hAnsi="Calibri" w:cs="Calibri"/>
                <w:color w:val="000000"/>
                <w:sz w:val="20"/>
                <w:szCs w:val="20"/>
              </w:rPr>
              <w:t>(</w:t>
            </w:r>
            <w:r w:rsidR="000C62ED" w:rsidRPr="00536029">
              <w:rPr>
                <w:rFonts w:ascii="Calibri" w:hAnsi="Calibri" w:cs="Calibri"/>
                <w:color w:val="000000"/>
                <w:sz w:val="20"/>
                <w:szCs w:val="20"/>
              </w:rPr>
              <w:t>f</w:t>
            </w:r>
            <w:r w:rsidRPr="00536029">
              <w:rPr>
                <w:rFonts w:ascii="Calibri" w:hAnsi="Calibri" w:cs="Calibri"/>
                <w:color w:val="000000"/>
                <w:sz w:val="20"/>
                <w:szCs w:val="20"/>
              </w:rPr>
              <w:t>)</w:t>
            </w:r>
          </w:p>
        </w:tc>
        <w:tc>
          <w:tcPr>
            <w:tcW w:w="1744" w:type="dxa"/>
            <w:tcBorders>
              <w:top w:val="nil"/>
              <w:left w:val="nil"/>
              <w:bottom w:val="nil"/>
              <w:right w:val="nil"/>
            </w:tcBorders>
            <w:shd w:val="clear" w:color="000000" w:fill="FFFFFF"/>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281.050,22 </w:t>
            </w:r>
          </w:p>
        </w:tc>
        <w:tc>
          <w:tcPr>
            <w:tcW w:w="1843" w:type="dxa"/>
            <w:tcBorders>
              <w:top w:val="nil"/>
              <w:left w:val="nil"/>
              <w:bottom w:val="nil"/>
              <w:right w:val="nil"/>
            </w:tcBorders>
            <w:shd w:val="clear" w:color="000000" w:fill="FFFFFF"/>
            <w:noWrap/>
            <w:vAlign w:val="bottom"/>
            <w:hideMark/>
          </w:tcPr>
          <w:p w:rsidR="005E3492" w:rsidRPr="00182BF2" w:rsidRDefault="005E3492" w:rsidP="00EB0BC8">
            <w:pPr>
              <w:jc w:val="right"/>
              <w:rPr>
                <w:rFonts w:ascii="Calibri" w:hAnsi="Calibri" w:cs="Calibri"/>
                <w:bCs/>
                <w:color w:val="000000"/>
                <w:sz w:val="20"/>
                <w:szCs w:val="20"/>
              </w:rPr>
            </w:pPr>
            <w:r w:rsidRPr="00182BF2">
              <w:rPr>
                <w:rFonts w:ascii="Calibri" w:hAnsi="Calibri" w:cs="Calibri"/>
                <w:bCs/>
                <w:color w:val="000000"/>
                <w:sz w:val="20"/>
                <w:szCs w:val="20"/>
              </w:rPr>
              <w:t xml:space="preserve">281.050,22 </w:t>
            </w:r>
          </w:p>
        </w:tc>
      </w:tr>
      <w:tr w:rsidR="005E3492" w:rsidRPr="00536029" w:rsidTr="00AC05E7">
        <w:trPr>
          <w:trHeight w:val="285"/>
        </w:trPr>
        <w:tc>
          <w:tcPr>
            <w:tcW w:w="5644" w:type="dxa"/>
            <w:gridSpan w:val="2"/>
            <w:tcBorders>
              <w:top w:val="nil"/>
              <w:left w:val="nil"/>
              <w:bottom w:val="nil"/>
              <w:right w:val="nil"/>
            </w:tcBorders>
            <w:shd w:val="clear" w:color="000000" w:fill="FFFFFF"/>
            <w:noWrap/>
            <w:vAlign w:val="bottom"/>
            <w:hideMark/>
          </w:tcPr>
          <w:p w:rsidR="005E3492" w:rsidRPr="00536029" w:rsidRDefault="00CC64C6" w:rsidP="00EB0BC8">
            <w:pPr>
              <w:rPr>
                <w:rFonts w:ascii="Calibri" w:hAnsi="Calibri" w:cs="Calibri"/>
                <w:color w:val="000000"/>
                <w:sz w:val="20"/>
                <w:szCs w:val="20"/>
              </w:rPr>
            </w:pPr>
            <w:r w:rsidRPr="00536029">
              <w:rPr>
                <w:rFonts w:ascii="Calibri" w:hAnsi="Calibri" w:cs="Calibri"/>
                <w:color w:val="000000"/>
                <w:sz w:val="20"/>
                <w:szCs w:val="20"/>
              </w:rPr>
              <w:t>Perda por r</w:t>
            </w:r>
            <w:r w:rsidR="00560E0A">
              <w:rPr>
                <w:rFonts w:ascii="Calibri" w:hAnsi="Calibri" w:cs="Calibri"/>
                <w:color w:val="000000"/>
                <w:sz w:val="20"/>
                <w:szCs w:val="20"/>
              </w:rPr>
              <w:t xml:space="preserve">edução ao valor recuperável de </w:t>
            </w:r>
            <w:r w:rsidRPr="00536029">
              <w:rPr>
                <w:rFonts w:ascii="Calibri" w:hAnsi="Calibri" w:cs="Calibri"/>
                <w:color w:val="000000"/>
                <w:sz w:val="20"/>
                <w:szCs w:val="20"/>
              </w:rPr>
              <w:t>contas a receber</w:t>
            </w:r>
          </w:p>
        </w:tc>
        <w:tc>
          <w:tcPr>
            <w:tcW w:w="1744" w:type="dxa"/>
            <w:tcBorders>
              <w:top w:val="nil"/>
              <w:left w:val="nil"/>
              <w:bottom w:val="nil"/>
              <w:right w:val="nil"/>
            </w:tcBorders>
            <w:shd w:val="clear" w:color="000000" w:fill="FFFFFF"/>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(621.663,53)</w:t>
            </w:r>
          </w:p>
        </w:tc>
        <w:tc>
          <w:tcPr>
            <w:tcW w:w="1843" w:type="dxa"/>
            <w:tcBorders>
              <w:top w:val="nil"/>
              <w:left w:val="nil"/>
              <w:bottom w:val="nil"/>
              <w:right w:val="nil"/>
            </w:tcBorders>
            <w:shd w:val="clear" w:color="000000" w:fill="FFFFFF"/>
            <w:noWrap/>
            <w:vAlign w:val="bottom"/>
            <w:hideMark/>
          </w:tcPr>
          <w:p w:rsidR="005E3492" w:rsidRPr="00182BF2" w:rsidRDefault="000C62ED" w:rsidP="000E2BAC">
            <w:pPr>
              <w:jc w:val="right"/>
              <w:rPr>
                <w:rFonts w:ascii="Calibri" w:hAnsi="Calibri" w:cs="Calibri"/>
                <w:bCs/>
                <w:color w:val="000000"/>
                <w:sz w:val="20"/>
                <w:szCs w:val="20"/>
              </w:rPr>
            </w:pPr>
            <w:r w:rsidRPr="00182BF2">
              <w:rPr>
                <w:rFonts w:ascii="Calibri" w:hAnsi="Calibri" w:cs="Calibri"/>
                <w:bCs/>
                <w:color w:val="000000"/>
                <w:sz w:val="20"/>
                <w:szCs w:val="20"/>
              </w:rPr>
              <w:t>(673.855,71)</w:t>
            </w:r>
          </w:p>
        </w:tc>
      </w:tr>
      <w:tr w:rsidR="005E3492" w:rsidRPr="00536029" w:rsidTr="00AC05E7">
        <w:trPr>
          <w:trHeight w:val="285"/>
        </w:trPr>
        <w:tc>
          <w:tcPr>
            <w:tcW w:w="3599" w:type="dxa"/>
            <w:tcBorders>
              <w:top w:val="nil"/>
              <w:left w:val="nil"/>
              <w:bottom w:val="nil"/>
              <w:right w:val="nil"/>
            </w:tcBorders>
            <w:shd w:val="clear" w:color="000000" w:fill="FFFFFF"/>
            <w:noWrap/>
            <w:vAlign w:val="bottom"/>
            <w:hideMark/>
          </w:tcPr>
          <w:p w:rsidR="005E3492" w:rsidRPr="00536029" w:rsidRDefault="005E3492" w:rsidP="00661562">
            <w:pPr>
              <w:ind w:left="373"/>
              <w:rPr>
                <w:rFonts w:ascii="Calibri" w:hAnsi="Calibri" w:cs="Calibri"/>
                <w:color w:val="000000"/>
                <w:sz w:val="20"/>
                <w:szCs w:val="20"/>
              </w:rPr>
            </w:pPr>
            <w:r w:rsidRPr="00536029">
              <w:rPr>
                <w:rFonts w:ascii="Calibri" w:hAnsi="Calibri" w:cs="Calibri"/>
                <w:color w:val="000000"/>
                <w:sz w:val="20"/>
                <w:szCs w:val="20"/>
              </w:rPr>
              <w:t> </w:t>
            </w:r>
          </w:p>
        </w:tc>
        <w:tc>
          <w:tcPr>
            <w:tcW w:w="2045" w:type="dxa"/>
            <w:tcBorders>
              <w:top w:val="nil"/>
              <w:left w:val="nil"/>
              <w:bottom w:val="nil"/>
              <w:right w:val="nil"/>
            </w:tcBorders>
            <w:shd w:val="clear" w:color="000000" w:fill="FFFFFF"/>
            <w:noWrap/>
            <w:vAlign w:val="bottom"/>
            <w:hideMark/>
          </w:tcPr>
          <w:p w:rsidR="005E3492" w:rsidRPr="00536029" w:rsidRDefault="005E3492" w:rsidP="00661562">
            <w:pPr>
              <w:ind w:left="373"/>
              <w:jc w:val="center"/>
              <w:rPr>
                <w:rFonts w:ascii="Calibri" w:hAnsi="Calibri" w:cs="Calibri"/>
                <w:color w:val="000000"/>
                <w:sz w:val="20"/>
                <w:szCs w:val="20"/>
              </w:rPr>
            </w:pPr>
            <w:r w:rsidRPr="00536029">
              <w:rPr>
                <w:rFonts w:ascii="Calibri" w:hAnsi="Calibri" w:cs="Calibri"/>
                <w:color w:val="000000"/>
                <w:sz w:val="20"/>
                <w:szCs w:val="20"/>
              </w:rPr>
              <w:t> </w:t>
            </w:r>
          </w:p>
        </w:tc>
        <w:tc>
          <w:tcPr>
            <w:tcW w:w="1744" w:type="dxa"/>
            <w:tcBorders>
              <w:top w:val="single" w:sz="4" w:space="0" w:color="auto"/>
              <w:left w:val="nil"/>
              <w:bottom w:val="double" w:sz="6" w:space="0" w:color="auto"/>
              <w:right w:val="nil"/>
            </w:tcBorders>
            <w:shd w:val="clear" w:color="000000" w:fill="FFFFFF"/>
            <w:noWrap/>
            <w:vAlign w:val="bottom"/>
            <w:hideMark/>
          </w:tcPr>
          <w:p w:rsidR="005E3492" w:rsidRPr="00536029" w:rsidRDefault="005E3492" w:rsidP="00EB0B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w:t>
            </w:r>
          </w:p>
        </w:tc>
        <w:tc>
          <w:tcPr>
            <w:tcW w:w="1843" w:type="dxa"/>
            <w:tcBorders>
              <w:top w:val="single" w:sz="4" w:space="0" w:color="auto"/>
              <w:left w:val="nil"/>
              <w:bottom w:val="double" w:sz="6" w:space="0" w:color="auto"/>
              <w:right w:val="nil"/>
            </w:tcBorders>
            <w:shd w:val="clear" w:color="000000" w:fill="FFFFFF"/>
            <w:noWrap/>
            <w:vAlign w:val="bottom"/>
            <w:hideMark/>
          </w:tcPr>
          <w:p w:rsidR="005E3492" w:rsidRPr="00536029" w:rsidRDefault="00EB0BC8" w:rsidP="00EB0BC8">
            <w:pPr>
              <w:jc w:val="right"/>
              <w:rPr>
                <w:rFonts w:ascii="Calibri" w:hAnsi="Calibri" w:cs="Calibri"/>
                <w:b/>
                <w:bCs/>
                <w:color w:val="000000"/>
                <w:sz w:val="20"/>
                <w:szCs w:val="20"/>
              </w:rPr>
            </w:pPr>
            <w:r>
              <w:rPr>
                <w:rFonts w:ascii="Calibri" w:hAnsi="Calibri" w:cs="Calibri"/>
                <w:b/>
                <w:bCs/>
                <w:color w:val="000000"/>
                <w:sz w:val="20"/>
                <w:szCs w:val="20"/>
              </w:rPr>
              <w:t>-</w:t>
            </w:r>
            <w:r w:rsidR="005E3492" w:rsidRPr="00536029">
              <w:rPr>
                <w:rFonts w:ascii="Calibri" w:hAnsi="Calibri" w:cs="Calibri"/>
                <w:b/>
                <w:bCs/>
                <w:color w:val="000000"/>
                <w:sz w:val="20"/>
                <w:szCs w:val="20"/>
              </w:rPr>
              <w:t> </w:t>
            </w:r>
          </w:p>
        </w:tc>
      </w:tr>
    </w:tbl>
    <w:p w:rsidR="000F1C4B" w:rsidRDefault="002D1ACE" w:rsidP="00FE5F7B">
      <w:pPr>
        <w:ind w:left="426"/>
        <w:rPr>
          <w:rFonts w:ascii="Calibri" w:hAnsi="Calibri" w:cs="Calibri"/>
        </w:rPr>
      </w:pPr>
      <w:r w:rsidRPr="00536029">
        <w:rPr>
          <w:rFonts w:ascii="Calibri" w:hAnsi="Calibri" w:cs="Calibri"/>
        </w:rPr>
        <w:br w:type="page"/>
      </w:r>
    </w:p>
    <w:p w:rsidR="002D1ACE" w:rsidRPr="00182BF2" w:rsidRDefault="00182BF2" w:rsidP="000F1C4B">
      <w:pPr>
        <w:rPr>
          <w:rFonts w:ascii="Calibri" w:hAnsi="Calibri" w:cs="Calibri"/>
          <w:b/>
          <w:sz w:val="20"/>
          <w:szCs w:val="20"/>
        </w:rPr>
      </w:pPr>
      <w:r w:rsidRPr="00182BF2">
        <w:rPr>
          <w:rFonts w:ascii="Calibri" w:hAnsi="Calibri" w:cs="Calibri"/>
          <w:b/>
          <w:sz w:val="20"/>
          <w:szCs w:val="20"/>
        </w:rPr>
        <w:t>7.1</w:t>
      </w:r>
      <w:r w:rsidRPr="00182BF2">
        <w:rPr>
          <w:rFonts w:ascii="Calibri" w:hAnsi="Calibri" w:cs="Calibri"/>
          <w:b/>
          <w:sz w:val="20"/>
          <w:szCs w:val="20"/>
        </w:rPr>
        <w:tab/>
      </w:r>
      <w:r w:rsidR="00FE5F7B" w:rsidRPr="00182BF2">
        <w:rPr>
          <w:rFonts w:ascii="Calibri" w:hAnsi="Calibri" w:cs="Calibri"/>
          <w:b/>
          <w:sz w:val="20"/>
          <w:szCs w:val="20"/>
        </w:rPr>
        <w:t>Movimentação da perda por redução ao valor recuperável dos créditos a receber</w:t>
      </w:r>
    </w:p>
    <w:tbl>
      <w:tblPr>
        <w:tblW w:w="9231" w:type="dxa"/>
        <w:tblInd w:w="53" w:type="dxa"/>
        <w:tblCellMar>
          <w:left w:w="70" w:type="dxa"/>
          <w:right w:w="70" w:type="dxa"/>
        </w:tblCellMar>
        <w:tblLook w:val="04A0"/>
      </w:tblPr>
      <w:tblGrid>
        <w:gridCol w:w="2523"/>
        <w:gridCol w:w="451"/>
        <w:gridCol w:w="2855"/>
        <w:gridCol w:w="211"/>
        <w:gridCol w:w="220"/>
        <w:gridCol w:w="1128"/>
        <w:gridCol w:w="284"/>
        <w:gridCol w:w="108"/>
        <w:gridCol w:w="1451"/>
      </w:tblGrid>
      <w:tr w:rsidR="005E3492" w:rsidRPr="00536029" w:rsidTr="005E3492">
        <w:trPr>
          <w:gridAfter w:val="1"/>
          <w:wAfter w:w="1451" w:type="dxa"/>
          <w:trHeight w:val="285"/>
        </w:trPr>
        <w:tc>
          <w:tcPr>
            <w:tcW w:w="2523" w:type="dxa"/>
            <w:tcBorders>
              <w:top w:val="nil"/>
              <w:left w:val="nil"/>
              <w:bottom w:val="nil"/>
              <w:right w:val="nil"/>
            </w:tcBorders>
            <w:shd w:val="clear" w:color="000000" w:fill="FFFFFF"/>
            <w:noWrap/>
            <w:vAlign w:val="bottom"/>
            <w:hideMark/>
          </w:tcPr>
          <w:p w:rsidR="005E3492" w:rsidRPr="00536029" w:rsidRDefault="005E3492" w:rsidP="005E3492">
            <w:pPr>
              <w:ind w:firstLine="371"/>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c>
          <w:tcPr>
            <w:tcW w:w="451" w:type="dxa"/>
            <w:tcBorders>
              <w:top w:val="nil"/>
              <w:left w:val="nil"/>
              <w:bottom w:val="nil"/>
              <w:right w:val="nil"/>
            </w:tcBorders>
            <w:shd w:val="clear" w:color="000000" w:fill="FFFFFF"/>
            <w:noWrap/>
            <w:vAlign w:val="bottom"/>
            <w:hideMark/>
          </w:tcPr>
          <w:p w:rsidR="005E3492" w:rsidRPr="00536029" w:rsidRDefault="005E3492" w:rsidP="005E3492">
            <w:pPr>
              <w:ind w:firstLine="371"/>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c>
          <w:tcPr>
            <w:tcW w:w="3066" w:type="dxa"/>
            <w:gridSpan w:val="2"/>
            <w:tcBorders>
              <w:top w:val="nil"/>
              <w:left w:val="nil"/>
              <w:bottom w:val="nil"/>
              <w:right w:val="nil"/>
            </w:tcBorders>
            <w:shd w:val="clear" w:color="000000" w:fill="FFFFFF"/>
            <w:noWrap/>
            <w:vAlign w:val="bottom"/>
            <w:hideMark/>
          </w:tcPr>
          <w:p w:rsidR="005E3492" w:rsidRPr="00536029" w:rsidRDefault="005E3492" w:rsidP="005E3492">
            <w:pPr>
              <w:ind w:firstLine="371"/>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c>
          <w:tcPr>
            <w:tcW w:w="220" w:type="dxa"/>
            <w:tcBorders>
              <w:top w:val="nil"/>
              <w:left w:val="nil"/>
              <w:bottom w:val="nil"/>
              <w:right w:val="nil"/>
            </w:tcBorders>
            <w:shd w:val="clear" w:color="000000" w:fill="FFFFFF"/>
            <w:noWrap/>
            <w:vAlign w:val="bottom"/>
            <w:hideMark/>
          </w:tcPr>
          <w:p w:rsidR="005E3492" w:rsidRPr="00536029" w:rsidRDefault="005E3492" w:rsidP="005E3492">
            <w:pPr>
              <w:ind w:firstLine="371"/>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c>
          <w:tcPr>
            <w:tcW w:w="1520" w:type="dxa"/>
            <w:gridSpan w:val="3"/>
            <w:tcBorders>
              <w:top w:val="nil"/>
              <w:left w:val="nil"/>
              <w:bottom w:val="nil"/>
              <w:right w:val="nil"/>
            </w:tcBorders>
            <w:shd w:val="clear" w:color="000000" w:fill="FFFFFF"/>
            <w:noWrap/>
            <w:vAlign w:val="bottom"/>
            <w:hideMark/>
          </w:tcPr>
          <w:p w:rsidR="005E3492" w:rsidRPr="00536029" w:rsidRDefault="005E3492" w:rsidP="005E3492">
            <w:pPr>
              <w:ind w:firstLine="371"/>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r>
      <w:tr w:rsidR="005E3492" w:rsidRPr="00536029" w:rsidTr="005E3492">
        <w:trPr>
          <w:trHeight w:val="285"/>
        </w:trPr>
        <w:tc>
          <w:tcPr>
            <w:tcW w:w="2523" w:type="dxa"/>
            <w:tcBorders>
              <w:top w:val="nil"/>
              <w:left w:val="nil"/>
              <w:bottom w:val="nil"/>
              <w:right w:val="nil"/>
            </w:tcBorders>
            <w:shd w:val="clear" w:color="auto" w:fill="auto"/>
            <w:noWrap/>
            <w:vAlign w:val="bottom"/>
            <w:hideMark/>
          </w:tcPr>
          <w:p w:rsidR="005E3492" w:rsidRPr="00536029" w:rsidRDefault="005E3492" w:rsidP="005E3492">
            <w:pPr>
              <w:ind w:firstLine="371"/>
              <w:rPr>
                <w:rFonts w:ascii="Calibri" w:hAnsi="Calibri" w:cs="Calibri"/>
                <w:bCs/>
                <w:color w:val="000000"/>
                <w:sz w:val="20"/>
                <w:szCs w:val="20"/>
                <w:lang w:eastAsia="pt-BR"/>
              </w:rPr>
            </w:pPr>
          </w:p>
        </w:tc>
        <w:tc>
          <w:tcPr>
            <w:tcW w:w="3306" w:type="dxa"/>
            <w:gridSpan w:val="2"/>
            <w:tcBorders>
              <w:top w:val="nil"/>
              <w:left w:val="nil"/>
              <w:bottom w:val="nil"/>
              <w:right w:val="nil"/>
            </w:tcBorders>
            <w:shd w:val="clear" w:color="auto" w:fill="auto"/>
            <w:noWrap/>
            <w:vAlign w:val="bottom"/>
            <w:hideMark/>
          </w:tcPr>
          <w:p w:rsidR="005E3492" w:rsidRPr="00536029" w:rsidRDefault="005E3492" w:rsidP="005E3492">
            <w:pPr>
              <w:ind w:firstLine="371"/>
              <w:jc w:val="center"/>
              <w:rPr>
                <w:rFonts w:ascii="Calibri" w:hAnsi="Calibri" w:cs="Calibri"/>
                <w:bCs/>
                <w:color w:val="000000"/>
                <w:sz w:val="20"/>
                <w:szCs w:val="20"/>
                <w:lang w:eastAsia="pt-BR"/>
              </w:rPr>
            </w:pPr>
          </w:p>
        </w:tc>
        <w:tc>
          <w:tcPr>
            <w:tcW w:w="1559" w:type="dxa"/>
            <w:gridSpan w:val="3"/>
            <w:tcBorders>
              <w:top w:val="nil"/>
              <w:left w:val="nil"/>
              <w:bottom w:val="single" w:sz="4" w:space="0" w:color="auto"/>
              <w:right w:val="nil"/>
            </w:tcBorders>
            <w:shd w:val="clear" w:color="000000" w:fill="FFFFFF"/>
            <w:hideMark/>
          </w:tcPr>
          <w:p w:rsidR="005E3492" w:rsidRPr="00536029" w:rsidRDefault="005E3492" w:rsidP="005E3492">
            <w:pPr>
              <w:ind w:firstLine="371"/>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2018</w:t>
            </w:r>
          </w:p>
        </w:tc>
        <w:tc>
          <w:tcPr>
            <w:tcW w:w="284" w:type="dxa"/>
            <w:tcBorders>
              <w:top w:val="nil"/>
              <w:left w:val="nil"/>
              <w:bottom w:val="single" w:sz="4" w:space="0" w:color="auto"/>
              <w:right w:val="nil"/>
            </w:tcBorders>
            <w:shd w:val="clear" w:color="000000" w:fill="FFFFFF"/>
            <w:hideMark/>
          </w:tcPr>
          <w:p w:rsidR="005E3492" w:rsidRPr="00536029" w:rsidRDefault="005E3492"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c>
          <w:tcPr>
            <w:tcW w:w="1559" w:type="dxa"/>
            <w:gridSpan w:val="2"/>
            <w:tcBorders>
              <w:top w:val="nil"/>
              <w:left w:val="nil"/>
              <w:bottom w:val="single" w:sz="4" w:space="0" w:color="auto"/>
              <w:right w:val="nil"/>
            </w:tcBorders>
            <w:shd w:val="clear" w:color="000000" w:fill="FFFFFF"/>
            <w:hideMark/>
          </w:tcPr>
          <w:p w:rsidR="005E3492" w:rsidRPr="00536029" w:rsidRDefault="005E3492"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2017</w:t>
            </w:r>
          </w:p>
        </w:tc>
      </w:tr>
      <w:tr w:rsidR="005E3492" w:rsidRPr="00536029" w:rsidTr="005E3492">
        <w:trPr>
          <w:trHeight w:val="307"/>
        </w:trPr>
        <w:tc>
          <w:tcPr>
            <w:tcW w:w="2523" w:type="dxa"/>
            <w:tcBorders>
              <w:top w:val="nil"/>
              <w:left w:val="nil"/>
              <w:bottom w:val="nil"/>
              <w:right w:val="nil"/>
            </w:tcBorders>
            <w:shd w:val="clear" w:color="auto" w:fill="auto"/>
            <w:noWrap/>
            <w:vAlign w:val="center"/>
            <w:hideMark/>
          </w:tcPr>
          <w:p w:rsidR="005E3492" w:rsidRPr="00536029" w:rsidRDefault="005E3492" w:rsidP="000F1C4B">
            <w:pPr>
              <w:rPr>
                <w:rFonts w:ascii="Calibri" w:hAnsi="Calibri" w:cs="Calibri"/>
                <w:bCs/>
                <w:color w:val="000000"/>
                <w:sz w:val="20"/>
                <w:szCs w:val="20"/>
                <w:lang w:eastAsia="pt-BR"/>
              </w:rPr>
            </w:pPr>
            <w:r w:rsidRPr="00536029">
              <w:rPr>
                <w:rFonts w:ascii="Calibri" w:hAnsi="Calibri" w:cs="Calibri"/>
                <w:bCs/>
                <w:color w:val="000000"/>
                <w:sz w:val="20"/>
                <w:szCs w:val="20"/>
                <w:lang w:eastAsia="pt-BR"/>
              </w:rPr>
              <w:t>Não circulante</w:t>
            </w:r>
          </w:p>
        </w:tc>
        <w:tc>
          <w:tcPr>
            <w:tcW w:w="3306" w:type="dxa"/>
            <w:gridSpan w:val="2"/>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3"/>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
                <w:bCs/>
                <w:color w:val="000000"/>
                <w:sz w:val="20"/>
                <w:szCs w:val="20"/>
                <w:lang w:eastAsia="pt-BR"/>
              </w:rPr>
            </w:pPr>
          </w:p>
        </w:tc>
        <w:tc>
          <w:tcPr>
            <w:tcW w:w="284" w:type="dxa"/>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2"/>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r>
      <w:tr w:rsidR="005E3492" w:rsidRPr="00536029" w:rsidTr="005E3492">
        <w:trPr>
          <w:trHeight w:val="307"/>
        </w:trPr>
        <w:tc>
          <w:tcPr>
            <w:tcW w:w="2523" w:type="dxa"/>
            <w:tcBorders>
              <w:top w:val="nil"/>
              <w:left w:val="nil"/>
              <w:bottom w:val="nil"/>
              <w:right w:val="nil"/>
            </w:tcBorders>
            <w:shd w:val="clear" w:color="auto" w:fill="auto"/>
            <w:noWrap/>
            <w:vAlign w:val="center"/>
            <w:hideMark/>
          </w:tcPr>
          <w:p w:rsidR="005E3492" w:rsidRPr="00536029" w:rsidRDefault="005E3492" w:rsidP="000F1C4B">
            <w:pPr>
              <w:rPr>
                <w:rFonts w:ascii="Calibri" w:hAnsi="Calibri" w:cs="Calibri"/>
                <w:bCs/>
                <w:color w:val="000000"/>
                <w:sz w:val="20"/>
                <w:szCs w:val="20"/>
                <w:lang w:eastAsia="pt-BR"/>
              </w:rPr>
            </w:pPr>
            <w:r w:rsidRPr="00536029">
              <w:rPr>
                <w:rFonts w:ascii="Calibri" w:hAnsi="Calibri" w:cs="Calibri"/>
                <w:bCs/>
                <w:color w:val="000000"/>
                <w:sz w:val="20"/>
                <w:szCs w:val="20"/>
                <w:lang w:eastAsia="pt-BR"/>
              </w:rPr>
              <w:t>Saldo inicial</w:t>
            </w:r>
          </w:p>
        </w:tc>
        <w:tc>
          <w:tcPr>
            <w:tcW w:w="3306" w:type="dxa"/>
            <w:gridSpan w:val="2"/>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3"/>
            <w:tcBorders>
              <w:top w:val="nil"/>
              <w:left w:val="nil"/>
              <w:bottom w:val="nil"/>
              <w:right w:val="nil"/>
            </w:tcBorders>
            <w:shd w:val="clear" w:color="000000" w:fill="FFFFFF"/>
            <w:noWrap/>
            <w:vAlign w:val="center"/>
            <w:hideMark/>
          </w:tcPr>
          <w:p w:rsidR="005E3492" w:rsidRPr="00536029" w:rsidRDefault="005E3492" w:rsidP="005E3492">
            <w:pPr>
              <w:ind w:firstLine="371"/>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673.855,71 </w:t>
            </w:r>
          </w:p>
        </w:tc>
        <w:tc>
          <w:tcPr>
            <w:tcW w:w="284" w:type="dxa"/>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2"/>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xml:space="preserve"> 546.171,64 </w:t>
            </w:r>
          </w:p>
        </w:tc>
      </w:tr>
      <w:tr w:rsidR="005E3492" w:rsidRPr="00536029" w:rsidTr="005E3492">
        <w:trPr>
          <w:trHeight w:val="307"/>
        </w:trPr>
        <w:tc>
          <w:tcPr>
            <w:tcW w:w="2523" w:type="dxa"/>
            <w:tcBorders>
              <w:top w:val="nil"/>
              <w:left w:val="nil"/>
              <w:bottom w:val="nil"/>
              <w:right w:val="nil"/>
            </w:tcBorders>
            <w:shd w:val="clear" w:color="auto" w:fill="auto"/>
            <w:noWrap/>
            <w:vAlign w:val="center"/>
            <w:hideMark/>
          </w:tcPr>
          <w:p w:rsidR="005E3492" w:rsidRPr="00536029" w:rsidRDefault="005E3492" w:rsidP="000F1C4B">
            <w:pPr>
              <w:rPr>
                <w:rFonts w:ascii="Calibri" w:hAnsi="Calibri" w:cs="Calibri"/>
                <w:bCs/>
                <w:color w:val="000000"/>
                <w:sz w:val="20"/>
                <w:szCs w:val="20"/>
                <w:lang w:eastAsia="pt-BR"/>
              </w:rPr>
            </w:pPr>
            <w:r w:rsidRPr="00536029">
              <w:rPr>
                <w:rFonts w:ascii="Calibri" w:hAnsi="Calibri" w:cs="Calibri"/>
                <w:bCs/>
                <w:color w:val="000000"/>
                <w:sz w:val="20"/>
                <w:szCs w:val="20"/>
                <w:lang w:eastAsia="pt-BR"/>
              </w:rPr>
              <w:t>Adições</w:t>
            </w:r>
          </w:p>
        </w:tc>
        <w:tc>
          <w:tcPr>
            <w:tcW w:w="3306" w:type="dxa"/>
            <w:gridSpan w:val="2"/>
            <w:tcBorders>
              <w:top w:val="nil"/>
              <w:left w:val="nil"/>
              <w:bottom w:val="nil"/>
              <w:right w:val="nil"/>
            </w:tcBorders>
            <w:shd w:val="clear" w:color="auto" w:fill="auto"/>
            <w:noWrap/>
            <w:vAlign w:val="center"/>
            <w:hideMark/>
          </w:tcPr>
          <w:p w:rsidR="005E3492" w:rsidRPr="00536029" w:rsidRDefault="005E3492" w:rsidP="007E63BF">
            <w:pPr>
              <w:ind w:left="-2576"/>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w:t>
            </w:r>
            <w:r w:rsidR="007E63BF" w:rsidRPr="00536029">
              <w:rPr>
                <w:rFonts w:ascii="Calibri" w:hAnsi="Calibri" w:cs="Calibri"/>
                <w:bCs/>
                <w:color w:val="000000"/>
                <w:sz w:val="20"/>
                <w:szCs w:val="20"/>
                <w:lang w:eastAsia="pt-BR"/>
              </w:rPr>
              <w:t>g</w:t>
            </w:r>
            <w:r w:rsidRPr="00536029">
              <w:rPr>
                <w:rFonts w:ascii="Calibri" w:hAnsi="Calibri" w:cs="Calibri"/>
                <w:bCs/>
                <w:color w:val="000000"/>
                <w:sz w:val="20"/>
                <w:szCs w:val="20"/>
                <w:lang w:eastAsia="pt-BR"/>
              </w:rPr>
              <w:t>)</w:t>
            </w:r>
          </w:p>
        </w:tc>
        <w:tc>
          <w:tcPr>
            <w:tcW w:w="1559" w:type="dxa"/>
            <w:gridSpan w:val="3"/>
            <w:tcBorders>
              <w:top w:val="nil"/>
              <w:left w:val="nil"/>
              <w:bottom w:val="nil"/>
              <w:right w:val="nil"/>
            </w:tcBorders>
            <w:shd w:val="clear" w:color="000000" w:fill="FFFFFF"/>
            <w:noWrap/>
            <w:vAlign w:val="center"/>
            <w:hideMark/>
          </w:tcPr>
          <w:p w:rsidR="005E3492" w:rsidRPr="00536029" w:rsidRDefault="005E3492" w:rsidP="005E3492">
            <w:pPr>
              <w:ind w:firstLine="371"/>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164.535,05 </w:t>
            </w:r>
          </w:p>
        </w:tc>
        <w:tc>
          <w:tcPr>
            <w:tcW w:w="284" w:type="dxa"/>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2"/>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xml:space="preserve"> 127.684,07 </w:t>
            </w:r>
          </w:p>
        </w:tc>
      </w:tr>
      <w:tr w:rsidR="005E3492" w:rsidRPr="00536029" w:rsidTr="005E3492">
        <w:trPr>
          <w:trHeight w:val="307"/>
        </w:trPr>
        <w:tc>
          <w:tcPr>
            <w:tcW w:w="2523" w:type="dxa"/>
            <w:tcBorders>
              <w:top w:val="nil"/>
              <w:left w:val="nil"/>
              <w:bottom w:val="nil"/>
              <w:right w:val="nil"/>
            </w:tcBorders>
            <w:shd w:val="clear" w:color="auto" w:fill="auto"/>
            <w:noWrap/>
            <w:vAlign w:val="center"/>
            <w:hideMark/>
          </w:tcPr>
          <w:p w:rsidR="005E3492" w:rsidRPr="00536029" w:rsidRDefault="000E07E5" w:rsidP="000F1C4B">
            <w:pPr>
              <w:rPr>
                <w:rFonts w:ascii="Calibri" w:hAnsi="Calibri" w:cs="Calibri"/>
                <w:bCs/>
                <w:color w:val="000000"/>
                <w:sz w:val="20"/>
                <w:szCs w:val="20"/>
                <w:lang w:eastAsia="pt-BR"/>
              </w:rPr>
            </w:pPr>
            <w:r>
              <w:rPr>
                <w:rFonts w:ascii="Calibri" w:hAnsi="Calibri" w:cs="Calibri"/>
                <w:bCs/>
                <w:color w:val="000000"/>
                <w:sz w:val="20"/>
                <w:szCs w:val="20"/>
                <w:lang w:eastAsia="pt-BR"/>
              </w:rPr>
              <w:t>Reversões</w:t>
            </w:r>
          </w:p>
        </w:tc>
        <w:tc>
          <w:tcPr>
            <w:tcW w:w="3306" w:type="dxa"/>
            <w:gridSpan w:val="2"/>
            <w:tcBorders>
              <w:top w:val="nil"/>
              <w:left w:val="nil"/>
              <w:bottom w:val="nil"/>
              <w:right w:val="nil"/>
            </w:tcBorders>
            <w:shd w:val="clear" w:color="auto" w:fill="auto"/>
            <w:noWrap/>
            <w:vAlign w:val="center"/>
            <w:hideMark/>
          </w:tcPr>
          <w:p w:rsidR="005E3492" w:rsidRPr="00536029" w:rsidRDefault="007E63BF"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(h)</w:t>
            </w:r>
          </w:p>
        </w:tc>
        <w:tc>
          <w:tcPr>
            <w:tcW w:w="1559" w:type="dxa"/>
            <w:gridSpan w:val="3"/>
            <w:tcBorders>
              <w:top w:val="nil"/>
              <w:left w:val="nil"/>
              <w:bottom w:val="nil"/>
              <w:right w:val="nil"/>
            </w:tcBorders>
            <w:shd w:val="clear" w:color="000000" w:fill="FFFFFF"/>
            <w:noWrap/>
            <w:vAlign w:val="center"/>
            <w:hideMark/>
          </w:tcPr>
          <w:p w:rsidR="005E3492" w:rsidRPr="00536029" w:rsidRDefault="005E3492" w:rsidP="005E3492">
            <w:pPr>
              <w:ind w:firstLine="371"/>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(216.727,23)</w:t>
            </w:r>
          </w:p>
        </w:tc>
        <w:tc>
          <w:tcPr>
            <w:tcW w:w="284" w:type="dxa"/>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2"/>
            <w:tcBorders>
              <w:top w:val="nil"/>
              <w:left w:val="nil"/>
              <w:bottom w:val="nil"/>
              <w:right w:val="nil"/>
            </w:tcBorders>
            <w:shd w:val="clear" w:color="auto" w:fill="auto"/>
            <w:noWrap/>
            <w:vAlign w:val="center"/>
            <w:hideMark/>
          </w:tcPr>
          <w:p w:rsidR="005E3492" w:rsidRPr="00536029" w:rsidRDefault="00014EBC" w:rsidP="005E3492">
            <w:pPr>
              <w:ind w:firstLine="371"/>
              <w:jc w:val="right"/>
              <w:rPr>
                <w:rFonts w:ascii="Calibri" w:hAnsi="Calibri" w:cs="Calibri"/>
                <w:bCs/>
                <w:color w:val="000000"/>
                <w:sz w:val="20"/>
                <w:szCs w:val="20"/>
                <w:lang w:eastAsia="pt-BR"/>
              </w:rPr>
            </w:pPr>
            <w:r>
              <w:rPr>
                <w:rFonts w:ascii="Calibri" w:hAnsi="Calibri" w:cs="Calibri"/>
                <w:bCs/>
                <w:color w:val="000000"/>
                <w:sz w:val="20"/>
                <w:szCs w:val="20"/>
                <w:lang w:eastAsia="pt-BR"/>
              </w:rPr>
              <w:t>-</w:t>
            </w:r>
          </w:p>
        </w:tc>
      </w:tr>
      <w:tr w:rsidR="005E3492" w:rsidRPr="00536029" w:rsidTr="005E3492">
        <w:trPr>
          <w:trHeight w:val="307"/>
        </w:trPr>
        <w:tc>
          <w:tcPr>
            <w:tcW w:w="2523" w:type="dxa"/>
            <w:tcBorders>
              <w:top w:val="nil"/>
              <w:left w:val="nil"/>
              <w:bottom w:val="nil"/>
              <w:right w:val="nil"/>
            </w:tcBorders>
            <w:shd w:val="clear" w:color="auto" w:fill="auto"/>
            <w:noWrap/>
            <w:vAlign w:val="center"/>
            <w:hideMark/>
          </w:tcPr>
          <w:p w:rsidR="005E3492" w:rsidRPr="00536029" w:rsidRDefault="000E07E5" w:rsidP="000E07E5">
            <w:pPr>
              <w:rPr>
                <w:rFonts w:ascii="Calibri" w:hAnsi="Calibri" w:cs="Calibri"/>
                <w:bCs/>
                <w:color w:val="000000"/>
                <w:sz w:val="20"/>
                <w:szCs w:val="20"/>
                <w:lang w:eastAsia="pt-BR"/>
              </w:rPr>
            </w:pPr>
            <w:r>
              <w:rPr>
                <w:rFonts w:ascii="Calibri" w:hAnsi="Calibri" w:cs="Calibri"/>
                <w:bCs/>
                <w:color w:val="000000"/>
                <w:sz w:val="20"/>
                <w:szCs w:val="20"/>
                <w:lang w:eastAsia="pt-BR"/>
              </w:rPr>
              <w:t>Saldo final</w:t>
            </w:r>
          </w:p>
        </w:tc>
        <w:tc>
          <w:tcPr>
            <w:tcW w:w="3306" w:type="dxa"/>
            <w:gridSpan w:val="2"/>
            <w:tcBorders>
              <w:top w:val="nil"/>
              <w:left w:val="nil"/>
              <w:bottom w:val="nil"/>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p>
        </w:tc>
        <w:tc>
          <w:tcPr>
            <w:tcW w:w="1559" w:type="dxa"/>
            <w:gridSpan w:val="3"/>
            <w:tcBorders>
              <w:top w:val="single" w:sz="4" w:space="0" w:color="auto"/>
              <w:left w:val="nil"/>
              <w:bottom w:val="double" w:sz="6" w:space="0" w:color="auto"/>
              <w:right w:val="nil"/>
            </w:tcBorders>
            <w:shd w:val="clear" w:color="auto" w:fill="auto"/>
            <w:noWrap/>
            <w:vAlign w:val="center"/>
            <w:hideMark/>
          </w:tcPr>
          <w:p w:rsidR="005E3492" w:rsidRPr="00536029" w:rsidRDefault="005E3492" w:rsidP="005E3492">
            <w:pPr>
              <w:ind w:firstLine="371"/>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621.663,53 </w:t>
            </w:r>
          </w:p>
        </w:tc>
        <w:tc>
          <w:tcPr>
            <w:tcW w:w="284" w:type="dxa"/>
            <w:tcBorders>
              <w:top w:val="single" w:sz="4" w:space="0" w:color="auto"/>
              <w:left w:val="nil"/>
              <w:bottom w:val="double" w:sz="6" w:space="0" w:color="auto"/>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c>
          <w:tcPr>
            <w:tcW w:w="1559" w:type="dxa"/>
            <w:gridSpan w:val="2"/>
            <w:tcBorders>
              <w:top w:val="single" w:sz="4" w:space="0" w:color="auto"/>
              <w:left w:val="nil"/>
              <w:bottom w:val="double" w:sz="6" w:space="0" w:color="auto"/>
              <w:right w:val="nil"/>
            </w:tcBorders>
            <w:shd w:val="clear" w:color="auto" w:fill="auto"/>
            <w:noWrap/>
            <w:vAlign w:val="center"/>
            <w:hideMark/>
          </w:tcPr>
          <w:p w:rsidR="005E3492" w:rsidRPr="00536029" w:rsidRDefault="005E3492" w:rsidP="005E3492">
            <w:pPr>
              <w:ind w:firstLine="371"/>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xml:space="preserve">  673.855,71 </w:t>
            </w:r>
          </w:p>
        </w:tc>
      </w:tr>
    </w:tbl>
    <w:p w:rsidR="000F1C4B" w:rsidRDefault="000F1C4B" w:rsidP="000F1C4B">
      <w:pPr>
        <w:pStyle w:val="PargrafodaLista"/>
        <w:autoSpaceDE w:val="0"/>
        <w:autoSpaceDN w:val="0"/>
        <w:adjustRightInd w:val="0"/>
        <w:ind w:left="284"/>
        <w:jc w:val="both"/>
        <w:rPr>
          <w:rFonts w:ascii="Calibri" w:hAnsi="Calibri" w:cs="Calibri"/>
          <w:sz w:val="20"/>
          <w:szCs w:val="20"/>
        </w:rPr>
      </w:pPr>
    </w:p>
    <w:p w:rsidR="000C62ED" w:rsidRPr="00536029" w:rsidRDefault="00FE5F7B" w:rsidP="00340EF4">
      <w:pPr>
        <w:pStyle w:val="PargrafodaLista"/>
        <w:numPr>
          <w:ilvl w:val="0"/>
          <w:numId w:val="8"/>
        </w:numPr>
        <w:tabs>
          <w:tab w:val="left" w:pos="426"/>
        </w:tabs>
        <w:autoSpaceDE w:val="0"/>
        <w:autoSpaceDN w:val="0"/>
        <w:adjustRightInd w:val="0"/>
        <w:ind w:left="426" w:hanging="426"/>
        <w:jc w:val="both"/>
        <w:rPr>
          <w:rFonts w:ascii="Calibri" w:hAnsi="Calibri" w:cs="Calibri"/>
          <w:sz w:val="20"/>
          <w:szCs w:val="20"/>
        </w:rPr>
      </w:pPr>
      <w:r>
        <w:rPr>
          <w:rFonts w:ascii="Calibri" w:hAnsi="Calibri" w:cs="Calibri"/>
          <w:sz w:val="20"/>
          <w:szCs w:val="20"/>
        </w:rPr>
        <w:t>C</w:t>
      </w:r>
      <w:r w:rsidR="000C62ED" w:rsidRPr="00536029">
        <w:rPr>
          <w:rFonts w:ascii="Calibri" w:hAnsi="Calibri" w:cs="Calibri"/>
          <w:sz w:val="20"/>
          <w:szCs w:val="20"/>
        </w:rPr>
        <w:t>réditos oriundos de serviços prestados à PMSP referente à consultoria, assessoramento e gerenciamento de Operações Urbanas;</w:t>
      </w:r>
    </w:p>
    <w:p w:rsidR="000C62ED" w:rsidRPr="00536029" w:rsidRDefault="00FE5F7B" w:rsidP="00340EF4">
      <w:pPr>
        <w:pStyle w:val="PargrafodaLista"/>
        <w:numPr>
          <w:ilvl w:val="0"/>
          <w:numId w:val="8"/>
        </w:numPr>
        <w:tabs>
          <w:tab w:val="left" w:pos="426"/>
        </w:tabs>
        <w:autoSpaceDE w:val="0"/>
        <w:autoSpaceDN w:val="0"/>
        <w:adjustRightInd w:val="0"/>
        <w:ind w:left="0" w:firstLine="0"/>
        <w:jc w:val="both"/>
        <w:rPr>
          <w:rFonts w:ascii="Calibri" w:hAnsi="Calibri" w:cs="Calibri"/>
          <w:sz w:val="20"/>
          <w:szCs w:val="20"/>
        </w:rPr>
      </w:pPr>
      <w:r>
        <w:rPr>
          <w:rFonts w:ascii="Calibri" w:hAnsi="Calibri" w:cs="Calibri"/>
          <w:sz w:val="20"/>
          <w:szCs w:val="20"/>
        </w:rPr>
        <w:t>Aluguéis a r</w:t>
      </w:r>
      <w:r w:rsidR="000C62ED" w:rsidRPr="00536029">
        <w:rPr>
          <w:rFonts w:ascii="Calibri" w:hAnsi="Calibri" w:cs="Calibri"/>
          <w:sz w:val="20"/>
          <w:szCs w:val="20"/>
        </w:rPr>
        <w:t xml:space="preserve">eceber </w:t>
      </w:r>
      <w:r>
        <w:rPr>
          <w:rFonts w:ascii="Calibri" w:hAnsi="Calibri" w:cs="Calibri"/>
          <w:sz w:val="20"/>
          <w:szCs w:val="20"/>
        </w:rPr>
        <w:t>de propriedades alugadas à PMSP;</w:t>
      </w:r>
      <w:r w:rsidR="000C62ED" w:rsidRPr="00536029">
        <w:rPr>
          <w:rFonts w:ascii="Calibri" w:hAnsi="Calibri" w:cs="Calibri"/>
          <w:sz w:val="20"/>
          <w:szCs w:val="20"/>
        </w:rPr>
        <w:t xml:space="preserve"> </w:t>
      </w:r>
    </w:p>
    <w:p w:rsidR="000C62ED" w:rsidRPr="00536029" w:rsidRDefault="00FE5F7B" w:rsidP="00340EF4">
      <w:pPr>
        <w:pStyle w:val="PargrafodaLista"/>
        <w:numPr>
          <w:ilvl w:val="0"/>
          <w:numId w:val="8"/>
        </w:numPr>
        <w:tabs>
          <w:tab w:val="left" w:pos="426"/>
        </w:tabs>
        <w:autoSpaceDE w:val="0"/>
        <w:autoSpaceDN w:val="0"/>
        <w:adjustRightInd w:val="0"/>
        <w:ind w:left="0" w:firstLine="0"/>
        <w:jc w:val="both"/>
        <w:rPr>
          <w:rFonts w:ascii="Calibri" w:hAnsi="Calibri" w:cs="Calibri"/>
          <w:sz w:val="20"/>
          <w:szCs w:val="20"/>
        </w:rPr>
      </w:pPr>
      <w:r>
        <w:rPr>
          <w:rFonts w:ascii="Calibri" w:hAnsi="Calibri" w:cs="Calibri"/>
          <w:sz w:val="20"/>
          <w:szCs w:val="20"/>
        </w:rPr>
        <w:t>Serviços descritos nos item "a"com</w:t>
      </w:r>
      <w:r w:rsidR="000C62ED" w:rsidRPr="00536029">
        <w:rPr>
          <w:rFonts w:ascii="Calibri" w:hAnsi="Calibri" w:cs="Calibri"/>
          <w:sz w:val="20"/>
          <w:szCs w:val="20"/>
        </w:rPr>
        <w:t xml:space="preserve"> emissão da nota fiscal </w:t>
      </w:r>
      <w:r>
        <w:rPr>
          <w:rFonts w:ascii="Calibri" w:hAnsi="Calibri" w:cs="Calibri"/>
          <w:sz w:val="20"/>
          <w:szCs w:val="20"/>
        </w:rPr>
        <w:t>posterior ao encerramento do exercício;</w:t>
      </w:r>
    </w:p>
    <w:p w:rsidR="000C62ED" w:rsidRPr="00536029" w:rsidRDefault="00FE5F7B" w:rsidP="00340EF4">
      <w:pPr>
        <w:pStyle w:val="PargrafodaLista"/>
        <w:numPr>
          <w:ilvl w:val="0"/>
          <w:numId w:val="8"/>
        </w:numPr>
        <w:tabs>
          <w:tab w:val="left" w:pos="426"/>
        </w:tabs>
        <w:autoSpaceDE w:val="0"/>
        <w:autoSpaceDN w:val="0"/>
        <w:adjustRightInd w:val="0"/>
        <w:ind w:left="426" w:hanging="426"/>
        <w:jc w:val="both"/>
        <w:rPr>
          <w:rFonts w:ascii="Calibri" w:hAnsi="Calibri" w:cs="Calibri"/>
          <w:sz w:val="20"/>
          <w:szCs w:val="20"/>
        </w:rPr>
      </w:pPr>
      <w:r>
        <w:rPr>
          <w:rFonts w:ascii="Calibri" w:hAnsi="Calibri" w:cs="Calibri"/>
          <w:sz w:val="20"/>
          <w:szCs w:val="20"/>
        </w:rPr>
        <w:t>O</w:t>
      </w:r>
      <w:r w:rsidR="000C62ED" w:rsidRPr="00536029">
        <w:rPr>
          <w:rFonts w:ascii="Calibri" w:hAnsi="Calibri" w:cs="Calibri"/>
          <w:sz w:val="20"/>
          <w:szCs w:val="20"/>
        </w:rPr>
        <w:t xml:space="preserve"> montante de R$437.</w:t>
      </w:r>
      <w:r w:rsidR="007E63BF" w:rsidRPr="00536029">
        <w:rPr>
          <w:rFonts w:ascii="Calibri" w:hAnsi="Calibri" w:cs="Calibri"/>
          <w:sz w:val="20"/>
          <w:szCs w:val="20"/>
        </w:rPr>
        <w:t>631,33</w:t>
      </w:r>
      <w:r w:rsidR="000C62ED" w:rsidRPr="00536029">
        <w:rPr>
          <w:rFonts w:ascii="Calibri" w:hAnsi="Calibri" w:cs="Calibri"/>
          <w:sz w:val="20"/>
          <w:szCs w:val="20"/>
        </w:rPr>
        <w:t xml:space="preserve"> refere-se às despesas das operações urbanas, </w:t>
      </w:r>
      <w:r>
        <w:rPr>
          <w:rFonts w:ascii="Calibri" w:hAnsi="Calibri" w:cs="Calibri"/>
          <w:sz w:val="20"/>
          <w:szCs w:val="20"/>
        </w:rPr>
        <w:t>contratadas</w:t>
      </w:r>
      <w:r w:rsidR="000C62ED" w:rsidRPr="00536029">
        <w:rPr>
          <w:rFonts w:ascii="Calibri" w:hAnsi="Calibri" w:cs="Calibri"/>
          <w:sz w:val="20"/>
          <w:szCs w:val="20"/>
        </w:rPr>
        <w:t xml:space="preserve"> São Paulo Urbanismo </w:t>
      </w:r>
      <w:r>
        <w:rPr>
          <w:rFonts w:ascii="Calibri" w:hAnsi="Calibri" w:cs="Calibri"/>
          <w:sz w:val="20"/>
          <w:szCs w:val="20"/>
        </w:rPr>
        <w:t>aguardando reembolso</w:t>
      </w:r>
      <w:r w:rsidR="000C62ED" w:rsidRPr="00536029">
        <w:rPr>
          <w:rFonts w:ascii="Calibri" w:hAnsi="Calibri" w:cs="Calibri"/>
          <w:sz w:val="20"/>
          <w:szCs w:val="20"/>
        </w:rPr>
        <w:t xml:space="preserve"> </w:t>
      </w:r>
      <w:r>
        <w:rPr>
          <w:rFonts w:ascii="Calibri" w:hAnsi="Calibri" w:cs="Calibri"/>
          <w:sz w:val="20"/>
          <w:szCs w:val="20"/>
        </w:rPr>
        <w:t>da</w:t>
      </w:r>
      <w:r w:rsidR="000C62ED" w:rsidRPr="00536029">
        <w:rPr>
          <w:rFonts w:ascii="Calibri" w:hAnsi="Calibri" w:cs="Calibri"/>
          <w:sz w:val="20"/>
          <w:szCs w:val="20"/>
        </w:rPr>
        <w:t xml:space="preserve"> </w:t>
      </w:r>
      <w:r>
        <w:rPr>
          <w:rFonts w:ascii="Calibri" w:hAnsi="Calibri" w:cs="Calibri"/>
          <w:sz w:val="20"/>
          <w:szCs w:val="20"/>
        </w:rPr>
        <w:t>PMSP</w:t>
      </w:r>
      <w:r w:rsidR="000C62ED" w:rsidRPr="00536029">
        <w:rPr>
          <w:rFonts w:ascii="Calibri" w:hAnsi="Calibri" w:cs="Calibri"/>
          <w:sz w:val="20"/>
          <w:szCs w:val="20"/>
        </w:rPr>
        <w:t xml:space="preserve">. </w:t>
      </w:r>
      <w:r>
        <w:rPr>
          <w:rFonts w:ascii="Calibri" w:hAnsi="Calibri" w:cs="Calibri"/>
          <w:sz w:val="20"/>
          <w:szCs w:val="20"/>
        </w:rPr>
        <w:t>O</w:t>
      </w:r>
      <w:r w:rsidR="000C62ED" w:rsidRPr="00536029">
        <w:rPr>
          <w:rFonts w:ascii="Calibri" w:hAnsi="Calibri" w:cs="Calibri"/>
          <w:sz w:val="20"/>
          <w:szCs w:val="20"/>
        </w:rPr>
        <w:t xml:space="preserve"> total de R$ </w:t>
      </w:r>
      <w:r w:rsidR="007E63BF" w:rsidRPr="00536029">
        <w:rPr>
          <w:rFonts w:ascii="Calibri" w:hAnsi="Calibri" w:cs="Calibri"/>
          <w:sz w:val="20"/>
          <w:szCs w:val="20"/>
        </w:rPr>
        <w:t>388.457,52</w:t>
      </w:r>
      <w:r w:rsidR="000C62ED" w:rsidRPr="00536029">
        <w:rPr>
          <w:rFonts w:ascii="Calibri" w:hAnsi="Calibri" w:cs="Calibri"/>
          <w:sz w:val="20"/>
          <w:szCs w:val="20"/>
        </w:rPr>
        <w:t xml:space="preserve"> refere-se ao acordo extrajudicial firmado com as empresas públicas </w:t>
      </w:r>
      <w:r>
        <w:rPr>
          <w:rFonts w:ascii="Calibri" w:hAnsi="Calibri" w:cs="Calibri"/>
          <w:sz w:val="20"/>
          <w:szCs w:val="20"/>
        </w:rPr>
        <w:t>municipais</w:t>
      </w:r>
      <w:r w:rsidR="000C62ED" w:rsidRPr="00536029">
        <w:rPr>
          <w:rFonts w:ascii="Calibri" w:hAnsi="Calibri" w:cs="Calibri"/>
          <w:sz w:val="20"/>
          <w:szCs w:val="20"/>
        </w:rPr>
        <w:t xml:space="preserve"> para quitação dos </w:t>
      </w:r>
      <w:r w:rsidR="00906578">
        <w:rPr>
          <w:rFonts w:ascii="Calibri" w:hAnsi="Calibri" w:cs="Calibri"/>
          <w:sz w:val="20"/>
          <w:szCs w:val="20"/>
        </w:rPr>
        <w:t>créditos oriundos</w:t>
      </w:r>
      <w:r w:rsidR="000C62ED" w:rsidRPr="00536029">
        <w:rPr>
          <w:rFonts w:ascii="Calibri" w:hAnsi="Calibri" w:cs="Calibri"/>
          <w:sz w:val="20"/>
          <w:szCs w:val="20"/>
        </w:rPr>
        <w:t xml:space="preserve"> </w:t>
      </w:r>
      <w:r>
        <w:rPr>
          <w:rFonts w:ascii="Calibri" w:hAnsi="Calibri" w:cs="Calibri"/>
          <w:sz w:val="20"/>
          <w:szCs w:val="20"/>
        </w:rPr>
        <w:t xml:space="preserve">da </w:t>
      </w:r>
      <w:r w:rsidR="000C62ED" w:rsidRPr="00536029">
        <w:rPr>
          <w:rFonts w:ascii="Calibri" w:hAnsi="Calibri" w:cs="Calibri"/>
          <w:sz w:val="20"/>
          <w:szCs w:val="20"/>
        </w:rPr>
        <w:t>desistência do parcelamento de dívidas previdenciárias,</w:t>
      </w:r>
      <w:r w:rsidR="007E63BF" w:rsidRPr="00536029">
        <w:rPr>
          <w:rFonts w:ascii="Calibri" w:hAnsi="Calibri" w:cs="Calibri"/>
          <w:sz w:val="20"/>
          <w:szCs w:val="20"/>
        </w:rPr>
        <w:t xml:space="preserve"> consolidado pela PMSP;</w:t>
      </w:r>
    </w:p>
    <w:p w:rsidR="00A23BB8" w:rsidRPr="00536029" w:rsidRDefault="00FE5F7B" w:rsidP="00340EF4">
      <w:pPr>
        <w:pStyle w:val="PargrafodaLista"/>
        <w:numPr>
          <w:ilvl w:val="0"/>
          <w:numId w:val="8"/>
        </w:numPr>
        <w:tabs>
          <w:tab w:val="left" w:pos="426"/>
        </w:tabs>
        <w:autoSpaceDE w:val="0"/>
        <w:autoSpaceDN w:val="0"/>
        <w:adjustRightInd w:val="0"/>
        <w:ind w:left="0" w:firstLine="0"/>
        <w:jc w:val="both"/>
        <w:rPr>
          <w:rFonts w:ascii="Calibri" w:hAnsi="Calibri" w:cs="Calibri"/>
          <w:sz w:val="20"/>
          <w:szCs w:val="20"/>
        </w:rPr>
      </w:pPr>
      <w:r>
        <w:rPr>
          <w:rFonts w:ascii="Calibri" w:hAnsi="Calibri" w:cs="Calibri"/>
          <w:sz w:val="20"/>
          <w:szCs w:val="20"/>
        </w:rPr>
        <w:t>S</w:t>
      </w:r>
      <w:r w:rsidR="002F0995" w:rsidRPr="00536029">
        <w:rPr>
          <w:rFonts w:ascii="Calibri" w:hAnsi="Calibri" w:cs="Calibri"/>
          <w:sz w:val="20"/>
          <w:szCs w:val="20"/>
        </w:rPr>
        <w:t xml:space="preserve">erviços prestados </w:t>
      </w:r>
      <w:r w:rsidR="00A23BB8" w:rsidRPr="00536029">
        <w:rPr>
          <w:rFonts w:ascii="Calibri" w:hAnsi="Calibri" w:cs="Calibri"/>
          <w:sz w:val="20"/>
          <w:szCs w:val="20"/>
        </w:rPr>
        <w:t>à PMSP</w:t>
      </w:r>
      <w:r>
        <w:rPr>
          <w:rFonts w:ascii="Calibri" w:hAnsi="Calibri" w:cs="Calibri"/>
          <w:sz w:val="20"/>
          <w:szCs w:val="20"/>
        </w:rPr>
        <w:t>, vencidos, com</w:t>
      </w:r>
      <w:r w:rsidR="002F0995" w:rsidRPr="00536029">
        <w:rPr>
          <w:rFonts w:ascii="Calibri" w:hAnsi="Calibri" w:cs="Calibri"/>
          <w:sz w:val="20"/>
          <w:szCs w:val="20"/>
        </w:rPr>
        <w:t xml:space="preserve"> processos de pag</w:t>
      </w:r>
      <w:r w:rsidR="00A23BB8" w:rsidRPr="00536029">
        <w:rPr>
          <w:rFonts w:ascii="Calibri" w:hAnsi="Calibri" w:cs="Calibri"/>
          <w:sz w:val="20"/>
          <w:szCs w:val="20"/>
        </w:rPr>
        <w:t>amento estão em trâmite na PMSP</w:t>
      </w:r>
      <w:r>
        <w:rPr>
          <w:rFonts w:ascii="Calibri" w:hAnsi="Calibri" w:cs="Calibri"/>
          <w:sz w:val="20"/>
          <w:szCs w:val="20"/>
        </w:rPr>
        <w:t>;</w:t>
      </w:r>
      <w:r w:rsidR="00A23BB8" w:rsidRPr="00536029">
        <w:rPr>
          <w:rFonts w:ascii="Calibri" w:hAnsi="Calibri" w:cs="Calibri"/>
          <w:sz w:val="20"/>
          <w:szCs w:val="20"/>
        </w:rPr>
        <w:t xml:space="preserve"> </w:t>
      </w:r>
    </w:p>
    <w:p w:rsidR="002F0995" w:rsidRPr="00536029" w:rsidRDefault="002F0995" w:rsidP="00340EF4">
      <w:pPr>
        <w:pStyle w:val="PargrafodaLista"/>
        <w:numPr>
          <w:ilvl w:val="0"/>
          <w:numId w:val="8"/>
        </w:numPr>
        <w:tabs>
          <w:tab w:val="left" w:pos="426"/>
        </w:tabs>
        <w:autoSpaceDE w:val="0"/>
        <w:autoSpaceDN w:val="0"/>
        <w:adjustRightInd w:val="0"/>
        <w:ind w:left="0" w:firstLine="0"/>
        <w:jc w:val="both"/>
        <w:rPr>
          <w:rFonts w:ascii="Calibri" w:hAnsi="Calibri" w:cs="Calibri"/>
          <w:sz w:val="20"/>
          <w:szCs w:val="20"/>
        </w:rPr>
      </w:pPr>
      <w:r w:rsidRPr="00536029">
        <w:rPr>
          <w:rFonts w:ascii="Calibri" w:hAnsi="Calibri" w:cs="Calibri"/>
          <w:sz w:val="20"/>
          <w:szCs w:val="20"/>
        </w:rPr>
        <w:t>IPTU de 2010 e 2011 de imóveis ocupados por terceiros</w:t>
      </w:r>
      <w:r w:rsidR="00FE5F7B">
        <w:rPr>
          <w:rFonts w:ascii="Calibri" w:hAnsi="Calibri" w:cs="Calibri"/>
          <w:sz w:val="20"/>
          <w:szCs w:val="20"/>
        </w:rPr>
        <w:t xml:space="preserve"> que</w:t>
      </w:r>
      <w:r w:rsidRPr="00536029">
        <w:rPr>
          <w:rFonts w:ascii="Calibri" w:hAnsi="Calibri" w:cs="Calibri"/>
          <w:sz w:val="20"/>
          <w:szCs w:val="20"/>
        </w:rPr>
        <w:t xml:space="preserve"> estão sendo cobrandos judicialmente;</w:t>
      </w:r>
    </w:p>
    <w:p w:rsidR="00627EEE" w:rsidRPr="00536029" w:rsidRDefault="000F1C4B" w:rsidP="00340EF4">
      <w:pPr>
        <w:pStyle w:val="PargrafodaLista"/>
        <w:numPr>
          <w:ilvl w:val="0"/>
          <w:numId w:val="8"/>
        </w:numPr>
        <w:tabs>
          <w:tab w:val="left" w:pos="426"/>
        </w:tabs>
        <w:autoSpaceDE w:val="0"/>
        <w:autoSpaceDN w:val="0"/>
        <w:adjustRightInd w:val="0"/>
        <w:ind w:left="426" w:hanging="426"/>
        <w:jc w:val="both"/>
        <w:rPr>
          <w:rFonts w:ascii="Calibri" w:hAnsi="Calibri" w:cs="Calibri"/>
          <w:sz w:val="20"/>
          <w:szCs w:val="20"/>
        </w:rPr>
      </w:pPr>
      <w:r>
        <w:rPr>
          <w:rFonts w:ascii="Calibri" w:hAnsi="Calibri" w:cs="Calibri"/>
          <w:sz w:val="20"/>
          <w:szCs w:val="20"/>
        </w:rPr>
        <w:t>Constituição de provisão para redução ao valor de despesas reembolsáveis de Operações Urbanas em virtude da natureza das despesas não estarem previstas no escopo das Operações. E receita de aluguel sem previsão de recebimento. A</w:t>
      </w:r>
      <w:r w:rsidR="00FE5F7B">
        <w:rPr>
          <w:rFonts w:ascii="Calibri" w:hAnsi="Calibri" w:cs="Calibri"/>
          <w:sz w:val="20"/>
          <w:szCs w:val="20"/>
        </w:rPr>
        <w:t xml:space="preserve">guardando </w:t>
      </w:r>
      <w:r>
        <w:rPr>
          <w:rFonts w:ascii="Calibri" w:hAnsi="Calibri" w:cs="Calibri"/>
          <w:sz w:val="20"/>
          <w:szCs w:val="20"/>
        </w:rPr>
        <w:t>posicionamento</w:t>
      </w:r>
      <w:r w:rsidR="00FE5F7B">
        <w:rPr>
          <w:rFonts w:ascii="Calibri" w:hAnsi="Calibri" w:cs="Calibri"/>
          <w:sz w:val="20"/>
          <w:szCs w:val="20"/>
        </w:rPr>
        <w:t xml:space="preserve"> da PMSP</w:t>
      </w:r>
      <w:r>
        <w:rPr>
          <w:rFonts w:ascii="Calibri" w:hAnsi="Calibri" w:cs="Calibri"/>
          <w:sz w:val="20"/>
          <w:szCs w:val="20"/>
        </w:rPr>
        <w:t xml:space="preserve"> quanto à liquidação</w:t>
      </w:r>
      <w:r w:rsidR="00627EEE" w:rsidRPr="00536029">
        <w:rPr>
          <w:rFonts w:ascii="Calibri" w:hAnsi="Calibri" w:cs="Calibri"/>
          <w:sz w:val="20"/>
          <w:szCs w:val="20"/>
        </w:rPr>
        <w:t>;</w:t>
      </w:r>
    </w:p>
    <w:p w:rsidR="007E63BF" w:rsidRPr="00536029" w:rsidRDefault="000E07E5" w:rsidP="00340EF4">
      <w:pPr>
        <w:pStyle w:val="PargrafodaLista"/>
        <w:numPr>
          <w:ilvl w:val="0"/>
          <w:numId w:val="8"/>
        </w:numPr>
        <w:autoSpaceDE w:val="0"/>
        <w:autoSpaceDN w:val="0"/>
        <w:adjustRightInd w:val="0"/>
        <w:ind w:left="426" w:hanging="426"/>
        <w:jc w:val="both"/>
        <w:rPr>
          <w:rFonts w:ascii="Calibri" w:hAnsi="Calibri" w:cs="Calibri"/>
          <w:sz w:val="20"/>
          <w:szCs w:val="20"/>
        </w:rPr>
      </w:pPr>
      <w:r>
        <w:rPr>
          <w:rFonts w:ascii="Calibri" w:hAnsi="Calibri" w:cs="Calibri"/>
          <w:sz w:val="20"/>
          <w:szCs w:val="20"/>
        </w:rPr>
        <w:t>Reversão em virtude de</w:t>
      </w:r>
      <w:r w:rsidR="00FE5F7B">
        <w:rPr>
          <w:rFonts w:ascii="Calibri" w:hAnsi="Calibri" w:cs="Calibri"/>
          <w:sz w:val="20"/>
          <w:szCs w:val="20"/>
        </w:rPr>
        <w:t xml:space="preserve"> </w:t>
      </w:r>
      <w:r w:rsidR="007E63BF" w:rsidRPr="00536029">
        <w:rPr>
          <w:rFonts w:ascii="Calibri" w:hAnsi="Calibri" w:cs="Calibri"/>
          <w:sz w:val="20"/>
          <w:szCs w:val="20"/>
        </w:rPr>
        <w:t>recebimento da Secretaria Municipal de Educação.</w:t>
      </w:r>
    </w:p>
    <w:p w:rsidR="002F0995" w:rsidRPr="00536029" w:rsidRDefault="002F0995" w:rsidP="00AE376B">
      <w:pPr>
        <w:autoSpaceDE w:val="0"/>
        <w:autoSpaceDN w:val="0"/>
        <w:adjustRightInd w:val="0"/>
        <w:ind w:left="567" w:hanging="567"/>
        <w:jc w:val="both"/>
        <w:rPr>
          <w:rFonts w:ascii="Calibri" w:hAnsi="Calibri" w:cs="Calibri"/>
          <w:sz w:val="20"/>
          <w:szCs w:val="20"/>
        </w:rPr>
      </w:pPr>
    </w:p>
    <w:p w:rsidR="007E63BF" w:rsidRPr="00536029" w:rsidRDefault="007E63BF" w:rsidP="00AE376B">
      <w:pPr>
        <w:autoSpaceDE w:val="0"/>
        <w:autoSpaceDN w:val="0"/>
        <w:adjustRightInd w:val="0"/>
        <w:ind w:left="567" w:hanging="567"/>
        <w:jc w:val="both"/>
        <w:rPr>
          <w:rFonts w:ascii="Calibri" w:hAnsi="Calibri" w:cs="Calibri"/>
          <w:sz w:val="20"/>
          <w:szCs w:val="20"/>
        </w:rPr>
      </w:pPr>
    </w:p>
    <w:p w:rsidR="006D1EE7" w:rsidRPr="00536029" w:rsidRDefault="001F7C22" w:rsidP="00EB0BC8">
      <w:pPr>
        <w:tabs>
          <w:tab w:val="left" w:pos="426"/>
        </w:tabs>
        <w:ind w:left="425" w:hanging="425"/>
        <w:rPr>
          <w:rFonts w:ascii="Calibri" w:hAnsi="Calibri" w:cs="Calibri"/>
          <w:b/>
          <w:sz w:val="20"/>
          <w:szCs w:val="20"/>
        </w:rPr>
      </w:pPr>
      <w:r w:rsidRPr="00536029">
        <w:rPr>
          <w:rFonts w:ascii="Calibri" w:hAnsi="Calibri" w:cs="Calibri"/>
          <w:b/>
          <w:sz w:val="20"/>
          <w:szCs w:val="20"/>
        </w:rPr>
        <w:t>8.</w:t>
      </w:r>
      <w:r w:rsidRPr="00536029">
        <w:rPr>
          <w:rFonts w:ascii="Calibri" w:hAnsi="Calibri" w:cs="Calibri"/>
          <w:b/>
          <w:sz w:val="20"/>
          <w:szCs w:val="20"/>
        </w:rPr>
        <w:tab/>
      </w:r>
      <w:r w:rsidR="00974747" w:rsidRPr="00536029">
        <w:rPr>
          <w:rFonts w:ascii="Calibri" w:hAnsi="Calibri" w:cs="Calibri"/>
          <w:b/>
          <w:sz w:val="20"/>
          <w:szCs w:val="20"/>
        </w:rPr>
        <w:t>Tributos a recuperar</w:t>
      </w:r>
    </w:p>
    <w:tbl>
      <w:tblPr>
        <w:tblW w:w="9277" w:type="dxa"/>
        <w:tblInd w:w="55" w:type="dxa"/>
        <w:tblCellMar>
          <w:left w:w="70" w:type="dxa"/>
          <w:right w:w="70" w:type="dxa"/>
        </w:tblCellMar>
        <w:tblLook w:val="04A0"/>
      </w:tblPr>
      <w:tblGrid>
        <w:gridCol w:w="4977"/>
        <w:gridCol w:w="880"/>
        <w:gridCol w:w="1600"/>
        <w:gridCol w:w="220"/>
        <w:gridCol w:w="1600"/>
      </w:tblGrid>
      <w:tr w:rsidR="00340EF4" w:rsidRPr="00536029" w:rsidTr="00403466">
        <w:trPr>
          <w:trHeight w:val="285"/>
        </w:trPr>
        <w:tc>
          <w:tcPr>
            <w:tcW w:w="4977" w:type="dxa"/>
            <w:tcBorders>
              <w:top w:val="nil"/>
              <w:left w:val="nil"/>
              <w:bottom w:val="nil"/>
              <w:right w:val="nil"/>
            </w:tcBorders>
            <w:shd w:val="clear" w:color="000000" w:fill="FFFFFF"/>
            <w:noWrap/>
            <w:vAlign w:val="center"/>
            <w:hideMark/>
          </w:tcPr>
          <w:p w:rsidR="00340EF4" w:rsidRPr="00536029" w:rsidRDefault="00340EF4" w:rsidP="007D0B1A">
            <w:pPr>
              <w:rPr>
                <w:rFonts w:ascii="Calibri" w:hAnsi="Calibri" w:cs="Calibri"/>
                <w:b/>
                <w:bCs/>
                <w:color w:val="000000"/>
                <w:sz w:val="20"/>
                <w:szCs w:val="20"/>
                <w:lang w:eastAsia="pt-BR"/>
              </w:rPr>
            </w:pPr>
          </w:p>
        </w:tc>
        <w:tc>
          <w:tcPr>
            <w:tcW w:w="880" w:type="dxa"/>
            <w:tcBorders>
              <w:top w:val="nil"/>
              <w:left w:val="nil"/>
              <w:bottom w:val="nil"/>
              <w:right w:val="nil"/>
            </w:tcBorders>
            <w:shd w:val="clear" w:color="000000" w:fill="FFFFFF"/>
            <w:noWrap/>
            <w:vAlign w:val="center"/>
            <w:hideMark/>
          </w:tcPr>
          <w:p w:rsidR="00340EF4" w:rsidRPr="00536029" w:rsidRDefault="00340EF4" w:rsidP="007D0B1A">
            <w:pPr>
              <w:jc w:val="right"/>
              <w:rPr>
                <w:rFonts w:ascii="Calibri" w:hAnsi="Calibri" w:cs="Calibri"/>
                <w:color w:val="000000"/>
                <w:sz w:val="20"/>
                <w:szCs w:val="20"/>
                <w:lang w:eastAsia="pt-BR"/>
              </w:rPr>
            </w:pPr>
          </w:p>
        </w:tc>
        <w:tc>
          <w:tcPr>
            <w:tcW w:w="1600" w:type="dxa"/>
            <w:tcBorders>
              <w:top w:val="nil"/>
              <w:left w:val="nil"/>
              <w:right w:val="nil"/>
            </w:tcBorders>
            <w:shd w:val="clear" w:color="000000" w:fill="FFFFFF"/>
            <w:hideMark/>
          </w:tcPr>
          <w:p w:rsidR="00340EF4" w:rsidRPr="00536029" w:rsidRDefault="00340EF4">
            <w:pPr>
              <w:jc w:val="right"/>
              <w:rPr>
                <w:rFonts w:ascii="Calibri" w:hAnsi="Calibri" w:cs="Calibri"/>
                <w:b/>
                <w:bCs/>
                <w:color w:val="000000"/>
                <w:sz w:val="20"/>
                <w:szCs w:val="20"/>
              </w:rPr>
            </w:pPr>
          </w:p>
        </w:tc>
        <w:tc>
          <w:tcPr>
            <w:tcW w:w="220" w:type="dxa"/>
            <w:tcBorders>
              <w:top w:val="nil"/>
              <w:left w:val="nil"/>
              <w:right w:val="nil"/>
            </w:tcBorders>
            <w:shd w:val="clear" w:color="000000" w:fill="FFFFFF"/>
            <w:hideMark/>
          </w:tcPr>
          <w:p w:rsidR="00340EF4" w:rsidRPr="00536029" w:rsidRDefault="00340EF4">
            <w:pPr>
              <w:jc w:val="right"/>
              <w:rPr>
                <w:rFonts w:ascii="Calibri" w:hAnsi="Calibri" w:cs="Calibri"/>
                <w:b/>
                <w:bCs/>
                <w:color w:val="000000"/>
                <w:sz w:val="20"/>
                <w:szCs w:val="20"/>
              </w:rPr>
            </w:pPr>
          </w:p>
        </w:tc>
        <w:tc>
          <w:tcPr>
            <w:tcW w:w="1600" w:type="dxa"/>
            <w:tcBorders>
              <w:top w:val="nil"/>
              <w:left w:val="nil"/>
              <w:right w:val="nil"/>
            </w:tcBorders>
            <w:shd w:val="clear" w:color="000000" w:fill="FFFFFF"/>
            <w:hideMark/>
          </w:tcPr>
          <w:p w:rsidR="00340EF4" w:rsidRPr="00536029" w:rsidRDefault="00340EF4">
            <w:pPr>
              <w:jc w:val="right"/>
              <w:rPr>
                <w:rFonts w:ascii="Calibri" w:hAnsi="Calibri" w:cs="Calibri"/>
                <w:color w:val="000000"/>
                <w:sz w:val="20"/>
                <w:szCs w:val="20"/>
              </w:rPr>
            </w:pPr>
          </w:p>
        </w:tc>
      </w:tr>
      <w:tr w:rsidR="00AA56B2" w:rsidRPr="00536029" w:rsidTr="00403466">
        <w:trPr>
          <w:trHeight w:val="285"/>
        </w:trPr>
        <w:tc>
          <w:tcPr>
            <w:tcW w:w="4977" w:type="dxa"/>
            <w:tcBorders>
              <w:top w:val="nil"/>
              <w:left w:val="nil"/>
              <w:bottom w:val="nil"/>
              <w:right w:val="nil"/>
            </w:tcBorders>
            <w:shd w:val="clear" w:color="000000" w:fill="FFFFFF"/>
            <w:noWrap/>
            <w:vAlign w:val="center"/>
            <w:hideMark/>
          </w:tcPr>
          <w:p w:rsidR="00AA56B2" w:rsidRPr="00536029" w:rsidRDefault="00AA56B2" w:rsidP="007D0B1A">
            <w:pPr>
              <w:rPr>
                <w:rFonts w:ascii="Calibri" w:hAnsi="Calibri" w:cs="Calibri"/>
                <w:b/>
                <w:bCs/>
                <w:color w:val="000000"/>
                <w:sz w:val="20"/>
                <w:szCs w:val="20"/>
                <w:lang w:eastAsia="pt-BR"/>
              </w:rPr>
            </w:pPr>
          </w:p>
        </w:tc>
        <w:tc>
          <w:tcPr>
            <w:tcW w:w="880" w:type="dxa"/>
            <w:tcBorders>
              <w:top w:val="nil"/>
              <w:left w:val="nil"/>
              <w:bottom w:val="nil"/>
              <w:right w:val="nil"/>
            </w:tcBorders>
            <w:shd w:val="clear" w:color="000000" w:fill="FFFFFF"/>
            <w:noWrap/>
            <w:vAlign w:val="center"/>
            <w:hideMark/>
          </w:tcPr>
          <w:p w:rsidR="00AA56B2" w:rsidRPr="00536029" w:rsidRDefault="00AA56B2" w:rsidP="007D0B1A">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600" w:type="dxa"/>
            <w:tcBorders>
              <w:left w:val="nil"/>
              <w:bottom w:val="single" w:sz="4" w:space="0" w:color="auto"/>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20" w:type="dxa"/>
            <w:tcBorders>
              <w:left w:val="nil"/>
              <w:bottom w:val="single" w:sz="4" w:space="0" w:color="auto"/>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600" w:type="dxa"/>
            <w:tcBorders>
              <w:left w:val="nil"/>
              <w:bottom w:val="single" w:sz="4" w:space="0" w:color="auto"/>
              <w:right w:val="nil"/>
            </w:tcBorders>
            <w:shd w:val="clear" w:color="000000" w:fill="FFFFFF"/>
            <w:hideMark/>
          </w:tcPr>
          <w:p w:rsidR="00AA56B2" w:rsidRPr="00536029" w:rsidRDefault="00AA56B2">
            <w:pPr>
              <w:jc w:val="right"/>
              <w:rPr>
                <w:rFonts w:ascii="Calibri" w:hAnsi="Calibri" w:cs="Calibri"/>
                <w:color w:val="000000"/>
                <w:sz w:val="20"/>
                <w:szCs w:val="20"/>
              </w:rPr>
            </w:pPr>
            <w:r w:rsidRPr="00536029">
              <w:rPr>
                <w:rFonts w:ascii="Calibri" w:hAnsi="Calibri" w:cs="Calibri"/>
                <w:color w:val="000000"/>
                <w:sz w:val="20"/>
                <w:szCs w:val="20"/>
              </w:rPr>
              <w:t>2017</w:t>
            </w:r>
          </w:p>
        </w:tc>
      </w:tr>
      <w:tr w:rsidR="00AA56B2" w:rsidRPr="00536029" w:rsidTr="00164ED1">
        <w:trPr>
          <w:trHeight w:val="285"/>
        </w:trPr>
        <w:tc>
          <w:tcPr>
            <w:tcW w:w="4977" w:type="dxa"/>
            <w:tcBorders>
              <w:top w:val="nil"/>
              <w:left w:val="nil"/>
              <w:bottom w:val="nil"/>
              <w:right w:val="nil"/>
            </w:tcBorders>
            <w:shd w:val="clear" w:color="000000" w:fill="FFFFFF"/>
            <w:noWrap/>
            <w:vAlign w:val="center"/>
            <w:hideMark/>
          </w:tcPr>
          <w:p w:rsidR="00AA56B2" w:rsidRPr="00536029" w:rsidRDefault="00AA56B2" w:rsidP="00A71D88">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880" w:type="dxa"/>
            <w:tcBorders>
              <w:top w:val="nil"/>
              <w:left w:val="nil"/>
              <w:bottom w:val="nil"/>
              <w:right w:val="nil"/>
            </w:tcBorders>
            <w:shd w:val="clear" w:color="000000" w:fill="FFFFFF"/>
            <w:noWrap/>
            <w:vAlign w:val="center"/>
            <w:hideMark/>
          </w:tcPr>
          <w:p w:rsidR="00AA56B2" w:rsidRPr="00536029" w:rsidRDefault="00AA56B2" w:rsidP="007D0B1A">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600" w:type="dxa"/>
            <w:tcBorders>
              <w:top w:val="nil"/>
              <w:left w:val="nil"/>
              <w:bottom w:val="nil"/>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20" w:type="dxa"/>
            <w:tcBorders>
              <w:top w:val="nil"/>
              <w:left w:val="nil"/>
              <w:bottom w:val="nil"/>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600" w:type="dxa"/>
            <w:tcBorders>
              <w:top w:val="nil"/>
              <w:left w:val="nil"/>
              <w:bottom w:val="nil"/>
              <w:right w:val="nil"/>
            </w:tcBorders>
            <w:shd w:val="clear" w:color="000000" w:fill="FFFFFF"/>
            <w:hideMark/>
          </w:tcPr>
          <w:p w:rsidR="00AA56B2" w:rsidRPr="00536029" w:rsidRDefault="00AA56B2">
            <w:pPr>
              <w:jc w:val="right"/>
              <w:rPr>
                <w:rFonts w:ascii="Calibri" w:hAnsi="Calibri" w:cs="Calibri"/>
                <w:color w:val="000000"/>
                <w:sz w:val="20"/>
                <w:szCs w:val="20"/>
              </w:rPr>
            </w:pPr>
            <w:r w:rsidRPr="00536029">
              <w:rPr>
                <w:rFonts w:ascii="Calibri" w:hAnsi="Calibri" w:cs="Calibri"/>
                <w:color w:val="000000"/>
                <w:sz w:val="20"/>
                <w:szCs w:val="20"/>
              </w:rPr>
              <w:t> </w:t>
            </w:r>
          </w:p>
        </w:tc>
      </w:tr>
      <w:tr w:rsidR="00AA56B2" w:rsidRPr="00536029" w:rsidTr="00DA3AFC">
        <w:trPr>
          <w:trHeight w:val="285"/>
        </w:trPr>
        <w:tc>
          <w:tcPr>
            <w:tcW w:w="4977" w:type="dxa"/>
            <w:tcBorders>
              <w:top w:val="nil"/>
              <w:left w:val="nil"/>
              <w:bottom w:val="nil"/>
              <w:right w:val="nil"/>
            </w:tcBorders>
            <w:shd w:val="clear" w:color="000000" w:fill="FFFFFF"/>
            <w:noWrap/>
            <w:vAlign w:val="center"/>
            <w:hideMark/>
          </w:tcPr>
          <w:p w:rsidR="00AA56B2" w:rsidRPr="00536029" w:rsidRDefault="00AA56B2" w:rsidP="00340EF4">
            <w:pPr>
              <w:rPr>
                <w:rFonts w:ascii="Calibri" w:hAnsi="Calibri" w:cs="Calibri"/>
                <w:color w:val="000000"/>
                <w:sz w:val="20"/>
                <w:szCs w:val="20"/>
                <w:lang w:eastAsia="pt-BR"/>
              </w:rPr>
            </w:pPr>
            <w:r w:rsidRPr="00536029">
              <w:rPr>
                <w:rFonts w:ascii="Calibri" w:hAnsi="Calibri" w:cs="Calibri"/>
                <w:color w:val="000000"/>
                <w:sz w:val="20"/>
                <w:szCs w:val="20"/>
                <w:lang w:eastAsia="pt-BR"/>
              </w:rPr>
              <w:t>IRPJ a compensar</w:t>
            </w:r>
          </w:p>
        </w:tc>
        <w:tc>
          <w:tcPr>
            <w:tcW w:w="880" w:type="dxa"/>
            <w:tcBorders>
              <w:top w:val="nil"/>
              <w:left w:val="nil"/>
              <w:bottom w:val="nil"/>
              <w:right w:val="nil"/>
            </w:tcBorders>
            <w:shd w:val="clear" w:color="000000" w:fill="FFFFFF"/>
            <w:noWrap/>
            <w:vAlign w:val="center"/>
            <w:hideMark/>
          </w:tcPr>
          <w:p w:rsidR="00AA56B2" w:rsidRPr="00536029" w:rsidRDefault="00AA56B2" w:rsidP="00BC5D77">
            <w:pPr>
              <w:jc w:val="center"/>
              <w:rPr>
                <w:rFonts w:ascii="Calibri" w:hAnsi="Calibri" w:cs="Calibri"/>
                <w:color w:val="000000"/>
                <w:sz w:val="20"/>
                <w:szCs w:val="20"/>
                <w:lang w:eastAsia="pt-BR"/>
              </w:rPr>
            </w:pPr>
          </w:p>
        </w:tc>
        <w:tc>
          <w:tcPr>
            <w:tcW w:w="160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517.497,27 </w:t>
            </w:r>
          </w:p>
        </w:tc>
        <w:tc>
          <w:tcPr>
            <w:tcW w:w="22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xml:space="preserve">       1.042.629,82 </w:t>
            </w:r>
          </w:p>
        </w:tc>
      </w:tr>
      <w:tr w:rsidR="00AA56B2" w:rsidRPr="00536029" w:rsidTr="00DA3AFC">
        <w:trPr>
          <w:trHeight w:val="285"/>
        </w:trPr>
        <w:tc>
          <w:tcPr>
            <w:tcW w:w="4977" w:type="dxa"/>
            <w:tcBorders>
              <w:top w:val="nil"/>
              <w:left w:val="nil"/>
              <w:bottom w:val="nil"/>
              <w:right w:val="nil"/>
            </w:tcBorders>
            <w:shd w:val="clear" w:color="000000" w:fill="FFFFFF"/>
            <w:noWrap/>
            <w:vAlign w:val="center"/>
            <w:hideMark/>
          </w:tcPr>
          <w:p w:rsidR="00AA56B2" w:rsidRPr="00536029" w:rsidRDefault="00AA56B2" w:rsidP="00340EF4">
            <w:pPr>
              <w:rPr>
                <w:rFonts w:ascii="Calibri" w:hAnsi="Calibri" w:cs="Calibri"/>
                <w:color w:val="000000"/>
                <w:sz w:val="20"/>
                <w:szCs w:val="20"/>
                <w:lang w:eastAsia="pt-BR"/>
              </w:rPr>
            </w:pPr>
            <w:r w:rsidRPr="00536029">
              <w:rPr>
                <w:rFonts w:ascii="Calibri" w:hAnsi="Calibri" w:cs="Calibri"/>
                <w:color w:val="000000"/>
                <w:sz w:val="20"/>
                <w:szCs w:val="20"/>
                <w:lang w:eastAsia="pt-BR"/>
              </w:rPr>
              <w:t>CSLL a compensar</w:t>
            </w:r>
          </w:p>
        </w:tc>
        <w:tc>
          <w:tcPr>
            <w:tcW w:w="880" w:type="dxa"/>
            <w:tcBorders>
              <w:top w:val="nil"/>
              <w:left w:val="nil"/>
              <w:bottom w:val="nil"/>
              <w:right w:val="nil"/>
            </w:tcBorders>
            <w:shd w:val="clear" w:color="000000" w:fill="FFFFFF"/>
            <w:noWrap/>
            <w:vAlign w:val="center"/>
            <w:hideMark/>
          </w:tcPr>
          <w:p w:rsidR="00AA56B2" w:rsidRPr="00536029" w:rsidRDefault="00AA56B2" w:rsidP="00BC5D77">
            <w:pPr>
              <w:jc w:val="center"/>
              <w:rPr>
                <w:rFonts w:ascii="Calibri" w:hAnsi="Calibri" w:cs="Calibri"/>
                <w:color w:val="000000"/>
                <w:sz w:val="20"/>
                <w:szCs w:val="20"/>
                <w:lang w:eastAsia="pt-BR"/>
              </w:rPr>
            </w:pPr>
          </w:p>
        </w:tc>
        <w:tc>
          <w:tcPr>
            <w:tcW w:w="160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   </w:t>
            </w:r>
          </w:p>
        </w:tc>
        <w:tc>
          <w:tcPr>
            <w:tcW w:w="22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xml:space="preserve">            65.162,32 </w:t>
            </w:r>
          </w:p>
        </w:tc>
      </w:tr>
      <w:tr w:rsidR="00AA56B2" w:rsidRPr="00536029" w:rsidTr="00DA3AFC">
        <w:trPr>
          <w:trHeight w:val="285"/>
        </w:trPr>
        <w:tc>
          <w:tcPr>
            <w:tcW w:w="4977" w:type="dxa"/>
            <w:tcBorders>
              <w:top w:val="nil"/>
              <w:left w:val="nil"/>
              <w:bottom w:val="nil"/>
              <w:right w:val="nil"/>
            </w:tcBorders>
            <w:shd w:val="clear" w:color="000000" w:fill="FFFFFF"/>
            <w:noWrap/>
            <w:vAlign w:val="center"/>
            <w:hideMark/>
          </w:tcPr>
          <w:p w:rsidR="00AA56B2" w:rsidRPr="00536029" w:rsidRDefault="00AA56B2" w:rsidP="00340EF4">
            <w:pPr>
              <w:rPr>
                <w:rFonts w:ascii="Calibri" w:hAnsi="Calibri" w:cs="Calibri"/>
                <w:color w:val="000000"/>
                <w:sz w:val="20"/>
                <w:szCs w:val="20"/>
                <w:lang w:eastAsia="pt-BR"/>
              </w:rPr>
            </w:pPr>
            <w:r w:rsidRPr="00536029">
              <w:rPr>
                <w:rFonts w:ascii="Calibri" w:hAnsi="Calibri" w:cs="Calibri"/>
                <w:color w:val="000000"/>
                <w:sz w:val="20"/>
                <w:szCs w:val="20"/>
                <w:lang w:eastAsia="pt-BR"/>
              </w:rPr>
              <w:t>Contribuição previdenciária</w:t>
            </w:r>
          </w:p>
        </w:tc>
        <w:tc>
          <w:tcPr>
            <w:tcW w:w="880" w:type="dxa"/>
            <w:tcBorders>
              <w:top w:val="nil"/>
              <w:left w:val="nil"/>
              <w:bottom w:val="nil"/>
              <w:right w:val="nil"/>
            </w:tcBorders>
            <w:shd w:val="clear" w:color="000000" w:fill="FFFFFF"/>
            <w:noWrap/>
            <w:vAlign w:val="center"/>
            <w:hideMark/>
          </w:tcPr>
          <w:p w:rsidR="00AA56B2" w:rsidRPr="00536029" w:rsidRDefault="00AA56B2" w:rsidP="00BC5D77">
            <w:pPr>
              <w:jc w:val="center"/>
              <w:rPr>
                <w:rFonts w:ascii="Calibri" w:hAnsi="Calibri" w:cs="Calibri"/>
                <w:color w:val="000000"/>
                <w:sz w:val="20"/>
                <w:szCs w:val="20"/>
                <w:lang w:eastAsia="pt-BR"/>
              </w:rPr>
            </w:pPr>
          </w:p>
        </w:tc>
        <w:tc>
          <w:tcPr>
            <w:tcW w:w="160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151.382,69 </w:t>
            </w:r>
          </w:p>
        </w:tc>
        <w:tc>
          <w:tcPr>
            <w:tcW w:w="22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xml:space="preserve">          151.382,69 </w:t>
            </w:r>
          </w:p>
        </w:tc>
      </w:tr>
      <w:tr w:rsidR="00AA56B2" w:rsidRPr="00536029" w:rsidTr="00164ED1">
        <w:trPr>
          <w:trHeight w:val="285"/>
        </w:trPr>
        <w:tc>
          <w:tcPr>
            <w:tcW w:w="4977" w:type="dxa"/>
            <w:tcBorders>
              <w:top w:val="nil"/>
              <w:left w:val="nil"/>
              <w:bottom w:val="nil"/>
              <w:right w:val="nil"/>
            </w:tcBorders>
            <w:shd w:val="clear" w:color="000000" w:fill="FFFFFF"/>
            <w:noWrap/>
            <w:vAlign w:val="center"/>
            <w:hideMark/>
          </w:tcPr>
          <w:p w:rsidR="00AA56B2" w:rsidRPr="00536029" w:rsidRDefault="00AA56B2" w:rsidP="007D0B1A">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880" w:type="dxa"/>
            <w:tcBorders>
              <w:top w:val="nil"/>
              <w:left w:val="nil"/>
              <w:bottom w:val="nil"/>
              <w:right w:val="nil"/>
            </w:tcBorders>
            <w:shd w:val="clear" w:color="000000" w:fill="FFFFFF"/>
            <w:noWrap/>
            <w:vAlign w:val="center"/>
            <w:hideMark/>
          </w:tcPr>
          <w:p w:rsidR="00AA56B2" w:rsidRPr="00536029" w:rsidRDefault="00AA56B2" w:rsidP="00BC5D77">
            <w:pPr>
              <w:jc w:val="center"/>
              <w:rPr>
                <w:rFonts w:ascii="Calibri" w:hAnsi="Calibri" w:cs="Calibri"/>
                <w:color w:val="000000"/>
                <w:sz w:val="20"/>
                <w:szCs w:val="20"/>
                <w:lang w:eastAsia="pt-BR"/>
              </w:rPr>
            </w:pPr>
          </w:p>
        </w:tc>
        <w:tc>
          <w:tcPr>
            <w:tcW w:w="1600" w:type="dxa"/>
            <w:tcBorders>
              <w:top w:val="single" w:sz="4" w:space="0" w:color="auto"/>
              <w:left w:val="nil"/>
              <w:bottom w:val="double" w:sz="6" w:space="0" w:color="auto"/>
              <w:right w:val="nil"/>
            </w:tcBorders>
            <w:shd w:val="clear" w:color="000000" w:fill="FFFFFF"/>
            <w:noWrap/>
            <w:vAlign w:val="bottom"/>
            <w:hideMark/>
          </w:tcPr>
          <w:p w:rsidR="00AA56B2" w:rsidRPr="00536029" w:rsidRDefault="00AA56B2">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668.879,96 </w:t>
            </w:r>
          </w:p>
        </w:tc>
        <w:tc>
          <w:tcPr>
            <w:tcW w:w="220" w:type="dxa"/>
            <w:tcBorders>
              <w:top w:val="single" w:sz="4" w:space="0" w:color="auto"/>
              <w:left w:val="nil"/>
              <w:bottom w:val="double" w:sz="6" w:space="0" w:color="auto"/>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single" w:sz="4" w:space="0" w:color="auto"/>
              <w:left w:val="nil"/>
              <w:bottom w:val="double" w:sz="6" w:space="0" w:color="auto"/>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xml:space="preserve">       1.259.174,83 </w:t>
            </w:r>
          </w:p>
        </w:tc>
      </w:tr>
    </w:tbl>
    <w:p w:rsidR="007D0B1A" w:rsidRPr="00536029" w:rsidRDefault="007D0B1A">
      <w:pPr>
        <w:tabs>
          <w:tab w:val="left" w:pos="993"/>
        </w:tabs>
        <w:ind w:left="425"/>
        <w:rPr>
          <w:rFonts w:ascii="Calibri" w:hAnsi="Calibri" w:cs="Calibri"/>
          <w:sz w:val="20"/>
          <w:szCs w:val="20"/>
        </w:rPr>
      </w:pPr>
    </w:p>
    <w:p w:rsidR="00DB5161" w:rsidRPr="00536029" w:rsidRDefault="008E7BC4" w:rsidP="00340EF4">
      <w:pPr>
        <w:pStyle w:val="PargrafodaLista"/>
        <w:tabs>
          <w:tab w:val="left" w:pos="0"/>
        </w:tabs>
        <w:autoSpaceDE w:val="0"/>
        <w:autoSpaceDN w:val="0"/>
        <w:adjustRightInd w:val="0"/>
        <w:ind w:left="0"/>
        <w:jc w:val="both"/>
        <w:rPr>
          <w:rFonts w:ascii="Calibri" w:hAnsi="Calibri" w:cs="Calibri"/>
          <w:sz w:val="20"/>
          <w:szCs w:val="20"/>
        </w:rPr>
      </w:pPr>
      <w:r>
        <w:rPr>
          <w:rFonts w:ascii="Calibri" w:hAnsi="Calibri" w:cs="Calibri"/>
          <w:sz w:val="20"/>
          <w:szCs w:val="20"/>
        </w:rPr>
        <w:t>Referem-se aos i</w:t>
      </w:r>
      <w:r w:rsidR="00330534" w:rsidRPr="00536029">
        <w:rPr>
          <w:rFonts w:ascii="Calibri" w:hAnsi="Calibri" w:cs="Calibri"/>
          <w:sz w:val="20"/>
          <w:szCs w:val="20"/>
        </w:rPr>
        <w:t>mposto</w:t>
      </w:r>
      <w:r w:rsidR="007E63BF" w:rsidRPr="00536029">
        <w:rPr>
          <w:rFonts w:ascii="Calibri" w:hAnsi="Calibri" w:cs="Calibri"/>
          <w:sz w:val="20"/>
          <w:szCs w:val="20"/>
        </w:rPr>
        <w:t>s</w:t>
      </w:r>
      <w:r w:rsidR="00330534" w:rsidRPr="00536029">
        <w:rPr>
          <w:rFonts w:ascii="Calibri" w:hAnsi="Calibri" w:cs="Calibri"/>
          <w:sz w:val="20"/>
          <w:szCs w:val="20"/>
        </w:rPr>
        <w:t xml:space="preserve"> </w:t>
      </w:r>
      <w:r w:rsidR="007E63BF" w:rsidRPr="00536029">
        <w:rPr>
          <w:rFonts w:ascii="Calibri" w:hAnsi="Calibri" w:cs="Calibri"/>
          <w:sz w:val="20"/>
          <w:szCs w:val="20"/>
        </w:rPr>
        <w:t xml:space="preserve">e contribuições </w:t>
      </w:r>
      <w:r w:rsidR="00330534" w:rsidRPr="00536029">
        <w:rPr>
          <w:rFonts w:ascii="Calibri" w:hAnsi="Calibri" w:cs="Calibri"/>
          <w:sz w:val="20"/>
          <w:szCs w:val="20"/>
        </w:rPr>
        <w:t>retido</w:t>
      </w:r>
      <w:r w:rsidR="007E63BF" w:rsidRPr="00536029">
        <w:rPr>
          <w:rFonts w:ascii="Calibri" w:hAnsi="Calibri" w:cs="Calibri"/>
          <w:sz w:val="20"/>
          <w:szCs w:val="20"/>
        </w:rPr>
        <w:t>s</w:t>
      </w:r>
      <w:r w:rsidR="00330534" w:rsidRPr="00536029">
        <w:rPr>
          <w:rFonts w:ascii="Calibri" w:hAnsi="Calibri" w:cs="Calibri"/>
          <w:sz w:val="20"/>
          <w:szCs w:val="20"/>
        </w:rPr>
        <w:t xml:space="preserve"> na fonte sobre serviços prestados e </w:t>
      </w:r>
      <w:r w:rsidR="007E63BF" w:rsidRPr="00536029">
        <w:rPr>
          <w:rFonts w:ascii="Calibri" w:hAnsi="Calibri" w:cs="Calibri"/>
          <w:sz w:val="20"/>
          <w:szCs w:val="20"/>
        </w:rPr>
        <w:t xml:space="preserve">sobre </w:t>
      </w:r>
      <w:r w:rsidR="00906578">
        <w:rPr>
          <w:rFonts w:ascii="Calibri" w:hAnsi="Calibri" w:cs="Calibri"/>
          <w:sz w:val="20"/>
          <w:szCs w:val="20"/>
        </w:rPr>
        <w:t xml:space="preserve">rendimentos de </w:t>
      </w:r>
      <w:r w:rsidR="00330534" w:rsidRPr="00536029">
        <w:rPr>
          <w:rFonts w:ascii="Calibri" w:hAnsi="Calibri" w:cs="Calibri"/>
          <w:sz w:val="20"/>
          <w:szCs w:val="20"/>
        </w:rPr>
        <w:t>aplicações financeiras</w:t>
      </w:r>
      <w:r w:rsidR="00A46051" w:rsidRPr="00536029">
        <w:rPr>
          <w:rFonts w:ascii="Calibri" w:hAnsi="Calibri" w:cs="Calibri"/>
          <w:sz w:val="20"/>
          <w:szCs w:val="20"/>
        </w:rPr>
        <w:t xml:space="preserve"> durante</w:t>
      </w:r>
      <w:r w:rsidR="007E63BF" w:rsidRPr="00536029">
        <w:rPr>
          <w:rFonts w:ascii="Calibri" w:hAnsi="Calibri" w:cs="Calibri"/>
          <w:sz w:val="20"/>
          <w:szCs w:val="20"/>
        </w:rPr>
        <w:t xml:space="preserve">. </w:t>
      </w:r>
      <w:r w:rsidR="00A23BB8" w:rsidRPr="00536029">
        <w:rPr>
          <w:rFonts w:ascii="Calibri" w:hAnsi="Calibri" w:cs="Calibri"/>
          <w:sz w:val="20"/>
          <w:szCs w:val="20"/>
        </w:rPr>
        <w:t xml:space="preserve">As contribuições previdenciárias </w:t>
      </w:r>
      <w:r w:rsidR="00906578" w:rsidRPr="00536029">
        <w:rPr>
          <w:rFonts w:ascii="Calibri" w:hAnsi="Calibri" w:cs="Calibri"/>
          <w:sz w:val="20"/>
          <w:szCs w:val="20"/>
        </w:rPr>
        <w:t xml:space="preserve">dos funcionários cedidos pela PMSP </w:t>
      </w:r>
      <w:r w:rsidR="00A23BB8" w:rsidRPr="00536029">
        <w:rPr>
          <w:rFonts w:ascii="Calibri" w:hAnsi="Calibri" w:cs="Calibri"/>
          <w:sz w:val="20"/>
          <w:szCs w:val="20"/>
        </w:rPr>
        <w:t xml:space="preserve">foram recolhidas em duplicidade IPREM e ao </w:t>
      </w:r>
      <w:r w:rsidR="00330534" w:rsidRPr="00536029">
        <w:rPr>
          <w:rFonts w:ascii="Calibri" w:hAnsi="Calibri" w:cs="Calibri"/>
          <w:sz w:val="20"/>
          <w:szCs w:val="20"/>
        </w:rPr>
        <w:t xml:space="preserve">INSS. </w:t>
      </w:r>
      <w:r w:rsidR="00A23BB8" w:rsidRPr="00536029">
        <w:rPr>
          <w:rFonts w:ascii="Calibri" w:hAnsi="Calibri" w:cs="Calibri"/>
          <w:sz w:val="20"/>
          <w:szCs w:val="20"/>
        </w:rPr>
        <w:t xml:space="preserve">Foi solicitada a devolução por meio do </w:t>
      </w:r>
      <w:r w:rsidR="00330534" w:rsidRPr="00536029">
        <w:rPr>
          <w:rFonts w:ascii="Calibri" w:hAnsi="Calibri" w:cs="Calibri"/>
          <w:sz w:val="20"/>
          <w:szCs w:val="20"/>
        </w:rPr>
        <w:t xml:space="preserve">requerimento administrativo </w:t>
      </w:r>
      <w:r w:rsidR="00906578">
        <w:rPr>
          <w:rFonts w:ascii="Calibri" w:hAnsi="Calibri" w:cs="Calibri"/>
          <w:sz w:val="20"/>
          <w:szCs w:val="20"/>
        </w:rPr>
        <w:t>.</w:t>
      </w:r>
    </w:p>
    <w:p w:rsidR="007D0B1A" w:rsidRDefault="007D0B1A" w:rsidP="00DB5161">
      <w:pPr>
        <w:pStyle w:val="PargrafodaLista"/>
        <w:tabs>
          <w:tab w:val="left" w:pos="426"/>
        </w:tabs>
        <w:ind w:left="851"/>
        <w:rPr>
          <w:rFonts w:ascii="Calibri" w:hAnsi="Calibri" w:cs="Calibri"/>
          <w:sz w:val="20"/>
          <w:szCs w:val="20"/>
        </w:rPr>
      </w:pPr>
    </w:p>
    <w:p w:rsidR="00B60F80" w:rsidRDefault="00B60F80" w:rsidP="00DB5161">
      <w:pPr>
        <w:pStyle w:val="PargrafodaLista"/>
        <w:tabs>
          <w:tab w:val="left" w:pos="426"/>
        </w:tabs>
        <w:ind w:left="851"/>
        <w:rPr>
          <w:rFonts w:ascii="Calibri" w:hAnsi="Calibri" w:cs="Calibri"/>
          <w:sz w:val="20"/>
          <w:szCs w:val="20"/>
        </w:rPr>
      </w:pPr>
    </w:p>
    <w:p w:rsidR="00340EF4" w:rsidRDefault="00340EF4" w:rsidP="00DB5161">
      <w:pPr>
        <w:pStyle w:val="PargrafodaLista"/>
        <w:tabs>
          <w:tab w:val="left" w:pos="426"/>
        </w:tabs>
        <w:ind w:left="851"/>
        <w:rPr>
          <w:rFonts w:ascii="Calibri" w:hAnsi="Calibri" w:cs="Calibri"/>
          <w:sz w:val="20"/>
          <w:szCs w:val="20"/>
        </w:rPr>
      </w:pPr>
    </w:p>
    <w:p w:rsidR="00340EF4" w:rsidRDefault="00340EF4" w:rsidP="00DB5161">
      <w:pPr>
        <w:pStyle w:val="PargrafodaLista"/>
        <w:tabs>
          <w:tab w:val="left" w:pos="426"/>
        </w:tabs>
        <w:ind w:left="851"/>
        <w:rPr>
          <w:rFonts w:ascii="Calibri" w:hAnsi="Calibri" w:cs="Calibri"/>
          <w:sz w:val="20"/>
          <w:szCs w:val="20"/>
        </w:rPr>
      </w:pPr>
    </w:p>
    <w:p w:rsidR="00340EF4" w:rsidRDefault="00340EF4" w:rsidP="00DB5161">
      <w:pPr>
        <w:pStyle w:val="PargrafodaLista"/>
        <w:tabs>
          <w:tab w:val="left" w:pos="426"/>
        </w:tabs>
        <w:ind w:left="851"/>
        <w:rPr>
          <w:rFonts w:ascii="Calibri" w:hAnsi="Calibri" w:cs="Calibri"/>
          <w:sz w:val="20"/>
          <w:szCs w:val="20"/>
        </w:rPr>
      </w:pPr>
    </w:p>
    <w:p w:rsidR="00340EF4" w:rsidRPr="00536029" w:rsidRDefault="00340EF4" w:rsidP="00DB5161">
      <w:pPr>
        <w:pStyle w:val="PargrafodaLista"/>
        <w:tabs>
          <w:tab w:val="left" w:pos="426"/>
        </w:tabs>
        <w:ind w:left="851"/>
        <w:rPr>
          <w:rFonts w:ascii="Calibri" w:hAnsi="Calibri" w:cs="Calibri"/>
          <w:sz w:val="20"/>
          <w:szCs w:val="20"/>
        </w:rPr>
      </w:pPr>
    </w:p>
    <w:p w:rsidR="00FF3C47" w:rsidRPr="00536029" w:rsidRDefault="001667DF" w:rsidP="00EB0BC8">
      <w:pPr>
        <w:tabs>
          <w:tab w:val="left" w:pos="426"/>
        </w:tabs>
        <w:ind w:left="425" w:hanging="425"/>
        <w:rPr>
          <w:rFonts w:ascii="Calibri" w:hAnsi="Calibri" w:cs="Calibri"/>
          <w:b/>
          <w:sz w:val="20"/>
          <w:szCs w:val="20"/>
        </w:rPr>
      </w:pPr>
      <w:r w:rsidRPr="00536029">
        <w:rPr>
          <w:rFonts w:ascii="Calibri" w:hAnsi="Calibri" w:cs="Calibri"/>
          <w:b/>
          <w:sz w:val="20"/>
          <w:szCs w:val="20"/>
        </w:rPr>
        <w:lastRenderedPageBreak/>
        <w:t>9</w:t>
      </w:r>
      <w:r w:rsidR="00FF3C47" w:rsidRPr="00536029">
        <w:rPr>
          <w:rFonts w:ascii="Calibri" w:hAnsi="Calibri" w:cs="Calibri"/>
          <w:b/>
          <w:sz w:val="20"/>
          <w:szCs w:val="20"/>
        </w:rPr>
        <w:t>.</w:t>
      </w:r>
      <w:r w:rsidR="00FF3C47" w:rsidRPr="00536029">
        <w:rPr>
          <w:rFonts w:ascii="Calibri" w:hAnsi="Calibri" w:cs="Calibri"/>
          <w:b/>
          <w:sz w:val="20"/>
          <w:szCs w:val="20"/>
        </w:rPr>
        <w:tab/>
        <w:t xml:space="preserve">Adiantamentos e outros créditos </w:t>
      </w:r>
    </w:p>
    <w:p w:rsidR="00FF3C47" w:rsidRPr="00536029" w:rsidRDefault="00FF3C47">
      <w:pPr>
        <w:tabs>
          <w:tab w:val="left" w:pos="426"/>
        </w:tabs>
        <w:ind w:left="425" w:hanging="425"/>
        <w:rPr>
          <w:rFonts w:ascii="Calibri" w:hAnsi="Calibri" w:cs="Calibri"/>
          <w:b/>
          <w:sz w:val="20"/>
          <w:szCs w:val="20"/>
        </w:rPr>
      </w:pPr>
    </w:p>
    <w:tbl>
      <w:tblPr>
        <w:tblW w:w="9135" w:type="dxa"/>
        <w:tblInd w:w="55" w:type="dxa"/>
        <w:tblCellMar>
          <w:left w:w="70" w:type="dxa"/>
          <w:right w:w="70" w:type="dxa"/>
        </w:tblCellMar>
        <w:tblLook w:val="04A0"/>
      </w:tblPr>
      <w:tblGrid>
        <w:gridCol w:w="4693"/>
        <w:gridCol w:w="142"/>
        <w:gridCol w:w="567"/>
        <w:gridCol w:w="313"/>
        <w:gridCol w:w="1507"/>
        <w:gridCol w:w="93"/>
        <w:gridCol w:w="127"/>
        <w:gridCol w:w="93"/>
        <w:gridCol w:w="1507"/>
        <w:gridCol w:w="93"/>
      </w:tblGrid>
      <w:tr w:rsidR="00AA56B2" w:rsidRPr="00536029" w:rsidTr="006E52E0">
        <w:trPr>
          <w:trHeight w:val="285"/>
        </w:trPr>
        <w:tc>
          <w:tcPr>
            <w:tcW w:w="4835" w:type="dxa"/>
            <w:gridSpan w:val="2"/>
            <w:tcBorders>
              <w:top w:val="nil"/>
              <w:left w:val="nil"/>
              <w:bottom w:val="nil"/>
              <w:right w:val="nil"/>
            </w:tcBorders>
            <w:shd w:val="clear" w:color="000000" w:fill="FFFFFF"/>
            <w:noWrap/>
            <w:vAlign w:val="bottom"/>
            <w:hideMark/>
          </w:tcPr>
          <w:p w:rsidR="00AA56B2" w:rsidRPr="00536029" w:rsidRDefault="00AA56B2" w:rsidP="007D0B1A">
            <w:pPr>
              <w:rPr>
                <w:rFonts w:ascii="Calibri" w:hAnsi="Calibri" w:cs="Calibri"/>
                <w:b/>
                <w:bCs/>
                <w:color w:val="000000"/>
                <w:sz w:val="20"/>
                <w:szCs w:val="20"/>
                <w:lang w:eastAsia="pt-BR"/>
              </w:rPr>
            </w:pPr>
          </w:p>
        </w:tc>
        <w:tc>
          <w:tcPr>
            <w:tcW w:w="880" w:type="dxa"/>
            <w:gridSpan w:val="2"/>
            <w:tcBorders>
              <w:top w:val="nil"/>
              <w:left w:val="nil"/>
              <w:bottom w:val="nil"/>
              <w:right w:val="nil"/>
            </w:tcBorders>
            <w:shd w:val="clear" w:color="000000" w:fill="FFFFFF"/>
            <w:noWrap/>
            <w:vAlign w:val="bottom"/>
            <w:hideMark/>
          </w:tcPr>
          <w:p w:rsidR="00AA56B2" w:rsidRPr="00536029" w:rsidRDefault="00AA56B2" w:rsidP="007D0B1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600" w:type="dxa"/>
            <w:gridSpan w:val="2"/>
            <w:tcBorders>
              <w:top w:val="nil"/>
              <w:left w:val="nil"/>
              <w:bottom w:val="single" w:sz="4" w:space="0" w:color="auto"/>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20" w:type="dxa"/>
            <w:gridSpan w:val="2"/>
            <w:tcBorders>
              <w:top w:val="nil"/>
              <w:left w:val="nil"/>
              <w:bottom w:val="single" w:sz="4" w:space="0" w:color="auto"/>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600" w:type="dxa"/>
            <w:gridSpan w:val="2"/>
            <w:tcBorders>
              <w:top w:val="nil"/>
              <w:left w:val="nil"/>
              <w:bottom w:val="single" w:sz="4" w:space="0" w:color="auto"/>
              <w:right w:val="nil"/>
            </w:tcBorders>
            <w:shd w:val="clear" w:color="000000" w:fill="FFFFFF"/>
            <w:hideMark/>
          </w:tcPr>
          <w:p w:rsidR="00AA56B2" w:rsidRPr="00536029" w:rsidRDefault="00AA56B2">
            <w:pPr>
              <w:jc w:val="right"/>
              <w:rPr>
                <w:rFonts w:ascii="Calibri" w:hAnsi="Calibri" w:cs="Calibri"/>
                <w:color w:val="000000"/>
                <w:sz w:val="20"/>
                <w:szCs w:val="20"/>
              </w:rPr>
            </w:pPr>
            <w:r w:rsidRPr="00536029">
              <w:rPr>
                <w:rFonts w:ascii="Calibri" w:hAnsi="Calibri" w:cs="Calibri"/>
                <w:color w:val="000000"/>
                <w:sz w:val="20"/>
                <w:szCs w:val="20"/>
              </w:rPr>
              <w:t>2017</w:t>
            </w:r>
          </w:p>
        </w:tc>
      </w:tr>
      <w:tr w:rsidR="00AA56B2" w:rsidRPr="00536029" w:rsidTr="006E52E0">
        <w:trPr>
          <w:trHeight w:val="285"/>
        </w:trPr>
        <w:tc>
          <w:tcPr>
            <w:tcW w:w="4835" w:type="dxa"/>
            <w:gridSpan w:val="2"/>
            <w:tcBorders>
              <w:top w:val="nil"/>
              <w:left w:val="nil"/>
              <w:bottom w:val="nil"/>
              <w:right w:val="nil"/>
            </w:tcBorders>
            <w:shd w:val="clear" w:color="000000" w:fill="FFFFFF"/>
            <w:noWrap/>
            <w:vAlign w:val="bottom"/>
            <w:hideMark/>
          </w:tcPr>
          <w:p w:rsidR="00AA56B2" w:rsidRPr="00536029" w:rsidRDefault="00AA56B2" w:rsidP="007D0B1A">
            <w:pPr>
              <w:jc w:val="right"/>
              <w:rPr>
                <w:rFonts w:ascii="Calibri" w:hAnsi="Calibri" w:cs="Calibri"/>
                <w:color w:val="000000"/>
                <w:sz w:val="20"/>
                <w:szCs w:val="20"/>
              </w:rPr>
            </w:pPr>
            <w:r w:rsidRPr="00536029">
              <w:rPr>
                <w:rFonts w:ascii="Calibri" w:hAnsi="Calibri" w:cs="Calibri"/>
                <w:color w:val="000000"/>
                <w:sz w:val="20"/>
                <w:szCs w:val="20"/>
              </w:rPr>
              <w:t> </w:t>
            </w:r>
          </w:p>
        </w:tc>
        <w:tc>
          <w:tcPr>
            <w:tcW w:w="880" w:type="dxa"/>
            <w:gridSpan w:val="2"/>
            <w:tcBorders>
              <w:top w:val="nil"/>
              <w:left w:val="nil"/>
              <w:bottom w:val="nil"/>
              <w:right w:val="nil"/>
            </w:tcBorders>
            <w:shd w:val="clear" w:color="000000" w:fill="FFFFFF"/>
            <w:noWrap/>
            <w:vAlign w:val="bottom"/>
            <w:hideMark/>
          </w:tcPr>
          <w:p w:rsidR="00AA56B2" w:rsidRPr="00536029" w:rsidRDefault="00AA56B2" w:rsidP="007D0B1A">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gridSpan w:val="2"/>
            <w:tcBorders>
              <w:top w:val="nil"/>
              <w:left w:val="nil"/>
              <w:bottom w:val="nil"/>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20" w:type="dxa"/>
            <w:gridSpan w:val="2"/>
            <w:tcBorders>
              <w:top w:val="nil"/>
              <w:left w:val="nil"/>
              <w:bottom w:val="nil"/>
              <w:right w:val="nil"/>
            </w:tcBorders>
            <w:shd w:val="clear" w:color="000000" w:fill="FFFFFF"/>
            <w:hideMark/>
          </w:tcPr>
          <w:p w:rsidR="00AA56B2"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600" w:type="dxa"/>
            <w:gridSpan w:val="2"/>
            <w:tcBorders>
              <w:top w:val="nil"/>
              <w:left w:val="nil"/>
              <w:bottom w:val="nil"/>
              <w:right w:val="nil"/>
            </w:tcBorders>
            <w:shd w:val="clear" w:color="000000" w:fill="FFFFFF"/>
            <w:hideMark/>
          </w:tcPr>
          <w:p w:rsidR="00AA56B2" w:rsidRPr="00536029" w:rsidRDefault="00AA56B2">
            <w:pPr>
              <w:jc w:val="right"/>
              <w:rPr>
                <w:rFonts w:ascii="Calibri" w:hAnsi="Calibri" w:cs="Calibri"/>
                <w:color w:val="000000"/>
                <w:sz w:val="20"/>
                <w:szCs w:val="20"/>
              </w:rPr>
            </w:pPr>
            <w:r w:rsidRPr="00536029">
              <w:rPr>
                <w:rFonts w:ascii="Calibri" w:hAnsi="Calibri" w:cs="Calibri"/>
                <w:color w:val="000000"/>
                <w:sz w:val="20"/>
                <w:szCs w:val="20"/>
              </w:rPr>
              <w:t> </w:t>
            </w:r>
          </w:p>
        </w:tc>
      </w:tr>
      <w:tr w:rsidR="00AA56B2" w:rsidRPr="00536029" w:rsidTr="006E52E0">
        <w:trPr>
          <w:trHeight w:val="285"/>
        </w:trPr>
        <w:tc>
          <w:tcPr>
            <w:tcW w:w="4835" w:type="dxa"/>
            <w:gridSpan w:val="2"/>
            <w:tcBorders>
              <w:top w:val="nil"/>
              <w:left w:val="nil"/>
              <w:bottom w:val="nil"/>
              <w:right w:val="nil"/>
            </w:tcBorders>
            <w:shd w:val="clear" w:color="000000" w:fill="FFFFFF"/>
            <w:noWrap/>
            <w:vAlign w:val="center"/>
            <w:hideMark/>
          </w:tcPr>
          <w:p w:rsidR="00AA56B2" w:rsidRPr="00536029" w:rsidRDefault="00AA56B2" w:rsidP="0018117D">
            <w:pPr>
              <w:rPr>
                <w:rFonts w:ascii="Calibri" w:hAnsi="Calibri" w:cs="Calibri"/>
                <w:color w:val="000000"/>
                <w:sz w:val="20"/>
                <w:szCs w:val="20"/>
                <w:lang w:eastAsia="pt-BR"/>
              </w:rPr>
            </w:pPr>
            <w:r w:rsidRPr="00536029">
              <w:rPr>
                <w:rFonts w:ascii="Calibri" w:hAnsi="Calibri" w:cs="Calibri"/>
                <w:color w:val="000000"/>
                <w:sz w:val="20"/>
                <w:szCs w:val="20"/>
                <w:lang w:eastAsia="pt-BR"/>
              </w:rPr>
              <w:t>Créditos com funcionários</w:t>
            </w:r>
          </w:p>
        </w:tc>
        <w:tc>
          <w:tcPr>
            <w:tcW w:w="880" w:type="dxa"/>
            <w:gridSpan w:val="2"/>
            <w:tcBorders>
              <w:top w:val="nil"/>
              <w:left w:val="nil"/>
              <w:bottom w:val="nil"/>
              <w:right w:val="nil"/>
            </w:tcBorders>
            <w:shd w:val="clear" w:color="000000" w:fill="FFFFFF"/>
            <w:noWrap/>
            <w:vAlign w:val="center"/>
            <w:hideMark/>
          </w:tcPr>
          <w:p w:rsidR="00AA56B2" w:rsidRPr="00536029" w:rsidRDefault="00AA56B2" w:rsidP="0018117D">
            <w:pPr>
              <w:rPr>
                <w:rFonts w:ascii="Calibri" w:hAnsi="Calibri" w:cs="Calibri"/>
                <w:color w:val="000000"/>
                <w:sz w:val="20"/>
                <w:szCs w:val="20"/>
                <w:lang w:eastAsia="pt-BR"/>
              </w:rPr>
            </w:pPr>
          </w:p>
        </w:tc>
        <w:tc>
          <w:tcPr>
            <w:tcW w:w="1600" w:type="dxa"/>
            <w:gridSpan w:val="2"/>
            <w:tcBorders>
              <w:top w:val="nil"/>
              <w:left w:val="nil"/>
              <w:bottom w:val="nil"/>
              <w:right w:val="nil"/>
            </w:tcBorders>
            <w:shd w:val="clear" w:color="000000" w:fill="FFFFFF"/>
            <w:noWrap/>
            <w:vAlign w:val="bottom"/>
            <w:hideMark/>
          </w:tcPr>
          <w:p w:rsidR="00AA56B2" w:rsidRPr="00536029" w:rsidRDefault="00AA56B2" w:rsidP="009557C8">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13.118,17</w:t>
            </w:r>
          </w:p>
        </w:tc>
        <w:tc>
          <w:tcPr>
            <w:tcW w:w="220" w:type="dxa"/>
            <w:gridSpan w:val="2"/>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gridSpan w:val="2"/>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xml:space="preserve">            94.727,36 </w:t>
            </w:r>
          </w:p>
        </w:tc>
      </w:tr>
      <w:tr w:rsidR="006E52E0" w:rsidRPr="00536029" w:rsidTr="006E52E0">
        <w:trPr>
          <w:gridAfter w:val="1"/>
          <w:wAfter w:w="93" w:type="dxa"/>
          <w:trHeight w:val="270"/>
        </w:trPr>
        <w:tc>
          <w:tcPr>
            <w:tcW w:w="4693" w:type="dxa"/>
            <w:tcBorders>
              <w:top w:val="nil"/>
              <w:left w:val="nil"/>
              <w:bottom w:val="nil"/>
              <w:right w:val="nil"/>
            </w:tcBorders>
            <w:shd w:val="clear" w:color="000000" w:fill="FFFFFF"/>
            <w:noWrap/>
            <w:hideMark/>
          </w:tcPr>
          <w:p w:rsidR="006E52E0" w:rsidRPr="00536029" w:rsidRDefault="006E52E0" w:rsidP="002A4AF1">
            <w:pPr>
              <w:rPr>
                <w:rFonts w:ascii="Calibri" w:hAnsi="Calibri" w:cs="Calibri"/>
                <w:color w:val="000000"/>
                <w:sz w:val="20"/>
                <w:szCs w:val="20"/>
                <w:lang w:eastAsia="pt-BR"/>
              </w:rPr>
            </w:pPr>
            <w:r w:rsidRPr="00536029">
              <w:rPr>
                <w:rFonts w:ascii="Calibri" w:hAnsi="Calibri" w:cs="Calibri"/>
                <w:color w:val="000000"/>
                <w:sz w:val="20"/>
                <w:szCs w:val="20"/>
                <w:lang w:eastAsia="pt-BR"/>
              </w:rPr>
              <w:t>Bloqueios judiciais</w:t>
            </w:r>
          </w:p>
        </w:tc>
        <w:tc>
          <w:tcPr>
            <w:tcW w:w="709" w:type="dxa"/>
            <w:gridSpan w:val="2"/>
            <w:tcBorders>
              <w:top w:val="nil"/>
              <w:left w:val="nil"/>
              <w:bottom w:val="nil"/>
              <w:right w:val="nil"/>
            </w:tcBorders>
            <w:shd w:val="clear" w:color="000000" w:fill="FFFFFF"/>
            <w:noWrap/>
            <w:hideMark/>
          </w:tcPr>
          <w:p w:rsidR="006E52E0" w:rsidRPr="00536029" w:rsidRDefault="006E52E0" w:rsidP="002A4AF1">
            <w:pPr>
              <w:rPr>
                <w:rFonts w:ascii="Calibri" w:hAnsi="Calibri" w:cs="Calibri"/>
                <w:color w:val="000000"/>
                <w:sz w:val="20"/>
                <w:szCs w:val="20"/>
                <w:lang w:eastAsia="pt-BR"/>
              </w:rPr>
            </w:pPr>
          </w:p>
        </w:tc>
        <w:tc>
          <w:tcPr>
            <w:tcW w:w="1820" w:type="dxa"/>
            <w:gridSpan w:val="2"/>
            <w:tcBorders>
              <w:top w:val="nil"/>
              <w:left w:val="nil"/>
              <w:bottom w:val="nil"/>
              <w:right w:val="nil"/>
            </w:tcBorders>
            <w:shd w:val="clear" w:color="000000" w:fill="FFFFFF"/>
            <w:noWrap/>
            <w:vAlign w:val="bottom"/>
            <w:hideMark/>
          </w:tcPr>
          <w:p w:rsidR="006E52E0" w:rsidRPr="00536029" w:rsidRDefault="006E52E0" w:rsidP="002A4AF1">
            <w:pPr>
              <w:jc w:val="right"/>
              <w:rPr>
                <w:rFonts w:ascii="Calibri" w:hAnsi="Calibri" w:cs="Calibri"/>
                <w:b/>
                <w:bCs/>
                <w:color w:val="000000"/>
                <w:sz w:val="20"/>
                <w:szCs w:val="20"/>
              </w:rPr>
            </w:pPr>
            <w:r w:rsidRPr="00536029">
              <w:rPr>
                <w:rFonts w:ascii="Calibri" w:hAnsi="Calibri" w:cs="Calibri"/>
                <w:b/>
                <w:bCs/>
                <w:color w:val="000000"/>
                <w:sz w:val="20"/>
                <w:szCs w:val="20"/>
              </w:rPr>
              <w:t xml:space="preserve">                           -   </w:t>
            </w:r>
          </w:p>
        </w:tc>
        <w:tc>
          <w:tcPr>
            <w:tcW w:w="220" w:type="dxa"/>
            <w:gridSpan w:val="2"/>
            <w:tcBorders>
              <w:top w:val="nil"/>
              <w:left w:val="nil"/>
              <w:bottom w:val="nil"/>
              <w:right w:val="nil"/>
            </w:tcBorders>
            <w:shd w:val="clear" w:color="000000" w:fill="FFFFFF"/>
            <w:noWrap/>
            <w:vAlign w:val="bottom"/>
            <w:hideMark/>
          </w:tcPr>
          <w:p w:rsidR="006E52E0" w:rsidRPr="00536029" w:rsidRDefault="006E52E0" w:rsidP="002A4AF1">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gridSpan w:val="2"/>
            <w:tcBorders>
              <w:top w:val="nil"/>
              <w:left w:val="nil"/>
              <w:bottom w:val="nil"/>
              <w:right w:val="nil"/>
            </w:tcBorders>
            <w:shd w:val="clear" w:color="auto" w:fill="auto"/>
            <w:noWrap/>
            <w:vAlign w:val="bottom"/>
            <w:hideMark/>
          </w:tcPr>
          <w:p w:rsidR="006E52E0" w:rsidRPr="00536029" w:rsidRDefault="006E52E0" w:rsidP="002A4AF1">
            <w:pPr>
              <w:jc w:val="right"/>
              <w:rPr>
                <w:rFonts w:ascii="Calibri" w:hAnsi="Calibri" w:cs="Calibri"/>
                <w:color w:val="000000"/>
                <w:sz w:val="20"/>
                <w:szCs w:val="20"/>
              </w:rPr>
            </w:pPr>
            <w:r w:rsidRPr="00536029">
              <w:rPr>
                <w:rFonts w:ascii="Calibri" w:hAnsi="Calibri" w:cs="Calibri"/>
                <w:color w:val="000000"/>
                <w:sz w:val="20"/>
                <w:szCs w:val="20"/>
              </w:rPr>
              <w:t xml:space="preserve">               1.605,38 </w:t>
            </w:r>
          </w:p>
        </w:tc>
      </w:tr>
      <w:tr w:rsidR="00AA56B2" w:rsidRPr="00536029" w:rsidTr="006E52E0">
        <w:trPr>
          <w:trHeight w:val="285"/>
        </w:trPr>
        <w:tc>
          <w:tcPr>
            <w:tcW w:w="4835" w:type="dxa"/>
            <w:gridSpan w:val="2"/>
            <w:tcBorders>
              <w:top w:val="nil"/>
              <w:left w:val="nil"/>
              <w:bottom w:val="nil"/>
              <w:right w:val="nil"/>
            </w:tcBorders>
            <w:shd w:val="clear" w:color="000000" w:fill="FFFFFF"/>
            <w:noWrap/>
            <w:vAlign w:val="center"/>
            <w:hideMark/>
          </w:tcPr>
          <w:p w:rsidR="00AA56B2" w:rsidRPr="00536029" w:rsidRDefault="00AA56B2" w:rsidP="0018117D">
            <w:pPr>
              <w:rPr>
                <w:rFonts w:ascii="Calibri" w:hAnsi="Calibri" w:cs="Calibri"/>
                <w:color w:val="000000"/>
                <w:sz w:val="20"/>
                <w:szCs w:val="20"/>
                <w:lang w:eastAsia="pt-BR"/>
              </w:rPr>
            </w:pPr>
            <w:r w:rsidRPr="00536029">
              <w:rPr>
                <w:rFonts w:ascii="Calibri" w:hAnsi="Calibri" w:cs="Calibri"/>
                <w:color w:val="000000"/>
                <w:sz w:val="20"/>
                <w:szCs w:val="20"/>
                <w:lang w:eastAsia="pt-BR"/>
              </w:rPr>
              <w:t>Despesas antecipadas</w:t>
            </w:r>
          </w:p>
        </w:tc>
        <w:tc>
          <w:tcPr>
            <w:tcW w:w="880" w:type="dxa"/>
            <w:gridSpan w:val="2"/>
            <w:tcBorders>
              <w:top w:val="nil"/>
              <w:left w:val="nil"/>
              <w:bottom w:val="nil"/>
              <w:right w:val="nil"/>
            </w:tcBorders>
            <w:shd w:val="clear" w:color="000000" w:fill="FFFFFF"/>
            <w:noWrap/>
            <w:vAlign w:val="center"/>
            <w:hideMark/>
          </w:tcPr>
          <w:p w:rsidR="00AA56B2" w:rsidRPr="00536029" w:rsidRDefault="00AA56B2" w:rsidP="0018117D">
            <w:pPr>
              <w:rPr>
                <w:rFonts w:ascii="Calibri" w:hAnsi="Calibri" w:cs="Calibri"/>
                <w:color w:val="000000"/>
                <w:sz w:val="20"/>
                <w:szCs w:val="20"/>
                <w:lang w:eastAsia="pt-BR"/>
              </w:rPr>
            </w:pPr>
          </w:p>
        </w:tc>
        <w:tc>
          <w:tcPr>
            <w:tcW w:w="1600" w:type="dxa"/>
            <w:gridSpan w:val="2"/>
            <w:tcBorders>
              <w:top w:val="nil"/>
              <w:left w:val="nil"/>
              <w:bottom w:val="nil"/>
              <w:right w:val="nil"/>
            </w:tcBorders>
            <w:shd w:val="clear" w:color="000000" w:fill="FFFFFF"/>
            <w:noWrap/>
            <w:vAlign w:val="bottom"/>
            <w:hideMark/>
          </w:tcPr>
          <w:p w:rsidR="00AA56B2" w:rsidRPr="00536029" w:rsidRDefault="00AA56B2" w:rsidP="009557C8">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8.176,26</w:t>
            </w:r>
          </w:p>
        </w:tc>
        <w:tc>
          <w:tcPr>
            <w:tcW w:w="220" w:type="dxa"/>
            <w:gridSpan w:val="2"/>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gridSpan w:val="2"/>
            <w:tcBorders>
              <w:top w:val="nil"/>
              <w:left w:val="nil"/>
              <w:bottom w:val="nil"/>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xml:space="preserve">          219.895,16 </w:t>
            </w:r>
          </w:p>
        </w:tc>
      </w:tr>
      <w:tr w:rsidR="00AA56B2" w:rsidRPr="00536029" w:rsidTr="006E52E0">
        <w:trPr>
          <w:trHeight w:val="270"/>
        </w:trPr>
        <w:tc>
          <w:tcPr>
            <w:tcW w:w="4835" w:type="dxa"/>
            <w:gridSpan w:val="2"/>
            <w:tcBorders>
              <w:top w:val="nil"/>
              <w:left w:val="nil"/>
              <w:bottom w:val="nil"/>
              <w:right w:val="nil"/>
            </w:tcBorders>
            <w:shd w:val="clear" w:color="000000" w:fill="FFFFFF"/>
            <w:noWrap/>
            <w:vAlign w:val="center"/>
            <w:hideMark/>
          </w:tcPr>
          <w:p w:rsidR="00AA56B2" w:rsidRPr="00536029" w:rsidRDefault="00AA56B2" w:rsidP="0018117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880" w:type="dxa"/>
            <w:gridSpan w:val="2"/>
            <w:tcBorders>
              <w:top w:val="nil"/>
              <w:left w:val="nil"/>
              <w:bottom w:val="nil"/>
              <w:right w:val="nil"/>
            </w:tcBorders>
            <w:shd w:val="clear" w:color="000000" w:fill="FFFFFF"/>
            <w:noWrap/>
            <w:vAlign w:val="center"/>
            <w:hideMark/>
          </w:tcPr>
          <w:p w:rsidR="00AA56B2" w:rsidRPr="00536029" w:rsidRDefault="00AA56B2" w:rsidP="0018117D">
            <w:pPr>
              <w:rPr>
                <w:rFonts w:ascii="Calibri" w:hAnsi="Calibri" w:cs="Calibri"/>
                <w:color w:val="000000"/>
                <w:sz w:val="20"/>
                <w:szCs w:val="20"/>
                <w:lang w:eastAsia="pt-BR"/>
              </w:rPr>
            </w:pPr>
          </w:p>
        </w:tc>
        <w:tc>
          <w:tcPr>
            <w:tcW w:w="1600" w:type="dxa"/>
            <w:gridSpan w:val="2"/>
            <w:tcBorders>
              <w:top w:val="single" w:sz="4" w:space="0" w:color="auto"/>
              <w:left w:val="nil"/>
              <w:bottom w:val="double" w:sz="6" w:space="0" w:color="auto"/>
              <w:right w:val="nil"/>
            </w:tcBorders>
            <w:shd w:val="clear" w:color="000000" w:fill="FFFFFF"/>
            <w:noWrap/>
            <w:vAlign w:val="bottom"/>
            <w:hideMark/>
          </w:tcPr>
          <w:p w:rsidR="00AA56B2" w:rsidRPr="00536029" w:rsidRDefault="00AA56B2" w:rsidP="009557C8">
            <w:pPr>
              <w:jc w:val="center"/>
              <w:rPr>
                <w:rFonts w:ascii="Calibri" w:hAnsi="Calibri" w:cs="Calibri"/>
                <w:b/>
                <w:bCs/>
                <w:color w:val="000000"/>
                <w:sz w:val="20"/>
                <w:szCs w:val="20"/>
              </w:rPr>
            </w:pPr>
            <w:r w:rsidRPr="00536029">
              <w:rPr>
                <w:rFonts w:ascii="Calibri" w:hAnsi="Calibri" w:cs="Calibri"/>
                <w:b/>
                <w:bCs/>
                <w:color w:val="000000"/>
                <w:sz w:val="20"/>
                <w:szCs w:val="20"/>
              </w:rPr>
              <w:t xml:space="preserve">            21.294,43</w:t>
            </w:r>
          </w:p>
        </w:tc>
        <w:tc>
          <w:tcPr>
            <w:tcW w:w="220" w:type="dxa"/>
            <w:gridSpan w:val="2"/>
            <w:tcBorders>
              <w:top w:val="single" w:sz="4" w:space="0" w:color="auto"/>
              <w:left w:val="nil"/>
              <w:bottom w:val="double" w:sz="6" w:space="0" w:color="auto"/>
              <w:right w:val="nil"/>
            </w:tcBorders>
            <w:shd w:val="clear" w:color="000000" w:fill="FFFFFF"/>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600" w:type="dxa"/>
            <w:gridSpan w:val="2"/>
            <w:tcBorders>
              <w:top w:val="single" w:sz="4" w:space="0" w:color="auto"/>
              <w:left w:val="nil"/>
              <w:bottom w:val="double" w:sz="6" w:space="0" w:color="auto"/>
              <w:right w:val="nil"/>
            </w:tcBorders>
            <w:shd w:val="clear" w:color="000000" w:fill="FFFFFF"/>
            <w:noWrap/>
            <w:vAlign w:val="bottom"/>
            <w:hideMark/>
          </w:tcPr>
          <w:p w:rsidR="00AA56B2" w:rsidRPr="00536029" w:rsidRDefault="006E52E0" w:rsidP="006E52E0">
            <w:pPr>
              <w:jc w:val="center"/>
              <w:rPr>
                <w:rFonts w:ascii="Calibri" w:hAnsi="Calibri" w:cs="Calibri"/>
                <w:color w:val="000000"/>
                <w:sz w:val="20"/>
                <w:szCs w:val="20"/>
              </w:rPr>
            </w:pPr>
            <w:r>
              <w:rPr>
                <w:rFonts w:ascii="Calibri" w:hAnsi="Calibri" w:cs="Calibri"/>
                <w:color w:val="000000"/>
                <w:sz w:val="20"/>
                <w:szCs w:val="20"/>
              </w:rPr>
              <w:t xml:space="preserve">          316.227,90</w:t>
            </w:r>
            <w:r w:rsidR="00AA56B2" w:rsidRPr="00536029">
              <w:rPr>
                <w:rFonts w:ascii="Calibri" w:hAnsi="Calibri" w:cs="Calibri"/>
                <w:color w:val="000000"/>
                <w:sz w:val="20"/>
                <w:szCs w:val="20"/>
              </w:rPr>
              <w:t xml:space="preserve"> </w:t>
            </w:r>
          </w:p>
        </w:tc>
      </w:tr>
    </w:tbl>
    <w:p w:rsidR="00EB0BC8" w:rsidRDefault="00EB0BC8" w:rsidP="00D5735A">
      <w:pPr>
        <w:spacing w:after="200" w:line="276" w:lineRule="auto"/>
        <w:ind w:left="426" w:hanging="426"/>
        <w:rPr>
          <w:rFonts w:ascii="Calibri" w:hAnsi="Calibri" w:cs="Calibri"/>
          <w:b/>
          <w:sz w:val="20"/>
          <w:szCs w:val="20"/>
        </w:rPr>
      </w:pPr>
    </w:p>
    <w:p w:rsidR="006D1EE7" w:rsidRPr="00536029" w:rsidRDefault="00FF3C47" w:rsidP="00D5735A">
      <w:pPr>
        <w:spacing w:after="200" w:line="276" w:lineRule="auto"/>
        <w:ind w:left="426" w:hanging="426"/>
        <w:rPr>
          <w:rFonts w:ascii="Calibri" w:hAnsi="Calibri" w:cs="Calibri"/>
          <w:b/>
          <w:sz w:val="20"/>
          <w:szCs w:val="20"/>
        </w:rPr>
      </w:pPr>
      <w:r w:rsidRPr="00536029">
        <w:rPr>
          <w:rFonts w:ascii="Calibri" w:hAnsi="Calibri" w:cs="Calibri"/>
          <w:b/>
          <w:sz w:val="20"/>
          <w:szCs w:val="20"/>
        </w:rPr>
        <w:t>10</w:t>
      </w:r>
      <w:r w:rsidR="001F7C22" w:rsidRPr="00536029">
        <w:rPr>
          <w:rFonts w:ascii="Calibri" w:hAnsi="Calibri" w:cs="Calibri"/>
          <w:b/>
          <w:sz w:val="20"/>
          <w:szCs w:val="20"/>
        </w:rPr>
        <w:t>.</w:t>
      </w:r>
      <w:r w:rsidR="001F7C22" w:rsidRPr="00536029">
        <w:rPr>
          <w:rFonts w:ascii="Calibri" w:hAnsi="Calibri" w:cs="Calibri"/>
          <w:b/>
          <w:sz w:val="20"/>
          <w:szCs w:val="20"/>
        </w:rPr>
        <w:tab/>
      </w:r>
      <w:r w:rsidR="007D0B1A" w:rsidRPr="00536029">
        <w:rPr>
          <w:rFonts w:ascii="Calibri" w:hAnsi="Calibri" w:cs="Calibri"/>
          <w:b/>
          <w:bCs/>
          <w:color w:val="000000"/>
          <w:sz w:val="20"/>
          <w:szCs w:val="20"/>
          <w:lang w:eastAsia="pt-BR"/>
        </w:rPr>
        <w:t xml:space="preserve">Valores restituíveis </w:t>
      </w:r>
    </w:p>
    <w:tbl>
      <w:tblPr>
        <w:tblW w:w="9042" w:type="dxa"/>
        <w:tblInd w:w="55" w:type="dxa"/>
        <w:tblCellMar>
          <w:left w:w="70" w:type="dxa"/>
          <w:right w:w="70" w:type="dxa"/>
        </w:tblCellMar>
        <w:tblLook w:val="04A0"/>
      </w:tblPr>
      <w:tblGrid>
        <w:gridCol w:w="4693"/>
        <w:gridCol w:w="709"/>
        <w:gridCol w:w="1820"/>
        <w:gridCol w:w="220"/>
        <w:gridCol w:w="1600"/>
      </w:tblGrid>
      <w:tr w:rsidR="00AA56B2" w:rsidRPr="00536029" w:rsidTr="00740E07">
        <w:trPr>
          <w:trHeight w:val="270"/>
        </w:trPr>
        <w:tc>
          <w:tcPr>
            <w:tcW w:w="4693" w:type="dxa"/>
            <w:tcBorders>
              <w:top w:val="nil"/>
              <w:left w:val="nil"/>
              <w:bottom w:val="nil"/>
              <w:right w:val="nil"/>
            </w:tcBorders>
            <w:shd w:val="clear" w:color="000000" w:fill="FFFFFF"/>
            <w:noWrap/>
            <w:vAlign w:val="bottom"/>
            <w:hideMark/>
          </w:tcPr>
          <w:p w:rsidR="00AA56B2" w:rsidRPr="00536029" w:rsidRDefault="00AA56B2" w:rsidP="00B4231E">
            <w:pPr>
              <w:rPr>
                <w:rFonts w:ascii="Calibri" w:hAnsi="Calibri" w:cs="Calibri"/>
                <w:b/>
                <w:bCs/>
                <w:color w:val="000000"/>
                <w:sz w:val="20"/>
                <w:szCs w:val="20"/>
                <w:lang w:eastAsia="pt-BR"/>
              </w:rPr>
            </w:pPr>
          </w:p>
        </w:tc>
        <w:tc>
          <w:tcPr>
            <w:tcW w:w="709" w:type="dxa"/>
            <w:tcBorders>
              <w:top w:val="nil"/>
              <w:left w:val="nil"/>
              <w:bottom w:val="nil"/>
              <w:right w:val="nil"/>
            </w:tcBorders>
            <w:shd w:val="clear" w:color="000000" w:fill="FFFFFF"/>
            <w:noWrap/>
            <w:vAlign w:val="bottom"/>
            <w:hideMark/>
          </w:tcPr>
          <w:p w:rsidR="00AA56B2" w:rsidRPr="00536029" w:rsidRDefault="00AA56B2" w:rsidP="007D0B1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20" w:type="dxa"/>
            <w:tcBorders>
              <w:top w:val="nil"/>
              <w:left w:val="nil"/>
              <w:bottom w:val="single" w:sz="4" w:space="0" w:color="auto"/>
              <w:right w:val="nil"/>
            </w:tcBorders>
            <w:shd w:val="clear" w:color="000000" w:fill="FFFFFF"/>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20" w:type="dxa"/>
            <w:tcBorders>
              <w:top w:val="nil"/>
              <w:left w:val="nil"/>
              <w:bottom w:val="single" w:sz="4" w:space="0" w:color="auto"/>
              <w:right w:val="nil"/>
            </w:tcBorders>
            <w:shd w:val="clear" w:color="000000" w:fill="FFFFFF"/>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600" w:type="dxa"/>
            <w:tcBorders>
              <w:top w:val="nil"/>
              <w:left w:val="nil"/>
              <w:bottom w:val="single" w:sz="4" w:space="0" w:color="auto"/>
              <w:right w:val="nil"/>
            </w:tcBorders>
            <w:shd w:val="clear" w:color="000000" w:fill="FFFFFF"/>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2017</w:t>
            </w:r>
          </w:p>
        </w:tc>
      </w:tr>
      <w:tr w:rsidR="00AA56B2" w:rsidRPr="00536029" w:rsidTr="00DA3AFC">
        <w:trPr>
          <w:trHeight w:val="270"/>
        </w:trPr>
        <w:tc>
          <w:tcPr>
            <w:tcW w:w="4693" w:type="dxa"/>
            <w:tcBorders>
              <w:top w:val="nil"/>
              <w:left w:val="nil"/>
              <w:bottom w:val="nil"/>
              <w:right w:val="nil"/>
            </w:tcBorders>
            <w:shd w:val="clear" w:color="000000" w:fill="FFFFFF"/>
            <w:noWrap/>
            <w:hideMark/>
          </w:tcPr>
          <w:p w:rsidR="00AA56B2" w:rsidRPr="00536029" w:rsidRDefault="00AA56B2" w:rsidP="00B4231E">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709" w:type="dxa"/>
            <w:tcBorders>
              <w:top w:val="nil"/>
              <w:left w:val="nil"/>
              <w:bottom w:val="nil"/>
              <w:right w:val="nil"/>
            </w:tcBorders>
            <w:shd w:val="clear" w:color="000000" w:fill="FFFFFF"/>
            <w:noWrap/>
            <w:hideMark/>
          </w:tcPr>
          <w:p w:rsidR="00AA56B2" w:rsidRPr="00536029" w:rsidRDefault="00AA56B2" w:rsidP="0018117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2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2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60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 </w:t>
            </w:r>
          </w:p>
        </w:tc>
      </w:tr>
      <w:tr w:rsidR="00AA56B2" w:rsidRPr="00536029" w:rsidTr="00DA3AFC">
        <w:trPr>
          <w:trHeight w:val="270"/>
        </w:trPr>
        <w:tc>
          <w:tcPr>
            <w:tcW w:w="4693" w:type="dxa"/>
            <w:tcBorders>
              <w:top w:val="nil"/>
              <w:left w:val="nil"/>
              <w:bottom w:val="nil"/>
              <w:right w:val="nil"/>
            </w:tcBorders>
            <w:shd w:val="clear" w:color="000000" w:fill="FFFFFF"/>
            <w:noWrap/>
            <w:hideMark/>
          </w:tcPr>
          <w:p w:rsidR="00AA56B2" w:rsidRPr="00536029" w:rsidRDefault="00AA56B2" w:rsidP="00B4231E">
            <w:pPr>
              <w:rPr>
                <w:rFonts w:ascii="Calibri" w:hAnsi="Calibri" w:cs="Calibri"/>
                <w:color w:val="000000"/>
                <w:sz w:val="20"/>
                <w:szCs w:val="20"/>
                <w:lang w:eastAsia="pt-BR"/>
              </w:rPr>
            </w:pPr>
            <w:r w:rsidRPr="00536029">
              <w:rPr>
                <w:rFonts w:ascii="Calibri" w:hAnsi="Calibri" w:cs="Calibri"/>
                <w:color w:val="000000"/>
                <w:sz w:val="20"/>
                <w:szCs w:val="20"/>
                <w:lang w:eastAsia="pt-BR"/>
              </w:rPr>
              <w:t>Penhoras e depósitos judiciais</w:t>
            </w:r>
          </w:p>
        </w:tc>
        <w:tc>
          <w:tcPr>
            <w:tcW w:w="709" w:type="dxa"/>
            <w:tcBorders>
              <w:top w:val="nil"/>
              <w:left w:val="nil"/>
              <w:bottom w:val="nil"/>
              <w:right w:val="nil"/>
            </w:tcBorders>
            <w:shd w:val="clear" w:color="000000" w:fill="FFFFFF"/>
            <w:noWrap/>
            <w:hideMark/>
          </w:tcPr>
          <w:p w:rsidR="00AA56B2" w:rsidRPr="00536029" w:rsidRDefault="008E7BC4" w:rsidP="00BC5D77">
            <w:pPr>
              <w:rPr>
                <w:rFonts w:ascii="Calibri" w:hAnsi="Calibri" w:cs="Calibri"/>
                <w:color w:val="000000"/>
                <w:sz w:val="20"/>
                <w:szCs w:val="20"/>
                <w:lang w:eastAsia="pt-BR"/>
              </w:rPr>
            </w:pPr>
            <w:r w:rsidRPr="00536029">
              <w:rPr>
                <w:rFonts w:ascii="Calibri" w:hAnsi="Calibri" w:cs="Calibri"/>
                <w:color w:val="000000"/>
                <w:sz w:val="20"/>
                <w:szCs w:val="20"/>
                <w:lang w:eastAsia="pt-BR"/>
              </w:rPr>
              <w:t>(</w:t>
            </w:r>
            <w:r>
              <w:rPr>
                <w:rFonts w:ascii="Calibri" w:hAnsi="Calibri" w:cs="Calibri"/>
                <w:color w:val="000000"/>
                <w:sz w:val="20"/>
                <w:szCs w:val="20"/>
                <w:lang w:eastAsia="pt-BR"/>
              </w:rPr>
              <w:t>a</w:t>
            </w:r>
            <w:r w:rsidRPr="00536029">
              <w:rPr>
                <w:rFonts w:ascii="Calibri" w:hAnsi="Calibri" w:cs="Calibri"/>
                <w:color w:val="000000"/>
                <w:sz w:val="20"/>
                <w:szCs w:val="20"/>
                <w:lang w:eastAsia="pt-BR"/>
              </w:rPr>
              <w:t>)</w:t>
            </w:r>
          </w:p>
        </w:tc>
        <w:tc>
          <w:tcPr>
            <w:tcW w:w="182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2.225.001,21</w:t>
            </w:r>
          </w:p>
        </w:tc>
        <w:tc>
          <w:tcPr>
            <w:tcW w:w="22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 xml:space="preserve">       2.165.098,95 </w:t>
            </w:r>
          </w:p>
        </w:tc>
      </w:tr>
      <w:tr w:rsidR="00AA56B2" w:rsidRPr="00536029" w:rsidTr="00DA3AFC">
        <w:trPr>
          <w:trHeight w:val="270"/>
        </w:trPr>
        <w:tc>
          <w:tcPr>
            <w:tcW w:w="4693" w:type="dxa"/>
            <w:tcBorders>
              <w:top w:val="nil"/>
              <w:left w:val="nil"/>
              <w:bottom w:val="nil"/>
              <w:right w:val="nil"/>
            </w:tcBorders>
            <w:shd w:val="clear" w:color="000000" w:fill="FFFFFF"/>
            <w:noWrap/>
            <w:hideMark/>
          </w:tcPr>
          <w:p w:rsidR="00AA56B2" w:rsidRPr="00536029" w:rsidRDefault="00AA56B2" w:rsidP="00B4231E">
            <w:pPr>
              <w:rPr>
                <w:rFonts w:ascii="Calibri" w:hAnsi="Calibri" w:cs="Calibri"/>
                <w:color w:val="000000"/>
                <w:sz w:val="20"/>
                <w:szCs w:val="20"/>
                <w:lang w:eastAsia="pt-BR"/>
              </w:rPr>
            </w:pPr>
            <w:r w:rsidRPr="00536029">
              <w:rPr>
                <w:rFonts w:ascii="Calibri" w:hAnsi="Calibri" w:cs="Calibri"/>
                <w:color w:val="000000"/>
                <w:sz w:val="20"/>
                <w:szCs w:val="20"/>
                <w:lang w:eastAsia="pt-BR"/>
              </w:rPr>
              <w:t>Acordo extrajudicial</w:t>
            </w:r>
          </w:p>
        </w:tc>
        <w:tc>
          <w:tcPr>
            <w:tcW w:w="709" w:type="dxa"/>
            <w:tcBorders>
              <w:top w:val="nil"/>
              <w:left w:val="nil"/>
              <w:bottom w:val="nil"/>
              <w:right w:val="nil"/>
            </w:tcBorders>
            <w:shd w:val="clear" w:color="000000" w:fill="FFFFFF"/>
            <w:noWrap/>
            <w:hideMark/>
          </w:tcPr>
          <w:p w:rsidR="00AA56B2" w:rsidRPr="00536029" w:rsidRDefault="00AA56B2" w:rsidP="008E7BC4">
            <w:pPr>
              <w:rPr>
                <w:rFonts w:ascii="Calibri" w:hAnsi="Calibri" w:cs="Calibri"/>
                <w:color w:val="000000"/>
                <w:sz w:val="20"/>
                <w:szCs w:val="20"/>
                <w:lang w:eastAsia="pt-BR"/>
              </w:rPr>
            </w:pPr>
            <w:r w:rsidRPr="00536029">
              <w:rPr>
                <w:rFonts w:ascii="Calibri" w:hAnsi="Calibri" w:cs="Calibri"/>
                <w:color w:val="000000"/>
                <w:sz w:val="20"/>
                <w:szCs w:val="20"/>
                <w:lang w:eastAsia="pt-BR"/>
              </w:rPr>
              <w:t>(</w:t>
            </w:r>
            <w:r w:rsidR="008E7BC4">
              <w:rPr>
                <w:rFonts w:ascii="Calibri" w:hAnsi="Calibri" w:cs="Calibri"/>
                <w:color w:val="000000"/>
                <w:sz w:val="20"/>
                <w:szCs w:val="20"/>
                <w:lang w:eastAsia="pt-BR"/>
              </w:rPr>
              <w:t>b</w:t>
            </w:r>
            <w:r w:rsidRPr="00536029">
              <w:rPr>
                <w:rFonts w:ascii="Calibri" w:hAnsi="Calibri" w:cs="Calibri"/>
                <w:color w:val="000000"/>
                <w:sz w:val="20"/>
                <w:szCs w:val="20"/>
                <w:lang w:eastAsia="pt-BR"/>
              </w:rPr>
              <w:t>)</w:t>
            </w:r>
          </w:p>
        </w:tc>
        <w:tc>
          <w:tcPr>
            <w:tcW w:w="182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667.031,17</w:t>
            </w:r>
          </w:p>
        </w:tc>
        <w:tc>
          <w:tcPr>
            <w:tcW w:w="22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nil"/>
              <w:left w:val="nil"/>
              <w:bottom w:val="nil"/>
              <w:right w:val="nil"/>
            </w:tcBorders>
            <w:shd w:val="clear" w:color="000000" w:fill="FFFFFF"/>
            <w:noWrap/>
            <w:vAlign w:val="bottom"/>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 xml:space="preserve">       1.055.488,63 </w:t>
            </w:r>
          </w:p>
        </w:tc>
      </w:tr>
      <w:tr w:rsidR="00AA56B2" w:rsidRPr="00536029" w:rsidTr="00DA3AFC">
        <w:trPr>
          <w:trHeight w:val="270"/>
        </w:trPr>
        <w:tc>
          <w:tcPr>
            <w:tcW w:w="4693" w:type="dxa"/>
            <w:tcBorders>
              <w:top w:val="nil"/>
              <w:left w:val="nil"/>
              <w:bottom w:val="nil"/>
              <w:right w:val="nil"/>
            </w:tcBorders>
            <w:shd w:val="clear" w:color="000000" w:fill="FFFFFF"/>
            <w:noWrap/>
            <w:hideMark/>
          </w:tcPr>
          <w:p w:rsidR="00AA56B2" w:rsidRPr="00536029" w:rsidRDefault="00AA56B2" w:rsidP="00B4231E">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709" w:type="dxa"/>
            <w:tcBorders>
              <w:top w:val="nil"/>
              <w:left w:val="nil"/>
              <w:bottom w:val="nil"/>
              <w:right w:val="nil"/>
            </w:tcBorders>
            <w:shd w:val="clear" w:color="000000" w:fill="FFFFFF"/>
            <w:noWrap/>
            <w:hideMark/>
          </w:tcPr>
          <w:p w:rsidR="00AA56B2" w:rsidRPr="00536029" w:rsidRDefault="00AA56B2" w:rsidP="00BC5D77">
            <w:pPr>
              <w:rPr>
                <w:rFonts w:ascii="Calibri" w:hAnsi="Calibri" w:cs="Calibri"/>
                <w:color w:val="000000"/>
                <w:sz w:val="20"/>
                <w:szCs w:val="20"/>
                <w:lang w:eastAsia="pt-BR"/>
              </w:rPr>
            </w:pPr>
          </w:p>
        </w:tc>
        <w:tc>
          <w:tcPr>
            <w:tcW w:w="1820" w:type="dxa"/>
            <w:tcBorders>
              <w:top w:val="single" w:sz="4" w:space="0" w:color="auto"/>
              <w:left w:val="nil"/>
              <w:bottom w:val="double" w:sz="6" w:space="0" w:color="auto"/>
              <w:right w:val="nil"/>
            </w:tcBorders>
            <w:shd w:val="clear" w:color="000000" w:fill="FFFFFF"/>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2.892.032,38</w:t>
            </w:r>
          </w:p>
        </w:tc>
        <w:tc>
          <w:tcPr>
            <w:tcW w:w="220" w:type="dxa"/>
            <w:tcBorders>
              <w:top w:val="single" w:sz="4" w:space="0" w:color="auto"/>
              <w:left w:val="nil"/>
              <w:bottom w:val="double" w:sz="6" w:space="0" w:color="auto"/>
              <w:right w:val="nil"/>
            </w:tcBorders>
            <w:shd w:val="clear" w:color="000000" w:fill="FFFFFF"/>
            <w:noWrap/>
            <w:vAlign w:val="bottom"/>
            <w:hideMark/>
          </w:tcPr>
          <w:p w:rsidR="00AA56B2" w:rsidRPr="00536029" w:rsidRDefault="00AA56B2" w:rsidP="009557C8">
            <w:pPr>
              <w:jc w:val="right"/>
              <w:rPr>
                <w:rFonts w:ascii="Calibri" w:hAnsi="Calibri" w:cs="Calibri"/>
                <w:color w:val="000000"/>
                <w:sz w:val="20"/>
                <w:szCs w:val="20"/>
              </w:rPr>
            </w:pPr>
            <w:r w:rsidRPr="00536029">
              <w:rPr>
                <w:rFonts w:ascii="Calibri" w:hAnsi="Calibri" w:cs="Calibri"/>
                <w:color w:val="000000"/>
                <w:sz w:val="20"/>
                <w:szCs w:val="20"/>
              </w:rPr>
              <w:t> </w:t>
            </w:r>
          </w:p>
        </w:tc>
        <w:tc>
          <w:tcPr>
            <w:tcW w:w="1600" w:type="dxa"/>
            <w:tcBorders>
              <w:top w:val="single" w:sz="4" w:space="0" w:color="auto"/>
              <w:left w:val="nil"/>
              <w:bottom w:val="double" w:sz="6" w:space="0" w:color="auto"/>
              <w:right w:val="nil"/>
            </w:tcBorders>
            <w:shd w:val="clear" w:color="000000" w:fill="FFFFFF"/>
            <w:noWrap/>
            <w:vAlign w:val="bottom"/>
            <w:hideMark/>
          </w:tcPr>
          <w:p w:rsidR="00AA56B2" w:rsidRPr="00536029" w:rsidRDefault="00AA56B2" w:rsidP="006E52E0">
            <w:pPr>
              <w:jc w:val="right"/>
              <w:rPr>
                <w:rFonts w:ascii="Calibri" w:hAnsi="Calibri" w:cs="Calibri"/>
                <w:color w:val="000000"/>
                <w:sz w:val="20"/>
                <w:szCs w:val="20"/>
              </w:rPr>
            </w:pPr>
            <w:r w:rsidRPr="00536029">
              <w:rPr>
                <w:rFonts w:ascii="Calibri" w:hAnsi="Calibri" w:cs="Calibri"/>
                <w:color w:val="000000"/>
                <w:sz w:val="20"/>
                <w:szCs w:val="20"/>
              </w:rPr>
              <w:t xml:space="preserve">       3.22</w:t>
            </w:r>
            <w:r w:rsidR="006E52E0">
              <w:rPr>
                <w:rFonts w:ascii="Calibri" w:hAnsi="Calibri" w:cs="Calibri"/>
                <w:color w:val="000000"/>
                <w:sz w:val="20"/>
                <w:szCs w:val="20"/>
              </w:rPr>
              <w:t>0</w:t>
            </w:r>
            <w:r w:rsidRPr="00536029">
              <w:rPr>
                <w:rFonts w:ascii="Calibri" w:hAnsi="Calibri" w:cs="Calibri"/>
                <w:color w:val="000000"/>
                <w:sz w:val="20"/>
                <w:szCs w:val="20"/>
              </w:rPr>
              <w:t>.</w:t>
            </w:r>
            <w:r w:rsidR="006E52E0">
              <w:rPr>
                <w:rFonts w:ascii="Calibri" w:hAnsi="Calibri" w:cs="Calibri"/>
                <w:color w:val="000000"/>
                <w:sz w:val="20"/>
                <w:szCs w:val="20"/>
              </w:rPr>
              <w:t>587,58</w:t>
            </w:r>
            <w:r w:rsidRPr="00536029">
              <w:rPr>
                <w:rFonts w:ascii="Calibri" w:hAnsi="Calibri" w:cs="Calibri"/>
                <w:color w:val="000000"/>
                <w:sz w:val="20"/>
                <w:szCs w:val="20"/>
              </w:rPr>
              <w:t xml:space="preserve"> </w:t>
            </w:r>
          </w:p>
        </w:tc>
      </w:tr>
    </w:tbl>
    <w:p w:rsidR="007D0B1A" w:rsidRPr="00536029" w:rsidRDefault="007D0B1A" w:rsidP="00D5735A">
      <w:pPr>
        <w:spacing w:after="200" w:line="276" w:lineRule="auto"/>
        <w:ind w:left="426" w:hanging="426"/>
        <w:rPr>
          <w:rFonts w:ascii="Calibri" w:hAnsi="Calibri" w:cs="Calibri"/>
          <w:b/>
          <w:sz w:val="20"/>
          <w:szCs w:val="20"/>
        </w:rPr>
      </w:pPr>
    </w:p>
    <w:p w:rsidR="008E7BC4" w:rsidRDefault="008E7BC4" w:rsidP="00A8537F">
      <w:pPr>
        <w:pStyle w:val="PargrafodaLista"/>
        <w:numPr>
          <w:ilvl w:val="0"/>
          <w:numId w:val="29"/>
        </w:numPr>
        <w:autoSpaceDE w:val="0"/>
        <w:autoSpaceDN w:val="0"/>
        <w:adjustRightInd w:val="0"/>
        <w:ind w:left="426" w:hanging="426"/>
        <w:jc w:val="both"/>
        <w:rPr>
          <w:rFonts w:ascii="Calibri" w:hAnsi="Calibri" w:cs="Calibri"/>
          <w:sz w:val="20"/>
          <w:szCs w:val="20"/>
        </w:rPr>
      </w:pPr>
      <w:r>
        <w:rPr>
          <w:rFonts w:ascii="Calibri" w:hAnsi="Calibri" w:cs="Calibri"/>
          <w:sz w:val="20"/>
          <w:szCs w:val="20"/>
        </w:rPr>
        <w:t xml:space="preserve">Refere-se às penhoras e depósitos judiciais requeridas em ações judiciais em andamento. Tais créditos são baixados quando retornam </w:t>
      </w:r>
      <w:r w:rsidR="00943381">
        <w:rPr>
          <w:rFonts w:ascii="Calibri" w:hAnsi="Calibri" w:cs="Calibri"/>
          <w:sz w:val="20"/>
          <w:szCs w:val="20"/>
        </w:rPr>
        <w:t xml:space="preserve">à Empresa </w:t>
      </w:r>
      <w:r>
        <w:rPr>
          <w:rFonts w:ascii="Calibri" w:hAnsi="Calibri" w:cs="Calibri"/>
          <w:sz w:val="20"/>
          <w:szCs w:val="20"/>
        </w:rPr>
        <w:t xml:space="preserve">ou </w:t>
      </w:r>
      <w:r w:rsidR="00943381" w:rsidRPr="00536029">
        <w:rPr>
          <w:rFonts w:ascii="Calibri" w:hAnsi="Calibri" w:cs="Calibri"/>
          <w:sz w:val="20"/>
          <w:szCs w:val="20"/>
        </w:rPr>
        <w:t>deduzidos do valor a pagar ao recla</w:t>
      </w:r>
      <w:r w:rsidR="00943381">
        <w:rPr>
          <w:rFonts w:ascii="Calibri" w:hAnsi="Calibri" w:cs="Calibri"/>
          <w:sz w:val="20"/>
          <w:szCs w:val="20"/>
        </w:rPr>
        <w:t>mante na liquidação da sentença</w:t>
      </w:r>
      <w:r>
        <w:rPr>
          <w:rFonts w:ascii="Calibri" w:hAnsi="Calibri" w:cs="Calibri"/>
          <w:sz w:val="20"/>
          <w:szCs w:val="20"/>
        </w:rPr>
        <w:t>;</w:t>
      </w:r>
    </w:p>
    <w:p w:rsidR="00793EA2" w:rsidRPr="00536029" w:rsidRDefault="00793EA2" w:rsidP="00A8537F">
      <w:pPr>
        <w:pStyle w:val="PargrafodaLista"/>
        <w:numPr>
          <w:ilvl w:val="0"/>
          <w:numId w:val="29"/>
        </w:numPr>
        <w:autoSpaceDE w:val="0"/>
        <w:autoSpaceDN w:val="0"/>
        <w:adjustRightInd w:val="0"/>
        <w:ind w:left="426" w:hanging="426"/>
        <w:jc w:val="both"/>
        <w:rPr>
          <w:rFonts w:ascii="Calibri" w:hAnsi="Calibri" w:cs="Calibri"/>
          <w:sz w:val="20"/>
          <w:szCs w:val="20"/>
        </w:rPr>
      </w:pPr>
      <w:r w:rsidRPr="00536029">
        <w:rPr>
          <w:rFonts w:ascii="Calibri" w:hAnsi="Calibri" w:cs="Calibri"/>
          <w:sz w:val="20"/>
          <w:szCs w:val="20"/>
        </w:rPr>
        <w:t xml:space="preserve">Refere-se às parcelas de longo prazo do acordo extrajudicial firmado com as empresas públicas </w:t>
      </w:r>
      <w:r w:rsidR="00906578">
        <w:rPr>
          <w:rFonts w:ascii="Calibri" w:hAnsi="Calibri" w:cs="Calibri"/>
          <w:sz w:val="20"/>
          <w:szCs w:val="20"/>
        </w:rPr>
        <w:t xml:space="preserve">municipais </w:t>
      </w:r>
      <w:r w:rsidRPr="00536029">
        <w:rPr>
          <w:rFonts w:ascii="Calibri" w:hAnsi="Calibri" w:cs="Calibri"/>
          <w:sz w:val="20"/>
          <w:szCs w:val="20"/>
        </w:rPr>
        <w:t>para quitação dos créditos oriundos do encontro de contras após a desistência do parcelamento de dívidas previdenciárias consolidado pela PMSP;</w:t>
      </w:r>
    </w:p>
    <w:p w:rsidR="00547A5B" w:rsidRDefault="00547A5B" w:rsidP="00A8537F">
      <w:pPr>
        <w:tabs>
          <w:tab w:val="left" w:pos="993"/>
        </w:tabs>
        <w:ind w:left="426" w:hanging="426"/>
        <w:rPr>
          <w:rFonts w:ascii="Calibri" w:hAnsi="Calibri" w:cs="Calibri"/>
          <w:sz w:val="20"/>
          <w:szCs w:val="20"/>
        </w:rPr>
      </w:pPr>
    </w:p>
    <w:p w:rsidR="00340EF4" w:rsidRPr="00536029" w:rsidRDefault="00340EF4" w:rsidP="009F2BA1">
      <w:pPr>
        <w:tabs>
          <w:tab w:val="left" w:pos="993"/>
        </w:tabs>
        <w:ind w:left="426"/>
        <w:rPr>
          <w:rFonts w:ascii="Calibri" w:hAnsi="Calibri" w:cs="Calibri"/>
          <w:sz w:val="20"/>
          <w:szCs w:val="20"/>
        </w:rPr>
      </w:pPr>
    </w:p>
    <w:p w:rsidR="006D1EE7" w:rsidRPr="00536029" w:rsidRDefault="00CF2B5D" w:rsidP="00403466">
      <w:pPr>
        <w:tabs>
          <w:tab w:val="left" w:pos="0"/>
          <w:tab w:val="left" w:pos="567"/>
        </w:tabs>
        <w:ind w:firstLine="1"/>
        <w:rPr>
          <w:rFonts w:ascii="Calibri" w:hAnsi="Calibri" w:cs="Calibri"/>
          <w:b/>
          <w:sz w:val="20"/>
          <w:szCs w:val="20"/>
        </w:rPr>
      </w:pPr>
      <w:r w:rsidRPr="00536029">
        <w:rPr>
          <w:rFonts w:ascii="Calibri" w:hAnsi="Calibri" w:cs="Calibri"/>
          <w:b/>
          <w:sz w:val="20"/>
          <w:szCs w:val="20"/>
        </w:rPr>
        <w:t>1</w:t>
      </w:r>
      <w:r w:rsidR="00FF3C47" w:rsidRPr="00536029">
        <w:rPr>
          <w:rFonts w:ascii="Calibri" w:hAnsi="Calibri" w:cs="Calibri"/>
          <w:b/>
          <w:sz w:val="20"/>
          <w:szCs w:val="20"/>
        </w:rPr>
        <w:t>1</w:t>
      </w:r>
      <w:r w:rsidRPr="00536029">
        <w:rPr>
          <w:rFonts w:ascii="Calibri" w:hAnsi="Calibri" w:cs="Calibri"/>
          <w:b/>
          <w:sz w:val="20"/>
          <w:szCs w:val="20"/>
        </w:rPr>
        <w:t>.</w:t>
      </w:r>
      <w:r w:rsidRPr="00536029">
        <w:rPr>
          <w:rFonts w:ascii="Calibri" w:hAnsi="Calibri" w:cs="Calibri"/>
          <w:b/>
          <w:sz w:val="20"/>
          <w:szCs w:val="20"/>
        </w:rPr>
        <w:tab/>
      </w:r>
      <w:r w:rsidR="00974747" w:rsidRPr="00536029">
        <w:rPr>
          <w:rFonts w:ascii="Calibri" w:hAnsi="Calibri" w:cs="Calibri"/>
          <w:b/>
          <w:sz w:val="20"/>
          <w:szCs w:val="20"/>
        </w:rPr>
        <w:t>Investimentos</w:t>
      </w:r>
    </w:p>
    <w:p w:rsidR="0088717D" w:rsidRPr="00536029" w:rsidRDefault="00906578" w:rsidP="00403466">
      <w:pPr>
        <w:tabs>
          <w:tab w:val="left" w:pos="0"/>
          <w:tab w:val="left" w:pos="567"/>
          <w:tab w:val="left" w:pos="709"/>
        </w:tabs>
        <w:ind w:firstLine="1"/>
        <w:rPr>
          <w:rFonts w:ascii="Calibri" w:hAnsi="Calibri" w:cs="Calibri"/>
          <w:b/>
          <w:sz w:val="20"/>
          <w:szCs w:val="20"/>
        </w:rPr>
      </w:pPr>
      <w:r>
        <w:rPr>
          <w:rFonts w:ascii="Calibri" w:hAnsi="Calibri" w:cs="Calibri"/>
          <w:b/>
          <w:sz w:val="20"/>
          <w:szCs w:val="20"/>
        </w:rPr>
        <w:t>11.1.</w:t>
      </w:r>
      <w:r>
        <w:rPr>
          <w:rFonts w:ascii="Calibri" w:hAnsi="Calibri" w:cs="Calibri"/>
          <w:b/>
          <w:sz w:val="20"/>
          <w:szCs w:val="20"/>
        </w:rPr>
        <w:tab/>
      </w:r>
      <w:r w:rsidR="0088717D" w:rsidRPr="00536029">
        <w:rPr>
          <w:rFonts w:ascii="Calibri" w:hAnsi="Calibri" w:cs="Calibri"/>
          <w:b/>
          <w:sz w:val="20"/>
          <w:szCs w:val="20"/>
        </w:rPr>
        <w:t>Propriedades para investimento</w:t>
      </w:r>
    </w:p>
    <w:p w:rsidR="0088717D" w:rsidRPr="00536029" w:rsidRDefault="0088717D" w:rsidP="00906578">
      <w:pPr>
        <w:tabs>
          <w:tab w:val="left" w:pos="993"/>
        </w:tabs>
        <w:rPr>
          <w:rFonts w:ascii="Calibri" w:hAnsi="Calibri" w:cs="Calibri"/>
          <w:sz w:val="20"/>
          <w:szCs w:val="20"/>
        </w:rPr>
      </w:pPr>
    </w:p>
    <w:tbl>
      <w:tblPr>
        <w:tblW w:w="8989" w:type="dxa"/>
        <w:tblInd w:w="56" w:type="dxa"/>
        <w:tblCellMar>
          <w:left w:w="70" w:type="dxa"/>
          <w:right w:w="70" w:type="dxa"/>
        </w:tblCellMar>
        <w:tblLook w:val="04A0"/>
      </w:tblPr>
      <w:tblGrid>
        <w:gridCol w:w="3540"/>
        <w:gridCol w:w="1861"/>
        <w:gridCol w:w="1843"/>
        <w:gridCol w:w="186"/>
        <w:gridCol w:w="1559"/>
      </w:tblGrid>
      <w:tr w:rsidR="00AA56B2" w:rsidRPr="00536029" w:rsidTr="009557C8">
        <w:trPr>
          <w:trHeight w:val="270"/>
        </w:trPr>
        <w:tc>
          <w:tcPr>
            <w:tcW w:w="3540" w:type="dxa"/>
            <w:tcBorders>
              <w:top w:val="nil"/>
              <w:left w:val="nil"/>
              <w:bottom w:val="nil"/>
              <w:right w:val="nil"/>
            </w:tcBorders>
            <w:shd w:val="clear" w:color="000000" w:fill="FFFFFF"/>
            <w:noWrap/>
            <w:vAlign w:val="bottom"/>
            <w:hideMark/>
          </w:tcPr>
          <w:p w:rsidR="00AA56B2" w:rsidRPr="00536029" w:rsidRDefault="00AA56B2" w:rsidP="00906578">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1" w:type="dxa"/>
            <w:tcBorders>
              <w:top w:val="nil"/>
              <w:left w:val="nil"/>
              <w:bottom w:val="nil"/>
              <w:right w:val="nil"/>
            </w:tcBorders>
            <w:shd w:val="clear" w:color="auto" w:fill="auto"/>
            <w:noWrap/>
            <w:vAlign w:val="bottom"/>
            <w:hideMark/>
          </w:tcPr>
          <w:p w:rsidR="00AA56B2" w:rsidRPr="00536029" w:rsidRDefault="00AA56B2" w:rsidP="00906578">
            <w:pPr>
              <w:jc w:val="center"/>
              <w:rPr>
                <w:rFonts w:ascii="Calibri" w:hAnsi="Calibri" w:cs="Calibri"/>
                <w:color w:val="000000"/>
                <w:sz w:val="20"/>
                <w:szCs w:val="20"/>
                <w:lang w:eastAsia="pt-BR"/>
              </w:rPr>
            </w:pPr>
          </w:p>
        </w:tc>
        <w:tc>
          <w:tcPr>
            <w:tcW w:w="1843" w:type="dxa"/>
            <w:tcBorders>
              <w:top w:val="nil"/>
              <w:left w:val="nil"/>
              <w:bottom w:val="single" w:sz="4" w:space="0" w:color="auto"/>
              <w:right w:val="nil"/>
            </w:tcBorders>
            <w:shd w:val="clear" w:color="auto" w:fill="auto"/>
            <w:hideMark/>
          </w:tcPr>
          <w:p w:rsidR="00AA56B2" w:rsidRPr="00536029" w:rsidRDefault="00AA56B2" w:rsidP="00906578">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186" w:type="dxa"/>
            <w:tcBorders>
              <w:top w:val="nil"/>
              <w:left w:val="nil"/>
              <w:bottom w:val="single" w:sz="4" w:space="0" w:color="auto"/>
              <w:right w:val="nil"/>
            </w:tcBorders>
            <w:shd w:val="clear" w:color="auto" w:fill="auto"/>
            <w:hideMark/>
          </w:tcPr>
          <w:p w:rsidR="00AA56B2" w:rsidRPr="00536029" w:rsidRDefault="00AA56B2" w:rsidP="00906578">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559" w:type="dxa"/>
            <w:tcBorders>
              <w:top w:val="nil"/>
              <w:left w:val="nil"/>
              <w:bottom w:val="single" w:sz="4" w:space="0" w:color="auto"/>
              <w:right w:val="nil"/>
            </w:tcBorders>
            <w:shd w:val="clear" w:color="auto" w:fill="auto"/>
            <w:hideMark/>
          </w:tcPr>
          <w:p w:rsidR="00AA56B2" w:rsidRPr="00536029" w:rsidRDefault="00AA56B2" w:rsidP="00906578">
            <w:pPr>
              <w:jc w:val="right"/>
              <w:rPr>
                <w:rFonts w:ascii="Calibri" w:hAnsi="Calibri" w:cs="Calibri"/>
                <w:color w:val="000000"/>
                <w:sz w:val="20"/>
                <w:szCs w:val="20"/>
              </w:rPr>
            </w:pPr>
            <w:r w:rsidRPr="00536029">
              <w:rPr>
                <w:rFonts w:ascii="Calibri" w:hAnsi="Calibri" w:cs="Calibri"/>
                <w:color w:val="000000"/>
                <w:sz w:val="20"/>
                <w:szCs w:val="20"/>
              </w:rPr>
              <w:t>2017</w:t>
            </w:r>
          </w:p>
        </w:tc>
      </w:tr>
      <w:tr w:rsidR="00AA56B2" w:rsidRPr="00536029" w:rsidTr="009557C8">
        <w:trPr>
          <w:trHeight w:val="300"/>
        </w:trPr>
        <w:tc>
          <w:tcPr>
            <w:tcW w:w="3540" w:type="dxa"/>
            <w:tcBorders>
              <w:top w:val="nil"/>
              <w:left w:val="nil"/>
              <w:bottom w:val="nil"/>
              <w:right w:val="nil"/>
            </w:tcBorders>
            <w:shd w:val="clear" w:color="auto" w:fill="auto"/>
            <w:noWrap/>
            <w:vAlign w:val="center"/>
            <w:hideMark/>
          </w:tcPr>
          <w:p w:rsidR="00AA56B2" w:rsidRPr="00536029" w:rsidRDefault="00AA56B2" w:rsidP="00906578">
            <w:pPr>
              <w:ind w:left="-56"/>
              <w:rPr>
                <w:rFonts w:ascii="Calibri" w:hAnsi="Calibri" w:cs="Calibri"/>
                <w:color w:val="000000"/>
                <w:sz w:val="20"/>
                <w:szCs w:val="20"/>
                <w:lang w:eastAsia="pt-BR"/>
              </w:rPr>
            </w:pPr>
          </w:p>
        </w:tc>
        <w:tc>
          <w:tcPr>
            <w:tcW w:w="1861" w:type="dxa"/>
            <w:tcBorders>
              <w:top w:val="nil"/>
              <w:left w:val="nil"/>
              <w:bottom w:val="nil"/>
              <w:right w:val="nil"/>
            </w:tcBorders>
            <w:shd w:val="clear" w:color="auto" w:fill="auto"/>
            <w:noWrap/>
            <w:vAlign w:val="center"/>
            <w:hideMark/>
          </w:tcPr>
          <w:p w:rsidR="00AA56B2" w:rsidRPr="00536029" w:rsidRDefault="00AA56B2" w:rsidP="00BF1AC1">
            <w:pPr>
              <w:jc w:val="right"/>
              <w:rPr>
                <w:rFonts w:ascii="Calibri" w:hAnsi="Calibri" w:cs="Calibri"/>
                <w:color w:val="000000"/>
                <w:sz w:val="20"/>
                <w:szCs w:val="20"/>
                <w:lang w:eastAsia="pt-BR"/>
              </w:rPr>
            </w:pPr>
          </w:p>
        </w:tc>
        <w:tc>
          <w:tcPr>
            <w:tcW w:w="1843" w:type="dxa"/>
            <w:tcBorders>
              <w:top w:val="nil"/>
              <w:left w:val="nil"/>
              <w:bottom w:val="nil"/>
              <w:right w:val="nil"/>
            </w:tcBorders>
            <w:shd w:val="clear" w:color="auto" w:fill="auto"/>
            <w:hideMark/>
          </w:tcPr>
          <w:p w:rsidR="00AA56B2" w:rsidRPr="00536029" w:rsidRDefault="00AA56B2">
            <w:pPr>
              <w:jc w:val="right"/>
              <w:rPr>
                <w:rFonts w:ascii="Calibri" w:hAnsi="Calibri" w:cs="Calibri"/>
                <w:b/>
                <w:bCs/>
                <w:color w:val="000000"/>
                <w:sz w:val="20"/>
                <w:szCs w:val="20"/>
              </w:rPr>
            </w:pPr>
          </w:p>
        </w:tc>
        <w:tc>
          <w:tcPr>
            <w:tcW w:w="186" w:type="dxa"/>
            <w:tcBorders>
              <w:top w:val="nil"/>
              <w:left w:val="nil"/>
              <w:bottom w:val="nil"/>
              <w:right w:val="nil"/>
            </w:tcBorders>
            <w:shd w:val="clear" w:color="auto" w:fill="auto"/>
            <w:hideMark/>
          </w:tcPr>
          <w:p w:rsidR="00AA56B2" w:rsidRPr="00536029" w:rsidRDefault="00AA56B2">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hideMark/>
          </w:tcPr>
          <w:p w:rsidR="00AA56B2" w:rsidRPr="00536029" w:rsidRDefault="00AA56B2">
            <w:pPr>
              <w:jc w:val="right"/>
              <w:rPr>
                <w:rFonts w:ascii="Calibri" w:hAnsi="Calibri" w:cs="Calibri"/>
                <w:color w:val="000000"/>
                <w:sz w:val="20"/>
                <w:szCs w:val="20"/>
              </w:rPr>
            </w:pPr>
          </w:p>
        </w:tc>
      </w:tr>
      <w:tr w:rsidR="00AA56B2" w:rsidRPr="00536029" w:rsidTr="009557C8">
        <w:trPr>
          <w:trHeight w:val="270"/>
        </w:trPr>
        <w:tc>
          <w:tcPr>
            <w:tcW w:w="5401" w:type="dxa"/>
            <w:gridSpan w:val="2"/>
            <w:tcBorders>
              <w:top w:val="nil"/>
              <w:left w:val="nil"/>
              <w:bottom w:val="nil"/>
              <w:right w:val="nil"/>
            </w:tcBorders>
            <w:shd w:val="clear" w:color="auto" w:fill="auto"/>
            <w:noWrap/>
            <w:vAlign w:val="center"/>
            <w:hideMark/>
          </w:tcPr>
          <w:p w:rsidR="00AA56B2" w:rsidRPr="00536029" w:rsidRDefault="00AA56B2" w:rsidP="00906578">
            <w:pPr>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Terrenos - </w:t>
            </w:r>
            <w:r w:rsidR="008E7BC4">
              <w:rPr>
                <w:rFonts w:ascii="Calibri" w:hAnsi="Calibri" w:cs="Calibri"/>
                <w:color w:val="000000"/>
                <w:sz w:val="20"/>
                <w:szCs w:val="20"/>
                <w:lang w:eastAsia="pt-BR"/>
              </w:rPr>
              <w:t>"</w:t>
            </w:r>
            <w:r w:rsidRPr="00536029">
              <w:rPr>
                <w:rFonts w:ascii="Calibri" w:hAnsi="Calibri" w:cs="Calibri"/>
                <w:color w:val="000000"/>
                <w:sz w:val="20"/>
                <w:szCs w:val="20"/>
                <w:lang w:eastAsia="pt-BR"/>
              </w:rPr>
              <w:t>Loteamento Fernão Dias</w:t>
            </w:r>
            <w:r w:rsidR="008E7BC4">
              <w:rPr>
                <w:rFonts w:ascii="Calibri" w:hAnsi="Calibri" w:cs="Calibri"/>
                <w:color w:val="000000"/>
                <w:sz w:val="20"/>
                <w:szCs w:val="20"/>
                <w:lang w:eastAsia="pt-BR"/>
              </w:rPr>
              <w:t>"</w:t>
            </w:r>
          </w:p>
        </w:tc>
        <w:tc>
          <w:tcPr>
            <w:tcW w:w="1843" w:type="dxa"/>
            <w:tcBorders>
              <w:top w:val="nil"/>
              <w:left w:val="nil"/>
              <w:bottom w:val="nil"/>
              <w:right w:val="nil"/>
            </w:tcBorders>
            <w:shd w:val="clear" w:color="auto" w:fill="auto"/>
            <w:noWrap/>
            <w:vAlign w:val="bottom"/>
            <w:hideMark/>
          </w:tcPr>
          <w:p w:rsidR="00AA56B2" w:rsidRPr="00536029" w:rsidRDefault="00AA56B2" w:rsidP="009557C8">
            <w:pPr>
              <w:jc w:val="right"/>
              <w:rPr>
                <w:rFonts w:ascii="Calibri" w:hAnsi="Calibri" w:cs="Calibri"/>
                <w:b/>
                <w:bCs/>
                <w:sz w:val="20"/>
                <w:szCs w:val="20"/>
              </w:rPr>
            </w:pPr>
            <w:r w:rsidRPr="00536029">
              <w:rPr>
                <w:rFonts w:ascii="Calibri" w:hAnsi="Calibri" w:cs="Calibri"/>
                <w:b/>
                <w:bCs/>
                <w:sz w:val="20"/>
                <w:szCs w:val="20"/>
              </w:rPr>
              <w:t xml:space="preserve">    63.835.633,87</w:t>
            </w:r>
          </w:p>
        </w:tc>
        <w:tc>
          <w:tcPr>
            <w:tcW w:w="186" w:type="dxa"/>
            <w:tcBorders>
              <w:top w:val="nil"/>
              <w:left w:val="nil"/>
              <w:bottom w:val="nil"/>
              <w:right w:val="nil"/>
            </w:tcBorders>
            <w:shd w:val="clear" w:color="auto" w:fill="auto"/>
            <w:noWrap/>
            <w:vAlign w:val="bottom"/>
            <w:hideMark/>
          </w:tcPr>
          <w:p w:rsidR="00AA56B2" w:rsidRPr="00536029" w:rsidRDefault="00AA56B2" w:rsidP="000E07E5">
            <w:pPr>
              <w:jc w:val="right"/>
              <w:rPr>
                <w:rFonts w:ascii="Calibri" w:hAnsi="Calibri" w:cs="Calibri"/>
                <w:b/>
                <w:bCs/>
                <w:sz w:val="20"/>
                <w:szCs w:val="20"/>
              </w:rPr>
            </w:pPr>
          </w:p>
        </w:tc>
        <w:tc>
          <w:tcPr>
            <w:tcW w:w="1559" w:type="dxa"/>
            <w:tcBorders>
              <w:top w:val="nil"/>
              <w:left w:val="nil"/>
              <w:bottom w:val="nil"/>
              <w:right w:val="nil"/>
            </w:tcBorders>
            <w:shd w:val="clear" w:color="auto" w:fill="auto"/>
            <w:noWrap/>
            <w:vAlign w:val="bottom"/>
            <w:hideMark/>
          </w:tcPr>
          <w:p w:rsidR="00AA56B2" w:rsidRPr="00536029" w:rsidRDefault="00AA56B2" w:rsidP="000E07E5">
            <w:pPr>
              <w:jc w:val="right"/>
              <w:rPr>
                <w:rFonts w:ascii="Calibri" w:hAnsi="Calibri" w:cs="Calibri"/>
                <w:color w:val="000000"/>
                <w:sz w:val="20"/>
                <w:szCs w:val="20"/>
              </w:rPr>
            </w:pPr>
            <w:r w:rsidRPr="00536029">
              <w:rPr>
                <w:rFonts w:ascii="Calibri" w:hAnsi="Calibri" w:cs="Calibri"/>
                <w:color w:val="000000"/>
                <w:sz w:val="20"/>
                <w:szCs w:val="20"/>
              </w:rPr>
              <w:t xml:space="preserve">    59.580.256,64 </w:t>
            </w:r>
          </w:p>
        </w:tc>
      </w:tr>
      <w:tr w:rsidR="00AA56B2" w:rsidRPr="00536029" w:rsidTr="009557C8">
        <w:trPr>
          <w:trHeight w:val="270"/>
        </w:trPr>
        <w:tc>
          <w:tcPr>
            <w:tcW w:w="3540" w:type="dxa"/>
            <w:tcBorders>
              <w:top w:val="nil"/>
              <w:left w:val="nil"/>
              <w:bottom w:val="nil"/>
              <w:right w:val="nil"/>
            </w:tcBorders>
            <w:shd w:val="clear" w:color="auto" w:fill="auto"/>
            <w:noWrap/>
            <w:vAlign w:val="center"/>
            <w:hideMark/>
          </w:tcPr>
          <w:p w:rsidR="00AA56B2" w:rsidRPr="00536029" w:rsidRDefault="00AA56B2" w:rsidP="00906578">
            <w:pPr>
              <w:rPr>
                <w:rFonts w:ascii="Calibri" w:hAnsi="Calibri" w:cs="Calibri"/>
                <w:color w:val="000000"/>
                <w:sz w:val="20"/>
                <w:szCs w:val="20"/>
                <w:lang w:eastAsia="pt-BR"/>
              </w:rPr>
            </w:pPr>
            <w:r w:rsidRPr="00536029">
              <w:rPr>
                <w:rFonts w:ascii="Calibri" w:hAnsi="Calibri" w:cs="Calibri"/>
                <w:color w:val="000000"/>
                <w:sz w:val="20"/>
                <w:szCs w:val="20"/>
                <w:lang w:eastAsia="pt-BR"/>
              </w:rPr>
              <w:t>Imóveis alugados</w:t>
            </w:r>
          </w:p>
        </w:tc>
        <w:tc>
          <w:tcPr>
            <w:tcW w:w="1861" w:type="dxa"/>
            <w:tcBorders>
              <w:top w:val="nil"/>
              <w:left w:val="nil"/>
              <w:bottom w:val="nil"/>
              <w:right w:val="nil"/>
            </w:tcBorders>
            <w:shd w:val="clear" w:color="auto" w:fill="auto"/>
            <w:noWrap/>
            <w:vAlign w:val="bottom"/>
            <w:hideMark/>
          </w:tcPr>
          <w:p w:rsidR="00AA56B2" w:rsidRPr="00536029" w:rsidRDefault="00AA56B2">
            <w:pPr>
              <w:rPr>
                <w:rFonts w:ascii="Calibri" w:hAnsi="Calibri" w:cs="Calibri"/>
                <w:b/>
                <w:bCs/>
                <w:color w:val="000000"/>
                <w:sz w:val="20"/>
                <w:szCs w:val="20"/>
              </w:rPr>
            </w:pPr>
          </w:p>
        </w:tc>
        <w:tc>
          <w:tcPr>
            <w:tcW w:w="1843" w:type="dxa"/>
            <w:tcBorders>
              <w:top w:val="nil"/>
              <w:left w:val="nil"/>
              <w:bottom w:val="nil"/>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22.035.737,00</w:t>
            </w:r>
          </w:p>
        </w:tc>
        <w:tc>
          <w:tcPr>
            <w:tcW w:w="186" w:type="dxa"/>
            <w:tcBorders>
              <w:top w:val="nil"/>
              <w:left w:val="nil"/>
              <w:bottom w:val="nil"/>
              <w:right w:val="nil"/>
            </w:tcBorders>
            <w:shd w:val="clear" w:color="auto" w:fill="auto"/>
            <w:noWrap/>
            <w:hideMark/>
          </w:tcPr>
          <w:p w:rsidR="00AA56B2" w:rsidRPr="00536029" w:rsidRDefault="00AA56B2" w:rsidP="000E07E5">
            <w:pPr>
              <w:jc w:val="right"/>
              <w:rPr>
                <w:rFonts w:ascii="Calibri" w:hAnsi="Calibri" w:cs="Calibri"/>
                <w:color w:val="000000"/>
                <w:sz w:val="20"/>
                <w:szCs w:val="20"/>
              </w:rPr>
            </w:pPr>
          </w:p>
        </w:tc>
        <w:tc>
          <w:tcPr>
            <w:tcW w:w="1559" w:type="dxa"/>
            <w:tcBorders>
              <w:top w:val="nil"/>
              <w:left w:val="nil"/>
              <w:bottom w:val="nil"/>
              <w:right w:val="nil"/>
            </w:tcBorders>
            <w:shd w:val="clear" w:color="auto" w:fill="auto"/>
            <w:hideMark/>
          </w:tcPr>
          <w:p w:rsidR="00AA56B2" w:rsidRPr="00536029" w:rsidRDefault="00AA56B2" w:rsidP="000E07E5">
            <w:pPr>
              <w:jc w:val="right"/>
              <w:rPr>
                <w:rFonts w:ascii="Calibri" w:hAnsi="Calibri" w:cs="Calibri"/>
                <w:color w:val="000000"/>
                <w:sz w:val="20"/>
                <w:szCs w:val="20"/>
              </w:rPr>
            </w:pPr>
            <w:r w:rsidRPr="00536029">
              <w:rPr>
                <w:rFonts w:ascii="Calibri" w:hAnsi="Calibri" w:cs="Calibri"/>
                <w:color w:val="000000"/>
                <w:sz w:val="20"/>
                <w:szCs w:val="20"/>
              </w:rPr>
              <w:t xml:space="preserve">  24.307.751,74 </w:t>
            </w:r>
          </w:p>
        </w:tc>
      </w:tr>
      <w:tr w:rsidR="00AA56B2" w:rsidRPr="00536029" w:rsidTr="009557C8">
        <w:trPr>
          <w:trHeight w:val="270"/>
        </w:trPr>
        <w:tc>
          <w:tcPr>
            <w:tcW w:w="3540" w:type="dxa"/>
            <w:tcBorders>
              <w:top w:val="nil"/>
              <w:left w:val="nil"/>
              <w:bottom w:val="nil"/>
              <w:right w:val="nil"/>
            </w:tcBorders>
            <w:shd w:val="clear" w:color="auto" w:fill="auto"/>
            <w:noWrap/>
            <w:vAlign w:val="center"/>
            <w:hideMark/>
          </w:tcPr>
          <w:p w:rsidR="00AA56B2" w:rsidRPr="00536029" w:rsidRDefault="00B4231E" w:rsidP="00E16233">
            <w:pPr>
              <w:rPr>
                <w:rFonts w:ascii="Calibri" w:hAnsi="Calibri" w:cs="Calibri"/>
                <w:color w:val="000000"/>
                <w:sz w:val="20"/>
                <w:szCs w:val="20"/>
                <w:lang w:eastAsia="pt-BR"/>
              </w:rPr>
            </w:pPr>
            <w:r w:rsidRPr="00536029">
              <w:rPr>
                <w:rFonts w:ascii="Calibri" w:hAnsi="Calibri" w:cs="Calibri"/>
                <w:color w:val="000000"/>
                <w:sz w:val="20"/>
                <w:szCs w:val="20"/>
                <w:lang w:eastAsia="pt-BR"/>
              </w:rPr>
              <w:t>Outras propriedades</w:t>
            </w:r>
          </w:p>
        </w:tc>
        <w:tc>
          <w:tcPr>
            <w:tcW w:w="1861" w:type="dxa"/>
            <w:tcBorders>
              <w:top w:val="nil"/>
              <w:left w:val="nil"/>
              <w:bottom w:val="nil"/>
              <w:right w:val="nil"/>
            </w:tcBorders>
            <w:shd w:val="clear" w:color="auto" w:fill="auto"/>
            <w:noWrap/>
            <w:vAlign w:val="bottom"/>
            <w:hideMark/>
          </w:tcPr>
          <w:p w:rsidR="00AA56B2" w:rsidRPr="00536029" w:rsidRDefault="00AA56B2">
            <w:pPr>
              <w:rPr>
                <w:rFonts w:ascii="Calibri" w:hAnsi="Calibri" w:cs="Calibri"/>
                <w:b/>
                <w:bCs/>
                <w:color w:val="000000"/>
                <w:sz w:val="20"/>
                <w:szCs w:val="20"/>
              </w:rPr>
            </w:pPr>
          </w:p>
        </w:tc>
        <w:tc>
          <w:tcPr>
            <w:tcW w:w="1843" w:type="dxa"/>
            <w:tcBorders>
              <w:top w:val="nil"/>
              <w:left w:val="nil"/>
              <w:bottom w:val="single" w:sz="4" w:space="0" w:color="000000"/>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277.965.254,54</w:t>
            </w:r>
          </w:p>
        </w:tc>
        <w:tc>
          <w:tcPr>
            <w:tcW w:w="186" w:type="dxa"/>
            <w:tcBorders>
              <w:top w:val="nil"/>
              <w:left w:val="nil"/>
              <w:bottom w:val="nil"/>
              <w:right w:val="nil"/>
            </w:tcBorders>
            <w:shd w:val="clear" w:color="auto" w:fill="auto"/>
            <w:noWrap/>
            <w:hideMark/>
          </w:tcPr>
          <w:p w:rsidR="00AA56B2" w:rsidRPr="00536029" w:rsidRDefault="00AA56B2" w:rsidP="000E07E5">
            <w:pPr>
              <w:jc w:val="right"/>
              <w:rPr>
                <w:rFonts w:ascii="Calibri" w:hAnsi="Calibri" w:cs="Calibri"/>
                <w:color w:val="000000"/>
                <w:sz w:val="20"/>
                <w:szCs w:val="20"/>
              </w:rPr>
            </w:pPr>
          </w:p>
        </w:tc>
        <w:tc>
          <w:tcPr>
            <w:tcW w:w="1559" w:type="dxa"/>
            <w:tcBorders>
              <w:top w:val="nil"/>
              <w:left w:val="nil"/>
              <w:bottom w:val="single" w:sz="4" w:space="0" w:color="000000"/>
              <w:right w:val="nil"/>
            </w:tcBorders>
            <w:shd w:val="clear" w:color="auto" w:fill="auto"/>
            <w:hideMark/>
          </w:tcPr>
          <w:p w:rsidR="00AA56B2" w:rsidRPr="00536029" w:rsidRDefault="00AA56B2" w:rsidP="000E07E5">
            <w:pPr>
              <w:jc w:val="right"/>
              <w:rPr>
                <w:rFonts w:ascii="Calibri" w:hAnsi="Calibri" w:cs="Calibri"/>
                <w:color w:val="000000"/>
                <w:sz w:val="20"/>
                <w:szCs w:val="20"/>
              </w:rPr>
            </w:pPr>
            <w:r w:rsidRPr="00536029">
              <w:rPr>
                <w:rFonts w:ascii="Calibri" w:hAnsi="Calibri" w:cs="Calibri"/>
                <w:color w:val="000000"/>
                <w:sz w:val="20"/>
                <w:szCs w:val="20"/>
              </w:rPr>
              <w:t xml:space="preserve"> 212.434.090,32 </w:t>
            </w:r>
          </w:p>
        </w:tc>
      </w:tr>
      <w:tr w:rsidR="00AA56B2" w:rsidRPr="00536029" w:rsidTr="009557C8">
        <w:trPr>
          <w:trHeight w:val="270"/>
        </w:trPr>
        <w:tc>
          <w:tcPr>
            <w:tcW w:w="3540" w:type="dxa"/>
            <w:tcBorders>
              <w:top w:val="nil"/>
              <w:left w:val="nil"/>
              <w:bottom w:val="nil"/>
              <w:right w:val="nil"/>
            </w:tcBorders>
            <w:shd w:val="clear" w:color="auto" w:fill="auto"/>
            <w:noWrap/>
            <w:vAlign w:val="center"/>
            <w:hideMark/>
          </w:tcPr>
          <w:p w:rsidR="00AA56B2" w:rsidRPr="00536029" w:rsidRDefault="00AA56B2" w:rsidP="00A96388">
            <w:pPr>
              <w:ind w:left="370" w:firstLineChars="100" w:firstLine="200"/>
              <w:rPr>
                <w:rFonts w:ascii="Calibri" w:hAnsi="Calibri" w:cs="Calibri"/>
                <w:color w:val="000000"/>
                <w:sz w:val="20"/>
                <w:szCs w:val="20"/>
                <w:lang w:eastAsia="pt-BR"/>
              </w:rPr>
            </w:pPr>
          </w:p>
        </w:tc>
        <w:tc>
          <w:tcPr>
            <w:tcW w:w="1861" w:type="dxa"/>
            <w:tcBorders>
              <w:top w:val="nil"/>
              <w:left w:val="nil"/>
              <w:bottom w:val="nil"/>
              <w:right w:val="nil"/>
            </w:tcBorders>
            <w:shd w:val="clear" w:color="auto" w:fill="auto"/>
            <w:noWrap/>
            <w:vAlign w:val="bottom"/>
            <w:hideMark/>
          </w:tcPr>
          <w:p w:rsidR="00AA56B2" w:rsidRPr="00536029" w:rsidRDefault="00AA56B2">
            <w:pPr>
              <w:rPr>
                <w:rFonts w:ascii="Calibri" w:hAnsi="Calibri" w:cs="Calibri"/>
                <w:b/>
                <w:bCs/>
                <w:color w:val="000000"/>
                <w:sz w:val="20"/>
                <w:szCs w:val="20"/>
              </w:rPr>
            </w:pPr>
          </w:p>
        </w:tc>
        <w:tc>
          <w:tcPr>
            <w:tcW w:w="1843" w:type="dxa"/>
            <w:tcBorders>
              <w:top w:val="nil"/>
              <w:left w:val="nil"/>
              <w:bottom w:val="double" w:sz="6" w:space="0" w:color="auto"/>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363.836.625,41</w:t>
            </w:r>
          </w:p>
        </w:tc>
        <w:tc>
          <w:tcPr>
            <w:tcW w:w="186"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rsidP="000E07E5">
            <w:pPr>
              <w:jc w:val="right"/>
              <w:rPr>
                <w:rFonts w:ascii="Calibri" w:hAnsi="Calibri" w:cs="Calibri"/>
                <w:color w:val="000000"/>
                <w:sz w:val="20"/>
                <w:szCs w:val="20"/>
              </w:rPr>
            </w:pPr>
          </w:p>
        </w:tc>
        <w:tc>
          <w:tcPr>
            <w:tcW w:w="1559" w:type="dxa"/>
            <w:tcBorders>
              <w:top w:val="nil"/>
              <w:left w:val="nil"/>
              <w:bottom w:val="double" w:sz="6" w:space="0" w:color="auto"/>
              <w:right w:val="nil"/>
            </w:tcBorders>
            <w:shd w:val="clear" w:color="auto" w:fill="auto"/>
            <w:noWrap/>
            <w:vAlign w:val="bottom"/>
            <w:hideMark/>
          </w:tcPr>
          <w:p w:rsidR="00AA56B2" w:rsidRPr="00536029" w:rsidRDefault="00AA56B2" w:rsidP="000E07E5">
            <w:pPr>
              <w:jc w:val="right"/>
              <w:rPr>
                <w:rFonts w:ascii="Calibri" w:hAnsi="Calibri" w:cs="Calibri"/>
                <w:color w:val="000000"/>
                <w:sz w:val="20"/>
                <w:szCs w:val="20"/>
              </w:rPr>
            </w:pPr>
            <w:r w:rsidRPr="00536029">
              <w:rPr>
                <w:rFonts w:ascii="Calibri" w:hAnsi="Calibri" w:cs="Calibri"/>
                <w:color w:val="000000"/>
                <w:sz w:val="20"/>
                <w:szCs w:val="20"/>
              </w:rPr>
              <w:t xml:space="preserve"> 296.322.098,70 </w:t>
            </w:r>
          </w:p>
        </w:tc>
      </w:tr>
    </w:tbl>
    <w:p w:rsidR="00793EA2" w:rsidRPr="00536029" w:rsidRDefault="00793EA2">
      <w:pPr>
        <w:tabs>
          <w:tab w:val="left" w:pos="993"/>
        </w:tabs>
        <w:ind w:left="425"/>
        <w:rPr>
          <w:rFonts w:ascii="Calibri" w:hAnsi="Calibri" w:cs="Calibri"/>
          <w:sz w:val="20"/>
          <w:szCs w:val="20"/>
        </w:rPr>
      </w:pPr>
    </w:p>
    <w:p w:rsidR="00E67F9D" w:rsidRPr="00536029" w:rsidRDefault="00E67F9D" w:rsidP="009557C8">
      <w:pPr>
        <w:ind w:right="141"/>
        <w:jc w:val="both"/>
        <w:rPr>
          <w:rFonts w:ascii="Calibri" w:hAnsi="Calibri" w:cs="Calibri"/>
          <w:sz w:val="20"/>
          <w:szCs w:val="20"/>
        </w:rPr>
      </w:pPr>
      <w:r w:rsidRPr="00536029">
        <w:rPr>
          <w:rFonts w:ascii="Calibri" w:hAnsi="Calibri" w:cs="Calibri"/>
          <w:sz w:val="20"/>
          <w:szCs w:val="20"/>
        </w:rPr>
        <w:t>As propriedades foram avaliadas pela empresa INSPECT AMBIENTAL LTDA,</w:t>
      </w:r>
      <w:r w:rsidR="00A96388" w:rsidRPr="00536029">
        <w:rPr>
          <w:rFonts w:ascii="Calibri" w:hAnsi="Calibri" w:cs="Calibri"/>
          <w:sz w:val="20"/>
          <w:szCs w:val="20"/>
        </w:rPr>
        <w:t xml:space="preserve"> </w:t>
      </w:r>
      <w:r w:rsidR="00204D80" w:rsidRPr="00536029">
        <w:rPr>
          <w:rFonts w:ascii="Calibri" w:hAnsi="Calibri" w:cs="Calibri"/>
          <w:sz w:val="20"/>
          <w:szCs w:val="20"/>
        </w:rPr>
        <w:t>sendo que foi identificado o montante de R$</w:t>
      </w:r>
      <w:r w:rsidRPr="00536029">
        <w:rPr>
          <w:rFonts w:ascii="Calibri" w:hAnsi="Calibri" w:cs="Calibri"/>
          <w:sz w:val="20"/>
          <w:szCs w:val="20"/>
        </w:rPr>
        <w:t>69.493.689,92</w:t>
      </w:r>
      <w:r w:rsidR="00204D80" w:rsidRPr="00536029">
        <w:rPr>
          <w:rFonts w:ascii="Calibri" w:hAnsi="Calibri" w:cs="Calibri"/>
          <w:sz w:val="20"/>
          <w:szCs w:val="20"/>
        </w:rPr>
        <w:t xml:space="preserve"> acima do montante anterior registrado, o qual foi reconhecido </w:t>
      </w:r>
      <w:r w:rsidRPr="00536029">
        <w:rPr>
          <w:rFonts w:ascii="Calibri" w:hAnsi="Calibri" w:cs="Calibri"/>
          <w:sz w:val="20"/>
          <w:szCs w:val="20"/>
        </w:rPr>
        <w:t>no</w:t>
      </w:r>
      <w:r w:rsidR="00204D80" w:rsidRPr="00536029">
        <w:rPr>
          <w:rFonts w:ascii="Calibri" w:hAnsi="Calibri" w:cs="Calibri"/>
          <w:sz w:val="20"/>
          <w:szCs w:val="20"/>
        </w:rPr>
        <w:t xml:space="preserve"> resultado</w:t>
      </w:r>
      <w:r w:rsidR="00204D80" w:rsidRPr="00536029">
        <w:rPr>
          <w:rFonts w:ascii="Calibri" w:hAnsi="Calibri" w:cs="Calibri"/>
          <w:sz w:val="22"/>
          <w:szCs w:val="22"/>
        </w:rPr>
        <w:t>.</w:t>
      </w:r>
      <w:r w:rsidR="00403466">
        <w:rPr>
          <w:rFonts w:ascii="Calibri" w:hAnsi="Calibri" w:cs="Calibri"/>
          <w:sz w:val="22"/>
          <w:szCs w:val="22"/>
        </w:rPr>
        <w:t xml:space="preserve"> </w:t>
      </w:r>
      <w:r w:rsidRPr="00536029">
        <w:rPr>
          <w:rFonts w:ascii="Calibri" w:hAnsi="Calibri" w:cs="Calibri"/>
          <w:sz w:val="20"/>
          <w:szCs w:val="20"/>
        </w:rPr>
        <w:t xml:space="preserve">Em novembro/2018 a propriedade localizada na Rua Catumbi nº 588/616 foi desapropriada pela Companhia de Habitação Municipal - COHAB por meio do processo judicial nº 1011540-39.2018.8.26.0053 - 14ª VFP/SP. </w:t>
      </w:r>
    </w:p>
    <w:p w:rsidR="00102065" w:rsidRDefault="00102065" w:rsidP="00BF1AC1">
      <w:pPr>
        <w:ind w:left="426"/>
        <w:jc w:val="both"/>
        <w:rPr>
          <w:rFonts w:ascii="Calibri" w:hAnsi="Calibri" w:cs="Calibri"/>
          <w:sz w:val="20"/>
          <w:szCs w:val="20"/>
        </w:rPr>
      </w:pPr>
    </w:p>
    <w:p w:rsidR="0088717D" w:rsidRPr="00536029" w:rsidRDefault="008E7BC4" w:rsidP="00B71ADC">
      <w:pPr>
        <w:jc w:val="both"/>
        <w:rPr>
          <w:rFonts w:ascii="Calibri" w:hAnsi="Calibri" w:cs="Calibri"/>
          <w:b/>
          <w:sz w:val="20"/>
          <w:szCs w:val="20"/>
        </w:rPr>
      </w:pPr>
      <w:r>
        <w:rPr>
          <w:rFonts w:ascii="Calibri" w:hAnsi="Calibri" w:cs="Calibri"/>
          <w:sz w:val="20"/>
          <w:szCs w:val="20"/>
        </w:rPr>
        <w:br w:type="page"/>
      </w:r>
      <w:r w:rsidR="0088717D" w:rsidRPr="00536029">
        <w:rPr>
          <w:rFonts w:ascii="Calibri" w:hAnsi="Calibri" w:cs="Calibri"/>
          <w:b/>
          <w:sz w:val="20"/>
          <w:szCs w:val="20"/>
        </w:rPr>
        <w:lastRenderedPageBreak/>
        <w:t>11.2.</w:t>
      </w:r>
      <w:r w:rsidR="0088717D" w:rsidRPr="00536029">
        <w:rPr>
          <w:rFonts w:ascii="Calibri" w:hAnsi="Calibri" w:cs="Calibri"/>
          <w:b/>
          <w:sz w:val="20"/>
          <w:szCs w:val="20"/>
        </w:rPr>
        <w:tab/>
        <w:t>Outros investimentos</w:t>
      </w:r>
    </w:p>
    <w:tbl>
      <w:tblPr>
        <w:tblW w:w="9086" w:type="dxa"/>
        <w:tblInd w:w="56" w:type="dxa"/>
        <w:tblCellMar>
          <w:left w:w="70" w:type="dxa"/>
          <w:right w:w="70" w:type="dxa"/>
        </w:tblCellMar>
        <w:tblLook w:val="04A0"/>
      </w:tblPr>
      <w:tblGrid>
        <w:gridCol w:w="4976"/>
        <w:gridCol w:w="425"/>
        <w:gridCol w:w="1701"/>
        <w:gridCol w:w="220"/>
        <w:gridCol w:w="1764"/>
      </w:tblGrid>
      <w:tr w:rsidR="00A96388" w:rsidRPr="00536029" w:rsidTr="009557C8">
        <w:trPr>
          <w:trHeight w:val="270"/>
        </w:trPr>
        <w:tc>
          <w:tcPr>
            <w:tcW w:w="4976" w:type="dxa"/>
            <w:tcBorders>
              <w:top w:val="nil"/>
              <w:left w:val="nil"/>
              <w:bottom w:val="nil"/>
              <w:right w:val="nil"/>
            </w:tcBorders>
            <w:shd w:val="clear" w:color="auto" w:fill="auto"/>
            <w:noWrap/>
            <w:vAlign w:val="bottom"/>
            <w:hideMark/>
          </w:tcPr>
          <w:p w:rsidR="00A96388" w:rsidRPr="00536029" w:rsidRDefault="00A96388" w:rsidP="00204D80">
            <w:pPr>
              <w:rPr>
                <w:rFonts w:ascii="Calibri" w:hAnsi="Calibri" w:cs="Calibri"/>
                <w:b/>
                <w:bCs/>
                <w:color w:val="000000"/>
                <w:sz w:val="20"/>
                <w:szCs w:val="20"/>
                <w:lang w:eastAsia="pt-BR"/>
              </w:rPr>
            </w:pPr>
          </w:p>
        </w:tc>
        <w:tc>
          <w:tcPr>
            <w:tcW w:w="425" w:type="dxa"/>
            <w:tcBorders>
              <w:top w:val="nil"/>
              <w:left w:val="nil"/>
              <w:bottom w:val="nil"/>
              <w:right w:val="nil"/>
            </w:tcBorders>
            <w:shd w:val="clear" w:color="auto" w:fill="auto"/>
            <w:noWrap/>
            <w:vAlign w:val="bottom"/>
            <w:hideMark/>
          </w:tcPr>
          <w:p w:rsidR="00A96388" w:rsidRPr="00536029" w:rsidRDefault="00A96388" w:rsidP="00204D80">
            <w:pPr>
              <w:jc w:val="center"/>
              <w:rPr>
                <w:rFonts w:ascii="Calibri" w:hAnsi="Calibri" w:cs="Calibri"/>
                <w:color w:val="000000"/>
                <w:sz w:val="20"/>
                <w:szCs w:val="20"/>
                <w:lang w:eastAsia="pt-BR"/>
              </w:rPr>
            </w:pPr>
          </w:p>
        </w:tc>
        <w:tc>
          <w:tcPr>
            <w:tcW w:w="1701" w:type="dxa"/>
            <w:tcBorders>
              <w:top w:val="nil"/>
              <w:left w:val="nil"/>
              <w:bottom w:val="single" w:sz="4" w:space="0" w:color="auto"/>
              <w:right w:val="nil"/>
            </w:tcBorders>
            <w:shd w:val="clear" w:color="auto" w:fill="auto"/>
            <w:hideMark/>
          </w:tcPr>
          <w:p w:rsidR="00A96388" w:rsidRPr="00536029" w:rsidRDefault="00AA56B2">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20" w:type="dxa"/>
            <w:tcBorders>
              <w:top w:val="nil"/>
              <w:left w:val="nil"/>
              <w:bottom w:val="single" w:sz="4" w:space="0" w:color="auto"/>
              <w:right w:val="nil"/>
            </w:tcBorders>
            <w:shd w:val="clear" w:color="auto" w:fill="auto"/>
            <w:hideMark/>
          </w:tcPr>
          <w:p w:rsidR="00A96388" w:rsidRPr="00536029" w:rsidRDefault="00A96388">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64" w:type="dxa"/>
            <w:tcBorders>
              <w:top w:val="nil"/>
              <w:left w:val="nil"/>
              <w:bottom w:val="single" w:sz="4" w:space="0" w:color="auto"/>
              <w:right w:val="nil"/>
            </w:tcBorders>
            <w:shd w:val="clear" w:color="auto" w:fill="auto"/>
            <w:hideMark/>
          </w:tcPr>
          <w:p w:rsidR="00A96388" w:rsidRPr="00536029" w:rsidRDefault="00AA56B2">
            <w:pPr>
              <w:jc w:val="right"/>
              <w:rPr>
                <w:rFonts w:ascii="Calibri" w:hAnsi="Calibri" w:cs="Calibri"/>
                <w:color w:val="000000"/>
                <w:sz w:val="20"/>
                <w:szCs w:val="20"/>
              </w:rPr>
            </w:pPr>
            <w:r w:rsidRPr="00536029">
              <w:rPr>
                <w:rFonts w:ascii="Calibri" w:hAnsi="Calibri" w:cs="Calibri"/>
                <w:color w:val="000000"/>
                <w:sz w:val="20"/>
                <w:szCs w:val="20"/>
              </w:rPr>
              <w:t>2017</w:t>
            </w:r>
          </w:p>
        </w:tc>
      </w:tr>
      <w:tr w:rsidR="00A96388" w:rsidRPr="00536029" w:rsidTr="009557C8">
        <w:trPr>
          <w:trHeight w:val="270"/>
        </w:trPr>
        <w:tc>
          <w:tcPr>
            <w:tcW w:w="4976" w:type="dxa"/>
            <w:tcBorders>
              <w:top w:val="nil"/>
              <w:left w:val="nil"/>
              <w:bottom w:val="nil"/>
              <w:right w:val="nil"/>
            </w:tcBorders>
            <w:shd w:val="clear" w:color="auto" w:fill="auto"/>
            <w:noWrap/>
            <w:vAlign w:val="bottom"/>
            <w:hideMark/>
          </w:tcPr>
          <w:p w:rsidR="00A96388" w:rsidRPr="00536029" w:rsidRDefault="00A96388" w:rsidP="00204D80">
            <w:pPr>
              <w:ind w:firstLineChars="100" w:firstLine="200"/>
              <w:rPr>
                <w:rFonts w:ascii="Calibri" w:hAnsi="Calibri" w:cs="Calibri"/>
                <w:color w:val="000000"/>
                <w:sz w:val="20"/>
                <w:szCs w:val="20"/>
                <w:lang w:eastAsia="pt-BR"/>
              </w:rPr>
            </w:pPr>
          </w:p>
        </w:tc>
        <w:tc>
          <w:tcPr>
            <w:tcW w:w="425" w:type="dxa"/>
            <w:tcBorders>
              <w:top w:val="nil"/>
              <w:left w:val="nil"/>
              <w:bottom w:val="nil"/>
              <w:right w:val="nil"/>
            </w:tcBorders>
            <w:shd w:val="clear" w:color="auto" w:fill="auto"/>
            <w:noWrap/>
            <w:vAlign w:val="bottom"/>
            <w:hideMark/>
          </w:tcPr>
          <w:p w:rsidR="00A96388" w:rsidRPr="00536029" w:rsidRDefault="00A96388" w:rsidP="00204D80">
            <w:pPr>
              <w:jc w:val="center"/>
              <w:rPr>
                <w:rFonts w:ascii="Calibri" w:hAnsi="Calibri" w:cs="Calibri"/>
                <w:color w:val="000000"/>
                <w:sz w:val="20"/>
                <w:szCs w:val="20"/>
                <w:lang w:eastAsia="pt-BR"/>
              </w:rPr>
            </w:pPr>
          </w:p>
        </w:tc>
        <w:tc>
          <w:tcPr>
            <w:tcW w:w="1701" w:type="dxa"/>
            <w:tcBorders>
              <w:top w:val="nil"/>
              <w:left w:val="nil"/>
              <w:bottom w:val="nil"/>
              <w:right w:val="nil"/>
            </w:tcBorders>
            <w:shd w:val="clear" w:color="auto" w:fill="auto"/>
            <w:hideMark/>
          </w:tcPr>
          <w:p w:rsidR="00A96388" w:rsidRPr="00536029" w:rsidRDefault="00A96388">
            <w:pPr>
              <w:jc w:val="right"/>
              <w:rPr>
                <w:rFonts w:ascii="Calibri" w:hAnsi="Calibri" w:cs="Calibri"/>
                <w:b/>
                <w:bCs/>
                <w:color w:val="000000"/>
                <w:sz w:val="20"/>
                <w:szCs w:val="20"/>
              </w:rPr>
            </w:pPr>
          </w:p>
        </w:tc>
        <w:tc>
          <w:tcPr>
            <w:tcW w:w="220" w:type="dxa"/>
            <w:tcBorders>
              <w:top w:val="nil"/>
              <w:left w:val="nil"/>
              <w:bottom w:val="nil"/>
              <w:right w:val="nil"/>
            </w:tcBorders>
            <w:shd w:val="clear" w:color="auto" w:fill="auto"/>
            <w:hideMark/>
          </w:tcPr>
          <w:p w:rsidR="00A96388" w:rsidRPr="00536029" w:rsidRDefault="00A96388">
            <w:pPr>
              <w:jc w:val="right"/>
              <w:rPr>
                <w:rFonts w:ascii="Calibri" w:hAnsi="Calibri" w:cs="Calibri"/>
                <w:b/>
                <w:bCs/>
                <w:color w:val="000000"/>
                <w:sz w:val="20"/>
                <w:szCs w:val="20"/>
              </w:rPr>
            </w:pPr>
          </w:p>
        </w:tc>
        <w:tc>
          <w:tcPr>
            <w:tcW w:w="1764" w:type="dxa"/>
            <w:tcBorders>
              <w:top w:val="nil"/>
              <w:left w:val="nil"/>
              <w:bottom w:val="nil"/>
              <w:right w:val="nil"/>
            </w:tcBorders>
            <w:shd w:val="clear" w:color="auto" w:fill="auto"/>
            <w:hideMark/>
          </w:tcPr>
          <w:p w:rsidR="00A96388" w:rsidRPr="00536029" w:rsidRDefault="00A96388">
            <w:pPr>
              <w:jc w:val="right"/>
              <w:rPr>
                <w:rFonts w:ascii="Calibri" w:hAnsi="Calibri" w:cs="Calibri"/>
                <w:color w:val="000000"/>
                <w:sz w:val="20"/>
                <w:szCs w:val="20"/>
              </w:rPr>
            </w:pPr>
          </w:p>
        </w:tc>
      </w:tr>
      <w:tr w:rsidR="00AA56B2" w:rsidRPr="00536029" w:rsidTr="009557C8">
        <w:trPr>
          <w:trHeight w:val="270"/>
        </w:trPr>
        <w:tc>
          <w:tcPr>
            <w:tcW w:w="4976" w:type="dxa"/>
            <w:tcBorders>
              <w:top w:val="nil"/>
              <w:left w:val="nil"/>
              <w:bottom w:val="nil"/>
              <w:right w:val="nil"/>
            </w:tcBorders>
            <w:shd w:val="clear" w:color="auto" w:fill="auto"/>
            <w:noWrap/>
            <w:vAlign w:val="bottom"/>
            <w:hideMark/>
          </w:tcPr>
          <w:p w:rsidR="00AA56B2" w:rsidRPr="00536029" w:rsidRDefault="00AA56B2" w:rsidP="00C45A6D">
            <w:pPr>
              <w:rPr>
                <w:rFonts w:ascii="Calibri" w:hAnsi="Calibri" w:cs="Calibri"/>
                <w:color w:val="000000"/>
                <w:sz w:val="20"/>
                <w:szCs w:val="20"/>
                <w:lang w:eastAsia="pt-BR"/>
              </w:rPr>
            </w:pPr>
            <w:r w:rsidRPr="00536029">
              <w:rPr>
                <w:rFonts w:ascii="Calibri" w:hAnsi="Calibri" w:cs="Calibri"/>
                <w:color w:val="000000"/>
                <w:sz w:val="20"/>
                <w:szCs w:val="20"/>
                <w:lang w:eastAsia="pt-BR"/>
              </w:rPr>
              <w:t>Participação em coligada - SP-Obras</w:t>
            </w:r>
          </w:p>
        </w:tc>
        <w:tc>
          <w:tcPr>
            <w:tcW w:w="425" w:type="dxa"/>
            <w:tcBorders>
              <w:top w:val="nil"/>
              <w:left w:val="nil"/>
              <w:bottom w:val="nil"/>
              <w:right w:val="nil"/>
            </w:tcBorders>
            <w:shd w:val="clear" w:color="auto" w:fill="auto"/>
            <w:noWrap/>
            <w:vAlign w:val="bottom"/>
            <w:hideMark/>
          </w:tcPr>
          <w:p w:rsidR="00AA56B2" w:rsidRPr="00536029" w:rsidRDefault="00AA56B2" w:rsidP="00BC5D77">
            <w:pPr>
              <w:rPr>
                <w:rFonts w:ascii="Calibri" w:hAnsi="Calibri" w:cs="Calibri"/>
                <w:color w:val="000000"/>
                <w:sz w:val="20"/>
                <w:szCs w:val="20"/>
                <w:lang w:eastAsia="pt-BR"/>
              </w:rPr>
            </w:pPr>
            <w:r w:rsidRPr="00536029">
              <w:rPr>
                <w:rFonts w:ascii="Calibri" w:hAnsi="Calibri" w:cs="Calibri"/>
                <w:color w:val="000000"/>
                <w:sz w:val="20"/>
                <w:szCs w:val="20"/>
                <w:lang w:eastAsia="pt-BR"/>
              </w:rPr>
              <w:t>(a)</w:t>
            </w:r>
          </w:p>
        </w:tc>
        <w:tc>
          <w:tcPr>
            <w:tcW w:w="1701" w:type="dxa"/>
            <w:tcBorders>
              <w:top w:val="nil"/>
              <w:left w:val="nil"/>
              <w:bottom w:val="nil"/>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116.883,03</w:t>
            </w:r>
          </w:p>
        </w:tc>
        <w:tc>
          <w:tcPr>
            <w:tcW w:w="220" w:type="dxa"/>
            <w:tcBorders>
              <w:top w:val="nil"/>
              <w:left w:val="nil"/>
              <w:bottom w:val="nil"/>
              <w:right w:val="nil"/>
            </w:tcBorders>
            <w:shd w:val="clear" w:color="auto" w:fill="auto"/>
            <w:noWrap/>
            <w:vAlign w:val="bottom"/>
            <w:hideMark/>
          </w:tcPr>
          <w:p w:rsidR="00AA56B2" w:rsidRPr="00536029" w:rsidRDefault="00AA56B2">
            <w:pPr>
              <w:jc w:val="center"/>
              <w:rPr>
                <w:rFonts w:ascii="Calibri" w:hAnsi="Calibri" w:cs="Calibri"/>
                <w:color w:val="000000"/>
                <w:sz w:val="20"/>
                <w:szCs w:val="20"/>
              </w:rPr>
            </w:pPr>
          </w:p>
        </w:tc>
        <w:tc>
          <w:tcPr>
            <w:tcW w:w="1764" w:type="dxa"/>
            <w:tcBorders>
              <w:top w:val="nil"/>
              <w:left w:val="nil"/>
              <w:bottom w:val="nil"/>
              <w:right w:val="nil"/>
            </w:tcBorders>
            <w:shd w:val="clear" w:color="auto" w:fill="auto"/>
            <w:noWrap/>
            <w:vAlign w:val="bottom"/>
            <w:hideMark/>
          </w:tcPr>
          <w:p w:rsidR="00AA56B2" w:rsidRPr="00536029" w:rsidRDefault="00AA56B2" w:rsidP="001F31F8">
            <w:pPr>
              <w:ind w:right="-70"/>
              <w:jc w:val="right"/>
              <w:rPr>
                <w:rFonts w:ascii="Calibri" w:hAnsi="Calibri" w:cs="Calibri"/>
                <w:color w:val="000000"/>
                <w:sz w:val="20"/>
                <w:szCs w:val="20"/>
              </w:rPr>
            </w:pPr>
            <w:r w:rsidRPr="00536029">
              <w:rPr>
                <w:rFonts w:ascii="Calibri" w:hAnsi="Calibri" w:cs="Calibri"/>
                <w:color w:val="000000"/>
                <w:sz w:val="20"/>
                <w:szCs w:val="20"/>
              </w:rPr>
              <w:t xml:space="preserve">      136.323,49</w:t>
            </w:r>
          </w:p>
        </w:tc>
      </w:tr>
      <w:tr w:rsidR="00AA56B2" w:rsidRPr="00536029" w:rsidTr="009557C8">
        <w:trPr>
          <w:trHeight w:val="270"/>
        </w:trPr>
        <w:tc>
          <w:tcPr>
            <w:tcW w:w="4976" w:type="dxa"/>
            <w:tcBorders>
              <w:top w:val="nil"/>
              <w:left w:val="nil"/>
              <w:bottom w:val="nil"/>
              <w:right w:val="nil"/>
            </w:tcBorders>
            <w:shd w:val="clear" w:color="auto" w:fill="auto"/>
            <w:noWrap/>
            <w:vAlign w:val="bottom"/>
            <w:hideMark/>
          </w:tcPr>
          <w:p w:rsidR="00AA56B2" w:rsidRPr="00536029" w:rsidRDefault="00AA56B2" w:rsidP="00C45A6D">
            <w:pPr>
              <w:rPr>
                <w:rFonts w:ascii="Calibri" w:hAnsi="Calibri" w:cs="Calibri"/>
                <w:color w:val="000000"/>
                <w:sz w:val="20"/>
                <w:szCs w:val="20"/>
                <w:lang w:eastAsia="pt-BR"/>
              </w:rPr>
            </w:pPr>
            <w:r w:rsidRPr="00536029">
              <w:rPr>
                <w:rFonts w:ascii="Calibri" w:hAnsi="Calibri" w:cs="Calibri"/>
                <w:color w:val="000000"/>
                <w:sz w:val="20"/>
                <w:szCs w:val="20"/>
                <w:lang w:eastAsia="pt-BR"/>
              </w:rPr>
              <w:t>Participações Incentivadas</w:t>
            </w:r>
          </w:p>
        </w:tc>
        <w:tc>
          <w:tcPr>
            <w:tcW w:w="425" w:type="dxa"/>
            <w:tcBorders>
              <w:top w:val="nil"/>
              <w:left w:val="nil"/>
              <w:bottom w:val="nil"/>
              <w:right w:val="nil"/>
            </w:tcBorders>
            <w:shd w:val="clear" w:color="000000" w:fill="FFFFFF"/>
            <w:noWrap/>
            <w:vAlign w:val="bottom"/>
            <w:hideMark/>
          </w:tcPr>
          <w:p w:rsidR="00AA56B2" w:rsidRPr="00536029" w:rsidRDefault="00AA56B2" w:rsidP="00BC5D77">
            <w:pPr>
              <w:rPr>
                <w:rFonts w:ascii="Calibri" w:hAnsi="Calibri" w:cs="Calibri"/>
                <w:color w:val="000000"/>
                <w:sz w:val="20"/>
                <w:szCs w:val="20"/>
                <w:lang w:eastAsia="pt-BR"/>
              </w:rPr>
            </w:pPr>
            <w:r w:rsidRPr="00536029">
              <w:rPr>
                <w:rFonts w:ascii="Calibri" w:hAnsi="Calibri" w:cs="Calibri"/>
                <w:color w:val="000000"/>
                <w:sz w:val="20"/>
                <w:szCs w:val="20"/>
                <w:lang w:eastAsia="pt-BR"/>
              </w:rPr>
              <w:t>(b)</w:t>
            </w:r>
          </w:p>
        </w:tc>
        <w:tc>
          <w:tcPr>
            <w:tcW w:w="1701" w:type="dxa"/>
            <w:tcBorders>
              <w:top w:val="nil"/>
              <w:left w:val="nil"/>
              <w:bottom w:val="nil"/>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55.217,71</w:t>
            </w:r>
          </w:p>
        </w:tc>
        <w:tc>
          <w:tcPr>
            <w:tcW w:w="220" w:type="dxa"/>
            <w:tcBorders>
              <w:top w:val="nil"/>
              <w:left w:val="nil"/>
              <w:bottom w:val="nil"/>
              <w:right w:val="nil"/>
            </w:tcBorders>
            <w:shd w:val="clear" w:color="auto" w:fill="auto"/>
            <w:noWrap/>
            <w:vAlign w:val="bottom"/>
            <w:hideMark/>
          </w:tcPr>
          <w:p w:rsidR="00AA56B2" w:rsidRPr="00536029" w:rsidRDefault="00AA56B2">
            <w:pPr>
              <w:rPr>
                <w:rFonts w:ascii="Calibri" w:hAnsi="Calibri" w:cs="Calibri"/>
                <w:color w:val="000000"/>
                <w:sz w:val="20"/>
                <w:szCs w:val="20"/>
              </w:rPr>
            </w:pPr>
          </w:p>
        </w:tc>
        <w:tc>
          <w:tcPr>
            <w:tcW w:w="1764" w:type="dxa"/>
            <w:tcBorders>
              <w:top w:val="nil"/>
              <w:left w:val="nil"/>
              <w:bottom w:val="nil"/>
              <w:right w:val="nil"/>
            </w:tcBorders>
            <w:shd w:val="clear" w:color="auto" w:fill="auto"/>
            <w:noWrap/>
            <w:vAlign w:val="bottom"/>
            <w:hideMark/>
          </w:tcPr>
          <w:p w:rsidR="00AA56B2" w:rsidRPr="00536029" w:rsidRDefault="00C45A6D" w:rsidP="001F31F8">
            <w:pPr>
              <w:jc w:val="right"/>
              <w:rPr>
                <w:rFonts w:ascii="Calibri" w:hAnsi="Calibri" w:cs="Calibri"/>
                <w:color w:val="000000"/>
                <w:sz w:val="20"/>
                <w:szCs w:val="20"/>
              </w:rPr>
            </w:pPr>
            <w:r>
              <w:rPr>
                <w:rFonts w:ascii="Calibri" w:hAnsi="Calibri" w:cs="Calibri"/>
                <w:color w:val="000000"/>
                <w:sz w:val="20"/>
                <w:szCs w:val="20"/>
              </w:rPr>
              <w:t xml:space="preserve">       </w:t>
            </w:r>
            <w:r w:rsidR="00AA56B2" w:rsidRPr="00536029">
              <w:rPr>
                <w:rFonts w:ascii="Calibri" w:hAnsi="Calibri" w:cs="Calibri"/>
                <w:color w:val="000000"/>
                <w:sz w:val="20"/>
                <w:szCs w:val="20"/>
              </w:rPr>
              <w:t xml:space="preserve"> </w:t>
            </w:r>
            <w:r w:rsidR="006453FA">
              <w:rPr>
                <w:rFonts w:ascii="Calibri" w:hAnsi="Calibri" w:cs="Calibri"/>
                <w:color w:val="000000"/>
                <w:sz w:val="20"/>
                <w:szCs w:val="20"/>
              </w:rPr>
              <w:t xml:space="preserve">      </w:t>
            </w:r>
            <w:r w:rsidR="00AA56B2" w:rsidRPr="00536029">
              <w:rPr>
                <w:rFonts w:ascii="Calibri" w:hAnsi="Calibri" w:cs="Calibri"/>
                <w:color w:val="000000"/>
                <w:sz w:val="20"/>
                <w:szCs w:val="20"/>
              </w:rPr>
              <w:t xml:space="preserve"> 55.217,71</w:t>
            </w:r>
          </w:p>
        </w:tc>
      </w:tr>
      <w:tr w:rsidR="00AA56B2" w:rsidRPr="00536029" w:rsidTr="009557C8">
        <w:trPr>
          <w:trHeight w:val="270"/>
        </w:trPr>
        <w:tc>
          <w:tcPr>
            <w:tcW w:w="4976" w:type="dxa"/>
            <w:tcBorders>
              <w:top w:val="nil"/>
              <w:left w:val="nil"/>
              <w:bottom w:val="nil"/>
              <w:right w:val="nil"/>
            </w:tcBorders>
            <w:shd w:val="clear" w:color="auto" w:fill="auto"/>
            <w:noWrap/>
            <w:vAlign w:val="bottom"/>
            <w:hideMark/>
          </w:tcPr>
          <w:p w:rsidR="00AA56B2" w:rsidRPr="00536029" w:rsidRDefault="00AA56B2" w:rsidP="00C45A6D">
            <w:pPr>
              <w:rPr>
                <w:rFonts w:ascii="Calibri" w:hAnsi="Calibri" w:cs="Calibri"/>
                <w:color w:val="000000"/>
                <w:sz w:val="20"/>
                <w:szCs w:val="20"/>
                <w:lang w:eastAsia="pt-BR"/>
              </w:rPr>
            </w:pPr>
            <w:r w:rsidRPr="00536029">
              <w:rPr>
                <w:rFonts w:ascii="Calibri" w:hAnsi="Calibri" w:cs="Calibri"/>
                <w:color w:val="000000"/>
                <w:sz w:val="20"/>
                <w:szCs w:val="20"/>
                <w:lang w:eastAsia="pt-BR"/>
              </w:rPr>
              <w:t>Certidão de Potencial Construtivo</w:t>
            </w:r>
          </w:p>
        </w:tc>
        <w:tc>
          <w:tcPr>
            <w:tcW w:w="425" w:type="dxa"/>
            <w:tcBorders>
              <w:top w:val="nil"/>
              <w:left w:val="nil"/>
              <w:bottom w:val="nil"/>
              <w:right w:val="nil"/>
            </w:tcBorders>
            <w:shd w:val="clear" w:color="000000" w:fill="FFFFFF"/>
            <w:noWrap/>
            <w:vAlign w:val="bottom"/>
            <w:hideMark/>
          </w:tcPr>
          <w:p w:rsidR="00AA56B2" w:rsidRPr="00536029" w:rsidRDefault="00AA56B2" w:rsidP="00BC5D77">
            <w:pPr>
              <w:rPr>
                <w:rFonts w:ascii="Calibri" w:hAnsi="Calibri" w:cs="Calibri"/>
                <w:color w:val="000000"/>
                <w:sz w:val="20"/>
                <w:szCs w:val="20"/>
                <w:lang w:eastAsia="pt-BR"/>
              </w:rPr>
            </w:pPr>
            <w:r w:rsidRPr="00536029">
              <w:rPr>
                <w:rFonts w:ascii="Calibri" w:hAnsi="Calibri" w:cs="Calibri"/>
                <w:color w:val="000000"/>
                <w:sz w:val="20"/>
                <w:szCs w:val="20"/>
                <w:lang w:eastAsia="pt-BR"/>
              </w:rPr>
              <w:t>(c)</w:t>
            </w:r>
          </w:p>
        </w:tc>
        <w:tc>
          <w:tcPr>
            <w:tcW w:w="1701" w:type="dxa"/>
            <w:tcBorders>
              <w:top w:val="nil"/>
              <w:left w:val="nil"/>
              <w:bottom w:val="nil"/>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4.884,81</w:t>
            </w:r>
          </w:p>
        </w:tc>
        <w:tc>
          <w:tcPr>
            <w:tcW w:w="220" w:type="dxa"/>
            <w:tcBorders>
              <w:top w:val="nil"/>
              <w:left w:val="nil"/>
              <w:bottom w:val="nil"/>
              <w:right w:val="nil"/>
            </w:tcBorders>
            <w:shd w:val="clear" w:color="auto" w:fill="auto"/>
            <w:noWrap/>
            <w:vAlign w:val="bottom"/>
            <w:hideMark/>
          </w:tcPr>
          <w:p w:rsidR="00AA56B2" w:rsidRPr="00536029" w:rsidRDefault="00AA56B2">
            <w:pPr>
              <w:rPr>
                <w:rFonts w:ascii="Calibri" w:hAnsi="Calibri" w:cs="Calibri"/>
                <w:color w:val="000000"/>
                <w:sz w:val="20"/>
                <w:szCs w:val="20"/>
              </w:rPr>
            </w:pPr>
          </w:p>
        </w:tc>
        <w:tc>
          <w:tcPr>
            <w:tcW w:w="1764" w:type="dxa"/>
            <w:tcBorders>
              <w:top w:val="nil"/>
              <w:left w:val="nil"/>
              <w:bottom w:val="nil"/>
              <w:right w:val="nil"/>
            </w:tcBorders>
            <w:shd w:val="clear" w:color="auto" w:fill="auto"/>
            <w:noWrap/>
            <w:vAlign w:val="bottom"/>
            <w:hideMark/>
          </w:tcPr>
          <w:p w:rsidR="00AA56B2" w:rsidRPr="00536029" w:rsidRDefault="00C45A6D" w:rsidP="001F31F8">
            <w:pPr>
              <w:jc w:val="right"/>
              <w:rPr>
                <w:rFonts w:ascii="Calibri" w:hAnsi="Calibri" w:cs="Calibri"/>
                <w:color w:val="000000"/>
                <w:sz w:val="20"/>
                <w:szCs w:val="20"/>
              </w:rPr>
            </w:pPr>
            <w:r>
              <w:rPr>
                <w:rFonts w:ascii="Calibri" w:hAnsi="Calibri" w:cs="Calibri"/>
                <w:color w:val="000000"/>
                <w:sz w:val="20"/>
                <w:szCs w:val="20"/>
              </w:rPr>
              <w:t xml:space="preserve">            </w:t>
            </w:r>
            <w:r w:rsidR="00AA56B2" w:rsidRPr="00536029">
              <w:rPr>
                <w:rFonts w:ascii="Calibri" w:hAnsi="Calibri" w:cs="Calibri"/>
                <w:color w:val="000000"/>
                <w:sz w:val="20"/>
                <w:szCs w:val="20"/>
              </w:rPr>
              <w:t>4.884,81</w:t>
            </w:r>
          </w:p>
        </w:tc>
      </w:tr>
      <w:tr w:rsidR="00AA56B2" w:rsidRPr="00536029" w:rsidTr="009557C8">
        <w:trPr>
          <w:trHeight w:val="270"/>
        </w:trPr>
        <w:tc>
          <w:tcPr>
            <w:tcW w:w="4976" w:type="dxa"/>
            <w:tcBorders>
              <w:top w:val="nil"/>
              <w:left w:val="nil"/>
              <w:bottom w:val="nil"/>
              <w:right w:val="nil"/>
            </w:tcBorders>
            <w:shd w:val="clear" w:color="auto" w:fill="auto"/>
            <w:noWrap/>
            <w:vAlign w:val="bottom"/>
            <w:hideMark/>
          </w:tcPr>
          <w:p w:rsidR="00AA56B2" w:rsidRPr="00536029" w:rsidRDefault="00AA56B2" w:rsidP="00204D80">
            <w:pPr>
              <w:rPr>
                <w:rFonts w:ascii="Calibri" w:hAnsi="Calibri" w:cs="Calibri"/>
                <w:color w:val="000000"/>
                <w:sz w:val="20"/>
                <w:szCs w:val="20"/>
                <w:lang w:eastAsia="pt-BR"/>
              </w:rPr>
            </w:pPr>
          </w:p>
        </w:tc>
        <w:tc>
          <w:tcPr>
            <w:tcW w:w="425" w:type="dxa"/>
            <w:tcBorders>
              <w:top w:val="nil"/>
              <w:left w:val="nil"/>
              <w:bottom w:val="nil"/>
              <w:right w:val="nil"/>
            </w:tcBorders>
            <w:shd w:val="clear" w:color="auto" w:fill="auto"/>
            <w:noWrap/>
            <w:vAlign w:val="bottom"/>
            <w:hideMark/>
          </w:tcPr>
          <w:p w:rsidR="00AA56B2" w:rsidRPr="00536029" w:rsidRDefault="00AA56B2" w:rsidP="00204D80">
            <w:pPr>
              <w:jc w:val="center"/>
              <w:rPr>
                <w:rFonts w:ascii="Calibri" w:hAnsi="Calibri" w:cs="Calibri"/>
                <w:color w:val="000000"/>
                <w:sz w:val="20"/>
                <w:szCs w:val="20"/>
                <w:lang w:eastAsia="pt-BR"/>
              </w:rPr>
            </w:pPr>
          </w:p>
        </w:tc>
        <w:tc>
          <w:tcPr>
            <w:tcW w:w="1701"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rsidP="009557C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176.985,55</w:t>
            </w:r>
          </w:p>
        </w:tc>
        <w:tc>
          <w:tcPr>
            <w:tcW w:w="220"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pPr>
              <w:jc w:val="center"/>
              <w:rPr>
                <w:rFonts w:ascii="Calibri" w:hAnsi="Calibri" w:cs="Calibri"/>
                <w:color w:val="000000"/>
                <w:sz w:val="20"/>
                <w:szCs w:val="20"/>
              </w:rPr>
            </w:pPr>
            <w:r w:rsidRPr="00536029">
              <w:rPr>
                <w:rFonts w:ascii="Calibri" w:hAnsi="Calibri" w:cs="Calibri"/>
                <w:color w:val="000000"/>
                <w:sz w:val="20"/>
                <w:szCs w:val="20"/>
              </w:rPr>
              <w:t> </w:t>
            </w:r>
          </w:p>
        </w:tc>
        <w:tc>
          <w:tcPr>
            <w:tcW w:w="1764" w:type="dxa"/>
            <w:tcBorders>
              <w:top w:val="single" w:sz="4" w:space="0" w:color="auto"/>
              <w:left w:val="nil"/>
              <w:bottom w:val="double" w:sz="6" w:space="0" w:color="auto"/>
              <w:right w:val="nil"/>
            </w:tcBorders>
            <w:shd w:val="clear" w:color="auto" w:fill="auto"/>
            <w:noWrap/>
            <w:vAlign w:val="bottom"/>
            <w:hideMark/>
          </w:tcPr>
          <w:p w:rsidR="00AA56B2" w:rsidRPr="00536029" w:rsidRDefault="00C45A6D" w:rsidP="001F31F8">
            <w:pPr>
              <w:jc w:val="right"/>
              <w:rPr>
                <w:rFonts w:ascii="Calibri" w:hAnsi="Calibri" w:cs="Calibri"/>
                <w:color w:val="000000"/>
                <w:sz w:val="20"/>
                <w:szCs w:val="20"/>
              </w:rPr>
            </w:pPr>
            <w:r>
              <w:rPr>
                <w:rFonts w:ascii="Calibri" w:hAnsi="Calibri" w:cs="Calibri"/>
                <w:color w:val="000000"/>
                <w:sz w:val="20"/>
                <w:szCs w:val="20"/>
              </w:rPr>
              <w:t xml:space="preserve">      </w:t>
            </w:r>
            <w:r w:rsidR="00AA56B2" w:rsidRPr="00536029">
              <w:rPr>
                <w:rFonts w:ascii="Calibri" w:hAnsi="Calibri" w:cs="Calibri"/>
                <w:color w:val="000000"/>
                <w:sz w:val="20"/>
                <w:szCs w:val="20"/>
              </w:rPr>
              <w:t>196.426,01</w:t>
            </w:r>
          </w:p>
        </w:tc>
      </w:tr>
    </w:tbl>
    <w:p w:rsidR="0098633B" w:rsidRPr="00536029" w:rsidRDefault="0098633B" w:rsidP="00FB7D74">
      <w:pPr>
        <w:tabs>
          <w:tab w:val="left" w:pos="993"/>
        </w:tabs>
        <w:ind w:left="425"/>
        <w:rPr>
          <w:rFonts w:ascii="Calibri" w:hAnsi="Calibri" w:cs="Calibri"/>
          <w:sz w:val="20"/>
          <w:szCs w:val="20"/>
        </w:rPr>
      </w:pPr>
    </w:p>
    <w:p w:rsidR="00851BBC" w:rsidRPr="00536029" w:rsidRDefault="00932A28" w:rsidP="00340EF4">
      <w:pPr>
        <w:pStyle w:val="PargrafodaLista"/>
        <w:numPr>
          <w:ilvl w:val="0"/>
          <w:numId w:val="2"/>
        </w:numPr>
        <w:ind w:left="426" w:hanging="426"/>
        <w:jc w:val="both"/>
        <w:rPr>
          <w:rFonts w:ascii="Calibri" w:hAnsi="Calibri" w:cs="Calibri"/>
          <w:sz w:val="20"/>
          <w:szCs w:val="20"/>
        </w:rPr>
      </w:pPr>
      <w:r w:rsidRPr="00536029">
        <w:rPr>
          <w:rFonts w:ascii="Calibri" w:hAnsi="Calibri" w:cs="Calibri"/>
          <w:sz w:val="20"/>
          <w:szCs w:val="20"/>
        </w:rPr>
        <w:t>A Empresa participa em 0,89% sobre o patrimônio líquido da empresa pública SP-Obras.  Considerando a redução no valor do patrimônio líquido da investida, em 31/12/201</w:t>
      </w:r>
      <w:r w:rsidR="004005FD" w:rsidRPr="00536029">
        <w:rPr>
          <w:rFonts w:ascii="Calibri" w:hAnsi="Calibri" w:cs="Calibri"/>
          <w:sz w:val="20"/>
          <w:szCs w:val="20"/>
        </w:rPr>
        <w:t>8</w:t>
      </w:r>
      <w:r w:rsidRPr="00536029">
        <w:rPr>
          <w:rFonts w:ascii="Calibri" w:hAnsi="Calibri" w:cs="Calibri"/>
          <w:sz w:val="20"/>
          <w:szCs w:val="20"/>
        </w:rPr>
        <w:t>, a participação da SP Urbanismo foi reduzida em R$</w:t>
      </w:r>
      <w:r w:rsidR="004005FD" w:rsidRPr="00536029">
        <w:rPr>
          <w:rFonts w:ascii="Calibri" w:hAnsi="Calibri" w:cs="Calibri"/>
          <w:sz w:val="20"/>
          <w:szCs w:val="20"/>
        </w:rPr>
        <w:t>19.440,46</w:t>
      </w:r>
      <w:r w:rsidR="00FB7D74" w:rsidRPr="00536029">
        <w:rPr>
          <w:rFonts w:ascii="Calibri" w:hAnsi="Calibri" w:cs="Calibri"/>
          <w:sz w:val="20"/>
          <w:szCs w:val="20"/>
        </w:rPr>
        <w:t>;</w:t>
      </w:r>
      <w:r w:rsidR="004005FD" w:rsidRPr="00536029">
        <w:rPr>
          <w:rFonts w:ascii="Calibri" w:hAnsi="Calibri" w:cs="Calibri"/>
          <w:sz w:val="20"/>
          <w:szCs w:val="20"/>
        </w:rPr>
        <w:t xml:space="preserve"> </w:t>
      </w:r>
    </w:p>
    <w:p w:rsidR="00D20E15" w:rsidRDefault="00974747" w:rsidP="00340EF4">
      <w:pPr>
        <w:pStyle w:val="PargrafodaLista"/>
        <w:numPr>
          <w:ilvl w:val="0"/>
          <w:numId w:val="2"/>
        </w:numPr>
        <w:ind w:left="426" w:hanging="426"/>
        <w:jc w:val="both"/>
        <w:rPr>
          <w:rFonts w:ascii="Calibri" w:hAnsi="Calibri" w:cs="Calibri"/>
          <w:sz w:val="20"/>
          <w:szCs w:val="20"/>
        </w:rPr>
      </w:pPr>
      <w:r w:rsidRPr="00D20E15">
        <w:rPr>
          <w:rFonts w:ascii="Calibri" w:hAnsi="Calibri" w:cs="Calibri"/>
          <w:sz w:val="20"/>
          <w:szCs w:val="20"/>
        </w:rPr>
        <w:t xml:space="preserve">A participação em empresas incentivadas está avaliada </w:t>
      </w:r>
      <w:r w:rsidR="009E7A39" w:rsidRPr="00D20E15">
        <w:rPr>
          <w:rFonts w:ascii="Calibri" w:hAnsi="Calibri" w:cs="Calibri"/>
          <w:sz w:val="20"/>
          <w:szCs w:val="20"/>
        </w:rPr>
        <w:t>pelo</w:t>
      </w:r>
      <w:r w:rsidRPr="00D20E15">
        <w:rPr>
          <w:rFonts w:ascii="Calibri" w:hAnsi="Calibri" w:cs="Calibri"/>
          <w:sz w:val="20"/>
          <w:szCs w:val="20"/>
        </w:rPr>
        <w:t xml:space="preserve"> custo e refere-se </w:t>
      </w:r>
      <w:r w:rsidR="006453FA">
        <w:rPr>
          <w:rFonts w:ascii="Calibri" w:hAnsi="Calibri" w:cs="Calibri"/>
          <w:sz w:val="20"/>
          <w:szCs w:val="20"/>
        </w:rPr>
        <w:t>às</w:t>
      </w:r>
      <w:r w:rsidRPr="00D20E15">
        <w:rPr>
          <w:rFonts w:ascii="Calibri" w:hAnsi="Calibri" w:cs="Calibri"/>
          <w:sz w:val="20"/>
          <w:szCs w:val="20"/>
        </w:rPr>
        <w:t xml:space="preserve"> ações de</w:t>
      </w:r>
      <w:r w:rsidR="00D20E15" w:rsidRPr="00D20E15">
        <w:rPr>
          <w:rFonts w:ascii="Calibri" w:hAnsi="Calibri" w:cs="Calibri"/>
          <w:sz w:val="20"/>
          <w:szCs w:val="20"/>
        </w:rPr>
        <w:t xml:space="preserve"> empresas</w:t>
      </w:r>
      <w:r w:rsidRPr="00D20E15">
        <w:rPr>
          <w:rFonts w:ascii="Calibri" w:hAnsi="Calibri" w:cs="Calibri"/>
          <w:sz w:val="20"/>
          <w:szCs w:val="20"/>
        </w:rPr>
        <w:t xml:space="preserve"> relativas </w:t>
      </w:r>
      <w:r w:rsidR="0098633B" w:rsidRPr="00D20E15">
        <w:rPr>
          <w:rFonts w:ascii="Calibri" w:hAnsi="Calibri" w:cs="Calibri"/>
          <w:sz w:val="20"/>
          <w:szCs w:val="20"/>
        </w:rPr>
        <w:t>à</w:t>
      </w:r>
      <w:r w:rsidRPr="00D20E15">
        <w:rPr>
          <w:rFonts w:ascii="Calibri" w:hAnsi="Calibri" w:cs="Calibri"/>
          <w:sz w:val="20"/>
          <w:szCs w:val="20"/>
        </w:rPr>
        <w:t xml:space="preserve"> aquisição de planos de expansão de telefonia e destinação de parte dos impostos a parti</w:t>
      </w:r>
      <w:r w:rsidR="00FB7D74" w:rsidRPr="00D20E15">
        <w:rPr>
          <w:rFonts w:ascii="Calibri" w:hAnsi="Calibri" w:cs="Calibri"/>
          <w:sz w:val="20"/>
          <w:szCs w:val="20"/>
        </w:rPr>
        <w:t>cipação a empresas incentivadas;</w:t>
      </w:r>
    </w:p>
    <w:p w:rsidR="00851BBC" w:rsidRPr="00D20E15" w:rsidRDefault="00D20E15" w:rsidP="00340EF4">
      <w:pPr>
        <w:pStyle w:val="PargrafodaLista"/>
        <w:numPr>
          <w:ilvl w:val="0"/>
          <w:numId w:val="2"/>
        </w:numPr>
        <w:ind w:left="426" w:hanging="426"/>
        <w:jc w:val="both"/>
        <w:rPr>
          <w:rFonts w:ascii="Calibri" w:hAnsi="Calibri" w:cs="Calibri"/>
          <w:sz w:val="20"/>
          <w:szCs w:val="20"/>
        </w:rPr>
      </w:pPr>
      <w:r>
        <w:rPr>
          <w:rFonts w:ascii="Calibri" w:hAnsi="Calibri" w:cs="Calibri"/>
          <w:sz w:val="20"/>
          <w:szCs w:val="20"/>
        </w:rPr>
        <w:t>C</w:t>
      </w:r>
      <w:r w:rsidR="00974747" w:rsidRPr="00D20E15">
        <w:rPr>
          <w:rFonts w:ascii="Calibri" w:hAnsi="Calibri" w:cs="Calibri"/>
          <w:sz w:val="20"/>
          <w:szCs w:val="20"/>
        </w:rPr>
        <w:t>ertidão de potencial construtivo recebida em contrapartida a doação do terreno situado na Rua Pasquale Gallupi. A certidão possui está registrada pelo custo histórico do terreno, pois só é possível fazer estimativas do valor de realização quando vinculada há uma região especifica.</w:t>
      </w:r>
    </w:p>
    <w:p w:rsidR="004005FD" w:rsidRPr="00536029" w:rsidRDefault="004005FD" w:rsidP="00BA76DE">
      <w:pPr>
        <w:tabs>
          <w:tab w:val="left" w:pos="993"/>
        </w:tabs>
        <w:ind w:left="425"/>
        <w:jc w:val="both"/>
        <w:rPr>
          <w:rFonts w:ascii="Calibri" w:hAnsi="Calibri" w:cs="Calibri"/>
          <w:b/>
          <w:sz w:val="20"/>
          <w:szCs w:val="20"/>
        </w:rPr>
      </w:pPr>
    </w:p>
    <w:p w:rsidR="006D1EE7" w:rsidRPr="00536029" w:rsidRDefault="00CF2B5D" w:rsidP="00D20E15">
      <w:pPr>
        <w:tabs>
          <w:tab w:val="left" w:pos="426"/>
          <w:tab w:val="left" w:pos="993"/>
        </w:tabs>
        <w:jc w:val="both"/>
        <w:rPr>
          <w:rFonts w:ascii="Calibri" w:hAnsi="Calibri" w:cs="Calibri"/>
          <w:b/>
          <w:sz w:val="20"/>
          <w:szCs w:val="20"/>
        </w:rPr>
      </w:pPr>
      <w:r w:rsidRPr="00536029">
        <w:rPr>
          <w:rFonts w:ascii="Calibri" w:hAnsi="Calibri" w:cs="Calibri"/>
          <w:b/>
          <w:sz w:val="20"/>
          <w:szCs w:val="20"/>
        </w:rPr>
        <w:t>1</w:t>
      </w:r>
      <w:r w:rsidR="00FF3C47" w:rsidRPr="00536029">
        <w:rPr>
          <w:rFonts w:ascii="Calibri" w:hAnsi="Calibri" w:cs="Calibri"/>
          <w:b/>
          <w:sz w:val="20"/>
          <w:szCs w:val="20"/>
        </w:rPr>
        <w:t>2</w:t>
      </w:r>
      <w:r w:rsidRPr="00536029">
        <w:rPr>
          <w:rFonts w:ascii="Calibri" w:hAnsi="Calibri" w:cs="Calibri"/>
          <w:b/>
          <w:sz w:val="20"/>
          <w:szCs w:val="20"/>
        </w:rPr>
        <w:t>.</w:t>
      </w:r>
      <w:r w:rsidRPr="00536029">
        <w:rPr>
          <w:rFonts w:ascii="Calibri" w:hAnsi="Calibri" w:cs="Calibri"/>
          <w:b/>
          <w:sz w:val="20"/>
          <w:szCs w:val="20"/>
        </w:rPr>
        <w:tab/>
      </w:r>
      <w:r w:rsidR="00974747" w:rsidRPr="00536029">
        <w:rPr>
          <w:rFonts w:ascii="Calibri" w:hAnsi="Calibri" w:cs="Calibri"/>
          <w:b/>
          <w:sz w:val="20"/>
          <w:szCs w:val="20"/>
        </w:rPr>
        <w:t>Imobilizado</w:t>
      </w:r>
    </w:p>
    <w:tbl>
      <w:tblPr>
        <w:tblW w:w="9156" w:type="dxa"/>
        <w:tblInd w:w="56" w:type="dxa"/>
        <w:tblCellMar>
          <w:left w:w="70" w:type="dxa"/>
          <w:right w:w="70" w:type="dxa"/>
        </w:tblCellMar>
        <w:tblLook w:val="04A0"/>
      </w:tblPr>
      <w:tblGrid>
        <w:gridCol w:w="2991"/>
        <w:gridCol w:w="709"/>
        <w:gridCol w:w="1388"/>
        <w:gridCol w:w="220"/>
        <w:gridCol w:w="1207"/>
        <w:gridCol w:w="220"/>
        <w:gridCol w:w="1104"/>
        <w:gridCol w:w="220"/>
        <w:gridCol w:w="1097"/>
      </w:tblGrid>
      <w:tr w:rsidR="008D71CA" w:rsidRPr="00536029" w:rsidTr="00485B38">
        <w:trPr>
          <w:trHeight w:val="270"/>
        </w:trPr>
        <w:tc>
          <w:tcPr>
            <w:tcW w:w="2991"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709" w:type="dxa"/>
            <w:tcBorders>
              <w:top w:val="nil"/>
              <w:left w:val="nil"/>
              <w:bottom w:val="nil"/>
              <w:right w:val="nil"/>
            </w:tcBorders>
            <w:shd w:val="clear" w:color="auto" w:fill="auto"/>
            <w:noWrap/>
            <w:vAlign w:val="bottom"/>
            <w:hideMark/>
          </w:tcPr>
          <w:p w:rsidR="008D71CA" w:rsidRPr="00536029" w:rsidRDefault="008D71CA" w:rsidP="008D71CA">
            <w:pPr>
              <w:jc w:val="center"/>
              <w:rPr>
                <w:rFonts w:ascii="Calibri" w:hAnsi="Calibri" w:cs="Calibri"/>
                <w:color w:val="000000"/>
                <w:sz w:val="20"/>
                <w:szCs w:val="20"/>
                <w:lang w:eastAsia="pt-BR"/>
              </w:rPr>
            </w:pPr>
          </w:p>
        </w:tc>
        <w:tc>
          <w:tcPr>
            <w:tcW w:w="1388"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220"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1207"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220" w:type="dxa"/>
            <w:tcBorders>
              <w:top w:val="nil"/>
              <w:left w:val="nil"/>
              <w:bottom w:val="nil"/>
              <w:right w:val="nil"/>
            </w:tcBorders>
            <w:shd w:val="clear" w:color="auto" w:fill="auto"/>
            <w:noWrap/>
            <w:vAlign w:val="bottom"/>
            <w:hideMark/>
          </w:tcPr>
          <w:p w:rsidR="008D71CA" w:rsidRPr="00536029" w:rsidRDefault="008D71CA" w:rsidP="008D71CA">
            <w:pPr>
              <w:jc w:val="center"/>
              <w:rPr>
                <w:rFonts w:ascii="Calibri" w:hAnsi="Calibri" w:cs="Calibri"/>
                <w:color w:val="000000"/>
                <w:sz w:val="16"/>
                <w:szCs w:val="16"/>
                <w:lang w:eastAsia="pt-BR"/>
              </w:rPr>
            </w:pPr>
          </w:p>
        </w:tc>
        <w:tc>
          <w:tcPr>
            <w:tcW w:w="1104" w:type="dxa"/>
            <w:tcBorders>
              <w:top w:val="nil"/>
              <w:left w:val="nil"/>
              <w:bottom w:val="single" w:sz="4" w:space="0" w:color="auto"/>
              <w:right w:val="nil"/>
            </w:tcBorders>
            <w:shd w:val="clear" w:color="auto" w:fill="auto"/>
            <w:hideMark/>
          </w:tcPr>
          <w:p w:rsidR="008D71CA" w:rsidRPr="00536029" w:rsidRDefault="008D71CA" w:rsidP="00403466">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201</w:t>
            </w:r>
            <w:r w:rsidR="00AA56B2" w:rsidRPr="00536029">
              <w:rPr>
                <w:rFonts w:ascii="Calibri" w:hAnsi="Calibri" w:cs="Calibri"/>
                <w:b/>
                <w:bCs/>
                <w:color w:val="000000"/>
                <w:sz w:val="20"/>
                <w:szCs w:val="20"/>
                <w:lang w:eastAsia="pt-BR"/>
              </w:rPr>
              <w:t>8</w:t>
            </w:r>
          </w:p>
        </w:tc>
        <w:tc>
          <w:tcPr>
            <w:tcW w:w="220" w:type="dxa"/>
            <w:tcBorders>
              <w:top w:val="nil"/>
              <w:left w:val="nil"/>
              <w:bottom w:val="single" w:sz="4" w:space="0" w:color="auto"/>
              <w:right w:val="nil"/>
            </w:tcBorders>
            <w:shd w:val="clear" w:color="auto" w:fill="auto"/>
            <w:hideMark/>
          </w:tcPr>
          <w:p w:rsidR="008D71CA" w:rsidRPr="00536029" w:rsidRDefault="008D71CA" w:rsidP="00403466">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097" w:type="dxa"/>
            <w:tcBorders>
              <w:top w:val="nil"/>
              <w:left w:val="nil"/>
              <w:bottom w:val="single" w:sz="4" w:space="0" w:color="auto"/>
              <w:right w:val="nil"/>
            </w:tcBorders>
            <w:shd w:val="clear" w:color="auto" w:fill="auto"/>
            <w:hideMark/>
          </w:tcPr>
          <w:p w:rsidR="008D71CA" w:rsidRPr="00536029" w:rsidRDefault="008D71CA" w:rsidP="00403466">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201</w:t>
            </w:r>
            <w:r w:rsidR="00AA56B2" w:rsidRPr="00536029">
              <w:rPr>
                <w:rFonts w:ascii="Calibri" w:hAnsi="Calibri" w:cs="Calibri"/>
                <w:color w:val="000000"/>
                <w:sz w:val="20"/>
                <w:szCs w:val="20"/>
                <w:lang w:eastAsia="pt-BR"/>
              </w:rPr>
              <w:t>7</w:t>
            </w:r>
          </w:p>
        </w:tc>
      </w:tr>
      <w:tr w:rsidR="008D71CA" w:rsidRPr="00536029" w:rsidTr="00485B38">
        <w:trPr>
          <w:trHeight w:val="270"/>
        </w:trPr>
        <w:tc>
          <w:tcPr>
            <w:tcW w:w="2991" w:type="dxa"/>
            <w:tcBorders>
              <w:top w:val="nil"/>
              <w:left w:val="nil"/>
              <w:bottom w:val="nil"/>
              <w:right w:val="nil"/>
            </w:tcBorders>
            <w:shd w:val="clear" w:color="auto" w:fill="auto"/>
            <w:noWrap/>
            <w:vAlign w:val="center"/>
            <w:hideMark/>
          </w:tcPr>
          <w:p w:rsidR="008D71CA" w:rsidRPr="00403466" w:rsidRDefault="008D71CA" w:rsidP="00403466">
            <w:pPr>
              <w:jc w:val="center"/>
              <w:rPr>
                <w:rFonts w:ascii="Calibri" w:hAnsi="Calibri" w:cs="Calibri"/>
                <w:color w:val="000000"/>
                <w:sz w:val="20"/>
                <w:szCs w:val="20"/>
                <w:lang w:eastAsia="pt-BR"/>
              </w:rPr>
            </w:pPr>
          </w:p>
        </w:tc>
        <w:tc>
          <w:tcPr>
            <w:tcW w:w="709" w:type="dxa"/>
            <w:vMerge w:val="restart"/>
            <w:tcBorders>
              <w:top w:val="nil"/>
              <w:left w:val="nil"/>
              <w:bottom w:val="single" w:sz="4" w:space="0" w:color="000000"/>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r w:rsidRPr="00403466">
              <w:rPr>
                <w:rFonts w:ascii="Calibri" w:hAnsi="Calibri" w:cs="Calibri"/>
                <w:bCs/>
                <w:color w:val="000000"/>
                <w:sz w:val="20"/>
                <w:szCs w:val="20"/>
                <w:lang w:eastAsia="pt-BR"/>
              </w:rPr>
              <w:t>Vida útil em anos</w:t>
            </w:r>
          </w:p>
        </w:tc>
        <w:tc>
          <w:tcPr>
            <w:tcW w:w="1388" w:type="dxa"/>
            <w:tcBorders>
              <w:top w:val="nil"/>
              <w:left w:val="nil"/>
              <w:bottom w:val="nil"/>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r w:rsidRPr="00403466">
              <w:rPr>
                <w:rFonts w:ascii="Calibri" w:hAnsi="Calibri" w:cs="Calibri"/>
                <w:bCs/>
                <w:color w:val="000000"/>
                <w:sz w:val="20"/>
                <w:szCs w:val="20"/>
                <w:lang w:eastAsia="pt-BR"/>
              </w:rPr>
              <w:t>Custo ou</w:t>
            </w:r>
          </w:p>
        </w:tc>
        <w:tc>
          <w:tcPr>
            <w:tcW w:w="220" w:type="dxa"/>
            <w:tcBorders>
              <w:top w:val="nil"/>
              <w:left w:val="nil"/>
              <w:bottom w:val="nil"/>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p>
        </w:tc>
        <w:tc>
          <w:tcPr>
            <w:tcW w:w="1207" w:type="dxa"/>
            <w:tcBorders>
              <w:top w:val="nil"/>
              <w:left w:val="nil"/>
              <w:bottom w:val="nil"/>
              <w:right w:val="nil"/>
            </w:tcBorders>
            <w:shd w:val="clear" w:color="auto" w:fill="auto"/>
            <w:vAlign w:val="center"/>
            <w:hideMark/>
          </w:tcPr>
          <w:p w:rsidR="008D71CA" w:rsidRPr="00403466" w:rsidRDefault="008D71CA" w:rsidP="00403466">
            <w:pPr>
              <w:jc w:val="center"/>
              <w:rPr>
                <w:rFonts w:ascii="Calibri" w:hAnsi="Calibri" w:cs="Calibri"/>
                <w:color w:val="000000"/>
                <w:sz w:val="20"/>
                <w:szCs w:val="20"/>
                <w:lang w:eastAsia="pt-BR"/>
              </w:rPr>
            </w:pPr>
            <w:r w:rsidRPr="00403466">
              <w:rPr>
                <w:rFonts w:ascii="Calibri" w:hAnsi="Calibri" w:cs="Calibri"/>
                <w:color w:val="000000"/>
                <w:sz w:val="20"/>
                <w:szCs w:val="20"/>
                <w:lang w:eastAsia="pt-BR"/>
              </w:rPr>
              <w:t>Depreciação</w:t>
            </w:r>
          </w:p>
        </w:tc>
        <w:tc>
          <w:tcPr>
            <w:tcW w:w="220" w:type="dxa"/>
            <w:tcBorders>
              <w:top w:val="nil"/>
              <w:left w:val="nil"/>
              <w:bottom w:val="nil"/>
              <w:right w:val="nil"/>
            </w:tcBorders>
            <w:shd w:val="clear" w:color="auto" w:fill="auto"/>
            <w:noWrap/>
            <w:vAlign w:val="center"/>
            <w:hideMark/>
          </w:tcPr>
          <w:p w:rsidR="008D71CA" w:rsidRPr="00403466" w:rsidRDefault="008D71CA" w:rsidP="00403466">
            <w:pPr>
              <w:jc w:val="center"/>
              <w:rPr>
                <w:rFonts w:ascii="Calibri" w:hAnsi="Calibri" w:cs="Calibri"/>
                <w:bCs/>
                <w:color w:val="000000"/>
                <w:sz w:val="16"/>
                <w:szCs w:val="16"/>
                <w:lang w:eastAsia="pt-BR"/>
              </w:rPr>
            </w:pPr>
          </w:p>
        </w:tc>
        <w:tc>
          <w:tcPr>
            <w:tcW w:w="1104" w:type="dxa"/>
            <w:tcBorders>
              <w:top w:val="nil"/>
              <w:left w:val="nil"/>
              <w:bottom w:val="nil"/>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p>
        </w:tc>
        <w:tc>
          <w:tcPr>
            <w:tcW w:w="220" w:type="dxa"/>
            <w:tcBorders>
              <w:top w:val="nil"/>
              <w:left w:val="nil"/>
              <w:bottom w:val="nil"/>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p>
        </w:tc>
        <w:tc>
          <w:tcPr>
            <w:tcW w:w="1097" w:type="dxa"/>
            <w:tcBorders>
              <w:top w:val="nil"/>
              <w:left w:val="nil"/>
              <w:bottom w:val="nil"/>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p>
        </w:tc>
      </w:tr>
      <w:tr w:rsidR="008D71CA" w:rsidRPr="00536029" w:rsidTr="00485B38">
        <w:trPr>
          <w:trHeight w:val="270"/>
        </w:trPr>
        <w:tc>
          <w:tcPr>
            <w:tcW w:w="2991" w:type="dxa"/>
            <w:tcBorders>
              <w:top w:val="nil"/>
              <w:left w:val="nil"/>
              <w:bottom w:val="single" w:sz="4" w:space="0" w:color="auto"/>
              <w:right w:val="nil"/>
            </w:tcBorders>
            <w:shd w:val="clear" w:color="auto" w:fill="auto"/>
            <w:noWrap/>
            <w:vAlign w:val="center"/>
            <w:hideMark/>
          </w:tcPr>
          <w:p w:rsidR="008D71CA" w:rsidRPr="00403466" w:rsidRDefault="008D71CA" w:rsidP="00403466">
            <w:pPr>
              <w:rPr>
                <w:rFonts w:ascii="Calibri" w:hAnsi="Calibri" w:cs="Calibri"/>
                <w:bCs/>
                <w:color w:val="000000"/>
                <w:sz w:val="20"/>
                <w:szCs w:val="20"/>
                <w:lang w:eastAsia="pt-BR"/>
              </w:rPr>
            </w:pPr>
            <w:r w:rsidRPr="00403466">
              <w:rPr>
                <w:rFonts w:ascii="Calibri" w:hAnsi="Calibri" w:cs="Calibri"/>
                <w:bCs/>
                <w:color w:val="000000"/>
                <w:sz w:val="20"/>
                <w:szCs w:val="20"/>
                <w:lang w:eastAsia="pt-BR"/>
              </w:rPr>
              <w:t>Descrição</w:t>
            </w:r>
          </w:p>
        </w:tc>
        <w:tc>
          <w:tcPr>
            <w:tcW w:w="709" w:type="dxa"/>
            <w:vMerge/>
            <w:tcBorders>
              <w:top w:val="nil"/>
              <w:left w:val="nil"/>
              <w:bottom w:val="single" w:sz="4" w:space="0" w:color="000000"/>
              <w:right w:val="nil"/>
            </w:tcBorders>
            <w:vAlign w:val="center"/>
            <w:hideMark/>
          </w:tcPr>
          <w:p w:rsidR="008D71CA" w:rsidRPr="00403466" w:rsidRDefault="008D71CA" w:rsidP="00403466">
            <w:pPr>
              <w:jc w:val="center"/>
              <w:rPr>
                <w:rFonts w:ascii="Calibri" w:hAnsi="Calibri" w:cs="Calibri"/>
                <w:bCs/>
                <w:color w:val="000000"/>
                <w:sz w:val="20"/>
                <w:szCs w:val="20"/>
                <w:lang w:eastAsia="pt-BR"/>
              </w:rPr>
            </w:pPr>
          </w:p>
        </w:tc>
        <w:tc>
          <w:tcPr>
            <w:tcW w:w="1388" w:type="dxa"/>
            <w:tcBorders>
              <w:top w:val="nil"/>
              <w:left w:val="nil"/>
              <w:bottom w:val="single" w:sz="4" w:space="0" w:color="auto"/>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r w:rsidRPr="00403466">
              <w:rPr>
                <w:rFonts w:ascii="Calibri" w:hAnsi="Calibri" w:cs="Calibri"/>
                <w:bCs/>
                <w:color w:val="000000"/>
                <w:sz w:val="20"/>
                <w:szCs w:val="20"/>
                <w:lang w:eastAsia="pt-BR"/>
              </w:rPr>
              <w:t>avaliação</w:t>
            </w:r>
          </w:p>
        </w:tc>
        <w:tc>
          <w:tcPr>
            <w:tcW w:w="220" w:type="dxa"/>
            <w:tcBorders>
              <w:top w:val="nil"/>
              <w:left w:val="nil"/>
              <w:bottom w:val="single" w:sz="4" w:space="0" w:color="auto"/>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p>
        </w:tc>
        <w:tc>
          <w:tcPr>
            <w:tcW w:w="1207" w:type="dxa"/>
            <w:tcBorders>
              <w:top w:val="nil"/>
              <w:left w:val="nil"/>
              <w:bottom w:val="single" w:sz="4" w:space="0" w:color="auto"/>
              <w:right w:val="nil"/>
            </w:tcBorders>
            <w:shd w:val="clear" w:color="auto" w:fill="auto"/>
            <w:vAlign w:val="center"/>
            <w:hideMark/>
          </w:tcPr>
          <w:p w:rsidR="008D71CA" w:rsidRPr="00403466" w:rsidRDefault="008D71CA" w:rsidP="00403466">
            <w:pPr>
              <w:jc w:val="center"/>
              <w:rPr>
                <w:rFonts w:ascii="Calibri" w:hAnsi="Calibri" w:cs="Calibri"/>
                <w:color w:val="000000"/>
                <w:sz w:val="20"/>
                <w:szCs w:val="20"/>
                <w:lang w:eastAsia="pt-BR"/>
              </w:rPr>
            </w:pPr>
            <w:r w:rsidRPr="00403466">
              <w:rPr>
                <w:rFonts w:ascii="Calibri" w:hAnsi="Calibri" w:cs="Calibri"/>
                <w:color w:val="000000"/>
                <w:sz w:val="20"/>
                <w:szCs w:val="20"/>
                <w:lang w:eastAsia="pt-BR"/>
              </w:rPr>
              <w:t>acumulada</w:t>
            </w:r>
          </w:p>
        </w:tc>
        <w:tc>
          <w:tcPr>
            <w:tcW w:w="220" w:type="dxa"/>
            <w:tcBorders>
              <w:top w:val="nil"/>
              <w:left w:val="nil"/>
              <w:bottom w:val="single" w:sz="4" w:space="0" w:color="auto"/>
              <w:right w:val="nil"/>
            </w:tcBorders>
            <w:shd w:val="clear" w:color="auto" w:fill="auto"/>
            <w:noWrap/>
            <w:vAlign w:val="center"/>
            <w:hideMark/>
          </w:tcPr>
          <w:p w:rsidR="008D71CA" w:rsidRPr="00403466" w:rsidRDefault="008D71CA" w:rsidP="00403466">
            <w:pPr>
              <w:jc w:val="center"/>
              <w:rPr>
                <w:rFonts w:ascii="Calibri" w:hAnsi="Calibri" w:cs="Calibri"/>
                <w:color w:val="000000"/>
                <w:sz w:val="20"/>
                <w:szCs w:val="20"/>
                <w:lang w:eastAsia="pt-BR"/>
              </w:rPr>
            </w:pPr>
          </w:p>
        </w:tc>
        <w:tc>
          <w:tcPr>
            <w:tcW w:w="1104" w:type="dxa"/>
            <w:tcBorders>
              <w:top w:val="nil"/>
              <w:left w:val="nil"/>
              <w:bottom w:val="single" w:sz="4" w:space="0" w:color="auto"/>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r w:rsidRPr="00403466">
              <w:rPr>
                <w:rFonts w:ascii="Calibri" w:hAnsi="Calibri" w:cs="Calibri"/>
                <w:bCs/>
                <w:color w:val="000000"/>
                <w:sz w:val="20"/>
                <w:szCs w:val="20"/>
                <w:lang w:eastAsia="pt-BR"/>
              </w:rPr>
              <w:t>Líquido</w:t>
            </w:r>
          </w:p>
        </w:tc>
        <w:tc>
          <w:tcPr>
            <w:tcW w:w="220" w:type="dxa"/>
            <w:tcBorders>
              <w:top w:val="nil"/>
              <w:left w:val="nil"/>
              <w:bottom w:val="single" w:sz="4" w:space="0" w:color="auto"/>
              <w:right w:val="nil"/>
            </w:tcBorders>
            <w:shd w:val="clear" w:color="auto" w:fill="auto"/>
            <w:vAlign w:val="center"/>
            <w:hideMark/>
          </w:tcPr>
          <w:p w:rsidR="008D71CA" w:rsidRPr="00403466" w:rsidRDefault="008D71CA" w:rsidP="00403466">
            <w:pPr>
              <w:jc w:val="center"/>
              <w:rPr>
                <w:rFonts w:ascii="Calibri" w:hAnsi="Calibri" w:cs="Calibri"/>
                <w:bCs/>
                <w:color w:val="000000"/>
                <w:sz w:val="20"/>
                <w:szCs w:val="20"/>
                <w:lang w:eastAsia="pt-BR"/>
              </w:rPr>
            </w:pPr>
          </w:p>
        </w:tc>
        <w:tc>
          <w:tcPr>
            <w:tcW w:w="1097" w:type="dxa"/>
            <w:tcBorders>
              <w:top w:val="nil"/>
              <w:left w:val="nil"/>
              <w:bottom w:val="single" w:sz="4" w:space="0" w:color="auto"/>
              <w:right w:val="nil"/>
            </w:tcBorders>
            <w:shd w:val="clear" w:color="auto" w:fill="auto"/>
            <w:vAlign w:val="center"/>
            <w:hideMark/>
          </w:tcPr>
          <w:p w:rsidR="008D71CA" w:rsidRPr="00403466" w:rsidRDefault="00403466" w:rsidP="00403466">
            <w:pPr>
              <w:jc w:val="center"/>
              <w:rPr>
                <w:rFonts w:ascii="Calibri" w:hAnsi="Calibri" w:cs="Calibri"/>
                <w:bCs/>
                <w:color w:val="000000"/>
                <w:sz w:val="20"/>
                <w:szCs w:val="20"/>
                <w:lang w:eastAsia="pt-BR"/>
              </w:rPr>
            </w:pPr>
            <w:r w:rsidRPr="00403466">
              <w:rPr>
                <w:rFonts w:ascii="Calibri" w:hAnsi="Calibri" w:cs="Calibri"/>
                <w:bCs/>
                <w:color w:val="000000"/>
                <w:sz w:val="20"/>
                <w:szCs w:val="20"/>
                <w:lang w:eastAsia="pt-BR"/>
              </w:rPr>
              <w:t>Líquido</w:t>
            </w:r>
          </w:p>
        </w:tc>
      </w:tr>
      <w:tr w:rsidR="008D71CA" w:rsidRPr="00536029" w:rsidTr="00485B38">
        <w:trPr>
          <w:trHeight w:val="270"/>
        </w:trPr>
        <w:tc>
          <w:tcPr>
            <w:tcW w:w="2991"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709" w:type="dxa"/>
            <w:tcBorders>
              <w:top w:val="nil"/>
              <w:left w:val="nil"/>
              <w:bottom w:val="nil"/>
              <w:right w:val="nil"/>
            </w:tcBorders>
            <w:shd w:val="clear" w:color="auto" w:fill="auto"/>
            <w:noWrap/>
            <w:vAlign w:val="bottom"/>
            <w:hideMark/>
          </w:tcPr>
          <w:p w:rsidR="008D71CA" w:rsidRPr="00536029" w:rsidRDefault="008D71CA" w:rsidP="008D71CA">
            <w:pPr>
              <w:jc w:val="center"/>
              <w:rPr>
                <w:rFonts w:ascii="Calibri" w:hAnsi="Calibri" w:cs="Calibri"/>
                <w:color w:val="000000"/>
                <w:sz w:val="20"/>
                <w:szCs w:val="20"/>
                <w:lang w:eastAsia="pt-BR"/>
              </w:rPr>
            </w:pPr>
          </w:p>
        </w:tc>
        <w:tc>
          <w:tcPr>
            <w:tcW w:w="1388"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220"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1207"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220"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1104"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b/>
                <w:bCs/>
                <w:color w:val="000000"/>
                <w:sz w:val="20"/>
                <w:szCs w:val="20"/>
                <w:lang w:eastAsia="pt-BR"/>
              </w:rPr>
            </w:pPr>
          </w:p>
        </w:tc>
        <w:tc>
          <w:tcPr>
            <w:tcW w:w="220"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c>
          <w:tcPr>
            <w:tcW w:w="1097" w:type="dxa"/>
            <w:tcBorders>
              <w:top w:val="nil"/>
              <w:left w:val="nil"/>
              <w:bottom w:val="nil"/>
              <w:right w:val="nil"/>
            </w:tcBorders>
            <w:shd w:val="clear" w:color="auto" w:fill="auto"/>
            <w:noWrap/>
            <w:vAlign w:val="bottom"/>
            <w:hideMark/>
          </w:tcPr>
          <w:p w:rsidR="008D71CA" w:rsidRPr="00536029" w:rsidRDefault="008D71CA" w:rsidP="008D71CA">
            <w:pPr>
              <w:rPr>
                <w:rFonts w:ascii="Calibri" w:hAnsi="Calibri" w:cs="Calibri"/>
                <w:color w:val="000000"/>
                <w:sz w:val="20"/>
                <w:szCs w:val="20"/>
                <w:lang w:eastAsia="pt-BR"/>
              </w:rPr>
            </w:pPr>
          </w:p>
        </w:tc>
      </w:tr>
      <w:tr w:rsidR="00AA56B2" w:rsidRPr="00536029" w:rsidTr="00485B38">
        <w:trPr>
          <w:trHeight w:val="27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r w:rsidRPr="00536029">
              <w:rPr>
                <w:rFonts w:ascii="Calibri" w:hAnsi="Calibri" w:cs="Calibri"/>
                <w:color w:val="000000"/>
                <w:sz w:val="20"/>
                <w:szCs w:val="20"/>
                <w:lang w:eastAsia="pt-BR"/>
              </w:rPr>
              <w:t>Imóveis em uso</w:t>
            </w:r>
          </w:p>
        </w:tc>
        <w:tc>
          <w:tcPr>
            <w:tcW w:w="709" w:type="dxa"/>
            <w:tcBorders>
              <w:top w:val="nil"/>
              <w:left w:val="nil"/>
              <w:bottom w:val="nil"/>
              <w:right w:val="nil"/>
            </w:tcBorders>
            <w:shd w:val="clear" w:color="auto" w:fill="auto"/>
            <w:noWrap/>
            <w:vAlign w:val="center"/>
            <w:hideMark/>
          </w:tcPr>
          <w:p w:rsidR="00AA56B2" w:rsidRPr="00536029" w:rsidRDefault="00E55B6C" w:rsidP="00164ED1">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24</w:t>
            </w:r>
          </w:p>
        </w:tc>
        <w:tc>
          <w:tcPr>
            <w:tcW w:w="1388"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7.905.499,99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20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(3.166.417,55)</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104"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4.739.082,44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5.055.724,16 </w:t>
            </w:r>
          </w:p>
        </w:tc>
      </w:tr>
      <w:tr w:rsidR="00AA56B2" w:rsidRPr="00536029" w:rsidTr="00485B38">
        <w:trPr>
          <w:trHeight w:val="27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r w:rsidRPr="00536029">
              <w:rPr>
                <w:rFonts w:ascii="Calibri" w:hAnsi="Calibri" w:cs="Calibri"/>
                <w:color w:val="000000"/>
                <w:sz w:val="20"/>
                <w:szCs w:val="20"/>
                <w:lang w:eastAsia="pt-BR"/>
              </w:rPr>
              <w:t>Benfeitorias em imóveis</w:t>
            </w:r>
          </w:p>
        </w:tc>
        <w:tc>
          <w:tcPr>
            <w:tcW w:w="709" w:type="dxa"/>
            <w:tcBorders>
              <w:top w:val="nil"/>
              <w:left w:val="nil"/>
              <w:bottom w:val="nil"/>
              <w:right w:val="nil"/>
            </w:tcBorders>
            <w:shd w:val="clear" w:color="auto" w:fill="auto"/>
            <w:noWrap/>
            <w:vAlign w:val="center"/>
            <w:hideMark/>
          </w:tcPr>
          <w:p w:rsidR="00AA56B2" w:rsidRPr="00536029" w:rsidRDefault="00AA56B2" w:rsidP="00164ED1">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20</w:t>
            </w:r>
          </w:p>
        </w:tc>
        <w:tc>
          <w:tcPr>
            <w:tcW w:w="1388"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1.746.769,80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20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(252.258,48)</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104"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1.494.511,32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097" w:type="dxa"/>
            <w:tcBorders>
              <w:top w:val="nil"/>
              <w:left w:val="nil"/>
              <w:bottom w:val="nil"/>
              <w:right w:val="nil"/>
            </w:tcBorders>
            <w:shd w:val="clear" w:color="000000" w:fill="FFFFFF"/>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1.581.849,72 </w:t>
            </w:r>
          </w:p>
        </w:tc>
      </w:tr>
      <w:tr w:rsidR="00AA56B2" w:rsidRPr="00536029" w:rsidTr="00485B38">
        <w:trPr>
          <w:trHeight w:val="30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r w:rsidRPr="00536029">
              <w:rPr>
                <w:rFonts w:ascii="Calibri" w:hAnsi="Calibri" w:cs="Calibri"/>
                <w:color w:val="000000"/>
                <w:sz w:val="20"/>
                <w:szCs w:val="20"/>
                <w:lang w:eastAsia="pt-BR"/>
              </w:rPr>
              <w:t>Móveis e Utensílios</w:t>
            </w:r>
          </w:p>
        </w:tc>
        <w:tc>
          <w:tcPr>
            <w:tcW w:w="709" w:type="dxa"/>
            <w:tcBorders>
              <w:top w:val="nil"/>
              <w:left w:val="nil"/>
              <w:bottom w:val="nil"/>
              <w:right w:val="nil"/>
            </w:tcBorders>
            <w:shd w:val="clear" w:color="auto" w:fill="auto"/>
            <w:noWrap/>
            <w:vAlign w:val="center"/>
            <w:hideMark/>
          </w:tcPr>
          <w:p w:rsidR="00AA56B2" w:rsidRPr="00536029" w:rsidRDefault="00AA56B2" w:rsidP="00164ED1">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05-20</w:t>
            </w:r>
          </w:p>
        </w:tc>
        <w:tc>
          <w:tcPr>
            <w:tcW w:w="1388"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495.669,90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20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(389.834,63)</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104"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105.835,27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124.732,83 </w:t>
            </w:r>
          </w:p>
        </w:tc>
      </w:tr>
      <w:tr w:rsidR="00AA56B2" w:rsidRPr="00536029" w:rsidTr="00485B38">
        <w:trPr>
          <w:trHeight w:val="30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r w:rsidRPr="00536029">
              <w:rPr>
                <w:rFonts w:ascii="Calibri" w:hAnsi="Calibri" w:cs="Calibri"/>
                <w:color w:val="000000"/>
                <w:sz w:val="20"/>
                <w:szCs w:val="20"/>
                <w:lang w:eastAsia="pt-BR"/>
              </w:rPr>
              <w:t>Equipamentos de Informática</w:t>
            </w:r>
          </w:p>
        </w:tc>
        <w:tc>
          <w:tcPr>
            <w:tcW w:w="709" w:type="dxa"/>
            <w:tcBorders>
              <w:top w:val="nil"/>
              <w:left w:val="nil"/>
              <w:bottom w:val="nil"/>
              <w:right w:val="nil"/>
            </w:tcBorders>
            <w:shd w:val="clear" w:color="auto" w:fill="auto"/>
            <w:noWrap/>
            <w:vAlign w:val="center"/>
            <w:hideMark/>
          </w:tcPr>
          <w:p w:rsidR="00AA56B2" w:rsidRPr="00536029" w:rsidRDefault="00AA56B2" w:rsidP="00164ED1">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5</w:t>
            </w:r>
          </w:p>
        </w:tc>
        <w:tc>
          <w:tcPr>
            <w:tcW w:w="1388"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1.146.579,88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20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(950.802,73)</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104"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195.777,15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326.710,16 </w:t>
            </w:r>
          </w:p>
        </w:tc>
      </w:tr>
      <w:tr w:rsidR="00AA56B2" w:rsidRPr="00536029" w:rsidTr="00485B38">
        <w:trPr>
          <w:trHeight w:val="30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r w:rsidRPr="00536029">
              <w:rPr>
                <w:rFonts w:ascii="Calibri" w:hAnsi="Calibri" w:cs="Calibri"/>
                <w:color w:val="000000"/>
                <w:sz w:val="20"/>
                <w:szCs w:val="20"/>
                <w:lang w:eastAsia="pt-BR"/>
              </w:rPr>
              <w:t>Máquinas, equipamentos e outros</w:t>
            </w:r>
          </w:p>
        </w:tc>
        <w:tc>
          <w:tcPr>
            <w:tcW w:w="709" w:type="dxa"/>
            <w:tcBorders>
              <w:top w:val="nil"/>
              <w:left w:val="nil"/>
              <w:bottom w:val="nil"/>
              <w:right w:val="nil"/>
            </w:tcBorders>
            <w:shd w:val="clear" w:color="auto" w:fill="auto"/>
            <w:noWrap/>
            <w:vAlign w:val="center"/>
            <w:hideMark/>
          </w:tcPr>
          <w:p w:rsidR="00AA56B2" w:rsidRPr="00536029" w:rsidRDefault="00AA56B2" w:rsidP="00164ED1">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10</w:t>
            </w:r>
          </w:p>
        </w:tc>
        <w:tc>
          <w:tcPr>
            <w:tcW w:w="1388"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301.500,00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20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(238.835,50)</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b/>
                <w:bCs/>
                <w:color w:val="000000"/>
                <w:sz w:val="18"/>
                <w:szCs w:val="18"/>
              </w:rPr>
            </w:pPr>
          </w:p>
        </w:tc>
        <w:tc>
          <w:tcPr>
            <w:tcW w:w="1104"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62.664,50 </w:t>
            </w:r>
          </w:p>
        </w:tc>
        <w:tc>
          <w:tcPr>
            <w:tcW w:w="220" w:type="dxa"/>
            <w:tcBorders>
              <w:top w:val="nil"/>
              <w:left w:val="nil"/>
              <w:bottom w:val="nil"/>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108.877,50 </w:t>
            </w:r>
          </w:p>
        </w:tc>
      </w:tr>
      <w:tr w:rsidR="00AA56B2" w:rsidRPr="00536029" w:rsidTr="00485B38">
        <w:trPr>
          <w:trHeight w:val="30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r w:rsidRPr="00536029">
              <w:rPr>
                <w:rFonts w:ascii="Calibri" w:hAnsi="Calibri" w:cs="Calibri"/>
                <w:color w:val="000000"/>
                <w:sz w:val="20"/>
                <w:szCs w:val="20"/>
                <w:lang w:eastAsia="pt-BR"/>
              </w:rPr>
              <w:t>Instalações</w:t>
            </w:r>
          </w:p>
        </w:tc>
        <w:tc>
          <w:tcPr>
            <w:tcW w:w="709" w:type="dxa"/>
            <w:tcBorders>
              <w:top w:val="nil"/>
              <w:left w:val="nil"/>
              <w:bottom w:val="nil"/>
              <w:right w:val="nil"/>
            </w:tcBorders>
            <w:shd w:val="clear" w:color="auto" w:fill="auto"/>
            <w:noWrap/>
            <w:vAlign w:val="center"/>
            <w:hideMark/>
          </w:tcPr>
          <w:p w:rsidR="00AA56B2" w:rsidRPr="00536029" w:rsidRDefault="00AA56B2" w:rsidP="00164ED1">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10</w:t>
            </w:r>
          </w:p>
        </w:tc>
        <w:tc>
          <w:tcPr>
            <w:tcW w:w="1388" w:type="dxa"/>
            <w:tcBorders>
              <w:top w:val="nil"/>
              <w:left w:val="nil"/>
              <w:bottom w:val="single" w:sz="4" w:space="0" w:color="auto"/>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31.529,00 </w:t>
            </w:r>
          </w:p>
        </w:tc>
        <w:tc>
          <w:tcPr>
            <w:tcW w:w="220" w:type="dxa"/>
            <w:tcBorders>
              <w:top w:val="nil"/>
              <w:left w:val="nil"/>
              <w:bottom w:val="single" w:sz="4" w:space="0" w:color="auto"/>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w:t>
            </w:r>
          </w:p>
        </w:tc>
        <w:tc>
          <w:tcPr>
            <w:tcW w:w="1207" w:type="dxa"/>
            <w:tcBorders>
              <w:top w:val="nil"/>
              <w:left w:val="nil"/>
              <w:bottom w:val="single" w:sz="4" w:space="0" w:color="auto"/>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(15.970,00)</w:t>
            </w:r>
          </w:p>
        </w:tc>
        <w:tc>
          <w:tcPr>
            <w:tcW w:w="220" w:type="dxa"/>
            <w:tcBorders>
              <w:top w:val="nil"/>
              <w:left w:val="nil"/>
              <w:bottom w:val="single" w:sz="4" w:space="0" w:color="auto"/>
              <w:right w:val="nil"/>
            </w:tcBorders>
            <w:shd w:val="clear" w:color="auto" w:fill="auto"/>
            <w:noWrap/>
            <w:vAlign w:val="center"/>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w:t>
            </w:r>
          </w:p>
        </w:tc>
        <w:tc>
          <w:tcPr>
            <w:tcW w:w="1104" w:type="dxa"/>
            <w:tcBorders>
              <w:top w:val="nil"/>
              <w:left w:val="nil"/>
              <w:bottom w:val="single" w:sz="4" w:space="0" w:color="auto"/>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15.559,00 </w:t>
            </w:r>
          </w:p>
        </w:tc>
        <w:tc>
          <w:tcPr>
            <w:tcW w:w="220" w:type="dxa"/>
            <w:tcBorders>
              <w:top w:val="nil"/>
              <w:left w:val="nil"/>
              <w:bottom w:val="single" w:sz="4" w:space="0" w:color="auto"/>
              <w:right w:val="nil"/>
            </w:tcBorders>
            <w:shd w:val="clear" w:color="auto" w:fill="auto"/>
            <w:noWrap/>
            <w:vAlign w:val="center"/>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w:t>
            </w:r>
          </w:p>
        </w:tc>
        <w:tc>
          <w:tcPr>
            <w:tcW w:w="1097" w:type="dxa"/>
            <w:tcBorders>
              <w:top w:val="nil"/>
              <w:left w:val="nil"/>
              <w:bottom w:val="single" w:sz="4" w:space="0" w:color="auto"/>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   </w:t>
            </w:r>
          </w:p>
        </w:tc>
      </w:tr>
      <w:tr w:rsidR="00AA56B2" w:rsidRPr="00536029" w:rsidTr="00485B38">
        <w:trPr>
          <w:trHeight w:val="300"/>
        </w:trPr>
        <w:tc>
          <w:tcPr>
            <w:tcW w:w="2991"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20"/>
                <w:szCs w:val="20"/>
                <w:lang w:eastAsia="pt-BR"/>
              </w:rPr>
            </w:pPr>
          </w:p>
        </w:tc>
        <w:tc>
          <w:tcPr>
            <w:tcW w:w="709" w:type="dxa"/>
            <w:tcBorders>
              <w:top w:val="nil"/>
              <w:left w:val="nil"/>
              <w:bottom w:val="nil"/>
              <w:right w:val="nil"/>
            </w:tcBorders>
            <w:shd w:val="clear" w:color="auto" w:fill="auto"/>
            <w:noWrap/>
            <w:vAlign w:val="center"/>
            <w:hideMark/>
          </w:tcPr>
          <w:p w:rsidR="00AA56B2" w:rsidRPr="00536029" w:rsidRDefault="00AA56B2" w:rsidP="00164ED1">
            <w:pPr>
              <w:rPr>
                <w:rFonts w:ascii="Calibri" w:hAnsi="Calibri" w:cs="Calibri"/>
                <w:color w:val="000000"/>
                <w:sz w:val="18"/>
                <w:szCs w:val="18"/>
                <w:lang w:eastAsia="pt-BR"/>
              </w:rPr>
            </w:pPr>
          </w:p>
        </w:tc>
        <w:tc>
          <w:tcPr>
            <w:tcW w:w="1388"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    11.627.548,57 </w:t>
            </w:r>
          </w:p>
        </w:tc>
        <w:tc>
          <w:tcPr>
            <w:tcW w:w="220" w:type="dxa"/>
            <w:tcBorders>
              <w:top w:val="single" w:sz="4" w:space="0" w:color="auto"/>
              <w:left w:val="nil"/>
              <w:bottom w:val="double" w:sz="6" w:space="0" w:color="auto"/>
              <w:right w:val="nil"/>
            </w:tcBorders>
            <w:shd w:val="clear" w:color="auto" w:fill="auto"/>
            <w:noWrap/>
            <w:vAlign w:val="center"/>
            <w:hideMark/>
          </w:tcPr>
          <w:p w:rsidR="00AA56B2" w:rsidRPr="00536029" w:rsidRDefault="00AA56B2" w:rsidP="00403466">
            <w:pPr>
              <w:jc w:val="right"/>
              <w:rPr>
                <w:rFonts w:ascii="Calibri" w:hAnsi="Calibri" w:cs="Calibri"/>
                <w:bCs/>
                <w:color w:val="000000"/>
                <w:sz w:val="18"/>
                <w:szCs w:val="18"/>
              </w:rPr>
            </w:pPr>
            <w:r w:rsidRPr="00536029">
              <w:rPr>
                <w:rFonts w:ascii="Calibri" w:hAnsi="Calibri" w:cs="Calibri"/>
                <w:bCs/>
                <w:color w:val="000000"/>
                <w:sz w:val="18"/>
                <w:szCs w:val="18"/>
              </w:rPr>
              <w:t> </w:t>
            </w:r>
          </w:p>
        </w:tc>
        <w:tc>
          <w:tcPr>
            <w:tcW w:w="1207"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(5.014.118,89)</w:t>
            </w:r>
          </w:p>
        </w:tc>
        <w:tc>
          <w:tcPr>
            <w:tcW w:w="220" w:type="dxa"/>
            <w:tcBorders>
              <w:top w:val="single" w:sz="4" w:space="0" w:color="auto"/>
              <w:left w:val="nil"/>
              <w:bottom w:val="double" w:sz="6" w:space="0" w:color="auto"/>
              <w:right w:val="nil"/>
            </w:tcBorders>
            <w:shd w:val="clear" w:color="auto" w:fill="auto"/>
            <w:noWrap/>
            <w:vAlign w:val="center"/>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w:t>
            </w:r>
          </w:p>
        </w:tc>
        <w:tc>
          <w:tcPr>
            <w:tcW w:w="1104"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xml:space="preserve">6.613.429,68 </w:t>
            </w:r>
          </w:p>
        </w:tc>
        <w:tc>
          <w:tcPr>
            <w:tcW w:w="220" w:type="dxa"/>
            <w:tcBorders>
              <w:top w:val="single" w:sz="4" w:space="0" w:color="auto"/>
              <w:left w:val="nil"/>
              <w:bottom w:val="double" w:sz="6" w:space="0" w:color="auto"/>
              <w:right w:val="nil"/>
            </w:tcBorders>
            <w:shd w:val="clear" w:color="auto" w:fill="auto"/>
            <w:noWrap/>
            <w:vAlign w:val="center"/>
            <w:hideMark/>
          </w:tcPr>
          <w:p w:rsidR="00AA56B2" w:rsidRPr="00536029" w:rsidRDefault="00AA56B2" w:rsidP="00403466">
            <w:pPr>
              <w:jc w:val="right"/>
              <w:rPr>
                <w:rFonts w:ascii="Calibri" w:hAnsi="Calibri" w:cs="Calibri"/>
                <w:b/>
                <w:bCs/>
                <w:color w:val="000000"/>
                <w:sz w:val="18"/>
                <w:szCs w:val="18"/>
              </w:rPr>
            </w:pPr>
            <w:r w:rsidRPr="00536029">
              <w:rPr>
                <w:rFonts w:ascii="Calibri" w:hAnsi="Calibri" w:cs="Calibri"/>
                <w:b/>
                <w:bCs/>
                <w:color w:val="000000"/>
                <w:sz w:val="18"/>
                <w:szCs w:val="18"/>
              </w:rPr>
              <w:t> </w:t>
            </w:r>
          </w:p>
        </w:tc>
        <w:tc>
          <w:tcPr>
            <w:tcW w:w="1097" w:type="dxa"/>
            <w:tcBorders>
              <w:top w:val="single" w:sz="4" w:space="0" w:color="auto"/>
              <w:left w:val="nil"/>
              <w:bottom w:val="double" w:sz="6" w:space="0" w:color="auto"/>
              <w:right w:val="nil"/>
            </w:tcBorders>
            <w:shd w:val="clear" w:color="auto" w:fill="auto"/>
            <w:noWrap/>
            <w:vAlign w:val="bottom"/>
            <w:hideMark/>
          </w:tcPr>
          <w:p w:rsidR="00AA56B2" w:rsidRPr="00536029" w:rsidRDefault="00AA56B2" w:rsidP="00403466">
            <w:pPr>
              <w:jc w:val="right"/>
              <w:rPr>
                <w:rFonts w:ascii="Calibri" w:hAnsi="Calibri" w:cs="Calibri"/>
                <w:color w:val="000000"/>
                <w:sz w:val="18"/>
                <w:szCs w:val="18"/>
              </w:rPr>
            </w:pPr>
            <w:r w:rsidRPr="00536029">
              <w:rPr>
                <w:rFonts w:ascii="Calibri" w:hAnsi="Calibri" w:cs="Calibri"/>
                <w:color w:val="000000"/>
                <w:sz w:val="18"/>
                <w:szCs w:val="18"/>
              </w:rPr>
              <w:t xml:space="preserve">7.197.894,37 </w:t>
            </w:r>
          </w:p>
        </w:tc>
      </w:tr>
    </w:tbl>
    <w:p w:rsidR="00CD1357" w:rsidRPr="00536029" w:rsidRDefault="00CD1357" w:rsidP="00CD1357">
      <w:pPr>
        <w:tabs>
          <w:tab w:val="left" w:pos="993"/>
        </w:tabs>
        <w:ind w:left="425"/>
        <w:rPr>
          <w:rFonts w:ascii="Calibri" w:hAnsi="Calibri" w:cs="Calibri"/>
          <w:sz w:val="20"/>
          <w:szCs w:val="20"/>
        </w:rPr>
      </w:pPr>
    </w:p>
    <w:p w:rsidR="0073712C" w:rsidRPr="00536029" w:rsidRDefault="0073712C" w:rsidP="006453FA">
      <w:pPr>
        <w:tabs>
          <w:tab w:val="left" w:pos="993"/>
        </w:tabs>
        <w:rPr>
          <w:rFonts w:ascii="Calibri" w:hAnsi="Calibri" w:cs="Calibri"/>
          <w:sz w:val="20"/>
          <w:szCs w:val="20"/>
          <w:u w:val="single"/>
        </w:rPr>
      </w:pPr>
      <w:r w:rsidRPr="00536029">
        <w:rPr>
          <w:rFonts w:ascii="Calibri" w:hAnsi="Calibri" w:cs="Calibri"/>
          <w:sz w:val="20"/>
          <w:szCs w:val="20"/>
          <w:u w:val="single"/>
        </w:rPr>
        <w:t>Composição do saldo</w:t>
      </w:r>
    </w:p>
    <w:tbl>
      <w:tblPr>
        <w:tblW w:w="9072" w:type="dxa"/>
        <w:tblInd w:w="70" w:type="dxa"/>
        <w:tblCellMar>
          <w:left w:w="70" w:type="dxa"/>
          <w:right w:w="70" w:type="dxa"/>
        </w:tblCellMar>
        <w:tblLook w:val="04A0"/>
      </w:tblPr>
      <w:tblGrid>
        <w:gridCol w:w="4395"/>
        <w:gridCol w:w="860"/>
        <w:gridCol w:w="1842"/>
        <w:gridCol w:w="274"/>
        <w:gridCol w:w="1701"/>
      </w:tblGrid>
      <w:tr w:rsidR="00164ED1" w:rsidRPr="00536029" w:rsidTr="001F31F8">
        <w:trPr>
          <w:trHeight w:val="300"/>
        </w:trPr>
        <w:tc>
          <w:tcPr>
            <w:tcW w:w="4395" w:type="dxa"/>
            <w:tcBorders>
              <w:top w:val="nil"/>
              <w:left w:val="nil"/>
              <w:bottom w:val="nil"/>
              <w:right w:val="nil"/>
            </w:tcBorders>
            <w:shd w:val="clear" w:color="auto" w:fill="auto"/>
            <w:noWrap/>
            <w:vAlign w:val="bottom"/>
            <w:hideMark/>
          </w:tcPr>
          <w:p w:rsidR="00164ED1" w:rsidRPr="00536029" w:rsidRDefault="00164ED1" w:rsidP="006453FA">
            <w:pPr>
              <w:rPr>
                <w:rFonts w:ascii="Calibri"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164ED1" w:rsidRPr="00536029" w:rsidRDefault="00164ED1" w:rsidP="006453FA">
            <w:pPr>
              <w:rPr>
                <w:rFonts w:ascii="Calibri" w:hAnsi="Calibri" w:cs="Calibri"/>
                <w:color w:val="000000"/>
                <w:sz w:val="20"/>
                <w:szCs w:val="20"/>
              </w:rPr>
            </w:pPr>
          </w:p>
        </w:tc>
        <w:tc>
          <w:tcPr>
            <w:tcW w:w="1842" w:type="dxa"/>
            <w:tcBorders>
              <w:top w:val="nil"/>
              <w:left w:val="nil"/>
              <w:bottom w:val="single" w:sz="4" w:space="0" w:color="auto"/>
              <w:right w:val="nil"/>
            </w:tcBorders>
            <w:shd w:val="clear" w:color="auto" w:fill="auto"/>
            <w:hideMark/>
          </w:tcPr>
          <w:p w:rsidR="00164ED1" w:rsidRPr="00536029" w:rsidRDefault="00DA3AFC" w:rsidP="006453FA">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74" w:type="dxa"/>
            <w:tcBorders>
              <w:top w:val="nil"/>
              <w:left w:val="nil"/>
              <w:bottom w:val="single" w:sz="4" w:space="0" w:color="auto"/>
              <w:right w:val="nil"/>
            </w:tcBorders>
            <w:shd w:val="clear" w:color="auto" w:fill="auto"/>
            <w:hideMark/>
          </w:tcPr>
          <w:p w:rsidR="00164ED1" w:rsidRPr="00536029" w:rsidRDefault="00164ED1" w:rsidP="006453F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01" w:type="dxa"/>
            <w:tcBorders>
              <w:top w:val="nil"/>
              <w:left w:val="nil"/>
              <w:bottom w:val="single" w:sz="4" w:space="0" w:color="auto"/>
              <w:right w:val="nil"/>
            </w:tcBorders>
            <w:shd w:val="clear" w:color="auto" w:fill="auto"/>
            <w:hideMark/>
          </w:tcPr>
          <w:p w:rsidR="00164ED1" w:rsidRPr="00536029" w:rsidRDefault="00DA3AFC" w:rsidP="006453FA">
            <w:pPr>
              <w:jc w:val="right"/>
              <w:rPr>
                <w:rFonts w:ascii="Calibri" w:hAnsi="Calibri" w:cs="Calibri"/>
                <w:color w:val="000000"/>
                <w:sz w:val="20"/>
                <w:szCs w:val="20"/>
              </w:rPr>
            </w:pPr>
            <w:r w:rsidRPr="00536029">
              <w:rPr>
                <w:rFonts w:ascii="Calibri" w:hAnsi="Calibri" w:cs="Calibri"/>
                <w:color w:val="000000"/>
                <w:sz w:val="20"/>
                <w:szCs w:val="20"/>
              </w:rPr>
              <w:t>2017</w:t>
            </w:r>
          </w:p>
        </w:tc>
      </w:tr>
      <w:tr w:rsidR="00164ED1" w:rsidRPr="00536029" w:rsidTr="001F31F8">
        <w:trPr>
          <w:trHeight w:val="300"/>
        </w:trPr>
        <w:tc>
          <w:tcPr>
            <w:tcW w:w="4395" w:type="dxa"/>
            <w:tcBorders>
              <w:top w:val="nil"/>
              <w:left w:val="nil"/>
              <w:bottom w:val="nil"/>
              <w:right w:val="nil"/>
            </w:tcBorders>
            <w:shd w:val="clear" w:color="auto" w:fill="auto"/>
            <w:noWrap/>
            <w:vAlign w:val="bottom"/>
            <w:hideMark/>
          </w:tcPr>
          <w:p w:rsidR="00164ED1" w:rsidRPr="00536029" w:rsidRDefault="00164ED1" w:rsidP="006453FA">
            <w:pPr>
              <w:rPr>
                <w:rFonts w:ascii="Calibri"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164ED1" w:rsidRPr="00536029" w:rsidRDefault="00164ED1" w:rsidP="006453FA">
            <w:pPr>
              <w:rPr>
                <w:rFonts w:ascii="Calibri" w:hAnsi="Calibri" w:cs="Calibri"/>
                <w:color w:val="000000"/>
                <w:sz w:val="20"/>
                <w:szCs w:val="20"/>
              </w:rPr>
            </w:pPr>
          </w:p>
        </w:tc>
        <w:tc>
          <w:tcPr>
            <w:tcW w:w="1842" w:type="dxa"/>
            <w:tcBorders>
              <w:top w:val="nil"/>
              <w:left w:val="nil"/>
              <w:bottom w:val="nil"/>
              <w:right w:val="nil"/>
            </w:tcBorders>
            <w:shd w:val="clear" w:color="auto" w:fill="auto"/>
            <w:noWrap/>
            <w:vAlign w:val="bottom"/>
            <w:hideMark/>
          </w:tcPr>
          <w:p w:rsidR="00164ED1" w:rsidRPr="00536029" w:rsidRDefault="00164ED1" w:rsidP="006453FA">
            <w:pPr>
              <w:jc w:val="right"/>
              <w:rPr>
                <w:rFonts w:ascii="Calibri" w:hAnsi="Calibri" w:cs="Calibri"/>
                <w:b/>
                <w:bCs/>
                <w:color w:val="000000"/>
                <w:sz w:val="20"/>
                <w:szCs w:val="20"/>
              </w:rPr>
            </w:pPr>
          </w:p>
        </w:tc>
        <w:tc>
          <w:tcPr>
            <w:tcW w:w="274" w:type="dxa"/>
            <w:tcBorders>
              <w:top w:val="nil"/>
              <w:left w:val="nil"/>
              <w:bottom w:val="nil"/>
              <w:right w:val="nil"/>
            </w:tcBorders>
            <w:shd w:val="clear" w:color="auto" w:fill="auto"/>
            <w:noWrap/>
            <w:vAlign w:val="bottom"/>
            <w:hideMark/>
          </w:tcPr>
          <w:p w:rsidR="00164ED1" w:rsidRPr="00536029" w:rsidRDefault="00164ED1" w:rsidP="006453FA">
            <w:pPr>
              <w:jc w:val="right"/>
              <w:rPr>
                <w:rFonts w:ascii="Calibri" w:hAnsi="Calibri" w:cs="Calibri"/>
                <w:color w:val="000000"/>
                <w:sz w:val="20"/>
                <w:szCs w:val="20"/>
              </w:rPr>
            </w:pPr>
          </w:p>
        </w:tc>
        <w:tc>
          <w:tcPr>
            <w:tcW w:w="1701" w:type="dxa"/>
            <w:tcBorders>
              <w:top w:val="nil"/>
              <w:left w:val="nil"/>
              <w:bottom w:val="nil"/>
              <w:right w:val="nil"/>
            </w:tcBorders>
            <w:shd w:val="clear" w:color="auto" w:fill="auto"/>
            <w:noWrap/>
            <w:vAlign w:val="bottom"/>
            <w:hideMark/>
          </w:tcPr>
          <w:p w:rsidR="00164ED1" w:rsidRPr="00536029" w:rsidRDefault="00164ED1" w:rsidP="006453FA">
            <w:pPr>
              <w:jc w:val="right"/>
              <w:rPr>
                <w:rFonts w:ascii="Calibri" w:hAnsi="Calibri" w:cs="Calibri"/>
                <w:color w:val="000000"/>
                <w:sz w:val="20"/>
                <w:szCs w:val="20"/>
              </w:rPr>
            </w:pPr>
          </w:p>
        </w:tc>
      </w:tr>
      <w:tr w:rsidR="004005FD" w:rsidRPr="00536029" w:rsidTr="001F31F8">
        <w:trPr>
          <w:trHeight w:val="300"/>
        </w:trPr>
        <w:tc>
          <w:tcPr>
            <w:tcW w:w="4395"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r w:rsidRPr="00536029">
              <w:rPr>
                <w:rFonts w:ascii="Calibri" w:hAnsi="Calibri" w:cs="Calibri"/>
                <w:color w:val="000000"/>
                <w:sz w:val="20"/>
                <w:szCs w:val="20"/>
              </w:rPr>
              <w:t>Saldo inicial</w:t>
            </w:r>
          </w:p>
        </w:tc>
        <w:tc>
          <w:tcPr>
            <w:tcW w:w="860"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p>
        </w:tc>
        <w:tc>
          <w:tcPr>
            <w:tcW w:w="1842"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7.197.894,37 </w:t>
            </w:r>
          </w:p>
        </w:tc>
        <w:tc>
          <w:tcPr>
            <w:tcW w:w="274"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p>
        </w:tc>
        <w:tc>
          <w:tcPr>
            <w:tcW w:w="1701"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xml:space="preserve">       7.615.814,43 </w:t>
            </w:r>
          </w:p>
        </w:tc>
      </w:tr>
      <w:tr w:rsidR="004005FD" w:rsidRPr="00536029" w:rsidTr="001F31F8">
        <w:trPr>
          <w:trHeight w:val="300"/>
        </w:trPr>
        <w:tc>
          <w:tcPr>
            <w:tcW w:w="4395"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r w:rsidRPr="00536029">
              <w:rPr>
                <w:rFonts w:ascii="Calibri" w:hAnsi="Calibri" w:cs="Calibri"/>
                <w:color w:val="000000"/>
                <w:sz w:val="20"/>
                <w:szCs w:val="20"/>
              </w:rPr>
              <w:t>Adições</w:t>
            </w:r>
          </w:p>
        </w:tc>
        <w:tc>
          <w:tcPr>
            <w:tcW w:w="860"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p>
        </w:tc>
        <w:tc>
          <w:tcPr>
            <w:tcW w:w="1842"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3.200,00 </w:t>
            </w:r>
          </w:p>
        </w:tc>
        <w:tc>
          <w:tcPr>
            <w:tcW w:w="274"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p>
        </w:tc>
        <w:tc>
          <w:tcPr>
            <w:tcW w:w="1701"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xml:space="preserve">          179.326,50 </w:t>
            </w:r>
          </w:p>
        </w:tc>
      </w:tr>
      <w:tr w:rsidR="004005FD" w:rsidRPr="00536029" w:rsidTr="001F31F8">
        <w:trPr>
          <w:trHeight w:val="300"/>
        </w:trPr>
        <w:tc>
          <w:tcPr>
            <w:tcW w:w="4395"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r w:rsidRPr="00536029">
              <w:rPr>
                <w:rFonts w:ascii="Calibri" w:hAnsi="Calibri" w:cs="Calibri"/>
                <w:color w:val="000000"/>
                <w:sz w:val="20"/>
                <w:szCs w:val="20"/>
              </w:rPr>
              <w:t>Depreciação</w:t>
            </w:r>
          </w:p>
        </w:tc>
        <w:tc>
          <w:tcPr>
            <w:tcW w:w="860"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p>
        </w:tc>
        <w:tc>
          <w:tcPr>
            <w:tcW w:w="1842"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(587.664,89)</w:t>
            </w:r>
          </w:p>
        </w:tc>
        <w:tc>
          <w:tcPr>
            <w:tcW w:w="274"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p>
        </w:tc>
        <w:tc>
          <w:tcPr>
            <w:tcW w:w="1701"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xml:space="preserve">        (597.246,56)</w:t>
            </w:r>
          </w:p>
        </w:tc>
      </w:tr>
      <w:tr w:rsidR="004005FD" w:rsidRPr="00536029" w:rsidTr="001F31F8">
        <w:trPr>
          <w:trHeight w:val="300"/>
        </w:trPr>
        <w:tc>
          <w:tcPr>
            <w:tcW w:w="4395" w:type="dxa"/>
            <w:tcBorders>
              <w:top w:val="nil"/>
              <w:left w:val="nil"/>
              <w:bottom w:val="nil"/>
              <w:right w:val="nil"/>
            </w:tcBorders>
            <w:shd w:val="clear" w:color="auto" w:fill="auto"/>
            <w:noWrap/>
            <w:vAlign w:val="bottom"/>
            <w:hideMark/>
          </w:tcPr>
          <w:p w:rsidR="004005FD" w:rsidRPr="00536029" w:rsidRDefault="004005FD" w:rsidP="008E7BC4">
            <w:pPr>
              <w:rPr>
                <w:rFonts w:ascii="Calibri" w:hAnsi="Calibri" w:cs="Calibri"/>
                <w:color w:val="000000"/>
                <w:sz w:val="20"/>
                <w:szCs w:val="20"/>
              </w:rPr>
            </w:pPr>
            <w:r w:rsidRPr="00536029">
              <w:rPr>
                <w:rFonts w:ascii="Calibri" w:hAnsi="Calibri" w:cs="Calibri"/>
                <w:color w:val="000000"/>
                <w:sz w:val="20"/>
                <w:szCs w:val="20"/>
              </w:rPr>
              <w:t xml:space="preserve">Baixas de bens móveis </w:t>
            </w:r>
          </w:p>
        </w:tc>
        <w:tc>
          <w:tcPr>
            <w:tcW w:w="860"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p>
        </w:tc>
        <w:tc>
          <w:tcPr>
            <w:tcW w:w="1842"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(318,08)</w:t>
            </w:r>
          </w:p>
        </w:tc>
        <w:tc>
          <w:tcPr>
            <w:tcW w:w="274"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p>
        </w:tc>
        <w:tc>
          <w:tcPr>
            <w:tcW w:w="1701"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xml:space="preserve">                           -   </w:t>
            </w:r>
          </w:p>
        </w:tc>
      </w:tr>
      <w:tr w:rsidR="004005FD" w:rsidRPr="00536029" w:rsidTr="001F31F8">
        <w:trPr>
          <w:trHeight w:val="300"/>
        </w:trPr>
        <w:tc>
          <w:tcPr>
            <w:tcW w:w="4395"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r w:rsidRPr="00536029">
              <w:rPr>
                <w:rFonts w:ascii="Calibri" w:hAnsi="Calibri" w:cs="Calibri"/>
                <w:color w:val="000000"/>
                <w:sz w:val="20"/>
                <w:szCs w:val="20"/>
              </w:rPr>
              <w:t>Baixas de depreciação</w:t>
            </w:r>
          </w:p>
        </w:tc>
        <w:tc>
          <w:tcPr>
            <w:tcW w:w="860"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p>
        </w:tc>
        <w:tc>
          <w:tcPr>
            <w:tcW w:w="1842"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318,28 </w:t>
            </w:r>
          </w:p>
        </w:tc>
        <w:tc>
          <w:tcPr>
            <w:tcW w:w="274"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p>
        </w:tc>
        <w:tc>
          <w:tcPr>
            <w:tcW w:w="1701" w:type="dxa"/>
            <w:tcBorders>
              <w:top w:val="nil"/>
              <w:left w:val="nil"/>
              <w:bottom w:val="nil"/>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xml:space="preserve">                           -   </w:t>
            </w:r>
          </w:p>
        </w:tc>
      </w:tr>
      <w:tr w:rsidR="004005FD" w:rsidRPr="00536029" w:rsidTr="001F31F8">
        <w:trPr>
          <w:trHeight w:val="300"/>
        </w:trPr>
        <w:tc>
          <w:tcPr>
            <w:tcW w:w="4395"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r w:rsidRPr="00536029">
              <w:rPr>
                <w:rFonts w:ascii="Calibri" w:hAnsi="Calibri" w:cs="Calibri"/>
                <w:color w:val="000000"/>
                <w:sz w:val="20"/>
                <w:szCs w:val="20"/>
              </w:rPr>
              <w:t>Saldo final</w:t>
            </w:r>
          </w:p>
        </w:tc>
        <w:tc>
          <w:tcPr>
            <w:tcW w:w="860" w:type="dxa"/>
            <w:tcBorders>
              <w:top w:val="nil"/>
              <w:left w:val="nil"/>
              <w:bottom w:val="nil"/>
              <w:right w:val="nil"/>
            </w:tcBorders>
            <w:shd w:val="clear" w:color="auto" w:fill="auto"/>
            <w:noWrap/>
            <w:vAlign w:val="bottom"/>
            <w:hideMark/>
          </w:tcPr>
          <w:p w:rsidR="004005FD" w:rsidRPr="00536029" w:rsidRDefault="004005FD" w:rsidP="006453FA">
            <w:pPr>
              <w:rPr>
                <w:rFonts w:ascii="Calibri" w:hAnsi="Calibri" w:cs="Calibri"/>
                <w:color w:val="000000"/>
                <w:sz w:val="20"/>
                <w:szCs w:val="20"/>
              </w:rPr>
            </w:pPr>
          </w:p>
        </w:tc>
        <w:tc>
          <w:tcPr>
            <w:tcW w:w="1842" w:type="dxa"/>
            <w:tcBorders>
              <w:top w:val="single" w:sz="4" w:space="0" w:color="auto"/>
              <w:left w:val="nil"/>
              <w:bottom w:val="double" w:sz="6" w:space="0" w:color="auto"/>
              <w:right w:val="nil"/>
            </w:tcBorders>
            <w:shd w:val="clear" w:color="auto" w:fill="auto"/>
            <w:noWrap/>
            <w:vAlign w:val="bottom"/>
            <w:hideMark/>
          </w:tcPr>
          <w:p w:rsidR="004005FD" w:rsidRPr="00536029" w:rsidRDefault="004005FD" w:rsidP="006453F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6.613.429,68 </w:t>
            </w:r>
          </w:p>
        </w:tc>
        <w:tc>
          <w:tcPr>
            <w:tcW w:w="274" w:type="dxa"/>
            <w:tcBorders>
              <w:top w:val="single" w:sz="4" w:space="0" w:color="auto"/>
              <w:left w:val="nil"/>
              <w:bottom w:val="double" w:sz="6" w:space="0" w:color="auto"/>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w:t>
            </w:r>
          </w:p>
        </w:tc>
        <w:tc>
          <w:tcPr>
            <w:tcW w:w="1701" w:type="dxa"/>
            <w:tcBorders>
              <w:top w:val="single" w:sz="4" w:space="0" w:color="auto"/>
              <w:left w:val="nil"/>
              <w:bottom w:val="double" w:sz="6" w:space="0" w:color="auto"/>
              <w:right w:val="nil"/>
            </w:tcBorders>
            <w:shd w:val="clear" w:color="auto" w:fill="auto"/>
            <w:noWrap/>
            <w:vAlign w:val="bottom"/>
            <w:hideMark/>
          </w:tcPr>
          <w:p w:rsidR="004005FD" w:rsidRPr="00536029" w:rsidRDefault="004005FD" w:rsidP="006453FA">
            <w:pPr>
              <w:jc w:val="right"/>
              <w:rPr>
                <w:rFonts w:ascii="Calibri" w:hAnsi="Calibri" w:cs="Calibri"/>
                <w:color w:val="000000"/>
                <w:sz w:val="20"/>
                <w:szCs w:val="20"/>
              </w:rPr>
            </w:pPr>
            <w:r w:rsidRPr="00536029">
              <w:rPr>
                <w:rFonts w:ascii="Calibri" w:hAnsi="Calibri" w:cs="Calibri"/>
                <w:color w:val="000000"/>
                <w:sz w:val="20"/>
                <w:szCs w:val="20"/>
              </w:rPr>
              <w:t xml:space="preserve">       7.197.894,37 </w:t>
            </w:r>
          </w:p>
        </w:tc>
      </w:tr>
    </w:tbl>
    <w:p w:rsidR="00A81ADD" w:rsidRDefault="00A81ADD" w:rsidP="00A81ADD">
      <w:pPr>
        <w:pStyle w:val="NormalWeb"/>
        <w:tabs>
          <w:tab w:val="left" w:pos="142"/>
          <w:tab w:val="left" w:pos="426"/>
        </w:tabs>
        <w:spacing w:before="0" w:beforeAutospacing="0" w:after="0" w:afterAutospacing="0"/>
        <w:ind w:left="425"/>
        <w:jc w:val="both"/>
        <w:rPr>
          <w:rFonts w:ascii="Calibri" w:eastAsia="Times New Roman" w:hAnsi="Calibri" w:cs="Calibri"/>
          <w:sz w:val="20"/>
          <w:szCs w:val="20"/>
          <w:lang w:val="pt-BR" w:eastAsia="en-US"/>
        </w:rPr>
      </w:pPr>
    </w:p>
    <w:p w:rsidR="00A81ADD" w:rsidRDefault="00A81ADD" w:rsidP="00A81ADD">
      <w:pPr>
        <w:pStyle w:val="NormalWeb"/>
        <w:tabs>
          <w:tab w:val="left" w:pos="142"/>
          <w:tab w:val="left" w:pos="426"/>
        </w:tabs>
        <w:spacing w:before="0" w:beforeAutospacing="0" w:after="0" w:afterAutospacing="0"/>
        <w:ind w:left="425"/>
        <w:jc w:val="both"/>
        <w:rPr>
          <w:rFonts w:ascii="Calibri" w:eastAsia="Times New Roman" w:hAnsi="Calibri" w:cs="Calibri"/>
          <w:sz w:val="20"/>
          <w:szCs w:val="20"/>
          <w:lang w:val="pt-BR" w:eastAsia="en-US"/>
        </w:rPr>
      </w:pPr>
    </w:p>
    <w:p w:rsidR="00E55B6C" w:rsidRPr="00536029" w:rsidRDefault="00E55B6C" w:rsidP="00340EF4">
      <w:pPr>
        <w:pStyle w:val="NormalWeb"/>
        <w:numPr>
          <w:ilvl w:val="0"/>
          <w:numId w:val="32"/>
        </w:numPr>
        <w:tabs>
          <w:tab w:val="left" w:pos="142"/>
          <w:tab w:val="left" w:pos="426"/>
        </w:tabs>
        <w:spacing w:before="0" w:beforeAutospacing="0" w:after="0" w:afterAutospacing="0"/>
        <w:ind w:left="425" w:hanging="425"/>
        <w:jc w:val="both"/>
        <w:rPr>
          <w:rFonts w:ascii="Calibri" w:eastAsia="Times New Roman" w:hAnsi="Calibri" w:cs="Calibri"/>
          <w:sz w:val="20"/>
          <w:szCs w:val="20"/>
          <w:lang w:val="pt-BR" w:eastAsia="en-US"/>
        </w:rPr>
      </w:pPr>
      <w:r w:rsidRPr="00536029">
        <w:rPr>
          <w:rFonts w:ascii="Calibri" w:eastAsia="Times New Roman" w:hAnsi="Calibri" w:cs="Calibri"/>
          <w:sz w:val="20"/>
          <w:szCs w:val="20"/>
          <w:lang w:val="pt-BR" w:eastAsia="en-US"/>
        </w:rPr>
        <w:lastRenderedPageBreak/>
        <w:t>Revisão de vida útil</w:t>
      </w:r>
    </w:p>
    <w:p w:rsidR="00430733" w:rsidRPr="00A86776" w:rsidRDefault="00E55B6C" w:rsidP="00340EF4">
      <w:pPr>
        <w:tabs>
          <w:tab w:val="left" w:pos="284"/>
        </w:tabs>
        <w:ind w:left="425" w:firstLine="1"/>
        <w:jc w:val="both"/>
        <w:rPr>
          <w:rFonts w:ascii="Calibri" w:hAnsi="Calibri" w:cs="Calibri"/>
          <w:sz w:val="20"/>
          <w:szCs w:val="20"/>
        </w:rPr>
      </w:pPr>
      <w:r w:rsidRPr="00A86776">
        <w:rPr>
          <w:rFonts w:ascii="Calibri" w:hAnsi="Calibri" w:cs="Calibri"/>
          <w:sz w:val="20"/>
          <w:szCs w:val="20"/>
        </w:rPr>
        <w:t>Os métodos de depreciação,</w:t>
      </w:r>
      <w:r w:rsidR="00A86776">
        <w:rPr>
          <w:rFonts w:ascii="Calibri" w:hAnsi="Calibri" w:cs="Calibri"/>
          <w:sz w:val="20"/>
          <w:szCs w:val="20"/>
        </w:rPr>
        <w:t xml:space="preserve"> </w:t>
      </w:r>
      <w:r w:rsidRPr="00A86776">
        <w:rPr>
          <w:rFonts w:ascii="Calibri" w:hAnsi="Calibri" w:cs="Calibri"/>
          <w:sz w:val="20"/>
          <w:szCs w:val="20"/>
        </w:rPr>
        <w:t xml:space="preserve">vidas úteis e valores residuais estimados </w:t>
      </w:r>
      <w:r w:rsidR="00A86776">
        <w:rPr>
          <w:rFonts w:ascii="Calibri" w:hAnsi="Calibri" w:cs="Calibri"/>
          <w:sz w:val="20"/>
          <w:szCs w:val="20"/>
        </w:rPr>
        <w:t>foram revisados e</w:t>
      </w:r>
      <w:r w:rsidRPr="00A86776">
        <w:rPr>
          <w:rFonts w:ascii="Calibri" w:hAnsi="Calibri" w:cs="Calibri"/>
          <w:sz w:val="20"/>
          <w:szCs w:val="20"/>
        </w:rPr>
        <w:t xml:space="preserve"> não </w:t>
      </w:r>
      <w:r w:rsidR="00A86776">
        <w:rPr>
          <w:rFonts w:ascii="Calibri" w:hAnsi="Calibri" w:cs="Calibri"/>
          <w:sz w:val="20"/>
          <w:szCs w:val="20"/>
        </w:rPr>
        <w:t>foi identificado necessidade de alteração no exercício</w:t>
      </w:r>
      <w:r w:rsidR="00485B38">
        <w:rPr>
          <w:rFonts w:ascii="Calibri" w:hAnsi="Calibri" w:cs="Calibri"/>
          <w:sz w:val="20"/>
          <w:szCs w:val="20"/>
        </w:rPr>
        <w:t>;</w:t>
      </w:r>
    </w:p>
    <w:p w:rsidR="00E55B6C" w:rsidRPr="00536029" w:rsidRDefault="00E55B6C" w:rsidP="00340EF4">
      <w:pPr>
        <w:pStyle w:val="NormalWeb"/>
        <w:numPr>
          <w:ilvl w:val="0"/>
          <w:numId w:val="32"/>
        </w:numPr>
        <w:tabs>
          <w:tab w:val="left" w:pos="142"/>
          <w:tab w:val="left" w:pos="426"/>
          <w:tab w:val="left" w:pos="851"/>
        </w:tabs>
        <w:spacing w:before="0" w:beforeAutospacing="0" w:after="0" w:afterAutospacing="0"/>
        <w:ind w:left="426" w:hanging="426"/>
        <w:jc w:val="both"/>
        <w:rPr>
          <w:rFonts w:ascii="Calibri" w:eastAsia="Times New Roman" w:hAnsi="Calibri" w:cs="Calibri"/>
          <w:sz w:val="20"/>
          <w:szCs w:val="20"/>
          <w:lang w:val="pt-BR" w:eastAsia="en-US"/>
        </w:rPr>
      </w:pPr>
      <w:r w:rsidRPr="00536029">
        <w:rPr>
          <w:rFonts w:ascii="Calibri" w:eastAsia="Times New Roman" w:hAnsi="Calibri" w:cs="Calibri"/>
          <w:sz w:val="20"/>
          <w:szCs w:val="20"/>
          <w:lang w:val="pt-BR" w:eastAsia="en-US"/>
        </w:rPr>
        <w:t>Baixas de bens móveis</w:t>
      </w:r>
    </w:p>
    <w:p w:rsidR="00E55B6C" w:rsidRPr="00536029" w:rsidRDefault="00E55B6C" w:rsidP="00340EF4">
      <w:pPr>
        <w:pStyle w:val="NormalWeb"/>
        <w:tabs>
          <w:tab w:val="left" w:pos="142"/>
        </w:tabs>
        <w:spacing w:before="0" w:beforeAutospacing="0" w:after="0" w:afterAutospacing="0"/>
        <w:ind w:left="425" w:firstLine="1"/>
        <w:jc w:val="both"/>
        <w:rPr>
          <w:rFonts w:ascii="Calibri" w:eastAsia="Times New Roman" w:hAnsi="Calibri" w:cs="Calibri"/>
          <w:sz w:val="20"/>
          <w:szCs w:val="20"/>
          <w:lang w:val="pt-BR" w:eastAsia="en-US"/>
        </w:rPr>
      </w:pPr>
      <w:r w:rsidRPr="00536029">
        <w:rPr>
          <w:rFonts w:ascii="Calibri" w:eastAsia="Times New Roman" w:hAnsi="Calibri" w:cs="Calibri"/>
          <w:sz w:val="20"/>
          <w:szCs w:val="20"/>
          <w:lang w:val="pt-BR" w:eastAsia="en-US"/>
        </w:rPr>
        <w:t>Foram baixados</w:t>
      </w:r>
      <w:r w:rsidR="00A86776">
        <w:rPr>
          <w:rFonts w:ascii="Calibri" w:eastAsia="Times New Roman" w:hAnsi="Calibri" w:cs="Calibri"/>
          <w:sz w:val="20"/>
          <w:szCs w:val="20"/>
          <w:lang w:val="pt-BR" w:eastAsia="en-US"/>
        </w:rPr>
        <w:t xml:space="preserve"> e descartados os</w:t>
      </w:r>
      <w:r w:rsidRPr="00536029">
        <w:rPr>
          <w:rFonts w:ascii="Calibri" w:eastAsia="Times New Roman" w:hAnsi="Calibri" w:cs="Calibri"/>
          <w:sz w:val="20"/>
          <w:szCs w:val="20"/>
          <w:lang w:val="pt-BR" w:eastAsia="en-US"/>
        </w:rPr>
        <w:t xml:space="preserve"> bens móveis </w:t>
      </w:r>
      <w:r w:rsidR="00A86776">
        <w:rPr>
          <w:rFonts w:ascii="Calibri" w:eastAsia="Times New Roman" w:hAnsi="Calibri" w:cs="Calibri"/>
          <w:sz w:val="20"/>
          <w:szCs w:val="20"/>
          <w:lang w:val="pt-BR" w:eastAsia="en-US"/>
        </w:rPr>
        <w:t xml:space="preserve">considerados </w:t>
      </w:r>
      <w:r w:rsidR="00485B38">
        <w:rPr>
          <w:rFonts w:ascii="Calibri" w:eastAsia="Times New Roman" w:hAnsi="Calibri" w:cs="Calibri"/>
          <w:sz w:val="20"/>
          <w:szCs w:val="20"/>
          <w:lang w:val="pt-BR" w:eastAsia="en-US"/>
        </w:rPr>
        <w:t xml:space="preserve">como </w:t>
      </w:r>
      <w:r w:rsidR="00A86776">
        <w:rPr>
          <w:rFonts w:ascii="Calibri" w:eastAsia="Times New Roman" w:hAnsi="Calibri" w:cs="Calibri"/>
          <w:sz w:val="20"/>
          <w:szCs w:val="20"/>
          <w:lang w:val="pt-BR" w:eastAsia="en-US"/>
        </w:rPr>
        <w:t>sucateados;</w:t>
      </w:r>
    </w:p>
    <w:p w:rsidR="00A86776" w:rsidRPr="00536029" w:rsidRDefault="00A86776" w:rsidP="00340EF4">
      <w:pPr>
        <w:pStyle w:val="NormalWeb"/>
        <w:numPr>
          <w:ilvl w:val="0"/>
          <w:numId w:val="32"/>
        </w:numPr>
        <w:tabs>
          <w:tab w:val="left" w:pos="142"/>
        </w:tabs>
        <w:spacing w:before="0" w:beforeAutospacing="0" w:after="0" w:afterAutospacing="0"/>
        <w:ind w:left="425" w:hanging="425"/>
        <w:jc w:val="both"/>
        <w:rPr>
          <w:rFonts w:ascii="Calibri" w:eastAsia="Times New Roman" w:hAnsi="Calibri" w:cs="Calibri"/>
          <w:sz w:val="20"/>
          <w:szCs w:val="20"/>
          <w:lang w:val="pt-BR" w:eastAsia="en-US"/>
        </w:rPr>
      </w:pPr>
      <w:r w:rsidRPr="006453FA">
        <w:rPr>
          <w:rFonts w:ascii="Calibri" w:hAnsi="Calibri" w:cs="Calibri"/>
          <w:sz w:val="20"/>
          <w:szCs w:val="20"/>
          <w:lang w:val="pt-BR"/>
        </w:rPr>
        <w:t>Os ativo</w:t>
      </w:r>
      <w:r w:rsidR="00485B38">
        <w:rPr>
          <w:rFonts w:ascii="Calibri" w:hAnsi="Calibri" w:cs="Calibri"/>
          <w:sz w:val="20"/>
          <w:szCs w:val="20"/>
          <w:lang w:val="pt-BR"/>
        </w:rPr>
        <w:t>s</w:t>
      </w:r>
      <w:r w:rsidRPr="006453FA">
        <w:rPr>
          <w:rFonts w:ascii="Calibri" w:hAnsi="Calibri" w:cs="Calibri"/>
          <w:sz w:val="20"/>
          <w:szCs w:val="20"/>
          <w:lang w:val="pt-BR"/>
        </w:rPr>
        <w:t xml:space="preserve"> imobilizados são depreciados pelo método linear e não possuem valor</w:t>
      </w:r>
      <w:r w:rsidR="00485B38">
        <w:rPr>
          <w:rFonts w:ascii="Calibri" w:hAnsi="Calibri" w:cs="Calibri"/>
          <w:sz w:val="20"/>
          <w:szCs w:val="20"/>
          <w:lang w:val="pt-BR"/>
        </w:rPr>
        <w:t>es</w:t>
      </w:r>
      <w:r w:rsidRPr="006453FA">
        <w:rPr>
          <w:rFonts w:ascii="Calibri" w:hAnsi="Calibri" w:cs="Calibri"/>
          <w:sz w:val="20"/>
          <w:szCs w:val="20"/>
          <w:lang w:val="pt-BR"/>
        </w:rPr>
        <w:t xml:space="preserve"> residua</w:t>
      </w:r>
      <w:r w:rsidR="00485B38">
        <w:rPr>
          <w:rFonts w:ascii="Calibri" w:hAnsi="Calibri" w:cs="Calibri"/>
          <w:sz w:val="20"/>
          <w:szCs w:val="20"/>
          <w:lang w:val="pt-BR"/>
        </w:rPr>
        <w:t>is</w:t>
      </w:r>
      <w:r w:rsidRPr="006453FA">
        <w:rPr>
          <w:rFonts w:ascii="Calibri" w:hAnsi="Calibri" w:cs="Calibri"/>
          <w:sz w:val="20"/>
          <w:szCs w:val="20"/>
          <w:lang w:val="pt-BR"/>
        </w:rPr>
        <w:t>.</w:t>
      </w:r>
    </w:p>
    <w:p w:rsidR="005B4731" w:rsidRPr="00536029" w:rsidRDefault="005B4731" w:rsidP="00340EF4">
      <w:pPr>
        <w:numPr>
          <w:ilvl w:val="0"/>
          <w:numId w:val="32"/>
        </w:numPr>
        <w:tabs>
          <w:tab w:val="left" w:pos="142"/>
          <w:tab w:val="left" w:pos="426"/>
          <w:tab w:val="left" w:pos="851"/>
        </w:tabs>
        <w:ind w:left="426" w:hanging="426"/>
        <w:rPr>
          <w:rFonts w:ascii="Calibri" w:hAnsi="Calibri" w:cs="Calibri"/>
          <w:sz w:val="20"/>
          <w:szCs w:val="20"/>
        </w:rPr>
      </w:pPr>
      <w:r w:rsidRPr="00536029">
        <w:rPr>
          <w:rFonts w:ascii="Calibri" w:hAnsi="Calibri" w:cs="Calibri"/>
          <w:sz w:val="20"/>
          <w:szCs w:val="20"/>
        </w:rPr>
        <w:t>Valor recuperável dos ativos imobilizados</w:t>
      </w:r>
    </w:p>
    <w:p w:rsidR="00112942" w:rsidRDefault="00112942" w:rsidP="00340EF4">
      <w:pPr>
        <w:pStyle w:val="NormalWeb"/>
        <w:tabs>
          <w:tab w:val="left" w:pos="142"/>
        </w:tabs>
        <w:spacing w:before="0" w:beforeAutospacing="0" w:after="0" w:afterAutospacing="0"/>
        <w:ind w:left="425" w:firstLine="1"/>
        <w:jc w:val="both"/>
        <w:rPr>
          <w:rFonts w:ascii="Calibri" w:eastAsia="Times New Roman" w:hAnsi="Calibri" w:cs="Calibri"/>
          <w:sz w:val="20"/>
          <w:szCs w:val="20"/>
          <w:lang w:val="pt-BR" w:eastAsia="en-US"/>
        </w:rPr>
      </w:pPr>
      <w:r w:rsidRPr="00536029">
        <w:rPr>
          <w:rFonts w:ascii="Calibri" w:eastAsia="Times New Roman" w:hAnsi="Calibri" w:cs="Calibri"/>
          <w:sz w:val="20"/>
          <w:szCs w:val="20"/>
          <w:lang w:val="pt-BR" w:eastAsia="en-US"/>
        </w:rPr>
        <w:t xml:space="preserve">Todos os itens que </w:t>
      </w:r>
      <w:r w:rsidR="00C652A1" w:rsidRPr="00536029">
        <w:rPr>
          <w:rFonts w:ascii="Calibri" w:eastAsia="Times New Roman" w:hAnsi="Calibri" w:cs="Calibri"/>
          <w:sz w:val="20"/>
          <w:szCs w:val="20"/>
          <w:lang w:val="pt-BR" w:eastAsia="en-US"/>
        </w:rPr>
        <w:t>compõem</w:t>
      </w:r>
      <w:r w:rsidRPr="00536029">
        <w:rPr>
          <w:rFonts w:ascii="Calibri" w:eastAsia="Times New Roman" w:hAnsi="Calibri" w:cs="Calibri"/>
          <w:sz w:val="20"/>
          <w:szCs w:val="20"/>
          <w:lang w:val="pt-BR" w:eastAsia="en-US"/>
        </w:rPr>
        <w:t xml:space="preserve"> o ativo imobilizado são utilizados,</w:t>
      </w:r>
      <w:r w:rsidR="009B466C">
        <w:rPr>
          <w:rFonts w:ascii="Calibri" w:eastAsia="Times New Roman" w:hAnsi="Calibri" w:cs="Calibri"/>
          <w:sz w:val="20"/>
          <w:szCs w:val="20"/>
          <w:lang w:val="pt-BR" w:eastAsia="en-US"/>
        </w:rPr>
        <w:t xml:space="preserve"> </w:t>
      </w:r>
      <w:r w:rsidRPr="00536029">
        <w:rPr>
          <w:rFonts w:ascii="Calibri" w:eastAsia="Times New Roman" w:hAnsi="Calibri" w:cs="Calibri"/>
          <w:sz w:val="20"/>
          <w:szCs w:val="20"/>
          <w:lang w:val="pt-BR" w:eastAsia="en-US"/>
        </w:rPr>
        <w:t>mesmo que indiretamente, para geração dos fluxos de caixa futuros da Empresa. Esse</w:t>
      </w:r>
      <w:r w:rsidR="00C652A1" w:rsidRPr="00536029">
        <w:rPr>
          <w:rFonts w:ascii="Calibri" w:eastAsia="Times New Roman" w:hAnsi="Calibri" w:cs="Calibri"/>
          <w:sz w:val="20"/>
          <w:szCs w:val="20"/>
          <w:lang w:val="pt-BR" w:eastAsia="en-US"/>
        </w:rPr>
        <w:t>s</w:t>
      </w:r>
      <w:r w:rsidRPr="00536029">
        <w:rPr>
          <w:rFonts w:ascii="Calibri" w:eastAsia="Times New Roman" w:hAnsi="Calibri" w:cs="Calibri"/>
          <w:sz w:val="20"/>
          <w:szCs w:val="20"/>
          <w:lang w:val="pt-BR" w:eastAsia="en-US"/>
        </w:rPr>
        <w:t xml:space="preserve"> ativos (imóveis e móveis) agrupados compõe</w:t>
      </w:r>
      <w:r w:rsidR="00C652A1" w:rsidRPr="00536029">
        <w:rPr>
          <w:rFonts w:ascii="Calibri" w:eastAsia="Times New Roman" w:hAnsi="Calibri" w:cs="Calibri"/>
          <w:sz w:val="20"/>
          <w:szCs w:val="20"/>
          <w:lang w:val="pt-BR" w:eastAsia="en-US"/>
        </w:rPr>
        <w:t>m</w:t>
      </w:r>
      <w:r w:rsidRPr="00536029">
        <w:rPr>
          <w:rFonts w:ascii="Calibri" w:eastAsia="Times New Roman" w:hAnsi="Calibri" w:cs="Calibri"/>
          <w:sz w:val="20"/>
          <w:szCs w:val="20"/>
          <w:lang w:val="pt-BR" w:eastAsia="en-US"/>
        </w:rPr>
        <w:t xml:space="preserve"> uma unidade geradora de caixa.</w:t>
      </w:r>
      <w:r w:rsidR="00A86776">
        <w:rPr>
          <w:rFonts w:ascii="Calibri" w:eastAsia="Times New Roman" w:hAnsi="Calibri" w:cs="Calibri"/>
          <w:sz w:val="20"/>
          <w:szCs w:val="20"/>
          <w:lang w:val="pt-BR" w:eastAsia="en-US"/>
        </w:rPr>
        <w:t xml:space="preserve"> </w:t>
      </w:r>
      <w:r w:rsidRPr="00536029">
        <w:rPr>
          <w:rFonts w:ascii="Calibri" w:eastAsia="Times New Roman" w:hAnsi="Calibri" w:cs="Calibri"/>
          <w:sz w:val="20"/>
          <w:szCs w:val="20"/>
          <w:lang w:val="pt-BR" w:eastAsia="en-US"/>
        </w:rPr>
        <w:t>O valor contábil da unidade geradora de caixa em 31/12/2018 é composto por:</w:t>
      </w:r>
    </w:p>
    <w:p w:rsidR="00A86776" w:rsidRPr="00536029" w:rsidRDefault="00A86776" w:rsidP="006453FA">
      <w:pPr>
        <w:pStyle w:val="NormalWeb"/>
        <w:spacing w:before="0" w:beforeAutospacing="0" w:after="0" w:afterAutospacing="0"/>
        <w:jc w:val="both"/>
        <w:rPr>
          <w:rFonts w:ascii="Calibri" w:eastAsia="Times New Roman" w:hAnsi="Calibri" w:cs="Calibri"/>
          <w:sz w:val="20"/>
          <w:szCs w:val="20"/>
          <w:lang w:val="pt-BR"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843"/>
        <w:gridCol w:w="2338"/>
        <w:gridCol w:w="1925"/>
      </w:tblGrid>
      <w:tr w:rsidR="00C652A1" w:rsidRPr="00536029" w:rsidTr="00920932">
        <w:trPr>
          <w:trHeight w:val="287"/>
        </w:trPr>
        <w:tc>
          <w:tcPr>
            <w:tcW w:w="2410" w:type="dxa"/>
          </w:tcPr>
          <w:p w:rsidR="00C652A1" w:rsidRPr="00536029" w:rsidRDefault="00C652A1" w:rsidP="00E55B6C">
            <w:pPr>
              <w:pStyle w:val="NormalWeb"/>
              <w:spacing w:before="0" w:beforeAutospacing="0" w:after="0" w:afterAutospacing="0"/>
              <w:jc w:val="center"/>
              <w:rPr>
                <w:rFonts w:ascii="Calibri" w:hAnsi="Calibri" w:cs="Calibri"/>
                <w:sz w:val="20"/>
                <w:szCs w:val="20"/>
                <w:lang w:val="pt-BR"/>
              </w:rPr>
            </w:pPr>
          </w:p>
        </w:tc>
        <w:tc>
          <w:tcPr>
            <w:tcW w:w="1843" w:type="dxa"/>
          </w:tcPr>
          <w:p w:rsidR="00C652A1" w:rsidRPr="00536029" w:rsidRDefault="00C652A1" w:rsidP="00E55B6C">
            <w:pPr>
              <w:pStyle w:val="NormalWeb"/>
              <w:spacing w:before="0" w:beforeAutospacing="0" w:after="0" w:afterAutospacing="0"/>
              <w:jc w:val="center"/>
              <w:rPr>
                <w:rFonts w:ascii="Calibri" w:hAnsi="Calibri" w:cs="Calibri"/>
                <w:sz w:val="20"/>
                <w:szCs w:val="20"/>
              </w:rPr>
            </w:pPr>
            <w:r w:rsidRPr="00536029">
              <w:rPr>
                <w:rFonts w:ascii="Calibri" w:hAnsi="Calibri" w:cs="Calibri"/>
                <w:sz w:val="20"/>
                <w:szCs w:val="20"/>
              </w:rPr>
              <w:t xml:space="preserve">Custo </w:t>
            </w:r>
          </w:p>
        </w:tc>
        <w:tc>
          <w:tcPr>
            <w:tcW w:w="2338" w:type="dxa"/>
          </w:tcPr>
          <w:p w:rsidR="00C652A1" w:rsidRPr="00536029" w:rsidRDefault="00C652A1" w:rsidP="00E55B6C">
            <w:pPr>
              <w:pStyle w:val="NormalWeb"/>
              <w:spacing w:before="0" w:beforeAutospacing="0" w:after="0" w:afterAutospacing="0"/>
              <w:jc w:val="center"/>
              <w:rPr>
                <w:rFonts w:ascii="Calibri" w:hAnsi="Calibri" w:cs="Calibri"/>
                <w:sz w:val="20"/>
                <w:szCs w:val="20"/>
              </w:rPr>
            </w:pPr>
            <w:r w:rsidRPr="00536029">
              <w:rPr>
                <w:rFonts w:ascii="Calibri" w:hAnsi="Calibri" w:cs="Calibri"/>
                <w:sz w:val="20"/>
                <w:szCs w:val="20"/>
              </w:rPr>
              <w:t>Depreciação Acumulada</w:t>
            </w:r>
          </w:p>
        </w:tc>
        <w:tc>
          <w:tcPr>
            <w:tcW w:w="1925" w:type="dxa"/>
          </w:tcPr>
          <w:p w:rsidR="00C652A1" w:rsidRPr="00536029" w:rsidRDefault="00C652A1" w:rsidP="00E55B6C">
            <w:pPr>
              <w:pStyle w:val="NormalWeb"/>
              <w:spacing w:before="0" w:beforeAutospacing="0" w:after="0" w:afterAutospacing="0"/>
              <w:jc w:val="center"/>
              <w:rPr>
                <w:rFonts w:ascii="Calibri" w:hAnsi="Calibri" w:cs="Calibri"/>
                <w:sz w:val="20"/>
                <w:szCs w:val="20"/>
              </w:rPr>
            </w:pPr>
            <w:r w:rsidRPr="00536029">
              <w:rPr>
                <w:rFonts w:ascii="Calibri" w:hAnsi="Calibri" w:cs="Calibri"/>
                <w:sz w:val="20"/>
                <w:szCs w:val="20"/>
              </w:rPr>
              <w:t>Valor Contábil</w:t>
            </w:r>
          </w:p>
        </w:tc>
      </w:tr>
      <w:tr w:rsidR="00C652A1" w:rsidRPr="00536029" w:rsidTr="00920932">
        <w:trPr>
          <w:trHeight w:val="287"/>
        </w:trPr>
        <w:tc>
          <w:tcPr>
            <w:tcW w:w="2410" w:type="dxa"/>
          </w:tcPr>
          <w:p w:rsidR="00C652A1" w:rsidRPr="00536029" w:rsidRDefault="00C652A1" w:rsidP="00E55B6C">
            <w:pPr>
              <w:pStyle w:val="NormalWeb"/>
              <w:spacing w:before="0" w:beforeAutospacing="0" w:after="0" w:afterAutospacing="0"/>
              <w:jc w:val="both"/>
              <w:rPr>
                <w:rFonts w:ascii="Calibri" w:hAnsi="Calibri" w:cs="Calibri"/>
                <w:sz w:val="20"/>
                <w:szCs w:val="20"/>
              </w:rPr>
            </w:pPr>
            <w:r w:rsidRPr="00536029">
              <w:rPr>
                <w:rFonts w:ascii="Calibri" w:hAnsi="Calibri" w:cs="Calibri"/>
                <w:sz w:val="20"/>
                <w:szCs w:val="20"/>
              </w:rPr>
              <w:t>Imobilizado – Imóvel</w:t>
            </w:r>
          </w:p>
        </w:tc>
        <w:tc>
          <w:tcPr>
            <w:tcW w:w="1843"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R$ 9.652.269,79</w:t>
            </w:r>
          </w:p>
        </w:tc>
        <w:tc>
          <w:tcPr>
            <w:tcW w:w="2338"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R$ 3.418.676,03</w:t>
            </w:r>
          </w:p>
        </w:tc>
        <w:tc>
          <w:tcPr>
            <w:tcW w:w="1925"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R$ 6.233.593,76</w:t>
            </w:r>
          </w:p>
        </w:tc>
      </w:tr>
      <w:tr w:rsidR="00C652A1" w:rsidRPr="00536029" w:rsidTr="00920932">
        <w:trPr>
          <w:trHeight w:val="287"/>
        </w:trPr>
        <w:tc>
          <w:tcPr>
            <w:tcW w:w="2410" w:type="dxa"/>
          </w:tcPr>
          <w:p w:rsidR="00C652A1" w:rsidRPr="00536029" w:rsidRDefault="00C652A1" w:rsidP="00E55B6C">
            <w:pPr>
              <w:pStyle w:val="NormalWeb"/>
              <w:spacing w:before="0" w:beforeAutospacing="0" w:after="0" w:afterAutospacing="0"/>
              <w:jc w:val="both"/>
              <w:rPr>
                <w:rFonts w:ascii="Calibri" w:hAnsi="Calibri" w:cs="Calibri"/>
                <w:sz w:val="20"/>
                <w:szCs w:val="20"/>
              </w:rPr>
            </w:pPr>
            <w:r w:rsidRPr="00536029">
              <w:rPr>
                <w:rFonts w:ascii="Calibri" w:hAnsi="Calibri" w:cs="Calibri"/>
                <w:sz w:val="20"/>
                <w:szCs w:val="20"/>
              </w:rPr>
              <w:t>Imobilizado – Bens móveis</w:t>
            </w:r>
          </w:p>
        </w:tc>
        <w:tc>
          <w:tcPr>
            <w:tcW w:w="1843"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R$ 1.975.278,78</w:t>
            </w:r>
          </w:p>
        </w:tc>
        <w:tc>
          <w:tcPr>
            <w:tcW w:w="2338"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R$ 1.595.442,86</w:t>
            </w:r>
          </w:p>
        </w:tc>
        <w:tc>
          <w:tcPr>
            <w:tcW w:w="1925"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R$ 379.835,92</w:t>
            </w:r>
          </w:p>
        </w:tc>
      </w:tr>
      <w:tr w:rsidR="00C652A1" w:rsidRPr="00536029" w:rsidTr="00920932">
        <w:trPr>
          <w:trHeight w:val="287"/>
        </w:trPr>
        <w:tc>
          <w:tcPr>
            <w:tcW w:w="2410" w:type="dxa"/>
          </w:tcPr>
          <w:p w:rsidR="00C652A1" w:rsidRPr="00536029" w:rsidRDefault="00C652A1" w:rsidP="00E55B6C">
            <w:pPr>
              <w:pStyle w:val="NormalWeb"/>
              <w:spacing w:before="0" w:beforeAutospacing="0" w:after="0" w:afterAutospacing="0"/>
              <w:jc w:val="both"/>
              <w:rPr>
                <w:rFonts w:ascii="Calibri" w:hAnsi="Calibri" w:cs="Calibri"/>
                <w:sz w:val="20"/>
                <w:szCs w:val="20"/>
              </w:rPr>
            </w:pPr>
            <w:r w:rsidRPr="00536029">
              <w:rPr>
                <w:rFonts w:ascii="Calibri" w:hAnsi="Calibri" w:cs="Calibri"/>
                <w:sz w:val="20"/>
                <w:szCs w:val="20"/>
              </w:rPr>
              <w:t>Total</w:t>
            </w:r>
          </w:p>
        </w:tc>
        <w:tc>
          <w:tcPr>
            <w:tcW w:w="1843"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R$ 11.627.548,57</w:t>
            </w:r>
          </w:p>
        </w:tc>
        <w:tc>
          <w:tcPr>
            <w:tcW w:w="2338"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R$ 5.014.118,89</w:t>
            </w:r>
          </w:p>
        </w:tc>
        <w:tc>
          <w:tcPr>
            <w:tcW w:w="1925" w:type="dxa"/>
          </w:tcPr>
          <w:p w:rsidR="00C652A1" w:rsidRPr="00536029" w:rsidRDefault="00C652A1" w:rsidP="00E55B6C">
            <w:pPr>
              <w:jc w:val="right"/>
              <w:rPr>
                <w:rFonts w:ascii="Calibri" w:hAnsi="Calibri" w:cs="Calibri"/>
                <w:color w:val="000000"/>
                <w:sz w:val="20"/>
                <w:szCs w:val="20"/>
              </w:rPr>
            </w:pPr>
            <w:r w:rsidRPr="00536029">
              <w:rPr>
                <w:rFonts w:ascii="Calibri" w:hAnsi="Calibri" w:cs="Calibri"/>
                <w:color w:val="000000"/>
                <w:sz w:val="20"/>
                <w:szCs w:val="20"/>
              </w:rPr>
              <w:t>R$ 6.613.429,68</w:t>
            </w:r>
          </w:p>
        </w:tc>
      </w:tr>
    </w:tbl>
    <w:p w:rsidR="00217C27" w:rsidRPr="00536029" w:rsidRDefault="00217C27" w:rsidP="00E55B6C">
      <w:pPr>
        <w:tabs>
          <w:tab w:val="left" w:pos="993"/>
        </w:tabs>
        <w:ind w:left="425"/>
        <w:rPr>
          <w:rFonts w:ascii="Calibri" w:hAnsi="Calibri" w:cs="Calibri"/>
          <w:sz w:val="20"/>
          <w:szCs w:val="20"/>
          <w:highlight w:val="yellow"/>
        </w:rPr>
      </w:pPr>
    </w:p>
    <w:p w:rsidR="003207A3" w:rsidRPr="00536029" w:rsidRDefault="002B7975" w:rsidP="00340EF4">
      <w:pPr>
        <w:pStyle w:val="NormalWeb"/>
        <w:spacing w:before="0" w:beforeAutospacing="0" w:after="0" w:afterAutospacing="0"/>
        <w:jc w:val="both"/>
        <w:rPr>
          <w:rFonts w:ascii="Calibri" w:eastAsia="Times New Roman" w:hAnsi="Calibri" w:cs="Calibri"/>
          <w:sz w:val="20"/>
          <w:szCs w:val="20"/>
          <w:lang w:val="pt-BR" w:eastAsia="en-US"/>
        </w:rPr>
      </w:pPr>
      <w:r w:rsidRPr="00536029">
        <w:rPr>
          <w:rFonts w:ascii="Calibri" w:eastAsia="Times New Roman" w:hAnsi="Calibri" w:cs="Calibri"/>
          <w:sz w:val="20"/>
          <w:szCs w:val="20"/>
          <w:lang w:val="pt-BR" w:eastAsia="en-US"/>
        </w:rPr>
        <w:t xml:space="preserve">O </w:t>
      </w:r>
      <w:r w:rsidR="00A86776" w:rsidRPr="00536029">
        <w:rPr>
          <w:rFonts w:ascii="Calibri" w:eastAsia="Times New Roman" w:hAnsi="Calibri" w:cs="Calibri"/>
          <w:sz w:val="20"/>
          <w:szCs w:val="20"/>
          <w:lang w:val="pt-BR" w:eastAsia="en-US"/>
        </w:rPr>
        <w:t xml:space="preserve">valor recuperável </w:t>
      </w:r>
      <w:r w:rsidR="009B466C">
        <w:rPr>
          <w:rFonts w:ascii="Calibri" w:eastAsia="Times New Roman" w:hAnsi="Calibri" w:cs="Calibri"/>
          <w:sz w:val="20"/>
          <w:szCs w:val="20"/>
          <w:lang w:val="pt-BR" w:eastAsia="en-US"/>
        </w:rPr>
        <w:t xml:space="preserve">de um ativo </w:t>
      </w:r>
      <w:r w:rsidR="00A86776" w:rsidRPr="00536029">
        <w:rPr>
          <w:rFonts w:ascii="Calibri" w:eastAsia="Times New Roman" w:hAnsi="Calibri" w:cs="Calibri"/>
          <w:sz w:val="20"/>
          <w:szCs w:val="20"/>
          <w:lang w:val="pt-BR" w:eastAsia="en-US"/>
        </w:rPr>
        <w:t xml:space="preserve">é o maior valor entre o valor justo líquido de despesas de venda ou o valor em uso </w:t>
      </w:r>
      <w:r w:rsidR="00A86776">
        <w:rPr>
          <w:rFonts w:ascii="Calibri" w:eastAsia="Times New Roman" w:hAnsi="Calibri" w:cs="Calibri"/>
          <w:sz w:val="20"/>
          <w:szCs w:val="20"/>
          <w:lang w:val="pt-BR" w:eastAsia="en-US"/>
        </w:rPr>
        <w:t xml:space="preserve">da UGC ou </w:t>
      </w:r>
      <w:r w:rsidR="009B466C">
        <w:rPr>
          <w:rFonts w:ascii="Calibri" w:eastAsia="Times New Roman" w:hAnsi="Calibri" w:cs="Calibri"/>
          <w:sz w:val="20"/>
          <w:szCs w:val="20"/>
          <w:lang w:val="pt-BR" w:eastAsia="en-US"/>
        </w:rPr>
        <w:t>do</w:t>
      </w:r>
      <w:r w:rsidR="00A86776">
        <w:rPr>
          <w:rFonts w:ascii="Calibri" w:eastAsia="Times New Roman" w:hAnsi="Calibri" w:cs="Calibri"/>
          <w:sz w:val="20"/>
          <w:szCs w:val="20"/>
          <w:lang w:val="pt-BR" w:eastAsia="en-US"/>
        </w:rPr>
        <w:t xml:space="preserve"> </w:t>
      </w:r>
      <w:r w:rsidR="00485B38">
        <w:rPr>
          <w:rFonts w:ascii="Calibri" w:eastAsia="Times New Roman" w:hAnsi="Calibri" w:cs="Calibri"/>
          <w:sz w:val="20"/>
          <w:szCs w:val="20"/>
          <w:lang w:val="pt-BR" w:eastAsia="en-US"/>
        </w:rPr>
        <w:t xml:space="preserve">ativo, </w:t>
      </w:r>
      <w:r w:rsidR="00A86776" w:rsidRPr="00536029">
        <w:rPr>
          <w:rFonts w:ascii="Calibri" w:eastAsia="Times New Roman" w:hAnsi="Calibri" w:cs="Calibri"/>
          <w:sz w:val="20"/>
          <w:szCs w:val="20"/>
          <w:lang w:val="pt-BR" w:eastAsia="en-US"/>
        </w:rPr>
        <w:t>individualmente</w:t>
      </w:r>
      <w:r w:rsidR="00A86776">
        <w:rPr>
          <w:rFonts w:ascii="Calibri" w:eastAsia="Times New Roman" w:hAnsi="Calibri" w:cs="Calibri"/>
          <w:sz w:val="20"/>
          <w:szCs w:val="20"/>
          <w:lang w:val="pt-BR" w:eastAsia="en-US"/>
        </w:rPr>
        <w:t>, integrante da</w:t>
      </w:r>
      <w:r w:rsidR="00A86776" w:rsidRPr="00536029">
        <w:rPr>
          <w:rFonts w:ascii="Calibri" w:eastAsia="Times New Roman" w:hAnsi="Calibri" w:cs="Calibri"/>
          <w:sz w:val="20"/>
          <w:szCs w:val="20"/>
          <w:lang w:val="pt-BR" w:eastAsia="en-US"/>
        </w:rPr>
        <w:t xml:space="preserve"> UGC</w:t>
      </w:r>
      <w:r w:rsidR="00BA76DE" w:rsidRPr="00536029">
        <w:rPr>
          <w:rFonts w:ascii="Calibri" w:eastAsia="Times New Roman" w:hAnsi="Calibri" w:cs="Calibri"/>
          <w:sz w:val="20"/>
          <w:szCs w:val="20"/>
          <w:lang w:val="pt-BR" w:eastAsia="en-US"/>
        </w:rPr>
        <w:t>.</w:t>
      </w:r>
      <w:r w:rsidR="00A7265C">
        <w:rPr>
          <w:rFonts w:ascii="Calibri" w:eastAsia="Times New Roman" w:hAnsi="Calibri" w:cs="Calibri"/>
          <w:sz w:val="20"/>
          <w:szCs w:val="20"/>
          <w:lang w:val="pt-BR" w:eastAsia="en-US"/>
        </w:rPr>
        <w:t xml:space="preserve"> </w:t>
      </w:r>
      <w:r w:rsidR="00A7265C" w:rsidRPr="00536029">
        <w:rPr>
          <w:rFonts w:ascii="Calibri" w:eastAsia="Times New Roman" w:hAnsi="Calibri" w:cs="Calibri"/>
          <w:sz w:val="20"/>
          <w:szCs w:val="20"/>
          <w:lang w:val="pt-BR" w:eastAsia="en-US"/>
        </w:rPr>
        <w:t xml:space="preserve">O valor recuperável </w:t>
      </w:r>
      <w:r w:rsidR="00A7265C">
        <w:rPr>
          <w:rFonts w:ascii="Calibri" w:eastAsia="Times New Roman" w:hAnsi="Calibri" w:cs="Calibri"/>
          <w:sz w:val="20"/>
          <w:szCs w:val="20"/>
          <w:lang w:val="pt-BR" w:eastAsia="en-US"/>
        </w:rPr>
        <w:t xml:space="preserve">individual </w:t>
      </w:r>
      <w:r w:rsidR="00A7265C" w:rsidRPr="00536029">
        <w:rPr>
          <w:rFonts w:ascii="Calibri" w:eastAsia="Times New Roman" w:hAnsi="Calibri" w:cs="Calibri"/>
          <w:sz w:val="20"/>
          <w:szCs w:val="20"/>
          <w:lang w:val="pt-BR" w:eastAsia="en-US"/>
        </w:rPr>
        <w:t xml:space="preserve">de um ativo integrante de uma UGC </w:t>
      </w:r>
      <w:r w:rsidR="00A7265C">
        <w:rPr>
          <w:rFonts w:ascii="Calibri" w:eastAsia="Times New Roman" w:hAnsi="Calibri" w:cs="Calibri"/>
          <w:sz w:val="20"/>
          <w:szCs w:val="20"/>
          <w:lang w:val="pt-BR" w:eastAsia="en-US"/>
        </w:rPr>
        <w:t>é</w:t>
      </w:r>
      <w:r w:rsidR="00A7265C" w:rsidRPr="00536029">
        <w:rPr>
          <w:rFonts w:ascii="Calibri" w:eastAsia="Times New Roman" w:hAnsi="Calibri" w:cs="Calibri"/>
          <w:sz w:val="20"/>
          <w:szCs w:val="20"/>
          <w:lang w:val="pt-BR" w:eastAsia="en-US"/>
        </w:rPr>
        <w:t xml:space="preserve"> </w:t>
      </w:r>
      <w:r w:rsidR="009B466C">
        <w:rPr>
          <w:rFonts w:ascii="Calibri" w:eastAsia="Times New Roman" w:hAnsi="Calibri" w:cs="Calibri"/>
          <w:sz w:val="20"/>
          <w:szCs w:val="20"/>
          <w:lang w:val="pt-BR" w:eastAsia="en-US"/>
        </w:rPr>
        <w:t>relevante</w:t>
      </w:r>
      <w:r w:rsidR="00A7265C" w:rsidRPr="00536029">
        <w:rPr>
          <w:rFonts w:ascii="Calibri" w:eastAsia="Times New Roman" w:hAnsi="Calibri" w:cs="Calibri"/>
          <w:sz w:val="20"/>
          <w:szCs w:val="20"/>
          <w:lang w:val="pt-BR" w:eastAsia="en-US"/>
        </w:rPr>
        <w:t xml:space="preserve"> quando o valor justo líquido de despesas de venda do ativo for maior que seu valor contábil</w:t>
      </w:r>
      <w:r w:rsidR="00A7265C">
        <w:rPr>
          <w:rFonts w:ascii="Calibri" w:eastAsia="Times New Roman" w:hAnsi="Calibri" w:cs="Calibri"/>
          <w:sz w:val="20"/>
          <w:szCs w:val="20"/>
          <w:lang w:val="pt-BR" w:eastAsia="en-US"/>
        </w:rPr>
        <w:t xml:space="preserve"> </w:t>
      </w:r>
      <w:r w:rsidR="00485B38">
        <w:rPr>
          <w:rFonts w:ascii="Calibri" w:eastAsia="Times New Roman" w:hAnsi="Calibri" w:cs="Calibri"/>
          <w:sz w:val="20"/>
          <w:szCs w:val="20"/>
          <w:lang w:val="pt-BR" w:eastAsia="en-US"/>
        </w:rPr>
        <w:t xml:space="preserve">ou </w:t>
      </w:r>
      <w:r w:rsidR="00A7265C">
        <w:rPr>
          <w:rFonts w:ascii="Calibri" w:eastAsia="Times New Roman" w:hAnsi="Calibri" w:cs="Calibri"/>
          <w:sz w:val="20"/>
          <w:szCs w:val="20"/>
          <w:lang w:val="pt-BR" w:eastAsia="en-US"/>
        </w:rPr>
        <w:t>de toda UGC</w:t>
      </w:r>
      <w:r w:rsidR="00A7265C" w:rsidRPr="00536029">
        <w:rPr>
          <w:rFonts w:ascii="Calibri" w:eastAsia="Times New Roman" w:hAnsi="Calibri" w:cs="Calibri"/>
          <w:sz w:val="20"/>
          <w:szCs w:val="20"/>
          <w:lang w:val="pt-BR" w:eastAsia="en-US"/>
        </w:rPr>
        <w:t>.</w:t>
      </w:r>
    </w:p>
    <w:p w:rsidR="003207A3" w:rsidRDefault="003207A3" w:rsidP="00340EF4">
      <w:pPr>
        <w:pStyle w:val="NormalWeb"/>
        <w:spacing w:before="0" w:beforeAutospacing="0" w:after="0" w:afterAutospacing="0"/>
        <w:jc w:val="both"/>
        <w:rPr>
          <w:rFonts w:ascii="Calibri" w:eastAsia="Times New Roman" w:hAnsi="Calibri" w:cs="Calibri"/>
          <w:sz w:val="20"/>
          <w:szCs w:val="20"/>
          <w:lang w:val="pt-BR" w:eastAsia="en-US"/>
        </w:rPr>
      </w:pPr>
      <w:r w:rsidRPr="00536029">
        <w:rPr>
          <w:rFonts w:ascii="Calibri" w:eastAsia="Times New Roman" w:hAnsi="Calibri" w:cs="Calibri"/>
          <w:sz w:val="20"/>
          <w:szCs w:val="20"/>
          <w:lang w:val="pt-BR" w:eastAsia="en-US"/>
        </w:rPr>
        <w:t xml:space="preserve">Considerando que não é possível fazer uma estimativa confiável do valor justo líquido de despesas de venda ou </w:t>
      </w:r>
      <w:r w:rsidR="00BA76DE" w:rsidRPr="00536029">
        <w:rPr>
          <w:rFonts w:ascii="Calibri" w:eastAsia="Times New Roman" w:hAnsi="Calibri" w:cs="Calibri"/>
          <w:sz w:val="20"/>
          <w:szCs w:val="20"/>
          <w:lang w:val="pt-BR" w:eastAsia="en-US"/>
        </w:rPr>
        <w:t>d</w:t>
      </w:r>
      <w:r w:rsidR="00485B38">
        <w:rPr>
          <w:rFonts w:ascii="Calibri" w:eastAsia="Times New Roman" w:hAnsi="Calibri" w:cs="Calibri"/>
          <w:sz w:val="20"/>
          <w:szCs w:val="20"/>
          <w:lang w:val="pt-BR" w:eastAsia="en-US"/>
        </w:rPr>
        <w:t>o valor em uso dos bens mó</w:t>
      </w:r>
      <w:r w:rsidRPr="00536029">
        <w:rPr>
          <w:rFonts w:ascii="Calibri" w:eastAsia="Times New Roman" w:hAnsi="Calibri" w:cs="Calibri"/>
          <w:sz w:val="20"/>
          <w:szCs w:val="20"/>
          <w:lang w:val="pt-BR" w:eastAsia="en-US"/>
        </w:rPr>
        <w:t>veis</w:t>
      </w:r>
      <w:r w:rsidR="009B466C">
        <w:rPr>
          <w:rFonts w:ascii="Calibri" w:eastAsia="Times New Roman" w:hAnsi="Calibri" w:cs="Calibri"/>
          <w:sz w:val="20"/>
          <w:szCs w:val="20"/>
          <w:lang w:val="pt-BR" w:eastAsia="en-US"/>
        </w:rPr>
        <w:t xml:space="preserve"> integrantes da UGC</w:t>
      </w:r>
      <w:r w:rsidRPr="00536029">
        <w:rPr>
          <w:rFonts w:ascii="Calibri" w:eastAsia="Times New Roman" w:hAnsi="Calibri" w:cs="Calibri"/>
          <w:sz w:val="20"/>
          <w:szCs w:val="20"/>
          <w:lang w:val="pt-BR" w:eastAsia="en-US"/>
        </w:rPr>
        <w:t>, no estado que se encontram, em uma transação ordenada em mercado ativo</w:t>
      </w:r>
      <w:r w:rsidR="00BA76DE" w:rsidRPr="00536029">
        <w:rPr>
          <w:rFonts w:ascii="Calibri" w:eastAsia="Times New Roman" w:hAnsi="Calibri" w:cs="Calibri"/>
          <w:sz w:val="20"/>
          <w:szCs w:val="20"/>
          <w:lang w:val="pt-BR" w:eastAsia="en-US"/>
        </w:rPr>
        <w:t xml:space="preserve">, </w:t>
      </w:r>
      <w:r w:rsidRPr="00536029">
        <w:rPr>
          <w:rFonts w:ascii="Calibri" w:eastAsia="Times New Roman" w:hAnsi="Calibri" w:cs="Calibri"/>
          <w:sz w:val="20"/>
          <w:szCs w:val="20"/>
          <w:lang w:val="pt-BR" w:eastAsia="en-US"/>
        </w:rPr>
        <w:t>a</w:t>
      </w:r>
      <w:r w:rsidR="0030304E" w:rsidRPr="00536029">
        <w:rPr>
          <w:rFonts w:ascii="Calibri" w:eastAsia="Times New Roman" w:hAnsi="Calibri" w:cs="Calibri"/>
          <w:sz w:val="20"/>
          <w:szCs w:val="20"/>
          <w:lang w:val="pt-BR" w:eastAsia="en-US"/>
        </w:rPr>
        <w:t xml:space="preserve"> Entidade optou </w:t>
      </w:r>
      <w:r w:rsidR="0014444F">
        <w:rPr>
          <w:rFonts w:ascii="Calibri" w:eastAsia="Times New Roman" w:hAnsi="Calibri" w:cs="Calibri"/>
          <w:sz w:val="20"/>
          <w:szCs w:val="20"/>
          <w:lang w:val="pt-BR" w:eastAsia="en-US"/>
        </w:rPr>
        <w:t xml:space="preserve">por estimar o valor recuperável do bem imóvel, </w:t>
      </w:r>
      <w:r w:rsidR="00485B38">
        <w:rPr>
          <w:rFonts w:ascii="Calibri" w:eastAsia="Times New Roman" w:hAnsi="Calibri" w:cs="Calibri"/>
          <w:sz w:val="20"/>
          <w:szCs w:val="20"/>
          <w:lang w:val="pt-BR" w:eastAsia="en-US"/>
        </w:rPr>
        <w:t>pois</w:t>
      </w:r>
      <w:r w:rsidR="0014444F">
        <w:rPr>
          <w:rFonts w:ascii="Calibri" w:eastAsia="Times New Roman" w:hAnsi="Calibri" w:cs="Calibri"/>
          <w:sz w:val="20"/>
          <w:szCs w:val="20"/>
          <w:lang w:val="pt-BR" w:eastAsia="en-US"/>
        </w:rPr>
        <w:t xml:space="preserve"> possui mercado ativo e pode ser testado com confiabilidade. </w:t>
      </w:r>
      <w:r w:rsidRPr="00536029">
        <w:rPr>
          <w:rFonts w:ascii="Calibri" w:eastAsia="Times New Roman" w:hAnsi="Calibri" w:cs="Calibri"/>
          <w:sz w:val="20"/>
          <w:szCs w:val="20"/>
          <w:lang w:val="pt-BR" w:eastAsia="en-US"/>
        </w:rPr>
        <w:t xml:space="preserve">O imóvel integrante da unidade geradora de caixa foi avaliado, pela empresa </w:t>
      </w:r>
      <w:r w:rsidR="00B44E93" w:rsidRPr="00536029">
        <w:rPr>
          <w:rFonts w:ascii="Calibri" w:hAnsi="Calibri" w:cs="Calibri"/>
          <w:sz w:val="20"/>
          <w:szCs w:val="20"/>
          <w:lang w:val="pt-BR"/>
        </w:rPr>
        <w:t xml:space="preserve">INSPECT AMBIENTAL LTDA, </w:t>
      </w:r>
      <w:r w:rsidRPr="00536029">
        <w:rPr>
          <w:rFonts w:ascii="Calibri" w:eastAsia="Times New Roman" w:hAnsi="Calibri" w:cs="Calibri"/>
          <w:sz w:val="20"/>
          <w:szCs w:val="20"/>
          <w:lang w:val="pt-BR" w:eastAsia="en-US"/>
        </w:rPr>
        <w:t>apurou-se:</w:t>
      </w:r>
    </w:p>
    <w:p w:rsidR="00793BDA" w:rsidRPr="00536029" w:rsidRDefault="00793BDA" w:rsidP="00340EF4">
      <w:pPr>
        <w:pStyle w:val="NormalWeb"/>
        <w:spacing w:before="0" w:beforeAutospacing="0" w:after="0" w:afterAutospacing="0"/>
        <w:jc w:val="both"/>
        <w:rPr>
          <w:rFonts w:ascii="Calibri" w:eastAsia="Times New Roman" w:hAnsi="Calibri" w:cs="Calibri"/>
          <w:sz w:val="20"/>
          <w:szCs w:val="20"/>
          <w:lang w:val="pt-BR" w:eastAsia="en-US"/>
        </w:rPr>
      </w:pPr>
    </w:p>
    <w:tbl>
      <w:tblPr>
        <w:tblW w:w="6760" w:type="dxa"/>
        <w:tblInd w:w="886" w:type="dxa"/>
        <w:tblCellMar>
          <w:left w:w="70" w:type="dxa"/>
          <w:right w:w="70" w:type="dxa"/>
        </w:tblCellMar>
        <w:tblLook w:val="04A0"/>
      </w:tblPr>
      <w:tblGrid>
        <w:gridCol w:w="4713"/>
        <w:gridCol w:w="186"/>
        <w:gridCol w:w="1861"/>
      </w:tblGrid>
      <w:tr w:rsidR="006749BC" w:rsidRPr="00A7265C" w:rsidTr="000D3F16">
        <w:trPr>
          <w:trHeight w:hRule="exact" w:val="284"/>
        </w:trPr>
        <w:tc>
          <w:tcPr>
            <w:tcW w:w="6760" w:type="dxa"/>
            <w:gridSpan w:val="3"/>
            <w:tcBorders>
              <w:top w:val="nil"/>
              <w:left w:val="nil"/>
              <w:bottom w:val="single" w:sz="4" w:space="0" w:color="auto"/>
              <w:right w:val="nil"/>
            </w:tcBorders>
            <w:shd w:val="clear" w:color="000000" w:fill="FFFFFF"/>
            <w:noWrap/>
            <w:vAlign w:val="bottom"/>
            <w:hideMark/>
          </w:tcPr>
          <w:p w:rsidR="006749BC" w:rsidRPr="00A7265C" w:rsidRDefault="00A7265C" w:rsidP="00485B38">
            <w:pPr>
              <w:jc w:val="center"/>
              <w:rPr>
                <w:rFonts w:ascii="Calibri" w:hAnsi="Calibri" w:cs="Calibri"/>
                <w:bCs/>
                <w:color w:val="000000"/>
                <w:sz w:val="20"/>
                <w:szCs w:val="20"/>
              </w:rPr>
            </w:pPr>
            <w:r>
              <w:rPr>
                <w:rFonts w:ascii="Calibri" w:hAnsi="Calibri" w:cs="Calibri"/>
                <w:bCs/>
                <w:color w:val="000000"/>
                <w:sz w:val="20"/>
                <w:szCs w:val="20"/>
              </w:rPr>
              <w:t>Valor recuperável do i</w:t>
            </w:r>
            <w:r w:rsidR="006749BC" w:rsidRPr="00A7265C">
              <w:rPr>
                <w:rFonts w:ascii="Calibri" w:hAnsi="Calibri" w:cs="Calibri"/>
                <w:bCs/>
                <w:color w:val="000000"/>
                <w:sz w:val="20"/>
                <w:szCs w:val="20"/>
              </w:rPr>
              <w:t>móvel integrante da Unidade Geradora de Caixa</w:t>
            </w:r>
          </w:p>
        </w:tc>
      </w:tr>
      <w:tr w:rsidR="006749BC" w:rsidRPr="00536029" w:rsidTr="000D3F16">
        <w:trPr>
          <w:trHeight w:hRule="exact" w:val="284"/>
        </w:trPr>
        <w:tc>
          <w:tcPr>
            <w:tcW w:w="4713" w:type="dxa"/>
            <w:tcBorders>
              <w:top w:val="nil"/>
              <w:left w:val="nil"/>
              <w:bottom w:val="nil"/>
              <w:right w:val="nil"/>
            </w:tcBorders>
            <w:shd w:val="clear" w:color="000000" w:fill="FFFFFF"/>
            <w:noWrap/>
            <w:vAlign w:val="bottom"/>
            <w:hideMark/>
          </w:tcPr>
          <w:p w:rsidR="006749BC" w:rsidRPr="00536029" w:rsidRDefault="006749BC">
            <w:pPr>
              <w:rPr>
                <w:rFonts w:ascii="Calibri" w:hAnsi="Calibri" w:cs="Calibri"/>
                <w:bCs/>
                <w:color w:val="000000"/>
                <w:sz w:val="20"/>
                <w:szCs w:val="20"/>
              </w:rPr>
            </w:pPr>
            <w:r w:rsidRPr="00536029">
              <w:rPr>
                <w:rFonts w:ascii="Calibri" w:hAnsi="Calibri" w:cs="Calibri"/>
                <w:bCs/>
                <w:color w:val="000000"/>
                <w:sz w:val="20"/>
                <w:szCs w:val="20"/>
              </w:rPr>
              <w:t> </w:t>
            </w:r>
          </w:p>
        </w:tc>
        <w:tc>
          <w:tcPr>
            <w:tcW w:w="186" w:type="dxa"/>
            <w:tcBorders>
              <w:top w:val="nil"/>
              <w:left w:val="nil"/>
              <w:bottom w:val="nil"/>
              <w:right w:val="nil"/>
            </w:tcBorders>
            <w:shd w:val="clear" w:color="000000" w:fill="FFFFFF"/>
            <w:noWrap/>
            <w:vAlign w:val="bottom"/>
            <w:hideMark/>
          </w:tcPr>
          <w:p w:rsidR="006749BC" w:rsidRPr="00536029" w:rsidRDefault="006749BC">
            <w:pPr>
              <w:jc w:val="center"/>
              <w:rPr>
                <w:rFonts w:ascii="Calibri" w:hAnsi="Calibri" w:cs="Calibri"/>
                <w:bCs/>
                <w:color w:val="000000"/>
                <w:sz w:val="20"/>
                <w:szCs w:val="20"/>
              </w:rPr>
            </w:pPr>
            <w:r w:rsidRPr="00536029">
              <w:rPr>
                <w:rFonts w:ascii="Calibri" w:hAnsi="Calibri" w:cs="Calibri"/>
                <w:bCs/>
                <w:color w:val="000000"/>
                <w:sz w:val="20"/>
                <w:szCs w:val="20"/>
              </w:rPr>
              <w:t> </w:t>
            </w:r>
          </w:p>
        </w:tc>
        <w:tc>
          <w:tcPr>
            <w:tcW w:w="1861" w:type="dxa"/>
            <w:tcBorders>
              <w:top w:val="nil"/>
              <w:left w:val="nil"/>
              <w:bottom w:val="nil"/>
              <w:right w:val="nil"/>
            </w:tcBorders>
            <w:shd w:val="clear" w:color="000000" w:fill="FFFFFF"/>
            <w:noWrap/>
            <w:vAlign w:val="bottom"/>
            <w:hideMark/>
          </w:tcPr>
          <w:p w:rsidR="006749BC" w:rsidRPr="00536029" w:rsidRDefault="006749BC">
            <w:pPr>
              <w:jc w:val="right"/>
              <w:rPr>
                <w:rFonts w:ascii="Calibri" w:hAnsi="Calibri" w:cs="Calibri"/>
                <w:bCs/>
                <w:color w:val="000000"/>
                <w:sz w:val="20"/>
                <w:szCs w:val="20"/>
              </w:rPr>
            </w:pPr>
            <w:r w:rsidRPr="00536029">
              <w:rPr>
                <w:rFonts w:ascii="Calibri" w:hAnsi="Calibri" w:cs="Calibri"/>
                <w:bCs/>
                <w:color w:val="000000"/>
                <w:sz w:val="20"/>
                <w:szCs w:val="20"/>
              </w:rPr>
              <w:t> </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Valor de avaliação do imóvel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17.116.955,06 </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 Saldo Contábil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(6.233.593,76)</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Base de cálculo para tributos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10.883.361,30 </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Custos da Venda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000000" w:fill="FFFFFF"/>
            <w:noWrap/>
            <w:vAlign w:val="center"/>
            <w:hideMark/>
          </w:tcPr>
          <w:p w:rsidR="00627EEE" w:rsidRPr="00536029" w:rsidRDefault="00627EEE">
            <w:pPr>
              <w:jc w:val="right"/>
              <w:rPr>
                <w:rFonts w:ascii="Calibri" w:hAnsi="Calibri" w:cs="Calibri"/>
                <w:color w:val="000000"/>
                <w:sz w:val="20"/>
                <w:szCs w:val="20"/>
              </w:rPr>
            </w:pP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ind w:firstLineChars="200" w:firstLine="400"/>
              <w:rPr>
                <w:rFonts w:ascii="Calibri" w:hAnsi="Calibri" w:cs="Calibri"/>
                <w:color w:val="000000"/>
                <w:sz w:val="20"/>
                <w:szCs w:val="20"/>
              </w:rPr>
            </w:pPr>
            <w:r w:rsidRPr="00536029">
              <w:rPr>
                <w:rFonts w:ascii="Calibri" w:hAnsi="Calibri" w:cs="Calibri"/>
                <w:color w:val="000000"/>
                <w:sz w:val="20"/>
                <w:szCs w:val="20"/>
              </w:rPr>
              <w:t xml:space="preserve"> (-) IR sobre resultado na venda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(2.720.840,33)</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ind w:firstLineChars="200" w:firstLine="400"/>
              <w:rPr>
                <w:rFonts w:ascii="Calibri" w:hAnsi="Calibri" w:cs="Calibri"/>
                <w:color w:val="000000"/>
                <w:sz w:val="20"/>
                <w:szCs w:val="20"/>
              </w:rPr>
            </w:pPr>
            <w:r w:rsidRPr="00536029">
              <w:rPr>
                <w:rFonts w:ascii="Calibri" w:hAnsi="Calibri" w:cs="Calibri"/>
                <w:color w:val="000000"/>
                <w:sz w:val="20"/>
                <w:szCs w:val="20"/>
              </w:rPr>
              <w:t xml:space="preserve"> (-) CSL sobre resultado na realização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(979.502,52)</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ind w:firstLineChars="200" w:firstLine="400"/>
              <w:rPr>
                <w:rFonts w:ascii="Calibri" w:hAnsi="Calibri" w:cs="Calibri"/>
                <w:color w:val="000000"/>
                <w:sz w:val="20"/>
                <w:szCs w:val="20"/>
              </w:rPr>
            </w:pPr>
            <w:r w:rsidRPr="00536029">
              <w:rPr>
                <w:rFonts w:ascii="Calibri" w:hAnsi="Calibri" w:cs="Calibri"/>
                <w:color w:val="000000"/>
                <w:sz w:val="20"/>
                <w:szCs w:val="20"/>
              </w:rPr>
              <w:t xml:space="preserve"> (+) Compensação com prejuízos fiscais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816.252,10 </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485B38" w:rsidP="00B44E93">
            <w:pPr>
              <w:ind w:firstLineChars="200" w:firstLine="400"/>
              <w:rPr>
                <w:rFonts w:ascii="Calibri" w:hAnsi="Calibri" w:cs="Calibri"/>
                <w:color w:val="000000"/>
                <w:sz w:val="20"/>
                <w:szCs w:val="20"/>
              </w:rPr>
            </w:pPr>
            <w:r>
              <w:rPr>
                <w:rFonts w:ascii="Calibri" w:hAnsi="Calibri" w:cs="Calibri"/>
                <w:color w:val="000000"/>
                <w:sz w:val="20"/>
                <w:szCs w:val="20"/>
              </w:rPr>
              <w:t xml:space="preserve"> (+) Compensação de b</w:t>
            </w:r>
            <w:r w:rsidR="00627EEE" w:rsidRPr="00536029">
              <w:rPr>
                <w:rFonts w:ascii="Calibri" w:hAnsi="Calibri" w:cs="Calibri"/>
                <w:color w:val="000000"/>
                <w:sz w:val="20"/>
                <w:szCs w:val="20"/>
              </w:rPr>
              <w:t xml:space="preserve">ase negativa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293.850,76 </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Custos líquidos da venda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(2.590.239,99)</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Valor de avaliação do imóvel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17.116.955,06 </w:t>
            </w:r>
          </w:p>
        </w:tc>
      </w:tr>
      <w:tr w:rsidR="00627EEE" w:rsidRPr="00536029" w:rsidTr="000D3F16">
        <w:trPr>
          <w:trHeight w:hRule="exact" w:val="284"/>
        </w:trPr>
        <w:tc>
          <w:tcPr>
            <w:tcW w:w="4713" w:type="dxa"/>
            <w:tcBorders>
              <w:top w:val="nil"/>
              <w:left w:val="nil"/>
              <w:bottom w:val="nil"/>
              <w:right w:val="nil"/>
            </w:tcBorders>
            <w:shd w:val="clear" w:color="auto" w:fill="auto"/>
            <w:noWrap/>
            <w:vAlign w:val="center"/>
            <w:hideMark/>
          </w:tcPr>
          <w:p w:rsidR="00627EEE" w:rsidRPr="00536029" w:rsidRDefault="00627EEE" w:rsidP="00B44E93">
            <w:pPr>
              <w:rPr>
                <w:rFonts w:ascii="Calibri" w:hAnsi="Calibri" w:cs="Calibri"/>
                <w:color w:val="000000"/>
                <w:sz w:val="20"/>
                <w:szCs w:val="20"/>
              </w:rPr>
            </w:pPr>
            <w:r w:rsidRPr="00536029">
              <w:rPr>
                <w:rFonts w:ascii="Calibri" w:hAnsi="Calibri" w:cs="Calibri"/>
                <w:color w:val="000000"/>
                <w:sz w:val="20"/>
                <w:szCs w:val="20"/>
              </w:rPr>
              <w:t xml:space="preserve"> (-) Custos da Venda </w:t>
            </w:r>
          </w:p>
        </w:tc>
        <w:tc>
          <w:tcPr>
            <w:tcW w:w="186" w:type="dxa"/>
            <w:tcBorders>
              <w:top w:val="nil"/>
              <w:left w:val="nil"/>
              <w:bottom w:val="nil"/>
              <w:right w:val="nil"/>
            </w:tcBorders>
            <w:shd w:val="clear" w:color="000000" w:fill="FFFFFF"/>
            <w:noWrap/>
            <w:vAlign w:val="center"/>
            <w:hideMark/>
          </w:tcPr>
          <w:p w:rsidR="00627EEE" w:rsidRPr="00536029" w:rsidRDefault="00627EEE" w:rsidP="00B44E93">
            <w:pPr>
              <w:jc w:val="right"/>
              <w:rPr>
                <w:rFonts w:ascii="Calibri" w:hAnsi="Calibri" w:cs="Calibri"/>
                <w:color w:val="000000"/>
                <w:sz w:val="20"/>
                <w:szCs w:val="20"/>
              </w:rPr>
            </w:pPr>
            <w:r w:rsidRPr="00536029">
              <w:rPr>
                <w:rFonts w:ascii="Calibri" w:hAnsi="Calibri" w:cs="Calibri"/>
                <w:color w:val="000000"/>
                <w:sz w:val="20"/>
                <w:szCs w:val="20"/>
              </w:rPr>
              <w:t> </w:t>
            </w:r>
          </w:p>
        </w:tc>
        <w:tc>
          <w:tcPr>
            <w:tcW w:w="1861" w:type="dxa"/>
            <w:tcBorders>
              <w:top w:val="nil"/>
              <w:left w:val="nil"/>
              <w:bottom w:val="nil"/>
              <w:right w:val="nil"/>
            </w:tcBorders>
            <w:shd w:val="clear" w:color="auto" w:fill="auto"/>
            <w:noWrap/>
            <w:vAlign w:val="center"/>
            <w:hideMark/>
          </w:tcPr>
          <w:p w:rsidR="00627EEE" w:rsidRPr="00536029" w:rsidRDefault="00627EEE">
            <w:pPr>
              <w:jc w:val="right"/>
              <w:rPr>
                <w:rFonts w:ascii="Calibri" w:hAnsi="Calibri" w:cs="Calibri"/>
                <w:color w:val="000000"/>
                <w:sz w:val="20"/>
                <w:szCs w:val="20"/>
              </w:rPr>
            </w:pPr>
            <w:r w:rsidRPr="00536029">
              <w:rPr>
                <w:rFonts w:ascii="Calibri" w:hAnsi="Calibri" w:cs="Calibri"/>
                <w:color w:val="000000"/>
                <w:sz w:val="20"/>
                <w:szCs w:val="20"/>
              </w:rPr>
              <w:t xml:space="preserve">           (2.590.239,99)</w:t>
            </w:r>
          </w:p>
        </w:tc>
      </w:tr>
      <w:tr w:rsidR="00627EEE" w:rsidRPr="00536029" w:rsidTr="000D3F16">
        <w:trPr>
          <w:trHeight w:hRule="exact" w:val="284"/>
        </w:trPr>
        <w:tc>
          <w:tcPr>
            <w:tcW w:w="4713" w:type="dxa"/>
            <w:tcBorders>
              <w:top w:val="single" w:sz="4" w:space="0" w:color="auto"/>
              <w:left w:val="nil"/>
              <w:bottom w:val="single" w:sz="4" w:space="0" w:color="auto"/>
              <w:right w:val="nil"/>
            </w:tcBorders>
            <w:shd w:val="clear" w:color="auto" w:fill="auto"/>
            <w:noWrap/>
            <w:vAlign w:val="bottom"/>
            <w:hideMark/>
          </w:tcPr>
          <w:p w:rsidR="00627EEE" w:rsidRPr="00536029" w:rsidRDefault="00627EEE" w:rsidP="00B44E93">
            <w:pPr>
              <w:rPr>
                <w:rFonts w:ascii="Calibri" w:hAnsi="Calibri" w:cs="Calibri"/>
                <w:bCs/>
                <w:color w:val="000000"/>
                <w:sz w:val="20"/>
                <w:szCs w:val="20"/>
              </w:rPr>
            </w:pPr>
            <w:r w:rsidRPr="00536029">
              <w:rPr>
                <w:rFonts w:ascii="Calibri" w:hAnsi="Calibri" w:cs="Calibri"/>
                <w:bCs/>
                <w:color w:val="000000"/>
                <w:sz w:val="20"/>
                <w:szCs w:val="20"/>
              </w:rPr>
              <w:t xml:space="preserve"> Resultado Líquido de Realização </w:t>
            </w:r>
          </w:p>
        </w:tc>
        <w:tc>
          <w:tcPr>
            <w:tcW w:w="186" w:type="dxa"/>
            <w:tcBorders>
              <w:top w:val="single" w:sz="4" w:space="0" w:color="auto"/>
              <w:left w:val="nil"/>
              <w:bottom w:val="single" w:sz="4" w:space="0" w:color="auto"/>
              <w:right w:val="nil"/>
            </w:tcBorders>
            <w:shd w:val="clear" w:color="000000" w:fill="FFFFFF"/>
            <w:noWrap/>
            <w:vAlign w:val="bottom"/>
            <w:hideMark/>
          </w:tcPr>
          <w:p w:rsidR="00627EEE" w:rsidRPr="00536029" w:rsidRDefault="00627EEE">
            <w:pPr>
              <w:jc w:val="center"/>
              <w:rPr>
                <w:rFonts w:ascii="Calibri" w:hAnsi="Calibri" w:cs="Calibri"/>
                <w:bCs/>
                <w:color w:val="000000"/>
                <w:sz w:val="20"/>
                <w:szCs w:val="20"/>
              </w:rPr>
            </w:pPr>
            <w:r w:rsidRPr="00536029">
              <w:rPr>
                <w:rFonts w:ascii="Calibri" w:hAnsi="Calibri" w:cs="Calibri"/>
                <w:bCs/>
                <w:color w:val="000000"/>
                <w:sz w:val="20"/>
                <w:szCs w:val="20"/>
              </w:rPr>
              <w:t> </w:t>
            </w:r>
          </w:p>
        </w:tc>
        <w:tc>
          <w:tcPr>
            <w:tcW w:w="1861" w:type="dxa"/>
            <w:tcBorders>
              <w:top w:val="single" w:sz="4" w:space="0" w:color="auto"/>
              <w:left w:val="nil"/>
              <w:bottom w:val="single" w:sz="4" w:space="0" w:color="auto"/>
              <w:right w:val="nil"/>
            </w:tcBorders>
            <w:shd w:val="clear" w:color="auto" w:fill="auto"/>
            <w:noWrap/>
            <w:vAlign w:val="bottom"/>
            <w:hideMark/>
          </w:tcPr>
          <w:p w:rsidR="00627EEE" w:rsidRPr="00FB2E92" w:rsidRDefault="00627EEE">
            <w:pPr>
              <w:jc w:val="right"/>
              <w:rPr>
                <w:rFonts w:ascii="Calibri" w:hAnsi="Calibri" w:cs="Calibri"/>
                <w:bCs/>
                <w:color w:val="000000"/>
                <w:sz w:val="20"/>
                <w:szCs w:val="20"/>
              </w:rPr>
            </w:pPr>
            <w:r w:rsidRPr="00FB2E92">
              <w:rPr>
                <w:rFonts w:ascii="Calibri" w:hAnsi="Calibri" w:cs="Calibri"/>
                <w:bCs/>
                <w:color w:val="000000"/>
                <w:sz w:val="20"/>
                <w:szCs w:val="20"/>
              </w:rPr>
              <w:t>R$ 14.526.715,07</w:t>
            </w:r>
          </w:p>
        </w:tc>
      </w:tr>
    </w:tbl>
    <w:p w:rsidR="003207A3" w:rsidRDefault="003207A3" w:rsidP="003207A3">
      <w:pPr>
        <w:tabs>
          <w:tab w:val="left" w:pos="993"/>
        </w:tabs>
        <w:ind w:left="425"/>
        <w:rPr>
          <w:rFonts w:ascii="Calibri" w:hAnsi="Calibri" w:cs="Calibri"/>
          <w:sz w:val="20"/>
          <w:szCs w:val="20"/>
          <w:highlight w:val="yellow"/>
        </w:rPr>
      </w:pPr>
    </w:p>
    <w:p w:rsidR="006E52E0" w:rsidRDefault="006E52E0" w:rsidP="003207A3">
      <w:pPr>
        <w:tabs>
          <w:tab w:val="left" w:pos="993"/>
        </w:tabs>
        <w:ind w:left="425"/>
        <w:rPr>
          <w:rFonts w:ascii="Calibri" w:hAnsi="Calibri" w:cs="Calibri"/>
          <w:sz w:val="20"/>
          <w:szCs w:val="20"/>
          <w:highlight w:val="yellow"/>
        </w:rPr>
      </w:pPr>
    </w:p>
    <w:p w:rsidR="003929B7" w:rsidRPr="00536029" w:rsidRDefault="003929B7" w:rsidP="00340EF4">
      <w:pPr>
        <w:pStyle w:val="NormalWeb"/>
        <w:spacing w:before="0" w:beforeAutospacing="0" w:after="0" w:afterAutospacing="0"/>
        <w:jc w:val="both"/>
        <w:rPr>
          <w:rFonts w:ascii="Calibri" w:hAnsi="Calibri" w:cs="Calibri"/>
          <w:sz w:val="20"/>
          <w:szCs w:val="20"/>
          <w:lang w:val="pt-BR"/>
        </w:rPr>
      </w:pPr>
      <w:r w:rsidRPr="00536029">
        <w:rPr>
          <w:rFonts w:ascii="Calibri" w:eastAsia="Times New Roman" w:hAnsi="Calibri" w:cs="Calibri"/>
          <w:sz w:val="20"/>
          <w:szCs w:val="20"/>
          <w:lang w:val="pt-BR" w:eastAsia="en-US"/>
        </w:rPr>
        <w:lastRenderedPageBreak/>
        <w:t xml:space="preserve">Considerando o valor recuperável líquido </w:t>
      </w:r>
      <w:r w:rsidR="0071709F" w:rsidRPr="00536029">
        <w:rPr>
          <w:rFonts w:ascii="Calibri" w:eastAsia="Times New Roman" w:hAnsi="Calibri" w:cs="Calibri"/>
          <w:sz w:val="20"/>
          <w:szCs w:val="20"/>
          <w:lang w:val="pt-BR" w:eastAsia="en-US"/>
        </w:rPr>
        <w:t>do imóvel</w:t>
      </w:r>
      <w:r w:rsidRPr="00536029">
        <w:rPr>
          <w:rFonts w:ascii="Calibri" w:eastAsia="Times New Roman" w:hAnsi="Calibri" w:cs="Calibri"/>
          <w:sz w:val="20"/>
          <w:szCs w:val="20"/>
          <w:lang w:val="pt-BR" w:eastAsia="en-US"/>
        </w:rPr>
        <w:t xml:space="preserve"> integrante da UGC (R$ </w:t>
      </w:r>
      <w:r w:rsidR="00627EEE" w:rsidRPr="00536029">
        <w:rPr>
          <w:rFonts w:ascii="Calibri" w:eastAsia="Times New Roman" w:hAnsi="Calibri" w:cs="Calibri"/>
          <w:sz w:val="20"/>
          <w:szCs w:val="20"/>
          <w:lang w:val="pt-BR" w:eastAsia="en-US"/>
        </w:rPr>
        <w:t>14.526.715,07</w:t>
      </w:r>
      <w:r w:rsidRPr="00536029">
        <w:rPr>
          <w:rFonts w:ascii="Calibri" w:eastAsia="Times New Roman" w:hAnsi="Calibri" w:cs="Calibri"/>
          <w:sz w:val="20"/>
          <w:szCs w:val="20"/>
          <w:lang w:val="pt-BR" w:eastAsia="en-US"/>
        </w:rPr>
        <w:t>) é superior ao valor contábil de todos os ativos</w:t>
      </w:r>
      <w:r w:rsidR="00920932" w:rsidRPr="00536029">
        <w:rPr>
          <w:rFonts w:ascii="Calibri" w:eastAsia="Times New Roman" w:hAnsi="Calibri" w:cs="Calibri"/>
          <w:sz w:val="20"/>
          <w:szCs w:val="20"/>
          <w:lang w:val="pt-BR" w:eastAsia="en-US"/>
        </w:rPr>
        <w:t xml:space="preserve"> em conjunto</w:t>
      </w:r>
      <w:r w:rsidRPr="00536029">
        <w:rPr>
          <w:rFonts w:ascii="Calibri" w:eastAsia="Times New Roman" w:hAnsi="Calibri" w:cs="Calibri"/>
          <w:sz w:val="20"/>
          <w:szCs w:val="20"/>
          <w:lang w:val="pt-BR" w:eastAsia="en-US"/>
        </w:rPr>
        <w:t xml:space="preserve"> </w:t>
      </w:r>
      <w:r w:rsidR="00920932" w:rsidRPr="00536029">
        <w:rPr>
          <w:rFonts w:ascii="Calibri" w:eastAsia="Times New Roman" w:hAnsi="Calibri" w:cs="Calibri"/>
          <w:sz w:val="20"/>
          <w:szCs w:val="20"/>
          <w:lang w:val="pt-BR" w:eastAsia="en-US"/>
        </w:rPr>
        <w:t xml:space="preserve">da mesma UGC </w:t>
      </w:r>
      <w:r w:rsidRPr="00536029">
        <w:rPr>
          <w:rFonts w:ascii="Calibri" w:eastAsia="Times New Roman" w:hAnsi="Calibri" w:cs="Calibri"/>
          <w:sz w:val="20"/>
          <w:szCs w:val="20"/>
          <w:lang w:val="pt-BR" w:eastAsia="en-US"/>
        </w:rPr>
        <w:t>(R$ 6.613.429,68) não há necessidade de constituição de provisão para perda ao valor recuperável</w:t>
      </w:r>
      <w:r w:rsidR="00A7265C">
        <w:rPr>
          <w:rFonts w:ascii="Calibri" w:eastAsia="Times New Roman" w:hAnsi="Calibri" w:cs="Calibri"/>
          <w:sz w:val="20"/>
          <w:szCs w:val="20"/>
          <w:lang w:val="pt-BR" w:eastAsia="en-US"/>
        </w:rPr>
        <w:t xml:space="preserve"> dos ativos</w:t>
      </w:r>
      <w:r w:rsidR="0014444F">
        <w:rPr>
          <w:rFonts w:ascii="Calibri" w:eastAsia="Times New Roman" w:hAnsi="Calibri" w:cs="Calibri"/>
          <w:sz w:val="20"/>
          <w:szCs w:val="20"/>
          <w:lang w:val="pt-BR" w:eastAsia="en-US"/>
        </w:rPr>
        <w:t xml:space="preserve"> imobilizados</w:t>
      </w:r>
      <w:r w:rsidRPr="00536029">
        <w:rPr>
          <w:rFonts w:ascii="Calibri" w:eastAsia="Times New Roman" w:hAnsi="Calibri" w:cs="Calibri"/>
          <w:sz w:val="20"/>
          <w:szCs w:val="20"/>
          <w:lang w:val="pt-BR" w:eastAsia="en-US"/>
        </w:rPr>
        <w:t>.</w:t>
      </w:r>
      <w:r w:rsidR="00B44E93" w:rsidRPr="00536029">
        <w:rPr>
          <w:rFonts w:ascii="Calibri" w:eastAsia="Times New Roman" w:hAnsi="Calibri" w:cs="Calibri"/>
          <w:sz w:val="20"/>
          <w:szCs w:val="20"/>
          <w:lang w:val="pt-BR" w:eastAsia="en-US"/>
        </w:rPr>
        <w:t xml:space="preserve"> </w:t>
      </w:r>
    </w:p>
    <w:p w:rsidR="00E55B6C" w:rsidRDefault="00E55B6C" w:rsidP="00E55B6C">
      <w:pPr>
        <w:pStyle w:val="NormalWeb"/>
        <w:spacing w:before="0" w:beforeAutospacing="0" w:after="0" w:afterAutospacing="0"/>
        <w:ind w:left="567"/>
        <w:jc w:val="both"/>
        <w:rPr>
          <w:rFonts w:ascii="Calibri" w:eastAsia="Times New Roman" w:hAnsi="Calibri" w:cs="Calibri"/>
          <w:sz w:val="20"/>
          <w:szCs w:val="20"/>
          <w:lang w:val="pt-BR" w:eastAsia="en-US"/>
        </w:rPr>
      </w:pPr>
    </w:p>
    <w:p w:rsidR="00485B38" w:rsidRDefault="00485B38" w:rsidP="00E55B6C">
      <w:pPr>
        <w:pStyle w:val="NormalWeb"/>
        <w:spacing w:before="0" w:beforeAutospacing="0" w:after="0" w:afterAutospacing="0"/>
        <w:ind w:left="567"/>
        <w:jc w:val="both"/>
        <w:rPr>
          <w:rFonts w:ascii="Calibri" w:eastAsia="Times New Roman" w:hAnsi="Calibri" w:cs="Calibri"/>
          <w:sz w:val="20"/>
          <w:szCs w:val="20"/>
          <w:lang w:val="pt-BR" w:eastAsia="en-US"/>
        </w:rPr>
      </w:pPr>
    </w:p>
    <w:p w:rsidR="006D1EE7" w:rsidRPr="00536029" w:rsidRDefault="00CD1357">
      <w:pPr>
        <w:tabs>
          <w:tab w:val="left" w:pos="426"/>
        </w:tabs>
        <w:ind w:left="425" w:hanging="425"/>
        <w:rPr>
          <w:rFonts w:ascii="Calibri" w:hAnsi="Calibri" w:cs="Calibri"/>
          <w:b/>
          <w:sz w:val="20"/>
          <w:szCs w:val="20"/>
        </w:rPr>
      </w:pPr>
      <w:r w:rsidRPr="00536029">
        <w:rPr>
          <w:rFonts w:ascii="Calibri" w:hAnsi="Calibri" w:cs="Calibri"/>
          <w:b/>
          <w:sz w:val="20"/>
          <w:szCs w:val="20"/>
        </w:rPr>
        <w:t>1</w:t>
      </w:r>
      <w:r w:rsidR="00FF3C47" w:rsidRPr="00536029">
        <w:rPr>
          <w:rFonts w:ascii="Calibri" w:hAnsi="Calibri" w:cs="Calibri"/>
          <w:b/>
          <w:sz w:val="20"/>
          <w:szCs w:val="20"/>
        </w:rPr>
        <w:t>3</w:t>
      </w:r>
      <w:r w:rsidRPr="00536029">
        <w:rPr>
          <w:rFonts w:ascii="Calibri" w:hAnsi="Calibri" w:cs="Calibri"/>
          <w:b/>
          <w:sz w:val="20"/>
          <w:szCs w:val="20"/>
        </w:rPr>
        <w:t>.</w:t>
      </w:r>
      <w:r w:rsidRPr="00536029">
        <w:rPr>
          <w:rFonts w:ascii="Calibri" w:hAnsi="Calibri" w:cs="Calibri"/>
          <w:b/>
          <w:sz w:val="20"/>
          <w:szCs w:val="20"/>
        </w:rPr>
        <w:tab/>
      </w:r>
      <w:r w:rsidR="00974747" w:rsidRPr="00536029">
        <w:rPr>
          <w:rFonts w:ascii="Calibri" w:hAnsi="Calibri" w:cs="Calibri"/>
          <w:b/>
          <w:sz w:val="20"/>
          <w:szCs w:val="20"/>
        </w:rPr>
        <w:t>Intangível</w:t>
      </w:r>
    </w:p>
    <w:tbl>
      <w:tblPr>
        <w:tblW w:w="9105" w:type="dxa"/>
        <w:tblInd w:w="70" w:type="dxa"/>
        <w:tblCellMar>
          <w:left w:w="70" w:type="dxa"/>
          <w:right w:w="70" w:type="dxa"/>
        </w:tblCellMar>
        <w:tblLook w:val="04A0"/>
      </w:tblPr>
      <w:tblGrid>
        <w:gridCol w:w="3685"/>
        <w:gridCol w:w="75"/>
        <w:gridCol w:w="1343"/>
        <w:gridCol w:w="1740"/>
        <w:gridCol w:w="59"/>
        <w:gridCol w:w="161"/>
        <w:gridCol w:w="56"/>
        <w:gridCol w:w="1953"/>
        <w:gridCol w:w="33"/>
      </w:tblGrid>
      <w:tr w:rsidR="00DA3AFC" w:rsidRPr="00536029" w:rsidTr="00FB2E92">
        <w:trPr>
          <w:trHeight w:val="300"/>
        </w:trPr>
        <w:tc>
          <w:tcPr>
            <w:tcW w:w="3685" w:type="dxa"/>
            <w:tcBorders>
              <w:top w:val="nil"/>
              <w:left w:val="nil"/>
              <w:bottom w:val="nil"/>
              <w:right w:val="nil"/>
            </w:tcBorders>
            <w:shd w:val="clear" w:color="000000" w:fill="FFFFFF"/>
            <w:noWrap/>
            <w:hideMark/>
          </w:tcPr>
          <w:p w:rsidR="00DA3AFC" w:rsidRPr="00536029" w:rsidRDefault="00DA3AFC" w:rsidP="00F801B1">
            <w:pPr>
              <w:rPr>
                <w:rFonts w:ascii="Calibri" w:hAnsi="Calibri" w:cs="Calibri"/>
                <w:color w:val="000000"/>
                <w:sz w:val="20"/>
                <w:szCs w:val="20"/>
              </w:rPr>
            </w:pPr>
          </w:p>
        </w:tc>
        <w:tc>
          <w:tcPr>
            <w:tcW w:w="1418" w:type="dxa"/>
            <w:gridSpan w:val="2"/>
            <w:tcBorders>
              <w:top w:val="nil"/>
              <w:left w:val="nil"/>
              <w:bottom w:val="single" w:sz="4" w:space="0" w:color="auto"/>
              <w:right w:val="nil"/>
            </w:tcBorders>
            <w:shd w:val="clear" w:color="000000" w:fill="FFFFFF"/>
            <w:noWrap/>
            <w:hideMark/>
          </w:tcPr>
          <w:p w:rsidR="00DA3AFC" w:rsidRPr="00536029" w:rsidRDefault="00DA3AFC" w:rsidP="00DA3AFC">
            <w:pPr>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 xml:space="preserve"> Vida útil em anos </w:t>
            </w:r>
          </w:p>
        </w:tc>
        <w:tc>
          <w:tcPr>
            <w:tcW w:w="1799" w:type="dxa"/>
            <w:gridSpan w:val="2"/>
            <w:tcBorders>
              <w:top w:val="nil"/>
              <w:left w:val="nil"/>
              <w:bottom w:val="single" w:sz="4" w:space="0" w:color="auto"/>
              <w:right w:val="nil"/>
            </w:tcBorders>
            <w:shd w:val="clear" w:color="000000" w:fill="FFFFFF"/>
            <w:hideMark/>
          </w:tcPr>
          <w:p w:rsidR="00DA3AFC" w:rsidRPr="00536029" w:rsidRDefault="00DA3AFC" w:rsidP="00DA3AFC">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17" w:type="dxa"/>
            <w:gridSpan w:val="2"/>
            <w:tcBorders>
              <w:top w:val="nil"/>
              <w:left w:val="nil"/>
              <w:bottom w:val="single" w:sz="4" w:space="0" w:color="auto"/>
              <w:right w:val="nil"/>
            </w:tcBorders>
            <w:shd w:val="clear" w:color="000000" w:fill="FFFFFF"/>
            <w:hideMark/>
          </w:tcPr>
          <w:p w:rsidR="00DA3AFC" w:rsidRPr="00536029" w:rsidRDefault="00DA3AFC" w:rsidP="00DA3AFC">
            <w:pPr>
              <w:jc w:val="right"/>
              <w:rPr>
                <w:rFonts w:ascii="Calibri" w:hAnsi="Calibri" w:cs="Calibri"/>
                <w:b/>
                <w:bCs/>
                <w:color w:val="000000"/>
                <w:sz w:val="20"/>
                <w:szCs w:val="20"/>
              </w:rPr>
            </w:pPr>
          </w:p>
        </w:tc>
        <w:tc>
          <w:tcPr>
            <w:tcW w:w="1986" w:type="dxa"/>
            <w:gridSpan w:val="2"/>
            <w:tcBorders>
              <w:top w:val="nil"/>
              <w:left w:val="nil"/>
              <w:bottom w:val="single" w:sz="4" w:space="0" w:color="auto"/>
              <w:right w:val="nil"/>
            </w:tcBorders>
            <w:shd w:val="clear" w:color="000000" w:fill="FFFFFF"/>
            <w:hideMark/>
          </w:tcPr>
          <w:p w:rsidR="00DA3AFC" w:rsidRPr="00536029" w:rsidRDefault="00DA3AFC" w:rsidP="00DA3AFC">
            <w:pPr>
              <w:jc w:val="right"/>
              <w:rPr>
                <w:rFonts w:ascii="Calibri" w:hAnsi="Calibri" w:cs="Calibri"/>
                <w:color w:val="000000"/>
                <w:sz w:val="20"/>
                <w:szCs w:val="20"/>
              </w:rPr>
            </w:pPr>
            <w:r w:rsidRPr="00536029">
              <w:rPr>
                <w:rFonts w:ascii="Calibri" w:hAnsi="Calibri" w:cs="Calibri"/>
                <w:color w:val="000000"/>
                <w:sz w:val="20"/>
                <w:szCs w:val="20"/>
              </w:rPr>
              <w:t>2017</w:t>
            </w:r>
          </w:p>
        </w:tc>
      </w:tr>
      <w:tr w:rsidR="00DA3AFC" w:rsidRPr="00536029" w:rsidTr="00FB2E92">
        <w:trPr>
          <w:trHeight w:val="300"/>
        </w:trPr>
        <w:tc>
          <w:tcPr>
            <w:tcW w:w="3685" w:type="dxa"/>
            <w:tcBorders>
              <w:top w:val="nil"/>
              <w:left w:val="nil"/>
              <w:bottom w:val="nil"/>
              <w:right w:val="nil"/>
            </w:tcBorders>
            <w:shd w:val="clear" w:color="000000" w:fill="FFFFFF"/>
            <w:noWrap/>
            <w:vAlign w:val="center"/>
            <w:hideMark/>
          </w:tcPr>
          <w:p w:rsidR="00DA3AFC" w:rsidRPr="00536029" w:rsidRDefault="00DA3AFC" w:rsidP="004E03C1">
            <w:pPr>
              <w:rPr>
                <w:rFonts w:ascii="Calibri" w:hAnsi="Calibri" w:cs="Calibri"/>
                <w:color w:val="000000"/>
                <w:sz w:val="20"/>
                <w:szCs w:val="20"/>
              </w:rPr>
            </w:pPr>
          </w:p>
        </w:tc>
        <w:tc>
          <w:tcPr>
            <w:tcW w:w="1418" w:type="dxa"/>
            <w:gridSpan w:val="2"/>
            <w:tcBorders>
              <w:top w:val="single" w:sz="4" w:space="0" w:color="auto"/>
              <w:left w:val="nil"/>
              <w:bottom w:val="nil"/>
              <w:right w:val="nil"/>
            </w:tcBorders>
            <w:shd w:val="clear" w:color="000000" w:fill="FFFFFF"/>
            <w:noWrap/>
            <w:vAlign w:val="center"/>
            <w:hideMark/>
          </w:tcPr>
          <w:p w:rsidR="00DA3AFC" w:rsidRPr="00536029" w:rsidRDefault="00DA3AFC" w:rsidP="00DA3AFC">
            <w:pPr>
              <w:rPr>
                <w:rFonts w:ascii="Calibri" w:hAnsi="Calibri" w:cs="Calibri"/>
                <w:bCs/>
                <w:color w:val="000000"/>
                <w:sz w:val="20"/>
                <w:szCs w:val="20"/>
                <w:lang w:eastAsia="pt-BR"/>
              </w:rPr>
            </w:pPr>
          </w:p>
        </w:tc>
        <w:tc>
          <w:tcPr>
            <w:tcW w:w="1799" w:type="dxa"/>
            <w:gridSpan w:val="2"/>
            <w:tcBorders>
              <w:top w:val="single" w:sz="4" w:space="0" w:color="auto"/>
              <w:left w:val="nil"/>
              <w:right w:val="nil"/>
            </w:tcBorders>
            <w:shd w:val="clear" w:color="000000" w:fill="FFFFFF"/>
            <w:vAlign w:val="center"/>
            <w:hideMark/>
          </w:tcPr>
          <w:p w:rsidR="00DA3AFC" w:rsidRPr="00536029" w:rsidRDefault="00DA3AFC" w:rsidP="00DA3AFC">
            <w:pPr>
              <w:jc w:val="right"/>
              <w:rPr>
                <w:rFonts w:ascii="Calibri" w:hAnsi="Calibri" w:cs="Calibri"/>
                <w:b/>
                <w:bCs/>
                <w:color w:val="000000"/>
                <w:sz w:val="20"/>
                <w:szCs w:val="20"/>
              </w:rPr>
            </w:pPr>
          </w:p>
        </w:tc>
        <w:tc>
          <w:tcPr>
            <w:tcW w:w="217" w:type="dxa"/>
            <w:gridSpan w:val="2"/>
            <w:tcBorders>
              <w:top w:val="single" w:sz="4" w:space="0" w:color="auto"/>
              <w:left w:val="nil"/>
              <w:right w:val="nil"/>
            </w:tcBorders>
            <w:shd w:val="clear" w:color="000000" w:fill="FFFFFF"/>
            <w:vAlign w:val="center"/>
            <w:hideMark/>
          </w:tcPr>
          <w:p w:rsidR="00DA3AFC" w:rsidRPr="00536029" w:rsidRDefault="00DA3AFC" w:rsidP="00DA3AFC">
            <w:pPr>
              <w:jc w:val="right"/>
              <w:rPr>
                <w:rFonts w:ascii="Calibri" w:hAnsi="Calibri" w:cs="Calibri"/>
                <w:color w:val="000000"/>
                <w:sz w:val="20"/>
                <w:szCs w:val="20"/>
              </w:rPr>
            </w:pPr>
          </w:p>
        </w:tc>
        <w:tc>
          <w:tcPr>
            <w:tcW w:w="1986" w:type="dxa"/>
            <w:gridSpan w:val="2"/>
            <w:tcBorders>
              <w:top w:val="single" w:sz="4" w:space="0" w:color="auto"/>
              <w:left w:val="nil"/>
              <w:right w:val="nil"/>
            </w:tcBorders>
            <w:shd w:val="clear" w:color="000000" w:fill="FFFFFF"/>
            <w:vAlign w:val="center"/>
            <w:hideMark/>
          </w:tcPr>
          <w:p w:rsidR="00DA3AFC" w:rsidRPr="00536029" w:rsidRDefault="00DA3AFC" w:rsidP="00DA3AFC">
            <w:pPr>
              <w:jc w:val="right"/>
              <w:rPr>
                <w:rFonts w:ascii="Calibri" w:hAnsi="Calibri" w:cs="Calibri"/>
                <w:color w:val="000000"/>
                <w:sz w:val="20"/>
                <w:szCs w:val="20"/>
              </w:rPr>
            </w:pPr>
          </w:p>
        </w:tc>
      </w:tr>
      <w:tr w:rsidR="00DA3AFC" w:rsidRPr="00536029" w:rsidTr="00FB2E92">
        <w:trPr>
          <w:trHeight w:val="300"/>
        </w:trPr>
        <w:tc>
          <w:tcPr>
            <w:tcW w:w="3685" w:type="dxa"/>
            <w:tcBorders>
              <w:top w:val="nil"/>
              <w:left w:val="nil"/>
              <w:bottom w:val="nil"/>
              <w:right w:val="nil"/>
            </w:tcBorders>
            <w:shd w:val="clear" w:color="000000" w:fill="FFFFFF"/>
            <w:noWrap/>
            <w:vAlign w:val="center"/>
            <w:hideMark/>
          </w:tcPr>
          <w:p w:rsidR="00DA3AFC" w:rsidRPr="00536029" w:rsidRDefault="00DA3AFC" w:rsidP="000D3F16">
            <w:pPr>
              <w:rPr>
                <w:rFonts w:ascii="Calibri" w:hAnsi="Calibri" w:cs="Calibri"/>
                <w:color w:val="000000"/>
                <w:sz w:val="20"/>
                <w:szCs w:val="20"/>
              </w:rPr>
            </w:pPr>
            <w:r w:rsidRPr="00536029">
              <w:rPr>
                <w:rFonts w:ascii="Calibri" w:hAnsi="Calibri" w:cs="Calibri"/>
                <w:color w:val="000000"/>
                <w:sz w:val="20"/>
                <w:szCs w:val="20"/>
              </w:rPr>
              <w:t>Custo</w:t>
            </w:r>
          </w:p>
        </w:tc>
        <w:tc>
          <w:tcPr>
            <w:tcW w:w="1418" w:type="dxa"/>
            <w:gridSpan w:val="2"/>
            <w:tcBorders>
              <w:top w:val="nil"/>
              <w:left w:val="nil"/>
              <w:bottom w:val="nil"/>
              <w:right w:val="nil"/>
            </w:tcBorders>
            <w:shd w:val="clear" w:color="000000" w:fill="FFFFFF"/>
            <w:noWrap/>
            <w:vAlign w:val="center"/>
            <w:hideMark/>
          </w:tcPr>
          <w:p w:rsidR="00DA3AFC" w:rsidRPr="00536029" w:rsidRDefault="00DA3AFC" w:rsidP="000D3F16">
            <w:pPr>
              <w:jc w:val="right"/>
              <w:rPr>
                <w:rFonts w:ascii="Calibri" w:hAnsi="Calibri" w:cs="Calibri"/>
                <w:color w:val="000000"/>
                <w:sz w:val="20"/>
                <w:szCs w:val="20"/>
                <w:lang w:eastAsia="pt-BR"/>
              </w:rPr>
            </w:pPr>
          </w:p>
        </w:tc>
        <w:tc>
          <w:tcPr>
            <w:tcW w:w="1799" w:type="dxa"/>
            <w:gridSpan w:val="2"/>
            <w:tcBorders>
              <w:left w:val="nil"/>
              <w:right w:val="nil"/>
            </w:tcBorders>
            <w:shd w:val="clear" w:color="000000" w:fill="FFFFFF"/>
            <w:vAlign w:val="center"/>
            <w:hideMark/>
          </w:tcPr>
          <w:p w:rsidR="00DA3AFC" w:rsidRPr="00536029" w:rsidRDefault="00DA3AFC" w:rsidP="00FB2E92">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1.298.732,80</w:t>
            </w:r>
          </w:p>
        </w:tc>
        <w:tc>
          <w:tcPr>
            <w:tcW w:w="217" w:type="dxa"/>
            <w:gridSpan w:val="2"/>
            <w:tcBorders>
              <w:left w:val="nil"/>
              <w:right w:val="nil"/>
            </w:tcBorders>
            <w:shd w:val="clear" w:color="000000" w:fill="FFFFFF"/>
            <w:vAlign w:val="center"/>
            <w:hideMark/>
          </w:tcPr>
          <w:p w:rsidR="00DA3AFC" w:rsidRPr="00536029" w:rsidRDefault="00DA3AFC" w:rsidP="000D3F16">
            <w:pPr>
              <w:jc w:val="right"/>
              <w:rPr>
                <w:rFonts w:ascii="Calibri" w:hAnsi="Calibri" w:cs="Calibri"/>
                <w:color w:val="000000"/>
                <w:sz w:val="20"/>
                <w:szCs w:val="20"/>
              </w:rPr>
            </w:pPr>
          </w:p>
        </w:tc>
        <w:tc>
          <w:tcPr>
            <w:tcW w:w="1986" w:type="dxa"/>
            <w:gridSpan w:val="2"/>
            <w:tcBorders>
              <w:left w:val="nil"/>
              <w:right w:val="nil"/>
            </w:tcBorders>
            <w:shd w:val="clear" w:color="000000" w:fill="FFFFFF"/>
            <w:vAlign w:val="center"/>
            <w:hideMark/>
          </w:tcPr>
          <w:p w:rsidR="00DA3AFC" w:rsidRPr="00536029" w:rsidRDefault="00DA3AFC" w:rsidP="001F31F8">
            <w:pPr>
              <w:jc w:val="right"/>
              <w:rPr>
                <w:rFonts w:ascii="Calibri" w:hAnsi="Calibri" w:cs="Calibri"/>
                <w:color w:val="000000"/>
                <w:sz w:val="20"/>
                <w:szCs w:val="20"/>
              </w:rPr>
            </w:pPr>
            <w:r w:rsidRPr="00536029">
              <w:rPr>
                <w:rFonts w:ascii="Calibri" w:hAnsi="Calibri" w:cs="Calibri"/>
                <w:color w:val="000000"/>
                <w:sz w:val="20"/>
                <w:szCs w:val="20"/>
              </w:rPr>
              <w:t xml:space="preserve">       1.298.732,80</w:t>
            </w:r>
          </w:p>
        </w:tc>
      </w:tr>
      <w:tr w:rsidR="00DA3AFC" w:rsidRPr="00536029" w:rsidTr="00FB2E92">
        <w:trPr>
          <w:trHeight w:val="300"/>
        </w:trPr>
        <w:tc>
          <w:tcPr>
            <w:tcW w:w="3685" w:type="dxa"/>
            <w:tcBorders>
              <w:top w:val="nil"/>
              <w:left w:val="nil"/>
              <w:right w:val="nil"/>
            </w:tcBorders>
            <w:shd w:val="clear" w:color="000000" w:fill="FFFFFF"/>
            <w:noWrap/>
            <w:vAlign w:val="center"/>
            <w:hideMark/>
          </w:tcPr>
          <w:p w:rsidR="00DA3AFC" w:rsidRPr="00536029" w:rsidRDefault="00DA3AFC" w:rsidP="000D3F16">
            <w:pPr>
              <w:rPr>
                <w:rFonts w:ascii="Calibri" w:hAnsi="Calibri" w:cs="Calibri"/>
                <w:color w:val="000000"/>
                <w:sz w:val="20"/>
                <w:szCs w:val="20"/>
              </w:rPr>
            </w:pPr>
            <w:r w:rsidRPr="00536029">
              <w:rPr>
                <w:rFonts w:ascii="Calibri" w:hAnsi="Calibri" w:cs="Calibri"/>
                <w:color w:val="000000"/>
                <w:sz w:val="20"/>
                <w:szCs w:val="20"/>
              </w:rPr>
              <w:t>Amortizações</w:t>
            </w:r>
          </w:p>
        </w:tc>
        <w:tc>
          <w:tcPr>
            <w:tcW w:w="1418" w:type="dxa"/>
            <w:gridSpan w:val="2"/>
            <w:tcBorders>
              <w:top w:val="nil"/>
              <w:left w:val="nil"/>
              <w:right w:val="nil"/>
            </w:tcBorders>
            <w:shd w:val="clear" w:color="000000" w:fill="FFFFFF"/>
            <w:noWrap/>
            <w:vAlign w:val="center"/>
            <w:hideMark/>
          </w:tcPr>
          <w:p w:rsidR="00DA3AFC" w:rsidRPr="00536029" w:rsidRDefault="00A94F76" w:rsidP="000D3F16">
            <w:pPr>
              <w:jc w:val="center"/>
              <w:rPr>
                <w:rFonts w:ascii="Calibri" w:hAnsi="Calibri" w:cs="Calibri"/>
                <w:color w:val="000000"/>
                <w:sz w:val="18"/>
                <w:szCs w:val="18"/>
                <w:lang w:eastAsia="pt-BR"/>
              </w:rPr>
            </w:pPr>
            <w:r w:rsidRPr="00536029">
              <w:rPr>
                <w:rFonts w:ascii="Calibri" w:hAnsi="Calibri" w:cs="Calibri"/>
                <w:color w:val="000000"/>
                <w:sz w:val="18"/>
                <w:szCs w:val="18"/>
                <w:lang w:eastAsia="pt-BR"/>
              </w:rPr>
              <w:t>01-05</w:t>
            </w:r>
          </w:p>
        </w:tc>
        <w:tc>
          <w:tcPr>
            <w:tcW w:w="1799" w:type="dxa"/>
            <w:gridSpan w:val="2"/>
            <w:tcBorders>
              <w:top w:val="nil"/>
              <w:left w:val="nil"/>
              <w:bottom w:val="single" w:sz="4" w:space="0" w:color="auto"/>
              <w:right w:val="nil"/>
            </w:tcBorders>
            <w:shd w:val="clear" w:color="000000" w:fill="FFFFFF"/>
            <w:vAlign w:val="center"/>
            <w:hideMark/>
          </w:tcPr>
          <w:p w:rsidR="00DA3AFC" w:rsidRPr="00536029" w:rsidRDefault="00DA3AFC" w:rsidP="00FB2E92">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(1.298.230,52)</w:t>
            </w:r>
          </w:p>
        </w:tc>
        <w:tc>
          <w:tcPr>
            <w:tcW w:w="217" w:type="dxa"/>
            <w:gridSpan w:val="2"/>
            <w:tcBorders>
              <w:top w:val="nil"/>
              <w:left w:val="nil"/>
              <w:bottom w:val="single" w:sz="4" w:space="0" w:color="auto"/>
              <w:right w:val="nil"/>
            </w:tcBorders>
            <w:shd w:val="clear" w:color="000000" w:fill="FFFFFF"/>
            <w:vAlign w:val="center"/>
            <w:hideMark/>
          </w:tcPr>
          <w:p w:rsidR="00DA3AFC" w:rsidRPr="00536029" w:rsidRDefault="00DA3AFC" w:rsidP="000D3F16">
            <w:pPr>
              <w:jc w:val="right"/>
              <w:rPr>
                <w:rFonts w:ascii="Calibri" w:hAnsi="Calibri" w:cs="Calibri"/>
                <w:color w:val="000000"/>
                <w:sz w:val="20"/>
                <w:szCs w:val="20"/>
              </w:rPr>
            </w:pPr>
          </w:p>
        </w:tc>
        <w:tc>
          <w:tcPr>
            <w:tcW w:w="1986" w:type="dxa"/>
            <w:gridSpan w:val="2"/>
            <w:tcBorders>
              <w:top w:val="nil"/>
              <w:left w:val="nil"/>
              <w:bottom w:val="single" w:sz="4" w:space="0" w:color="auto"/>
              <w:right w:val="nil"/>
            </w:tcBorders>
            <w:shd w:val="clear" w:color="000000" w:fill="FFFFFF"/>
            <w:vAlign w:val="center"/>
            <w:hideMark/>
          </w:tcPr>
          <w:p w:rsidR="00DA3AFC" w:rsidRPr="00536029" w:rsidRDefault="00DA3AFC" w:rsidP="000D3F16">
            <w:pPr>
              <w:jc w:val="right"/>
              <w:rPr>
                <w:rFonts w:ascii="Calibri" w:hAnsi="Calibri" w:cs="Calibri"/>
                <w:color w:val="000000"/>
                <w:sz w:val="20"/>
                <w:szCs w:val="20"/>
              </w:rPr>
            </w:pPr>
            <w:r w:rsidRPr="00536029">
              <w:rPr>
                <w:rFonts w:ascii="Calibri" w:hAnsi="Calibri" w:cs="Calibri"/>
                <w:color w:val="000000"/>
                <w:sz w:val="20"/>
                <w:szCs w:val="20"/>
              </w:rPr>
              <w:t xml:space="preserve">     (1.287.312,51)</w:t>
            </w:r>
          </w:p>
        </w:tc>
      </w:tr>
      <w:tr w:rsidR="00DA3AFC" w:rsidRPr="00536029" w:rsidTr="00FB2E92">
        <w:trPr>
          <w:trHeight w:val="300"/>
        </w:trPr>
        <w:tc>
          <w:tcPr>
            <w:tcW w:w="3685" w:type="dxa"/>
            <w:tcBorders>
              <w:left w:val="nil"/>
              <w:right w:val="nil"/>
            </w:tcBorders>
            <w:shd w:val="clear" w:color="000000" w:fill="FFFFFF"/>
            <w:noWrap/>
            <w:vAlign w:val="center"/>
            <w:hideMark/>
          </w:tcPr>
          <w:p w:rsidR="00DA3AFC" w:rsidRPr="00536029" w:rsidRDefault="00DA3AFC" w:rsidP="000D3F16">
            <w:pPr>
              <w:jc w:val="right"/>
              <w:rPr>
                <w:rFonts w:ascii="Calibri" w:hAnsi="Calibri" w:cs="Calibri"/>
                <w:color w:val="000000"/>
                <w:sz w:val="20"/>
                <w:szCs w:val="20"/>
              </w:rPr>
            </w:pPr>
          </w:p>
        </w:tc>
        <w:tc>
          <w:tcPr>
            <w:tcW w:w="1418" w:type="dxa"/>
            <w:gridSpan w:val="2"/>
            <w:tcBorders>
              <w:left w:val="nil"/>
              <w:right w:val="nil"/>
            </w:tcBorders>
            <w:shd w:val="clear" w:color="000000" w:fill="FFFFFF"/>
            <w:noWrap/>
            <w:vAlign w:val="center"/>
            <w:hideMark/>
          </w:tcPr>
          <w:p w:rsidR="00DA3AFC" w:rsidRPr="00536029" w:rsidRDefault="00DA3AFC" w:rsidP="000D3F16">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w:t>
            </w:r>
          </w:p>
        </w:tc>
        <w:tc>
          <w:tcPr>
            <w:tcW w:w="1799" w:type="dxa"/>
            <w:gridSpan w:val="2"/>
            <w:tcBorders>
              <w:top w:val="single" w:sz="4" w:space="0" w:color="auto"/>
              <w:left w:val="nil"/>
              <w:bottom w:val="double" w:sz="4" w:space="0" w:color="auto"/>
              <w:right w:val="nil"/>
            </w:tcBorders>
            <w:shd w:val="clear" w:color="000000" w:fill="FFFFFF"/>
            <w:vAlign w:val="center"/>
            <w:hideMark/>
          </w:tcPr>
          <w:p w:rsidR="00DA3AFC" w:rsidRPr="00536029" w:rsidRDefault="00DA3AFC" w:rsidP="00FB2E92">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502,28</w:t>
            </w:r>
          </w:p>
        </w:tc>
        <w:tc>
          <w:tcPr>
            <w:tcW w:w="217" w:type="dxa"/>
            <w:gridSpan w:val="2"/>
            <w:tcBorders>
              <w:top w:val="single" w:sz="4" w:space="0" w:color="auto"/>
              <w:left w:val="nil"/>
              <w:bottom w:val="double" w:sz="4" w:space="0" w:color="auto"/>
              <w:right w:val="nil"/>
            </w:tcBorders>
            <w:shd w:val="clear" w:color="000000" w:fill="FFFFFF"/>
            <w:vAlign w:val="center"/>
            <w:hideMark/>
          </w:tcPr>
          <w:p w:rsidR="00DA3AFC" w:rsidRPr="00536029" w:rsidRDefault="00DA3AFC" w:rsidP="000D3F16">
            <w:pPr>
              <w:jc w:val="right"/>
              <w:rPr>
                <w:rFonts w:ascii="Calibri" w:hAnsi="Calibri" w:cs="Calibri"/>
                <w:color w:val="000000"/>
                <w:sz w:val="20"/>
                <w:szCs w:val="20"/>
              </w:rPr>
            </w:pPr>
            <w:r w:rsidRPr="00536029">
              <w:rPr>
                <w:rFonts w:ascii="Calibri" w:hAnsi="Calibri" w:cs="Calibri"/>
                <w:color w:val="000000"/>
                <w:sz w:val="20"/>
                <w:szCs w:val="20"/>
              </w:rPr>
              <w:t> </w:t>
            </w:r>
          </w:p>
        </w:tc>
        <w:tc>
          <w:tcPr>
            <w:tcW w:w="1986" w:type="dxa"/>
            <w:gridSpan w:val="2"/>
            <w:tcBorders>
              <w:top w:val="single" w:sz="4" w:space="0" w:color="auto"/>
              <w:left w:val="nil"/>
              <w:bottom w:val="double" w:sz="4" w:space="0" w:color="auto"/>
              <w:right w:val="nil"/>
            </w:tcBorders>
            <w:shd w:val="clear" w:color="000000" w:fill="FFFFFF"/>
            <w:vAlign w:val="center"/>
            <w:hideMark/>
          </w:tcPr>
          <w:p w:rsidR="00DA3AFC" w:rsidRPr="00536029" w:rsidRDefault="00DA3AFC" w:rsidP="001F31F8">
            <w:pPr>
              <w:jc w:val="right"/>
              <w:rPr>
                <w:rFonts w:ascii="Calibri" w:hAnsi="Calibri" w:cs="Calibri"/>
                <w:color w:val="000000"/>
                <w:sz w:val="20"/>
                <w:szCs w:val="20"/>
              </w:rPr>
            </w:pPr>
            <w:r w:rsidRPr="00536029">
              <w:rPr>
                <w:rFonts w:ascii="Calibri" w:hAnsi="Calibri" w:cs="Calibri"/>
                <w:color w:val="000000"/>
                <w:sz w:val="20"/>
                <w:szCs w:val="20"/>
              </w:rPr>
              <w:t xml:space="preserve">            11.420,29</w:t>
            </w:r>
          </w:p>
        </w:tc>
      </w:tr>
      <w:tr w:rsidR="000D3F16" w:rsidRPr="00536029" w:rsidTr="00FB2E92">
        <w:trPr>
          <w:gridAfter w:val="1"/>
          <w:wAfter w:w="33" w:type="dxa"/>
          <w:trHeight w:val="300"/>
        </w:trPr>
        <w:tc>
          <w:tcPr>
            <w:tcW w:w="3760" w:type="dxa"/>
            <w:gridSpan w:val="2"/>
            <w:tcBorders>
              <w:top w:val="nil"/>
              <w:left w:val="nil"/>
              <w:bottom w:val="nil"/>
              <w:right w:val="nil"/>
            </w:tcBorders>
            <w:shd w:val="clear" w:color="auto" w:fill="auto"/>
            <w:noWrap/>
            <w:vAlign w:val="center"/>
            <w:hideMark/>
          </w:tcPr>
          <w:p w:rsidR="000D3F16" w:rsidRPr="00536029" w:rsidRDefault="00A94F76" w:rsidP="008E7BC4">
            <w:pPr>
              <w:rPr>
                <w:rFonts w:ascii="Calibri" w:hAnsi="Calibri" w:cs="Calibri"/>
                <w:bCs/>
                <w:color w:val="000000"/>
                <w:sz w:val="20"/>
                <w:szCs w:val="20"/>
                <w:u w:val="single"/>
                <w:lang w:eastAsia="pt-BR"/>
              </w:rPr>
            </w:pPr>
            <w:r w:rsidRPr="00536029">
              <w:rPr>
                <w:rFonts w:ascii="Calibri" w:hAnsi="Calibri" w:cs="Calibri"/>
                <w:bCs/>
                <w:color w:val="000000"/>
                <w:sz w:val="20"/>
                <w:szCs w:val="20"/>
                <w:u w:val="single"/>
                <w:lang w:eastAsia="pt-BR"/>
              </w:rPr>
              <w:t>Composição do saldo</w:t>
            </w:r>
          </w:p>
        </w:tc>
        <w:tc>
          <w:tcPr>
            <w:tcW w:w="1343" w:type="dxa"/>
            <w:tcBorders>
              <w:top w:val="nil"/>
              <w:left w:val="nil"/>
              <w:bottom w:val="nil"/>
              <w:right w:val="nil"/>
            </w:tcBorders>
            <w:shd w:val="clear" w:color="auto" w:fill="auto"/>
            <w:noWrap/>
            <w:vAlign w:val="center"/>
            <w:hideMark/>
          </w:tcPr>
          <w:p w:rsidR="000D3F16" w:rsidRPr="00536029" w:rsidRDefault="000D3F16" w:rsidP="008E7BC4">
            <w:pPr>
              <w:rPr>
                <w:rFonts w:ascii="Calibri" w:hAnsi="Calibri" w:cs="Calibri"/>
                <w:color w:val="000000"/>
                <w:sz w:val="20"/>
                <w:szCs w:val="20"/>
                <w:lang w:eastAsia="pt-BR"/>
              </w:rPr>
            </w:pPr>
          </w:p>
        </w:tc>
        <w:tc>
          <w:tcPr>
            <w:tcW w:w="1740" w:type="dxa"/>
            <w:tcBorders>
              <w:top w:val="nil"/>
              <w:left w:val="nil"/>
              <w:right w:val="nil"/>
            </w:tcBorders>
            <w:shd w:val="clear" w:color="000000" w:fill="FFFFFF"/>
            <w:vAlign w:val="center"/>
            <w:hideMark/>
          </w:tcPr>
          <w:p w:rsidR="000D3F16" w:rsidRPr="00536029" w:rsidRDefault="000D3F16" w:rsidP="00FB2E92">
            <w:pPr>
              <w:jc w:val="right"/>
              <w:rPr>
                <w:rFonts w:ascii="Calibri" w:hAnsi="Calibri" w:cs="Calibri"/>
                <w:b/>
                <w:bCs/>
                <w:color w:val="000000"/>
                <w:sz w:val="20"/>
                <w:szCs w:val="20"/>
                <w:lang w:eastAsia="pt-BR"/>
              </w:rPr>
            </w:pPr>
          </w:p>
        </w:tc>
        <w:tc>
          <w:tcPr>
            <w:tcW w:w="220" w:type="dxa"/>
            <w:gridSpan w:val="2"/>
            <w:tcBorders>
              <w:top w:val="nil"/>
              <w:left w:val="nil"/>
              <w:right w:val="nil"/>
            </w:tcBorders>
            <w:shd w:val="clear" w:color="000000" w:fill="FFFFFF"/>
            <w:vAlign w:val="center"/>
            <w:hideMark/>
          </w:tcPr>
          <w:p w:rsidR="000D3F16" w:rsidRPr="00536029" w:rsidRDefault="000D3F16" w:rsidP="008E7BC4">
            <w:pPr>
              <w:rPr>
                <w:rFonts w:ascii="Calibri" w:hAnsi="Calibri" w:cs="Calibri"/>
                <w:b/>
                <w:bCs/>
                <w:color w:val="000000"/>
                <w:sz w:val="20"/>
                <w:szCs w:val="20"/>
                <w:lang w:eastAsia="pt-BR"/>
              </w:rPr>
            </w:pPr>
          </w:p>
        </w:tc>
        <w:tc>
          <w:tcPr>
            <w:tcW w:w="2009" w:type="dxa"/>
            <w:gridSpan w:val="2"/>
            <w:tcBorders>
              <w:top w:val="nil"/>
              <w:left w:val="nil"/>
              <w:right w:val="nil"/>
            </w:tcBorders>
            <w:shd w:val="clear" w:color="000000" w:fill="FFFFFF"/>
            <w:vAlign w:val="center"/>
            <w:hideMark/>
          </w:tcPr>
          <w:p w:rsidR="000D3F16" w:rsidRPr="00536029" w:rsidRDefault="000D3F16" w:rsidP="008E7BC4">
            <w:pPr>
              <w:rPr>
                <w:rFonts w:ascii="Calibri" w:hAnsi="Calibri" w:cs="Calibri"/>
                <w:color w:val="000000"/>
                <w:sz w:val="20"/>
                <w:szCs w:val="20"/>
                <w:lang w:eastAsia="pt-BR"/>
              </w:rPr>
            </w:pPr>
          </w:p>
        </w:tc>
      </w:tr>
      <w:tr w:rsidR="000D3F16" w:rsidRPr="00536029" w:rsidTr="00FB2E92">
        <w:trPr>
          <w:gridAfter w:val="1"/>
          <w:wAfter w:w="33" w:type="dxa"/>
          <w:trHeight w:val="300"/>
        </w:trPr>
        <w:tc>
          <w:tcPr>
            <w:tcW w:w="3760" w:type="dxa"/>
            <w:gridSpan w:val="2"/>
            <w:tcBorders>
              <w:top w:val="nil"/>
              <w:left w:val="nil"/>
              <w:bottom w:val="nil"/>
              <w:right w:val="nil"/>
            </w:tcBorders>
            <w:shd w:val="clear" w:color="auto" w:fill="auto"/>
            <w:noWrap/>
            <w:vAlign w:val="bottom"/>
            <w:hideMark/>
          </w:tcPr>
          <w:p w:rsidR="000D3F16" w:rsidRPr="00536029" w:rsidRDefault="00A7265C" w:rsidP="000D3F16">
            <w:pPr>
              <w:rPr>
                <w:rFonts w:ascii="Calibri" w:hAnsi="Calibri" w:cs="Calibri"/>
                <w:color w:val="000000"/>
                <w:sz w:val="20"/>
                <w:szCs w:val="20"/>
                <w:lang w:eastAsia="pt-BR"/>
              </w:rPr>
            </w:pPr>
            <w:r>
              <w:rPr>
                <w:rFonts w:ascii="Calibri" w:hAnsi="Calibri" w:cs="Calibri"/>
                <w:color w:val="000000"/>
                <w:sz w:val="20"/>
                <w:szCs w:val="20"/>
                <w:lang w:eastAsia="pt-BR"/>
              </w:rPr>
              <w:t>Saldo inicial</w:t>
            </w:r>
          </w:p>
        </w:tc>
        <w:tc>
          <w:tcPr>
            <w:tcW w:w="1343" w:type="dxa"/>
            <w:tcBorders>
              <w:top w:val="nil"/>
              <w:left w:val="nil"/>
              <w:bottom w:val="nil"/>
              <w:right w:val="nil"/>
            </w:tcBorders>
            <w:shd w:val="clear" w:color="auto" w:fill="auto"/>
            <w:noWrap/>
            <w:vAlign w:val="bottom"/>
            <w:hideMark/>
          </w:tcPr>
          <w:p w:rsidR="000D3F16" w:rsidRPr="00536029" w:rsidRDefault="000D3F16" w:rsidP="000D3F16">
            <w:pPr>
              <w:jc w:val="center"/>
              <w:rPr>
                <w:rFonts w:ascii="Calibri" w:hAnsi="Calibri" w:cs="Calibri"/>
                <w:color w:val="000000"/>
                <w:sz w:val="20"/>
                <w:szCs w:val="20"/>
                <w:lang w:eastAsia="pt-BR"/>
              </w:rPr>
            </w:pPr>
          </w:p>
        </w:tc>
        <w:tc>
          <w:tcPr>
            <w:tcW w:w="1740" w:type="dxa"/>
            <w:tcBorders>
              <w:top w:val="nil"/>
              <w:left w:val="nil"/>
              <w:bottom w:val="nil"/>
              <w:right w:val="nil"/>
            </w:tcBorders>
            <w:shd w:val="clear" w:color="auto" w:fill="auto"/>
            <w:noWrap/>
            <w:vAlign w:val="bottom"/>
            <w:hideMark/>
          </w:tcPr>
          <w:p w:rsidR="000D3F16" w:rsidRPr="00536029" w:rsidRDefault="000D3F16" w:rsidP="00FB2E92">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11.420,29</w:t>
            </w:r>
          </w:p>
        </w:tc>
        <w:tc>
          <w:tcPr>
            <w:tcW w:w="220" w:type="dxa"/>
            <w:gridSpan w:val="2"/>
            <w:tcBorders>
              <w:top w:val="nil"/>
              <w:left w:val="nil"/>
              <w:bottom w:val="nil"/>
              <w:right w:val="nil"/>
            </w:tcBorders>
            <w:shd w:val="clear" w:color="auto" w:fill="auto"/>
            <w:noWrap/>
            <w:vAlign w:val="bottom"/>
            <w:hideMark/>
          </w:tcPr>
          <w:p w:rsidR="000D3F16" w:rsidRPr="00536029" w:rsidRDefault="000D3F16" w:rsidP="00A94F76">
            <w:pPr>
              <w:jc w:val="right"/>
              <w:rPr>
                <w:rFonts w:ascii="Calibri" w:hAnsi="Calibri" w:cs="Calibri"/>
                <w:color w:val="000000"/>
                <w:sz w:val="20"/>
                <w:szCs w:val="20"/>
                <w:lang w:eastAsia="pt-BR"/>
              </w:rPr>
            </w:pPr>
          </w:p>
        </w:tc>
        <w:tc>
          <w:tcPr>
            <w:tcW w:w="2009" w:type="dxa"/>
            <w:gridSpan w:val="2"/>
            <w:tcBorders>
              <w:top w:val="nil"/>
              <w:left w:val="nil"/>
              <w:bottom w:val="nil"/>
              <w:right w:val="nil"/>
            </w:tcBorders>
            <w:shd w:val="clear" w:color="auto" w:fill="auto"/>
            <w:noWrap/>
            <w:vAlign w:val="bottom"/>
            <w:hideMark/>
          </w:tcPr>
          <w:p w:rsidR="000D3F16" w:rsidRPr="00536029" w:rsidRDefault="000D3F16" w:rsidP="001F31F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52.231,45</w:t>
            </w:r>
          </w:p>
        </w:tc>
      </w:tr>
      <w:tr w:rsidR="000D3F16" w:rsidRPr="00536029" w:rsidTr="00FB2E92">
        <w:trPr>
          <w:gridAfter w:val="1"/>
          <w:wAfter w:w="33" w:type="dxa"/>
          <w:trHeight w:val="300"/>
        </w:trPr>
        <w:tc>
          <w:tcPr>
            <w:tcW w:w="3760" w:type="dxa"/>
            <w:gridSpan w:val="2"/>
            <w:tcBorders>
              <w:top w:val="nil"/>
              <w:left w:val="nil"/>
              <w:bottom w:val="nil"/>
              <w:right w:val="nil"/>
            </w:tcBorders>
            <w:shd w:val="clear" w:color="auto" w:fill="auto"/>
            <w:noWrap/>
            <w:vAlign w:val="bottom"/>
            <w:hideMark/>
          </w:tcPr>
          <w:p w:rsidR="000D3F16" w:rsidRPr="00536029" w:rsidRDefault="000D3F16" w:rsidP="000D3F16">
            <w:pPr>
              <w:rPr>
                <w:rFonts w:ascii="Calibri" w:hAnsi="Calibri" w:cs="Calibri"/>
                <w:color w:val="000000"/>
                <w:sz w:val="20"/>
                <w:szCs w:val="20"/>
                <w:lang w:eastAsia="pt-BR"/>
              </w:rPr>
            </w:pPr>
            <w:r w:rsidRPr="00536029">
              <w:rPr>
                <w:rFonts w:ascii="Calibri" w:hAnsi="Calibri" w:cs="Calibri"/>
                <w:color w:val="000000"/>
                <w:sz w:val="20"/>
                <w:szCs w:val="20"/>
                <w:lang w:eastAsia="pt-BR"/>
              </w:rPr>
              <w:t>Amortizações</w:t>
            </w:r>
          </w:p>
        </w:tc>
        <w:tc>
          <w:tcPr>
            <w:tcW w:w="1343" w:type="dxa"/>
            <w:tcBorders>
              <w:top w:val="nil"/>
              <w:left w:val="nil"/>
              <w:bottom w:val="nil"/>
              <w:right w:val="nil"/>
            </w:tcBorders>
            <w:shd w:val="clear" w:color="auto" w:fill="auto"/>
            <w:noWrap/>
            <w:vAlign w:val="bottom"/>
            <w:hideMark/>
          </w:tcPr>
          <w:p w:rsidR="000D3F16" w:rsidRPr="00536029" w:rsidRDefault="000D3F16" w:rsidP="000D3F16">
            <w:pPr>
              <w:jc w:val="center"/>
              <w:rPr>
                <w:rFonts w:ascii="Calibri" w:hAnsi="Calibri" w:cs="Calibri"/>
                <w:color w:val="000000"/>
                <w:sz w:val="20"/>
                <w:szCs w:val="20"/>
                <w:lang w:eastAsia="pt-BR"/>
              </w:rPr>
            </w:pPr>
          </w:p>
        </w:tc>
        <w:tc>
          <w:tcPr>
            <w:tcW w:w="1740" w:type="dxa"/>
            <w:tcBorders>
              <w:top w:val="nil"/>
              <w:left w:val="nil"/>
              <w:bottom w:val="nil"/>
              <w:right w:val="nil"/>
            </w:tcBorders>
            <w:shd w:val="clear" w:color="auto" w:fill="auto"/>
            <w:noWrap/>
            <w:vAlign w:val="bottom"/>
            <w:hideMark/>
          </w:tcPr>
          <w:p w:rsidR="000D3F16" w:rsidRPr="00536029" w:rsidRDefault="000D3F16" w:rsidP="00FB2E92">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(10.918,01)</w:t>
            </w:r>
          </w:p>
        </w:tc>
        <w:tc>
          <w:tcPr>
            <w:tcW w:w="220" w:type="dxa"/>
            <w:gridSpan w:val="2"/>
            <w:tcBorders>
              <w:top w:val="nil"/>
              <w:left w:val="nil"/>
              <w:bottom w:val="nil"/>
              <w:right w:val="nil"/>
            </w:tcBorders>
            <w:shd w:val="clear" w:color="auto" w:fill="auto"/>
            <w:noWrap/>
            <w:vAlign w:val="bottom"/>
            <w:hideMark/>
          </w:tcPr>
          <w:p w:rsidR="000D3F16" w:rsidRPr="00536029" w:rsidRDefault="000D3F16" w:rsidP="00A94F76">
            <w:pPr>
              <w:jc w:val="right"/>
              <w:rPr>
                <w:rFonts w:ascii="Calibri" w:hAnsi="Calibri" w:cs="Calibri"/>
                <w:b/>
                <w:bCs/>
                <w:color w:val="000000"/>
                <w:sz w:val="20"/>
                <w:szCs w:val="20"/>
                <w:lang w:eastAsia="pt-BR"/>
              </w:rPr>
            </w:pPr>
          </w:p>
        </w:tc>
        <w:tc>
          <w:tcPr>
            <w:tcW w:w="2009" w:type="dxa"/>
            <w:gridSpan w:val="2"/>
            <w:tcBorders>
              <w:top w:val="nil"/>
              <w:left w:val="nil"/>
              <w:bottom w:val="nil"/>
              <w:right w:val="nil"/>
            </w:tcBorders>
            <w:shd w:val="clear" w:color="auto" w:fill="auto"/>
            <w:noWrap/>
            <w:vAlign w:val="bottom"/>
            <w:hideMark/>
          </w:tcPr>
          <w:p w:rsidR="000D3F16" w:rsidRPr="00536029" w:rsidRDefault="000D3F16" w:rsidP="00A94F76">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(40.811,16)</w:t>
            </w:r>
          </w:p>
        </w:tc>
      </w:tr>
      <w:tr w:rsidR="000D3F16" w:rsidRPr="00536029" w:rsidTr="00FB2E92">
        <w:trPr>
          <w:gridAfter w:val="1"/>
          <w:wAfter w:w="33" w:type="dxa"/>
          <w:trHeight w:val="300"/>
        </w:trPr>
        <w:tc>
          <w:tcPr>
            <w:tcW w:w="3760" w:type="dxa"/>
            <w:gridSpan w:val="2"/>
            <w:tcBorders>
              <w:top w:val="nil"/>
              <w:left w:val="nil"/>
              <w:bottom w:val="nil"/>
              <w:right w:val="nil"/>
            </w:tcBorders>
            <w:shd w:val="clear" w:color="auto" w:fill="auto"/>
            <w:noWrap/>
            <w:vAlign w:val="bottom"/>
            <w:hideMark/>
          </w:tcPr>
          <w:p w:rsidR="000D3F16" w:rsidRPr="00536029" w:rsidRDefault="00A7265C" w:rsidP="000D3F16">
            <w:pPr>
              <w:rPr>
                <w:rFonts w:ascii="Calibri" w:hAnsi="Calibri" w:cs="Calibri"/>
                <w:color w:val="000000"/>
                <w:sz w:val="20"/>
                <w:szCs w:val="20"/>
                <w:lang w:eastAsia="pt-BR"/>
              </w:rPr>
            </w:pPr>
            <w:r>
              <w:rPr>
                <w:rFonts w:ascii="Calibri" w:hAnsi="Calibri" w:cs="Calibri"/>
                <w:color w:val="000000"/>
                <w:sz w:val="20"/>
                <w:szCs w:val="20"/>
                <w:lang w:eastAsia="pt-BR"/>
              </w:rPr>
              <w:t>Saldo final</w:t>
            </w:r>
          </w:p>
        </w:tc>
        <w:tc>
          <w:tcPr>
            <w:tcW w:w="1343" w:type="dxa"/>
            <w:tcBorders>
              <w:top w:val="nil"/>
              <w:left w:val="nil"/>
              <w:bottom w:val="nil"/>
              <w:right w:val="nil"/>
            </w:tcBorders>
            <w:shd w:val="clear" w:color="auto" w:fill="auto"/>
            <w:noWrap/>
            <w:vAlign w:val="bottom"/>
            <w:hideMark/>
          </w:tcPr>
          <w:p w:rsidR="000D3F16" w:rsidRPr="00536029" w:rsidRDefault="000D3F16" w:rsidP="000D3F16">
            <w:pPr>
              <w:jc w:val="center"/>
              <w:rPr>
                <w:rFonts w:ascii="Calibri" w:hAnsi="Calibri" w:cs="Calibri"/>
                <w:color w:val="000000"/>
                <w:sz w:val="20"/>
                <w:szCs w:val="20"/>
                <w:lang w:eastAsia="pt-BR"/>
              </w:rPr>
            </w:pPr>
          </w:p>
        </w:tc>
        <w:tc>
          <w:tcPr>
            <w:tcW w:w="1740" w:type="dxa"/>
            <w:tcBorders>
              <w:top w:val="single" w:sz="4" w:space="0" w:color="auto"/>
              <w:left w:val="nil"/>
              <w:bottom w:val="double" w:sz="6" w:space="0" w:color="auto"/>
              <w:right w:val="nil"/>
            </w:tcBorders>
            <w:shd w:val="clear" w:color="auto" w:fill="auto"/>
            <w:noWrap/>
            <w:vAlign w:val="bottom"/>
            <w:hideMark/>
          </w:tcPr>
          <w:p w:rsidR="000D3F16" w:rsidRPr="00536029" w:rsidRDefault="000D3F16" w:rsidP="00FB2E92">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502,28</w:t>
            </w:r>
          </w:p>
        </w:tc>
        <w:tc>
          <w:tcPr>
            <w:tcW w:w="220" w:type="dxa"/>
            <w:gridSpan w:val="2"/>
            <w:tcBorders>
              <w:top w:val="single" w:sz="4" w:space="0" w:color="auto"/>
              <w:left w:val="nil"/>
              <w:bottom w:val="double" w:sz="6" w:space="0" w:color="auto"/>
              <w:right w:val="nil"/>
            </w:tcBorders>
            <w:shd w:val="clear" w:color="auto" w:fill="auto"/>
            <w:noWrap/>
            <w:vAlign w:val="bottom"/>
            <w:hideMark/>
          </w:tcPr>
          <w:p w:rsidR="000D3F16" w:rsidRPr="00536029" w:rsidRDefault="000D3F16" w:rsidP="00A94F76">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2009" w:type="dxa"/>
            <w:gridSpan w:val="2"/>
            <w:tcBorders>
              <w:top w:val="single" w:sz="4" w:space="0" w:color="auto"/>
              <w:left w:val="nil"/>
              <w:bottom w:val="double" w:sz="6" w:space="0" w:color="auto"/>
              <w:right w:val="nil"/>
            </w:tcBorders>
            <w:shd w:val="clear" w:color="auto" w:fill="auto"/>
            <w:noWrap/>
            <w:vAlign w:val="bottom"/>
            <w:hideMark/>
          </w:tcPr>
          <w:p w:rsidR="000D3F16" w:rsidRPr="00536029" w:rsidRDefault="000D3F16" w:rsidP="001F31F8">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11.420,29</w:t>
            </w:r>
          </w:p>
        </w:tc>
      </w:tr>
    </w:tbl>
    <w:p w:rsidR="000D3F16" w:rsidRPr="00536029" w:rsidRDefault="000D3F16">
      <w:pPr>
        <w:tabs>
          <w:tab w:val="left" w:pos="993"/>
        </w:tabs>
        <w:ind w:left="425"/>
        <w:rPr>
          <w:rFonts w:ascii="Calibri" w:hAnsi="Calibri" w:cs="Calibri"/>
          <w:sz w:val="20"/>
          <w:szCs w:val="20"/>
        </w:rPr>
      </w:pPr>
    </w:p>
    <w:p w:rsidR="00BB2E3A" w:rsidRPr="00536029" w:rsidRDefault="00BB2E3A" w:rsidP="00A7265C">
      <w:pPr>
        <w:tabs>
          <w:tab w:val="left" w:pos="993"/>
        </w:tabs>
        <w:jc w:val="both"/>
        <w:rPr>
          <w:rFonts w:ascii="Calibri" w:hAnsi="Calibri" w:cs="Calibri"/>
          <w:sz w:val="20"/>
          <w:szCs w:val="20"/>
        </w:rPr>
      </w:pPr>
      <w:r w:rsidRPr="00536029">
        <w:rPr>
          <w:rFonts w:ascii="Calibri" w:hAnsi="Calibri" w:cs="Calibri"/>
          <w:sz w:val="20"/>
          <w:szCs w:val="20"/>
        </w:rPr>
        <w:t>O ativo intangível é composto unicamente por direito de uso de licença de software</w:t>
      </w:r>
      <w:r w:rsidR="00A94F76" w:rsidRPr="00536029">
        <w:rPr>
          <w:rFonts w:ascii="Calibri" w:hAnsi="Calibri" w:cs="Calibri"/>
          <w:sz w:val="20"/>
          <w:szCs w:val="20"/>
        </w:rPr>
        <w:t xml:space="preserve">. </w:t>
      </w:r>
      <w:r w:rsidR="00A7265C">
        <w:rPr>
          <w:rFonts w:ascii="Calibri" w:hAnsi="Calibri" w:cs="Calibri"/>
          <w:sz w:val="20"/>
          <w:szCs w:val="20"/>
        </w:rPr>
        <w:t xml:space="preserve">A </w:t>
      </w:r>
      <w:r w:rsidR="00A94F76" w:rsidRPr="00536029">
        <w:rPr>
          <w:rFonts w:ascii="Calibri" w:hAnsi="Calibri" w:cs="Calibri"/>
          <w:sz w:val="20"/>
          <w:szCs w:val="20"/>
        </w:rPr>
        <w:t xml:space="preserve">vida útil estimada </w:t>
      </w:r>
      <w:r w:rsidR="00A7265C">
        <w:rPr>
          <w:rFonts w:ascii="Calibri" w:hAnsi="Calibri" w:cs="Calibri"/>
          <w:sz w:val="20"/>
          <w:szCs w:val="20"/>
        </w:rPr>
        <w:t xml:space="preserve">é </w:t>
      </w:r>
      <w:r w:rsidR="00A94F76" w:rsidRPr="00536029">
        <w:rPr>
          <w:rFonts w:ascii="Calibri" w:hAnsi="Calibri" w:cs="Calibri"/>
          <w:sz w:val="20"/>
          <w:szCs w:val="20"/>
        </w:rPr>
        <w:t>entre 01 e 05 anos. A amortização é feita pelo método linear</w:t>
      </w:r>
      <w:r w:rsidR="00D47C5A">
        <w:rPr>
          <w:rFonts w:ascii="Calibri" w:hAnsi="Calibri" w:cs="Calibri"/>
          <w:sz w:val="20"/>
          <w:szCs w:val="20"/>
        </w:rPr>
        <w:t xml:space="preserve"> e</w:t>
      </w:r>
      <w:r w:rsidR="008E7BC4">
        <w:rPr>
          <w:rFonts w:ascii="Calibri" w:hAnsi="Calibri" w:cs="Calibri"/>
          <w:sz w:val="20"/>
          <w:szCs w:val="20"/>
        </w:rPr>
        <w:t xml:space="preserve"> os bens</w:t>
      </w:r>
      <w:r w:rsidR="00D47C5A">
        <w:rPr>
          <w:rFonts w:ascii="Calibri" w:hAnsi="Calibri" w:cs="Calibri"/>
          <w:sz w:val="20"/>
          <w:szCs w:val="20"/>
        </w:rPr>
        <w:t xml:space="preserve"> não possuem valo</w:t>
      </w:r>
      <w:r w:rsidR="008E7BC4">
        <w:rPr>
          <w:rFonts w:ascii="Calibri" w:hAnsi="Calibri" w:cs="Calibri"/>
          <w:sz w:val="20"/>
          <w:szCs w:val="20"/>
        </w:rPr>
        <w:t>res</w:t>
      </w:r>
      <w:r w:rsidR="00D47C5A">
        <w:rPr>
          <w:rFonts w:ascii="Calibri" w:hAnsi="Calibri" w:cs="Calibri"/>
          <w:sz w:val="20"/>
          <w:szCs w:val="20"/>
        </w:rPr>
        <w:t xml:space="preserve"> residua</w:t>
      </w:r>
      <w:r w:rsidR="008E7BC4">
        <w:rPr>
          <w:rFonts w:ascii="Calibri" w:hAnsi="Calibri" w:cs="Calibri"/>
          <w:sz w:val="20"/>
          <w:szCs w:val="20"/>
        </w:rPr>
        <w:t>is</w:t>
      </w:r>
      <w:r w:rsidR="00D47C5A">
        <w:rPr>
          <w:rFonts w:ascii="Calibri" w:hAnsi="Calibri" w:cs="Calibri"/>
          <w:sz w:val="20"/>
          <w:szCs w:val="20"/>
        </w:rPr>
        <w:t xml:space="preserve">. </w:t>
      </w:r>
    </w:p>
    <w:p w:rsidR="00FC6951" w:rsidRPr="00536029" w:rsidRDefault="000D3F16" w:rsidP="00A7265C">
      <w:pPr>
        <w:tabs>
          <w:tab w:val="left" w:pos="426"/>
        </w:tabs>
        <w:jc w:val="both"/>
        <w:rPr>
          <w:rFonts w:ascii="Calibri" w:hAnsi="Calibri" w:cs="Calibri"/>
          <w:sz w:val="20"/>
          <w:szCs w:val="20"/>
        </w:rPr>
      </w:pPr>
      <w:r w:rsidRPr="00536029">
        <w:rPr>
          <w:rFonts w:ascii="Calibri" w:hAnsi="Calibri" w:cs="Calibri"/>
          <w:sz w:val="20"/>
          <w:szCs w:val="20"/>
        </w:rPr>
        <w:t>(a)</w:t>
      </w:r>
      <w:r w:rsidRPr="00536029">
        <w:rPr>
          <w:rFonts w:ascii="Calibri" w:hAnsi="Calibri" w:cs="Calibri"/>
          <w:sz w:val="20"/>
          <w:szCs w:val="20"/>
        </w:rPr>
        <w:tab/>
      </w:r>
      <w:r w:rsidR="00FC6951" w:rsidRPr="00536029">
        <w:rPr>
          <w:rFonts w:ascii="Calibri" w:hAnsi="Calibri" w:cs="Calibri"/>
          <w:sz w:val="20"/>
          <w:szCs w:val="20"/>
        </w:rPr>
        <w:t xml:space="preserve">Valor recuperável dos ativos </w:t>
      </w:r>
      <w:r w:rsidRPr="00536029">
        <w:rPr>
          <w:rFonts w:ascii="Calibri" w:hAnsi="Calibri" w:cs="Calibri"/>
          <w:sz w:val="20"/>
          <w:szCs w:val="20"/>
        </w:rPr>
        <w:t>intangíveis</w:t>
      </w:r>
    </w:p>
    <w:p w:rsidR="00FC6951" w:rsidRPr="00536029" w:rsidRDefault="00FC6951" w:rsidP="00A7265C">
      <w:pPr>
        <w:tabs>
          <w:tab w:val="left" w:pos="993"/>
        </w:tabs>
        <w:ind w:left="426"/>
        <w:jc w:val="both"/>
        <w:rPr>
          <w:rFonts w:ascii="Calibri" w:hAnsi="Calibri" w:cs="Calibri"/>
          <w:sz w:val="20"/>
          <w:szCs w:val="20"/>
        </w:rPr>
      </w:pPr>
      <w:r w:rsidRPr="00536029">
        <w:rPr>
          <w:rFonts w:ascii="Calibri" w:hAnsi="Calibri" w:cs="Calibri"/>
          <w:sz w:val="20"/>
          <w:szCs w:val="20"/>
        </w:rPr>
        <w:t>O ativo intangível te</w:t>
      </w:r>
      <w:r w:rsidR="000D3F16" w:rsidRPr="00536029">
        <w:rPr>
          <w:rFonts w:ascii="Calibri" w:hAnsi="Calibri" w:cs="Calibri"/>
          <w:sz w:val="20"/>
          <w:szCs w:val="20"/>
        </w:rPr>
        <w:t>m</w:t>
      </w:r>
      <w:r w:rsidRPr="00536029">
        <w:rPr>
          <w:rFonts w:ascii="Calibri" w:hAnsi="Calibri" w:cs="Calibri"/>
          <w:sz w:val="20"/>
          <w:szCs w:val="20"/>
        </w:rPr>
        <w:t xml:space="preserve"> seu valor recuperável analisado, </w:t>
      </w:r>
      <w:r w:rsidR="00A94F76" w:rsidRPr="00536029">
        <w:rPr>
          <w:rFonts w:ascii="Calibri" w:hAnsi="Calibri" w:cs="Calibri"/>
          <w:sz w:val="20"/>
          <w:szCs w:val="20"/>
        </w:rPr>
        <w:t>no mínimo, anualmente,</w:t>
      </w:r>
      <w:r w:rsidRPr="00536029">
        <w:rPr>
          <w:rFonts w:ascii="Calibri" w:hAnsi="Calibri" w:cs="Calibri"/>
          <w:sz w:val="20"/>
          <w:szCs w:val="20"/>
        </w:rPr>
        <w:t xml:space="preserve"> </w:t>
      </w:r>
      <w:r w:rsidR="00485B38">
        <w:rPr>
          <w:rFonts w:ascii="Calibri" w:hAnsi="Calibri" w:cs="Calibri"/>
          <w:sz w:val="20"/>
          <w:szCs w:val="20"/>
        </w:rPr>
        <w:t>em 2018</w:t>
      </w:r>
      <w:r w:rsidRPr="00536029">
        <w:rPr>
          <w:rFonts w:ascii="Calibri" w:hAnsi="Calibri" w:cs="Calibri"/>
          <w:sz w:val="20"/>
          <w:szCs w:val="20"/>
        </w:rPr>
        <w:t xml:space="preserve"> </w:t>
      </w:r>
      <w:r w:rsidR="000D3F16" w:rsidRPr="00536029">
        <w:rPr>
          <w:rFonts w:ascii="Calibri" w:hAnsi="Calibri" w:cs="Calibri"/>
          <w:sz w:val="20"/>
          <w:szCs w:val="20"/>
        </w:rPr>
        <w:t>não foram identificadas</w:t>
      </w:r>
      <w:r w:rsidR="00BB2E3A" w:rsidRPr="00536029">
        <w:rPr>
          <w:rFonts w:ascii="Calibri" w:hAnsi="Calibri" w:cs="Calibri"/>
          <w:sz w:val="20"/>
          <w:szCs w:val="20"/>
        </w:rPr>
        <w:t xml:space="preserve"> evidências da necessidade de constituição de provisão para redução ao valor de recuperável.</w:t>
      </w:r>
      <w:r w:rsidR="00A94F76" w:rsidRPr="00536029">
        <w:rPr>
          <w:rFonts w:ascii="Calibri" w:hAnsi="Calibri" w:cs="Calibri"/>
          <w:sz w:val="20"/>
          <w:szCs w:val="20"/>
        </w:rPr>
        <w:t xml:space="preserve"> </w:t>
      </w:r>
    </w:p>
    <w:p w:rsidR="00FC6951" w:rsidRPr="00536029" w:rsidRDefault="00FC6951" w:rsidP="00A7265C">
      <w:pPr>
        <w:tabs>
          <w:tab w:val="left" w:pos="426"/>
        </w:tabs>
        <w:jc w:val="both"/>
        <w:rPr>
          <w:rFonts w:ascii="Calibri" w:hAnsi="Calibri" w:cs="Calibri"/>
          <w:sz w:val="20"/>
          <w:szCs w:val="20"/>
        </w:rPr>
      </w:pPr>
      <w:r w:rsidRPr="00536029">
        <w:rPr>
          <w:rFonts w:ascii="Calibri" w:hAnsi="Calibri" w:cs="Calibri"/>
          <w:sz w:val="20"/>
          <w:szCs w:val="20"/>
        </w:rPr>
        <w:t>(b)</w:t>
      </w:r>
      <w:r w:rsidR="000D3F16" w:rsidRPr="00536029">
        <w:rPr>
          <w:rFonts w:ascii="Calibri" w:hAnsi="Calibri" w:cs="Calibri"/>
          <w:sz w:val="20"/>
          <w:szCs w:val="20"/>
        </w:rPr>
        <w:tab/>
      </w:r>
      <w:r w:rsidRPr="00536029">
        <w:rPr>
          <w:rFonts w:ascii="Calibri" w:hAnsi="Calibri" w:cs="Calibri"/>
          <w:sz w:val="20"/>
          <w:szCs w:val="20"/>
        </w:rPr>
        <w:t>Revisão de vida útil</w:t>
      </w:r>
    </w:p>
    <w:p w:rsidR="00FC6951" w:rsidRPr="00536029" w:rsidRDefault="00FC6951" w:rsidP="00A7265C">
      <w:pPr>
        <w:tabs>
          <w:tab w:val="left" w:pos="993"/>
        </w:tabs>
        <w:ind w:left="426"/>
        <w:jc w:val="both"/>
        <w:rPr>
          <w:rFonts w:ascii="Calibri" w:hAnsi="Calibri" w:cs="Calibri"/>
          <w:sz w:val="20"/>
          <w:szCs w:val="20"/>
        </w:rPr>
      </w:pPr>
      <w:r w:rsidRPr="00536029">
        <w:rPr>
          <w:rFonts w:ascii="Calibri" w:hAnsi="Calibri" w:cs="Calibri"/>
          <w:sz w:val="20"/>
          <w:szCs w:val="20"/>
        </w:rPr>
        <w:t xml:space="preserve">Os métodos de depreciação, vidas úteis e valores residuais </w:t>
      </w:r>
      <w:r w:rsidR="00A7265C">
        <w:rPr>
          <w:rFonts w:ascii="Calibri" w:hAnsi="Calibri" w:cs="Calibri"/>
          <w:sz w:val="20"/>
          <w:szCs w:val="20"/>
        </w:rPr>
        <w:t>são revisados a</w:t>
      </w:r>
      <w:r w:rsidRPr="00536029">
        <w:rPr>
          <w:rFonts w:ascii="Calibri" w:hAnsi="Calibri" w:cs="Calibri"/>
          <w:sz w:val="20"/>
          <w:szCs w:val="20"/>
        </w:rPr>
        <w:t xml:space="preserve"> </w:t>
      </w:r>
      <w:r w:rsidR="00A7265C">
        <w:rPr>
          <w:rFonts w:ascii="Calibri" w:hAnsi="Calibri" w:cs="Calibri"/>
          <w:sz w:val="20"/>
          <w:szCs w:val="20"/>
        </w:rPr>
        <w:t>cada data do balanço</w:t>
      </w:r>
      <w:r w:rsidRPr="00536029">
        <w:rPr>
          <w:rFonts w:ascii="Calibri" w:hAnsi="Calibri" w:cs="Calibri"/>
          <w:sz w:val="20"/>
          <w:szCs w:val="20"/>
        </w:rPr>
        <w:t xml:space="preserve"> e ajustados quando necessári</w:t>
      </w:r>
      <w:r w:rsidR="000D3F16" w:rsidRPr="00536029">
        <w:rPr>
          <w:rFonts w:ascii="Calibri" w:hAnsi="Calibri" w:cs="Calibri"/>
          <w:sz w:val="20"/>
          <w:szCs w:val="20"/>
        </w:rPr>
        <w:t>o, não foram identificadas evidê</w:t>
      </w:r>
      <w:r w:rsidRPr="00536029">
        <w:rPr>
          <w:rFonts w:ascii="Calibri" w:hAnsi="Calibri" w:cs="Calibri"/>
          <w:sz w:val="20"/>
          <w:szCs w:val="20"/>
        </w:rPr>
        <w:t>ncias para alterações neste exercício.</w:t>
      </w:r>
      <w:r w:rsidR="000D3F16" w:rsidRPr="00536029">
        <w:rPr>
          <w:rFonts w:ascii="Calibri" w:hAnsi="Calibri" w:cs="Calibri"/>
          <w:sz w:val="20"/>
          <w:szCs w:val="20"/>
        </w:rPr>
        <w:t xml:space="preserve"> </w:t>
      </w:r>
    </w:p>
    <w:p w:rsidR="00FC6951" w:rsidRPr="00536029" w:rsidRDefault="00FC6951">
      <w:pPr>
        <w:tabs>
          <w:tab w:val="left" w:pos="993"/>
        </w:tabs>
        <w:ind w:left="425"/>
        <w:rPr>
          <w:rFonts w:ascii="Calibri" w:hAnsi="Calibri" w:cs="Calibri"/>
          <w:sz w:val="20"/>
          <w:szCs w:val="20"/>
        </w:rPr>
      </w:pPr>
    </w:p>
    <w:p w:rsidR="00A14262" w:rsidRPr="00536029" w:rsidRDefault="00A14262">
      <w:pPr>
        <w:tabs>
          <w:tab w:val="left" w:pos="993"/>
        </w:tabs>
        <w:ind w:left="425"/>
        <w:rPr>
          <w:rFonts w:ascii="Calibri" w:hAnsi="Calibri" w:cs="Calibri"/>
          <w:sz w:val="20"/>
          <w:szCs w:val="20"/>
        </w:rPr>
      </w:pPr>
    </w:p>
    <w:p w:rsidR="00445571" w:rsidRPr="00536029" w:rsidRDefault="00445571" w:rsidP="0071709F">
      <w:pPr>
        <w:spacing w:line="276" w:lineRule="auto"/>
        <w:ind w:left="425" w:hanging="425"/>
        <w:rPr>
          <w:rFonts w:ascii="Calibri" w:hAnsi="Calibri" w:cs="Calibri"/>
          <w:b/>
          <w:sz w:val="20"/>
          <w:szCs w:val="20"/>
        </w:rPr>
      </w:pPr>
      <w:r w:rsidRPr="00536029">
        <w:rPr>
          <w:rFonts w:ascii="Calibri" w:hAnsi="Calibri" w:cs="Calibri"/>
          <w:b/>
          <w:sz w:val="20"/>
          <w:szCs w:val="20"/>
        </w:rPr>
        <w:t>14.</w:t>
      </w:r>
      <w:r w:rsidRPr="00536029">
        <w:rPr>
          <w:rFonts w:ascii="Calibri" w:hAnsi="Calibri" w:cs="Calibri"/>
          <w:b/>
          <w:sz w:val="20"/>
          <w:szCs w:val="20"/>
        </w:rPr>
        <w:tab/>
        <w:t>Fornecedores</w:t>
      </w:r>
    </w:p>
    <w:tbl>
      <w:tblPr>
        <w:tblW w:w="9086" w:type="dxa"/>
        <w:tblInd w:w="56" w:type="dxa"/>
        <w:tblCellMar>
          <w:left w:w="70" w:type="dxa"/>
          <w:right w:w="70" w:type="dxa"/>
        </w:tblCellMar>
        <w:tblLook w:val="04A0"/>
      </w:tblPr>
      <w:tblGrid>
        <w:gridCol w:w="3983"/>
        <w:gridCol w:w="993"/>
        <w:gridCol w:w="1860"/>
        <w:gridCol w:w="408"/>
        <w:gridCol w:w="1842"/>
      </w:tblGrid>
      <w:tr w:rsidR="00164ED1" w:rsidRPr="00536029" w:rsidTr="001F31F8">
        <w:trPr>
          <w:trHeight w:val="285"/>
        </w:trPr>
        <w:tc>
          <w:tcPr>
            <w:tcW w:w="3983" w:type="dxa"/>
            <w:tcBorders>
              <w:top w:val="nil"/>
              <w:left w:val="nil"/>
              <w:bottom w:val="nil"/>
              <w:right w:val="nil"/>
            </w:tcBorders>
            <w:shd w:val="clear" w:color="000000" w:fill="FFFFFF"/>
            <w:noWrap/>
            <w:hideMark/>
          </w:tcPr>
          <w:p w:rsidR="00164ED1" w:rsidRPr="00536029" w:rsidRDefault="00164ED1" w:rsidP="00955720">
            <w:pPr>
              <w:ind w:left="426"/>
              <w:jc w:val="center"/>
              <w:rPr>
                <w:rFonts w:ascii="Calibri" w:hAnsi="Calibri" w:cs="Calibri"/>
                <w:color w:val="000000"/>
                <w:sz w:val="20"/>
                <w:szCs w:val="20"/>
              </w:rPr>
            </w:pPr>
            <w:r w:rsidRPr="00536029">
              <w:rPr>
                <w:rFonts w:ascii="Calibri" w:hAnsi="Calibri" w:cs="Calibri"/>
                <w:color w:val="000000"/>
                <w:sz w:val="20"/>
                <w:szCs w:val="20"/>
              </w:rPr>
              <w:t> </w:t>
            </w:r>
          </w:p>
        </w:tc>
        <w:tc>
          <w:tcPr>
            <w:tcW w:w="993" w:type="dxa"/>
            <w:tcBorders>
              <w:top w:val="nil"/>
              <w:left w:val="nil"/>
              <w:bottom w:val="nil"/>
              <w:right w:val="nil"/>
            </w:tcBorders>
            <w:shd w:val="clear" w:color="000000" w:fill="FFFFFF"/>
            <w:hideMark/>
          </w:tcPr>
          <w:p w:rsidR="00164ED1" w:rsidRPr="00536029" w:rsidRDefault="00164ED1" w:rsidP="00955720">
            <w:pPr>
              <w:ind w:left="426"/>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860" w:type="dxa"/>
            <w:tcBorders>
              <w:top w:val="nil"/>
              <w:left w:val="nil"/>
              <w:bottom w:val="single" w:sz="4" w:space="0" w:color="auto"/>
              <w:right w:val="nil"/>
            </w:tcBorders>
            <w:shd w:val="clear" w:color="000000" w:fill="FFFFFF"/>
            <w:hideMark/>
          </w:tcPr>
          <w:p w:rsidR="00164ED1" w:rsidRPr="00536029" w:rsidRDefault="00164ED1" w:rsidP="00DA3AFC">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DA3AFC" w:rsidRPr="00536029">
              <w:rPr>
                <w:rFonts w:ascii="Calibri" w:hAnsi="Calibri" w:cs="Calibri"/>
                <w:b/>
                <w:bCs/>
                <w:color w:val="000000"/>
                <w:sz w:val="20"/>
                <w:szCs w:val="20"/>
              </w:rPr>
              <w:t>8</w:t>
            </w:r>
          </w:p>
        </w:tc>
        <w:tc>
          <w:tcPr>
            <w:tcW w:w="408" w:type="dxa"/>
            <w:tcBorders>
              <w:top w:val="nil"/>
              <w:left w:val="nil"/>
              <w:bottom w:val="single" w:sz="4" w:space="0" w:color="auto"/>
              <w:right w:val="nil"/>
            </w:tcBorders>
            <w:shd w:val="clear" w:color="000000" w:fill="FFFFFF"/>
            <w:hideMark/>
          </w:tcPr>
          <w:p w:rsidR="00164ED1" w:rsidRPr="00536029" w:rsidRDefault="00164ED1" w:rsidP="00164ED1">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42" w:type="dxa"/>
            <w:tcBorders>
              <w:top w:val="nil"/>
              <w:left w:val="nil"/>
              <w:bottom w:val="single" w:sz="4" w:space="0" w:color="auto"/>
              <w:right w:val="nil"/>
            </w:tcBorders>
            <w:shd w:val="clear" w:color="000000" w:fill="FFFFFF"/>
            <w:hideMark/>
          </w:tcPr>
          <w:p w:rsidR="00164ED1" w:rsidRPr="00536029" w:rsidRDefault="00164ED1" w:rsidP="00DA3AFC">
            <w:pPr>
              <w:jc w:val="right"/>
              <w:rPr>
                <w:rFonts w:ascii="Calibri" w:hAnsi="Calibri" w:cs="Calibri"/>
                <w:color w:val="000000"/>
                <w:sz w:val="20"/>
                <w:szCs w:val="20"/>
              </w:rPr>
            </w:pPr>
            <w:r w:rsidRPr="00536029">
              <w:rPr>
                <w:rFonts w:ascii="Calibri" w:hAnsi="Calibri" w:cs="Calibri"/>
                <w:color w:val="000000"/>
                <w:sz w:val="20"/>
                <w:szCs w:val="20"/>
              </w:rPr>
              <w:t>201</w:t>
            </w:r>
            <w:r w:rsidR="00DA3AFC" w:rsidRPr="00536029">
              <w:rPr>
                <w:rFonts w:ascii="Calibri" w:hAnsi="Calibri" w:cs="Calibri"/>
                <w:color w:val="000000"/>
                <w:sz w:val="20"/>
                <w:szCs w:val="20"/>
              </w:rPr>
              <w:t>7</w:t>
            </w:r>
          </w:p>
        </w:tc>
      </w:tr>
      <w:tr w:rsidR="00164ED1" w:rsidRPr="00536029" w:rsidTr="001F31F8">
        <w:trPr>
          <w:trHeight w:val="285"/>
        </w:trPr>
        <w:tc>
          <w:tcPr>
            <w:tcW w:w="3983" w:type="dxa"/>
            <w:tcBorders>
              <w:top w:val="nil"/>
              <w:left w:val="nil"/>
              <w:bottom w:val="nil"/>
              <w:right w:val="nil"/>
            </w:tcBorders>
            <w:shd w:val="clear" w:color="000000" w:fill="FFFFFF"/>
            <w:noWrap/>
            <w:hideMark/>
          </w:tcPr>
          <w:p w:rsidR="00164ED1" w:rsidRPr="00536029" w:rsidRDefault="00164ED1" w:rsidP="00955720">
            <w:pPr>
              <w:ind w:left="426"/>
              <w:jc w:val="center"/>
              <w:rPr>
                <w:rFonts w:ascii="Calibri" w:hAnsi="Calibri" w:cs="Calibri"/>
                <w:color w:val="000000"/>
                <w:sz w:val="20"/>
                <w:szCs w:val="20"/>
              </w:rPr>
            </w:pPr>
            <w:r w:rsidRPr="00536029">
              <w:rPr>
                <w:rFonts w:ascii="Calibri" w:hAnsi="Calibri" w:cs="Calibri"/>
                <w:color w:val="000000"/>
                <w:sz w:val="20"/>
                <w:szCs w:val="20"/>
              </w:rPr>
              <w:t> </w:t>
            </w:r>
          </w:p>
        </w:tc>
        <w:tc>
          <w:tcPr>
            <w:tcW w:w="993" w:type="dxa"/>
            <w:tcBorders>
              <w:top w:val="nil"/>
              <w:left w:val="nil"/>
              <w:bottom w:val="nil"/>
              <w:right w:val="nil"/>
            </w:tcBorders>
            <w:shd w:val="clear" w:color="000000" w:fill="FFFFFF"/>
            <w:hideMark/>
          </w:tcPr>
          <w:p w:rsidR="00164ED1" w:rsidRPr="00536029" w:rsidRDefault="00164ED1" w:rsidP="00955720">
            <w:pPr>
              <w:ind w:left="426"/>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860" w:type="dxa"/>
            <w:tcBorders>
              <w:top w:val="single" w:sz="4" w:space="0" w:color="auto"/>
              <w:left w:val="nil"/>
              <w:right w:val="nil"/>
            </w:tcBorders>
            <w:shd w:val="clear" w:color="000000" w:fill="FFFFFF"/>
            <w:hideMark/>
          </w:tcPr>
          <w:p w:rsidR="00164ED1" w:rsidRPr="00536029" w:rsidRDefault="00164ED1" w:rsidP="00164ED1">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408" w:type="dxa"/>
            <w:tcBorders>
              <w:top w:val="single" w:sz="4" w:space="0" w:color="auto"/>
              <w:left w:val="nil"/>
              <w:right w:val="nil"/>
            </w:tcBorders>
            <w:shd w:val="clear" w:color="000000" w:fill="FFFFFF"/>
            <w:hideMark/>
          </w:tcPr>
          <w:p w:rsidR="00164ED1" w:rsidRPr="00536029" w:rsidRDefault="00164ED1" w:rsidP="00164ED1">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842" w:type="dxa"/>
            <w:tcBorders>
              <w:top w:val="single" w:sz="4" w:space="0" w:color="auto"/>
              <w:left w:val="nil"/>
              <w:right w:val="nil"/>
            </w:tcBorders>
            <w:shd w:val="clear" w:color="000000" w:fill="FFFFFF"/>
            <w:hideMark/>
          </w:tcPr>
          <w:p w:rsidR="00164ED1" w:rsidRPr="00536029" w:rsidRDefault="00164ED1" w:rsidP="00164ED1">
            <w:pPr>
              <w:jc w:val="right"/>
              <w:rPr>
                <w:rFonts w:ascii="Calibri" w:hAnsi="Calibri" w:cs="Calibri"/>
                <w:b/>
                <w:bCs/>
                <w:color w:val="000000"/>
                <w:sz w:val="20"/>
                <w:szCs w:val="20"/>
              </w:rPr>
            </w:pPr>
            <w:r w:rsidRPr="00536029">
              <w:rPr>
                <w:rFonts w:ascii="Calibri" w:hAnsi="Calibri" w:cs="Calibri"/>
                <w:b/>
                <w:bCs/>
                <w:color w:val="000000"/>
                <w:sz w:val="20"/>
                <w:szCs w:val="20"/>
              </w:rPr>
              <w:t> </w:t>
            </w:r>
          </w:p>
        </w:tc>
      </w:tr>
      <w:tr w:rsidR="00DA3AFC" w:rsidRPr="00536029" w:rsidTr="001F31F8">
        <w:trPr>
          <w:trHeight w:val="285"/>
        </w:trPr>
        <w:tc>
          <w:tcPr>
            <w:tcW w:w="3983" w:type="dxa"/>
            <w:tcBorders>
              <w:top w:val="nil"/>
              <w:left w:val="nil"/>
              <w:bottom w:val="nil"/>
              <w:right w:val="nil"/>
            </w:tcBorders>
            <w:shd w:val="clear" w:color="000000" w:fill="FFFFFF"/>
            <w:noWrap/>
            <w:hideMark/>
          </w:tcPr>
          <w:p w:rsidR="00DA3AFC" w:rsidRPr="00536029" w:rsidRDefault="00DA3AFC" w:rsidP="00A7265C">
            <w:pPr>
              <w:ind w:left="-56"/>
              <w:rPr>
                <w:rFonts w:ascii="Calibri" w:hAnsi="Calibri" w:cs="Calibri"/>
                <w:color w:val="000000"/>
                <w:sz w:val="20"/>
                <w:szCs w:val="20"/>
              </w:rPr>
            </w:pPr>
            <w:r w:rsidRPr="00536029">
              <w:rPr>
                <w:rFonts w:ascii="Calibri" w:hAnsi="Calibri" w:cs="Calibri"/>
                <w:color w:val="000000"/>
                <w:sz w:val="20"/>
                <w:szCs w:val="20"/>
              </w:rPr>
              <w:t>Fornecedores</w:t>
            </w:r>
          </w:p>
        </w:tc>
        <w:tc>
          <w:tcPr>
            <w:tcW w:w="993" w:type="dxa"/>
            <w:tcBorders>
              <w:top w:val="nil"/>
              <w:left w:val="nil"/>
              <w:bottom w:val="nil"/>
              <w:right w:val="nil"/>
            </w:tcBorders>
            <w:shd w:val="clear" w:color="000000" w:fill="FFFFFF"/>
            <w:hideMark/>
          </w:tcPr>
          <w:p w:rsidR="00DA3AFC" w:rsidRPr="00536029" w:rsidRDefault="00DA3AFC" w:rsidP="00955720">
            <w:pPr>
              <w:ind w:left="426"/>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860" w:type="dxa"/>
            <w:tcBorders>
              <w:top w:val="nil"/>
              <w:left w:val="nil"/>
              <w:right w:val="nil"/>
            </w:tcBorders>
            <w:shd w:val="clear" w:color="000000" w:fill="FFFFFF"/>
            <w:hideMark/>
          </w:tcPr>
          <w:p w:rsidR="00DA3AFC" w:rsidRPr="00536029" w:rsidRDefault="00DA3AFC" w:rsidP="001F31F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2.884.234,67</w:t>
            </w:r>
          </w:p>
        </w:tc>
        <w:tc>
          <w:tcPr>
            <w:tcW w:w="408" w:type="dxa"/>
            <w:tcBorders>
              <w:top w:val="nil"/>
              <w:left w:val="nil"/>
              <w:right w:val="nil"/>
            </w:tcBorders>
            <w:shd w:val="clear" w:color="000000" w:fill="FFFFFF"/>
            <w:hideMark/>
          </w:tcPr>
          <w:p w:rsidR="00DA3AFC" w:rsidRPr="00536029" w:rsidRDefault="00DA3AFC" w:rsidP="00164ED1">
            <w:pPr>
              <w:jc w:val="right"/>
              <w:rPr>
                <w:rFonts w:ascii="Calibri" w:hAnsi="Calibri" w:cs="Calibri"/>
                <w:color w:val="FF0000"/>
                <w:sz w:val="20"/>
                <w:szCs w:val="20"/>
              </w:rPr>
            </w:pPr>
            <w:r w:rsidRPr="00536029">
              <w:rPr>
                <w:rFonts w:ascii="Calibri" w:hAnsi="Calibri" w:cs="Calibri"/>
                <w:color w:val="FF0000"/>
                <w:sz w:val="20"/>
                <w:szCs w:val="20"/>
              </w:rPr>
              <w:t> </w:t>
            </w:r>
          </w:p>
        </w:tc>
        <w:tc>
          <w:tcPr>
            <w:tcW w:w="1842" w:type="dxa"/>
            <w:tcBorders>
              <w:top w:val="nil"/>
              <w:left w:val="nil"/>
              <w:right w:val="nil"/>
            </w:tcBorders>
            <w:shd w:val="clear" w:color="000000" w:fill="FFFFFF"/>
            <w:hideMark/>
          </w:tcPr>
          <w:p w:rsidR="00DA3AFC" w:rsidRPr="00536029" w:rsidRDefault="00DA3AFC" w:rsidP="001F31F8">
            <w:pPr>
              <w:jc w:val="right"/>
              <w:rPr>
                <w:rFonts w:ascii="Calibri" w:hAnsi="Calibri" w:cs="Calibri"/>
                <w:bCs/>
                <w:color w:val="000000"/>
                <w:sz w:val="20"/>
                <w:szCs w:val="20"/>
              </w:rPr>
            </w:pPr>
            <w:r w:rsidRPr="00536029">
              <w:rPr>
                <w:rFonts w:ascii="Calibri" w:hAnsi="Calibri" w:cs="Calibri"/>
                <w:bCs/>
                <w:color w:val="000000"/>
                <w:sz w:val="20"/>
                <w:szCs w:val="20"/>
              </w:rPr>
              <w:t xml:space="preserve">         1.912.922,03</w:t>
            </w:r>
          </w:p>
        </w:tc>
      </w:tr>
      <w:tr w:rsidR="00DA3AFC" w:rsidRPr="00536029" w:rsidTr="001F31F8">
        <w:trPr>
          <w:trHeight w:val="285"/>
        </w:trPr>
        <w:tc>
          <w:tcPr>
            <w:tcW w:w="3983" w:type="dxa"/>
            <w:tcBorders>
              <w:top w:val="nil"/>
              <w:left w:val="nil"/>
              <w:bottom w:val="nil"/>
              <w:right w:val="nil"/>
            </w:tcBorders>
            <w:shd w:val="clear" w:color="000000" w:fill="FFFFFF"/>
            <w:noWrap/>
            <w:hideMark/>
          </w:tcPr>
          <w:p w:rsidR="00DA3AFC" w:rsidRPr="00536029" w:rsidRDefault="0071709F" w:rsidP="00A7265C">
            <w:pPr>
              <w:ind w:left="-56"/>
              <w:rPr>
                <w:rFonts w:ascii="Calibri" w:hAnsi="Calibri" w:cs="Calibri"/>
                <w:color w:val="000000"/>
                <w:sz w:val="20"/>
                <w:szCs w:val="20"/>
              </w:rPr>
            </w:pPr>
            <w:r w:rsidRPr="00536029">
              <w:rPr>
                <w:rFonts w:ascii="Calibri" w:hAnsi="Calibri" w:cs="Calibri"/>
                <w:color w:val="000000"/>
                <w:sz w:val="20"/>
                <w:szCs w:val="20"/>
              </w:rPr>
              <w:t>Fornecedores com a</w:t>
            </w:r>
            <w:r w:rsidR="00DA3AFC" w:rsidRPr="00536029">
              <w:rPr>
                <w:rFonts w:ascii="Calibri" w:hAnsi="Calibri" w:cs="Calibri"/>
                <w:color w:val="000000"/>
                <w:sz w:val="20"/>
                <w:szCs w:val="20"/>
              </w:rPr>
              <w:t>cordos a pagar</w:t>
            </w:r>
          </w:p>
        </w:tc>
        <w:tc>
          <w:tcPr>
            <w:tcW w:w="993" w:type="dxa"/>
            <w:tcBorders>
              <w:top w:val="nil"/>
              <w:left w:val="nil"/>
              <w:bottom w:val="nil"/>
              <w:right w:val="nil"/>
            </w:tcBorders>
            <w:shd w:val="clear" w:color="000000" w:fill="FFFFFF"/>
            <w:hideMark/>
          </w:tcPr>
          <w:p w:rsidR="00DA3AFC" w:rsidRPr="00536029" w:rsidRDefault="00DA3AFC" w:rsidP="00955720">
            <w:pPr>
              <w:ind w:left="426"/>
              <w:jc w:val="center"/>
              <w:rPr>
                <w:rFonts w:ascii="Calibri" w:hAnsi="Calibri" w:cs="Calibri"/>
                <w:bCs/>
                <w:color w:val="000000"/>
                <w:sz w:val="20"/>
                <w:szCs w:val="20"/>
              </w:rPr>
            </w:pPr>
          </w:p>
        </w:tc>
        <w:tc>
          <w:tcPr>
            <w:tcW w:w="1860" w:type="dxa"/>
            <w:tcBorders>
              <w:top w:val="nil"/>
              <w:left w:val="nil"/>
              <w:bottom w:val="single" w:sz="4" w:space="0" w:color="auto"/>
              <w:right w:val="nil"/>
            </w:tcBorders>
            <w:shd w:val="clear" w:color="000000" w:fill="FFFFFF"/>
            <w:hideMark/>
          </w:tcPr>
          <w:p w:rsidR="00DA3AFC" w:rsidRPr="00536029" w:rsidRDefault="00DA3AFC" w:rsidP="001F31F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249.200,80</w:t>
            </w:r>
          </w:p>
        </w:tc>
        <w:tc>
          <w:tcPr>
            <w:tcW w:w="408" w:type="dxa"/>
            <w:tcBorders>
              <w:top w:val="nil"/>
              <w:left w:val="nil"/>
              <w:bottom w:val="single" w:sz="4" w:space="0" w:color="auto"/>
              <w:right w:val="nil"/>
            </w:tcBorders>
            <w:shd w:val="clear" w:color="000000" w:fill="FFFFFF"/>
            <w:hideMark/>
          </w:tcPr>
          <w:p w:rsidR="00DA3AFC" w:rsidRPr="00536029" w:rsidRDefault="00DA3AFC" w:rsidP="00164ED1">
            <w:pPr>
              <w:jc w:val="right"/>
              <w:rPr>
                <w:rFonts w:ascii="Calibri" w:hAnsi="Calibri" w:cs="Calibri"/>
                <w:color w:val="FF0000"/>
                <w:sz w:val="20"/>
                <w:szCs w:val="20"/>
              </w:rPr>
            </w:pPr>
            <w:r w:rsidRPr="00536029">
              <w:rPr>
                <w:rFonts w:ascii="Calibri" w:hAnsi="Calibri" w:cs="Calibri"/>
                <w:color w:val="FF0000"/>
                <w:sz w:val="20"/>
                <w:szCs w:val="20"/>
              </w:rPr>
              <w:t> </w:t>
            </w:r>
          </w:p>
        </w:tc>
        <w:tc>
          <w:tcPr>
            <w:tcW w:w="1842" w:type="dxa"/>
            <w:tcBorders>
              <w:top w:val="nil"/>
              <w:left w:val="nil"/>
              <w:bottom w:val="single" w:sz="4" w:space="0" w:color="auto"/>
              <w:right w:val="nil"/>
            </w:tcBorders>
            <w:shd w:val="clear" w:color="000000" w:fill="FFFFFF"/>
            <w:hideMark/>
          </w:tcPr>
          <w:p w:rsidR="00DA3AFC" w:rsidRPr="00536029" w:rsidRDefault="00DA3AFC" w:rsidP="001F31F8">
            <w:pPr>
              <w:jc w:val="right"/>
              <w:rPr>
                <w:rFonts w:ascii="Calibri" w:hAnsi="Calibri" w:cs="Calibri"/>
                <w:bCs/>
                <w:color w:val="000000"/>
                <w:sz w:val="20"/>
                <w:szCs w:val="20"/>
              </w:rPr>
            </w:pPr>
            <w:r w:rsidRPr="00536029">
              <w:rPr>
                <w:rFonts w:ascii="Calibri" w:hAnsi="Calibri" w:cs="Calibri"/>
                <w:bCs/>
                <w:color w:val="000000"/>
                <w:sz w:val="20"/>
                <w:szCs w:val="20"/>
              </w:rPr>
              <w:t xml:space="preserve">            249.200,80</w:t>
            </w:r>
          </w:p>
        </w:tc>
      </w:tr>
      <w:tr w:rsidR="00DA3AFC" w:rsidRPr="00536029" w:rsidTr="001F31F8">
        <w:trPr>
          <w:trHeight w:val="285"/>
        </w:trPr>
        <w:tc>
          <w:tcPr>
            <w:tcW w:w="3983" w:type="dxa"/>
            <w:tcBorders>
              <w:top w:val="nil"/>
              <w:left w:val="nil"/>
              <w:bottom w:val="nil"/>
              <w:right w:val="nil"/>
            </w:tcBorders>
            <w:shd w:val="clear" w:color="000000" w:fill="FFFFFF"/>
            <w:noWrap/>
            <w:hideMark/>
          </w:tcPr>
          <w:p w:rsidR="00DA3AFC" w:rsidRPr="00536029" w:rsidRDefault="00DA3AFC" w:rsidP="00955720">
            <w:pPr>
              <w:ind w:left="426"/>
              <w:rPr>
                <w:rFonts w:ascii="Calibri" w:hAnsi="Calibri" w:cs="Calibri"/>
                <w:color w:val="000000"/>
                <w:sz w:val="20"/>
                <w:szCs w:val="20"/>
              </w:rPr>
            </w:pPr>
            <w:r w:rsidRPr="00536029">
              <w:rPr>
                <w:rFonts w:ascii="Calibri" w:hAnsi="Calibri" w:cs="Calibri"/>
                <w:color w:val="000000"/>
                <w:sz w:val="20"/>
                <w:szCs w:val="20"/>
              </w:rPr>
              <w:t> </w:t>
            </w:r>
          </w:p>
        </w:tc>
        <w:tc>
          <w:tcPr>
            <w:tcW w:w="993" w:type="dxa"/>
            <w:tcBorders>
              <w:top w:val="nil"/>
              <w:left w:val="nil"/>
              <w:bottom w:val="nil"/>
              <w:right w:val="nil"/>
            </w:tcBorders>
            <w:shd w:val="clear" w:color="000000" w:fill="FFFFFF"/>
            <w:hideMark/>
          </w:tcPr>
          <w:p w:rsidR="00DA3AFC" w:rsidRPr="00536029" w:rsidRDefault="00DA3AFC" w:rsidP="00955720">
            <w:pPr>
              <w:ind w:left="426"/>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860" w:type="dxa"/>
            <w:tcBorders>
              <w:top w:val="single" w:sz="4" w:space="0" w:color="auto"/>
              <w:left w:val="nil"/>
              <w:bottom w:val="double" w:sz="4" w:space="0" w:color="auto"/>
              <w:right w:val="nil"/>
            </w:tcBorders>
            <w:shd w:val="clear" w:color="000000" w:fill="FFFFFF"/>
            <w:hideMark/>
          </w:tcPr>
          <w:p w:rsidR="00DA3AFC" w:rsidRPr="00536029" w:rsidRDefault="00DA3AFC" w:rsidP="001F31F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3.133.435,47</w:t>
            </w:r>
          </w:p>
        </w:tc>
        <w:tc>
          <w:tcPr>
            <w:tcW w:w="408" w:type="dxa"/>
            <w:tcBorders>
              <w:top w:val="single" w:sz="4" w:space="0" w:color="auto"/>
              <w:left w:val="nil"/>
              <w:bottom w:val="double" w:sz="4" w:space="0" w:color="auto"/>
              <w:right w:val="nil"/>
            </w:tcBorders>
            <w:shd w:val="clear" w:color="000000" w:fill="FFFFFF"/>
            <w:hideMark/>
          </w:tcPr>
          <w:p w:rsidR="00DA3AFC" w:rsidRPr="00536029" w:rsidRDefault="00DA3AFC" w:rsidP="00164ED1">
            <w:pPr>
              <w:jc w:val="right"/>
              <w:rPr>
                <w:rFonts w:ascii="Calibri" w:hAnsi="Calibri" w:cs="Calibri"/>
                <w:color w:val="FF0000"/>
                <w:sz w:val="20"/>
                <w:szCs w:val="20"/>
              </w:rPr>
            </w:pPr>
            <w:r w:rsidRPr="00536029">
              <w:rPr>
                <w:rFonts w:ascii="Calibri" w:hAnsi="Calibri" w:cs="Calibri"/>
                <w:color w:val="FF0000"/>
                <w:sz w:val="20"/>
                <w:szCs w:val="20"/>
              </w:rPr>
              <w:t> </w:t>
            </w:r>
          </w:p>
        </w:tc>
        <w:tc>
          <w:tcPr>
            <w:tcW w:w="1842" w:type="dxa"/>
            <w:tcBorders>
              <w:top w:val="single" w:sz="4" w:space="0" w:color="auto"/>
              <w:left w:val="nil"/>
              <w:bottom w:val="double" w:sz="4" w:space="0" w:color="auto"/>
              <w:right w:val="nil"/>
            </w:tcBorders>
            <w:shd w:val="clear" w:color="000000" w:fill="FFFFFF"/>
            <w:hideMark/>
          </w:tcPr>
          <w:p w:rsidR="00DA3AFC" w:rsidRPr="00536029" w:rsidRDefault="00DA3AFC" w:rsidP="001F31F8">
            <w:pPr>
              <w:jc w:val="right"/>
              <w:rPr>
                <w:rFonts w:ascii="Calibri" w:hAnsi="Calibri" w:cs="Calibri"/>
                <w:bCs/>
                <w:color w:val="000000"/>
                <w:sz w:val="20"/>
                <w:szCs w:val="20"/>
              </w:rPr>
            </w:pPr>
            <w:r w:rsidRPr="00536029">
              <w:rPr>
                <w:rFonts w:ascii="Calibri" w:hAnsi="Calibri" w:cs="Calibri"/>
                <w:bCs/>
                <w:color w:val="000000"/>
                <w:sz w:val="20"/>
                <w:szCs w:val="20"/>
              </w:rPr>
              <w:t xml:space="preserve">         2.162.122,83</w:t>
            </w:r>
          </w:p>
        </w:tc>
      </w:tr>
    </w:tbl>
    <w:p w:rsidR="00523AA2" w:rsidRDefault="00523AA2" w:rsidP="00D5735A">
      <w:pPr>
        <w:spacing w:after="200" w:line="276" w:lineRule="auto"/>
        <w:ind w:left="426" w:hanging="426"/>
        <w:rPr>
          <w:rFonts w:ascii="Calibri" w:hAnsi="Calibri" w:cs="Calibri"/>
          <w:b/>
          <w:sz w:val="20"/>
          <w:szCs w:val="20"/>
        </w:rPr>
      </w:pPr>
    </w:p>
    <w:p w:rsidR="006D1EE7" w:rsidRPr="00536029" w:rsidRDefault="00CD1357" w:rsidP="008E7BC4">
      <w:pPr>
        <w:spacing w:line="276" w:lineRule="auto"/>
        <w:ind w:left="425" w:hanging="425"/>
        <w:rPr>
          <w:rFonts w:ascii="Calibri" w:hAnsi="Calibri" w:cs="Calibri"/>
          <w:b/>
          <w:sz w:val="20"/>
          <w:szCs w:val="20"/>
        </w:rPr>
      </w:pPr>
      <w:r w:rsidRPr="00536029">
        <w:rPr>
          <w:rFonts w:ascii="Calibri" w:hAnsi="Calibri" w:cs="Calibri"/>
          <w:b/>
          <w:sz w:val="20"/>
          <w:szCs w:val="20"/>
        </w:rPr>
        <w:t>1</w:t>
      </w:r>
      <w:r w:rsidR="00FF3C47" w:rsidRPr="00536029">
        <w:rPr>
          <w:rFonts w:ascii="Calibri" w:hAnsi="Calibri" w:cs="Calibri"/>
          <w:b/>
          <w:sz w:val="20"/>
          <w:szCs w:val="20"/>
        </w:rPr>
        <w:t>5</w:t>
      </w:r>
      <w:r w:rsidRPr="00536029">
        <w:rPr>
          <w:rFonts w:ascii="Calibri" w:hAnsi="Calibri" w:cs="Calibri"/>
          <w:b/>
          <w:sz w:val="20"/>
          <w:szCs w:val="20"/>
        </w:rPr>
        <w:t>.</w:t>
      </w:r>
      <w:r w:rsidRPr="00536029">
        <w:rPr>
          <w:rFonts w:ascii="Calibri" w:hAnsi="Calibri" w:cs="Calibri"/>
          <w:b/>
          <w:sz w:val="20"/>
          <w:szCs w:val="20"/>
        </w:rPr>
        <w:tab/>
      </w:r>
      <w:r w:rsidR="00974747" w:rsidRPr="00536029">
        <w:rPr>
          <w:rFonts w:ascii="Calibri" w:hAnsi="Calibri" w:cs="Calibri"/>
          <w:b/>
          <w:sz w:val="20"/>
          <w:szCs w:val="20"/>
        </w:rPr>
        <w:t>Obrigações fiscais</w:t>
      </w:r>
    </w:p>
    <w:tbl>
      <w:tblPr>
        <w:tblW w:w="9214" w:type="dxa"/>
        <w:tblInd w:w="-72" w:type="dxa"/>
        <w:tblCellMar>
          <w:left w:w="70" w:type="dxa"/>
          <w:right w:w="70" w:type="dxa"/>
        </w:tblCellMar>
        <w:tblLook w:val="04A0"/>
      </w:tblPr>
      <w:tblGrid>
        <w:gridCol w:w="3824"/>
        <w:gridCol w:w="1280"/>
        <w:gridCol w:w="1984"/>
        <w:gridCol w:w="616"/>
        <w:gridCol w:w="1510"/>
      </w:tblGrid>
      <w:tr w:rsidR="003974D4" w:rsidRPr="008E7BC4" w:rsidTr="003C5082">
        <w:trPr>
          <w:trHeight w:val="285"/>
        </w:trPr>
        <w:tc>
          <w:tcPr>
            <w:tcW w:w="3824" w:type="dxa"/>
            <w:tcBorders>
              <w:top w:val="nil"/>
              <w:left w:val="nil"/>
              <w:bottom w:val="nil"/>
              <w:right w:val="nil"/>
            </w:tcBorders>
            <w:shd w:val="clear" w:color="000000" w:fill="FFFFFF"/>
            <w:hideMark/>
          </w:tcPr>
          <w:p w:rsidR="003974D4" w:rsidRPr="008E7BC4" w:rsidRDefault="003974D4" w:rsidP="008E7BC4">
            <w:pPr>
              <w:spacing w:line="276" w:lineRule="auto"/>
              <w:ind w:left="425" w:hanging="425"/>
              <w:rPr>
                <w:rFonts w:ascii="Calibri" w:hAnsi="Calibri" w:cs="Calibri"/>
                <w:b/>
                <w:sz w:val="20"/>
                <w:szCs w:val="20"/>
              </w:rPr>
            </w:pPr>
            <w:r w:rsidRPr="008E7BC4">
              <w:rPr>
                <w:rFonts w:ascii="Calibri" w:hAnsi="Calibri" w:cs="Calibri"/>
                <w:b/>
                <w:sz w:val="20"/>
                <w:szCs w:val="20"/>
              </w:rPr>
              <w:t> </w:t>
            </w:r>
          </w:p>
        </w:tc>
        <w:tc>
          <w:tcPr>
            <w:tcW w:w="1280" w:type="dxa"/>
            <w:tcBorders>
              <w:top w:val="nil"/>
              <w:left w:val="nil"/>
              <w:bottom w:val="nil"/>
              <w:right w:val="nil"/>
            </w:tcBorders>
            <w:shd w:val="clear" w:color="000000" w:fill="FFFFFF"/>
            <w:hideMark/>
          </w:tcPr>
          <w:p w:rsidR="003974D4" w:rsidRPr="008E7BC4" w:rsidRDefault="003974D4" w:rsidP="008E7BC4">
            <w:pPr>
              <w:spacing w:line="276" w:lineRule="auto"/>
              <w:ind w:left="425" w:hanging="425"/>
              <w:rPr>
                <w:rFonts w:ascii="Calibri" w:hAnsi="Calibri" w:cs="Calibri"/>
                <w:b/>
                <w:sz w:val="20"/>
                <w:szCs w:val="20"/>
              </w:rPr>
            </w:pPr>
            <w:r w:rsidRPr="008E7BC4">
              <w:rPr>
                <w:rFonts w:ascii="Calibri" w:hAnsi="Calibri" w:cs="Calibri"/>
                <w:b/>
                <w:sz w:val="20"/>
                <w:szCs w:val="20"/>
              </w:rPr>
              <w:t> </w:t>
            </w:r>
          </w:p>
        </w:tc>
        <w:tc>
          <w:tcPr>
            <w:tcW w:w="1984" w:type="dxa"/>
            <w:tcBorders>
              <w:top w:val="nil"/>
              <w:left w:val="nil"/>
              <w:bottom w:val="single" w:sz="4" w:space="0" w:color="auto"/>
              <w:right w:val="nil"/>
            </w:tcBorders>
            <w:shd w:val="clear" w:color="000000" w:fill="FFFFFF"/>
            <w:hideMark/>
          </w:tcPr>
          <w:p w:rsidR="003974D4" w:rsidRPr="008E7BC4" w:rsidRDefault="003974D4" w:rsidP="00D42C5A">
            <w:pPr>
              <w:spacing w:line="276" w:lineRule="auto"/>
              <w:ind w:left="425" w:hanging="425"/>
              <w:jc w:val="right"/>
              <w:rPr>
                <w:rFonts w:ascii="Calibri" w:hAnsi="Calibri" w:cs="Calibri"/>
                <w:b/>
                <w:sz w:val="20"/>
                <w:szCs w:val="20"/>
              </w:rPr>
            </w:pPr>
            <w:r w:rsidRPr="008E7BC4">
              <w:rPr>
                <w:rFonts w:ascii="Calibri" w:hAnsi="Calibri" w:cs="Calibri"/>
                <w:b/>
                <w:sz w:val="20"/>
                <w:szCs w:val="20"/>
              </w:rPr>
              <w:t>201</w:t>
            </w:r>
            <w:r w:rsidR="00DA3AFC" w:rsidRPr="008E7BC4">
              <w:rPr>
                <w:rFonts w:ascii="Calibri" w:hAnsi="Calibri" w:cs="Calibri"/>
                <w:b/>
                <w:sz w:val="20"/>
                <w:szCs w:val="20"/>
              </w:rPr>
              <w:t>8</w:t>
            </w:r>
          </w:p>
        </w:tc>
        <w:tc>
          <w:tcPr>
            <w:tcW w:w="616" w:type="dxa"/>
            <w:tcBorders>
              <w:top w:val="nil"/>
              <w:left w:val="nil"/>
              <w:bottom w:val="single" w:sz="4" w:space="0" w:color="auto"/>
              <w:right w:val="nil"/>
            </w:tcBorders>
            <w:shd w:val="clear" w:color="000000" w:fill="FFFFFF"/>
            <w:hideMark/>
          </w:tcPr>
          <w:p w:rsidR="003974D4" w:rsidRPr="008E7BC4" w:rsidRDefault="003974D4" w:rsidP="00D42C5A">
            <w:pPr>
              <w:spacing w:line="276" w:lineRule="auto"/>
              <w:ind w:left="425" w:hanging="425"/>
              <w:jc w:val="right"/>
              <w:rPr>
                <w:rFonts w:ascii="Calibri" w:hAnsi="Calibri" w:cs="Calibri"/>
                <w:b/>
                <w:sz w:val="20"/>
                <w:szCs w:val="20"/>
              </w:rPr>
            </w:pPr>
            <w:r w:rsidRPr="008E7BC4">
              <w:rPr>
                <w:rFonts w:ascii="Calibri" w:hAnsi="Calibri" w:cs="Calibri"/>
                <w:b/>
                <w:sz w:val="20"/>
                <w:szCs w:val="20"/>
              </w:rPr>
              <w:t> </w:t>
            </w:r>
          </w:p>
        </w:tc>
        <w:tc>
          <w:tcPr>
            <w:tcW w:w="1510" w:type="dxa"/>
            <w:tcBorders>
              <w:top w:val="nil"/>
              <w:left w:val="nil"/>
              <w:bottom w:val="single" w:sz="4" w:space="0" w:color="auto"/>
              <w:right w:val="nil"/>
            </w:tcBorders>
            <w:shd w:val="clear" w:color="000000" w:fill="FFFFFF"/>
            <w:hideMark/>
          </w:tcPr>
          <w:p w:rsidR="003974D4" w:rsidRPr="00D42C5A" w:rsidRDefault="003974D4" w:rsidP="00D42C5A">
            <w:pPr>
              <w:spacing w:line="276" w:lineRule="auto"/>
              <w:ind w:left="425" w:hanging="425"/>
              <w:jc w:val="right"/>
              <w:rPr>
                <w:rFonts w:ascii="Calibri" w:hAnsi="Calibri" w:cs="Calibri"/>
                <w:sz w:val="20"/>
                <w:szCs w:val="20"/>
              </w:rPr>
            </w:pPr>
            <w:r w:rsidRPr="00D42C5A">
              <w:rPr>
                <w:rFonts w:ascii="Calibri" w:hAnsi="Calibri" w:cs="Calibri"/>
                <w:sz w:val="20"/>
                <w:szCs w:val="20"/>
              </w:rPr>
              <w:t>201</w:t>
            </w:r>
            <w:r w:rsidR="00DA3AFC" w:rsidRPr="00D42C5A">
              <w:rPr>
                <w:rFonts w:ascii="Calibri" w:hAnsi="Calibri" w:cs="Calibri"/>
                <w:sz w:val="20"/>
                <w:szCs w:val="20"/>
              </w:rPr>
              <w:t>7</w:t>
            </w:r>
          </w:p>
        </w:tc>
      </w:tr>
      <w:tr w:rsidR="003974D4" w:rsidRPr="00536029" w:rsidTr="003C5082">
        <w:trPr>
          <w:trHeight w:val="285"/>
        </w:trPr>
        <w:tc>
          <w:tcPr>
            <w:tcW w:w="3824" w:type="dxa"/>
            <w:tcBorders>
              <w:top w:val="nil"/>
              <w:left w:val="nil"/>
              <w:bottom w:val="nil"/>
              <w:right w:val="nil"/>
            </w:tcBorders>
            <w:shd w:val="clear" w:color="000000" w:fill="FFFFFF"/>
            <w:hideMark/>
          </w:tcPr>
          <w:p w:rsidR="003974D4" w:rsidRPr="00536029" w:rsidRDefault="003974D4" w:rsidP="003974D4">
            <w:pPr>
              <w:rPr>
                <w:rFonts w:ascii="Calibri" w:hAnsi="Calibri" w:cs="Calibri"/>
                <w:color w:val="000000"/>
                <w:sz w:val="20"/>
                <w:szCs w:val="20"/>
              </w:rPr>
            </w:pPr>
            <w:r w:rsidRPr="00536029">
              <w:rPr>
                <w:rFonts w:ascii="Calibri" w:hAnsi="Calibri" w:cs="Calibri"/>
                <w:color w:val="000000"/>
                <w:sz w:val="20"/>
                <w:szCs w:val="20"/>
              </w:rPr>
              <w:t> </w:t>
            </w:r>
          </w:p>
        </w:tc>
        <w:tc>
          <w:tcPr>
            <w:tcW w:w="1280" w:type="dxa"/>
            <w:tcBorders>
              <w:top w:val="nil"/>
              <w:left w:val="nil"/>
              <w:bottom w:val="nil"/>
              <w:right w:val="nil"/>
            </w:tcBorders>
            <w:shd w:val="clear" w:color="000000" w:fill="FFFFFF"/>
            <w:hideMark/>
          </w:tcPr>
          <w:p w:rsidR="003974D4" w:rsidRPr="00536029" w:rsidRDefault="003974D4" w:rsidP="003974D4">
            <w:pPr>
              <w:jc w:val="center"/>
              <w:rPr>
                <w:rFonts w:ascii="Calibri" w:hAnsi="Calibri" w:cs="Calibri"/>
                <w:color w:val="000000"/>
                <w:sz w:val="20"/>
                <w:szCs w:val="20"/>
              </w:rPr>
            </w:pPr>
            <w:r w:rsidRPr="00536029">
              <w:rPr>
                <w:rFonts w:ascii="Calibri" w:hAnsi="Calibri" w:cs="Calibri"/>
                <w:color w:val="000000"/>
                <w:sz w:val="20"/>
                <w:szCs w:val="20"/>
              </w:rPr>
              <w:t> </w:t>
            </w:r>
          </w:p>
        </w:tc>
        <w:tc>
          <w:tcPr>
            <w:tcW w:w="1984" w:type="dxa"/>
            <w:tcBorders>
              <w:top w:val="nil"/>
              <w:left w:val="nil"/>
              <w:right w:val="nil"/>
            </w:tcBorders>
            <w:shd w:val="clear" w:color="000000" w:fill="FFFFFF"/>
            <w:hideMark/>
          </w:tcPr>
          <w:p w:rsidR="003974D4" w:rsidRPr="00536029" w:rsidRDefault="003974D4" w:rsidP="002B1C84">
            <w:pPr>
              <w:ind w:left="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616" w:type="dxa"/>
            <w:tcBorders>
              <w:top w:val="nil"/>
              <w:left w:val="nil"/>
              <w:right w:val="nil"/>
            </w:tcBorders>
            <w:shd w:val="clear" w:color="000000" w:fill="FFFFFF"/>
            <w:hideMark/>
          </w:tcPr>
          <w:p w:rsidR="003974D4" w:rsidRPr="00536029" w:rsidRDefault="003974D4" w:rsidP="002B1C84">
            <w:pPr>
              <w:ind w:left="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510" w:type="dxa"/>
            <w:tcBorders>
              <w:top w:val="nil"/>
              <w:left w:val="nil"/>
              <w:right w:val="nil"/>
            </w:tcBorders>
            <w:shd w:val="clear" w:color="000000" w:fill="FFFFFF"/>
            <w:hideMark/>
          </w:tcPr>
          <w:p w:rsidR="003974D4" w:rsidRPr="00536029" w:rsidRDefault="003974D4" w:rsidP="002B1C84">
            <w:pPr>
              <w:ind w:left="426"/>
              <w:jc w:val="right"/>
              <w:rPr>
                <w:rFonts w:ascii="Calibri" w:hAnsi="Calibri" w:cs="Calibri"/>
                <w:bCs/>
                <w:color w:val="000000"/>
                <w:sz w:val="20"/>
                <w:szCs w:val="20"/>
              </w:rPr>
            </w:pPr>
            <w:r w:rsidRPr="00536029">
              <w:rPr>
                <w:rFonts w:ascii="Calibri" w:hAnsi="Calibri" w:cs="Calibri"/>
                <w:bCs/>
                <w:color w:val="000000"/>
                <w:sz w:val="20"/>
                <w:szCs w:val="20"/>
              </w:rPr>
              <w:t> </w:t>
            </w:r>
          </w:p>
        </w:tc>
      </w:tr>
      <w:tr w:rsidR="00DA3AFC" w:rsidRPr="00536029" w:rsidTr="003C5082">
        <w:trPr>
          <w:trHeight w:val="285"/>
        </w:trPr>
        <w:tc>
          <w:tcPr>
            <w:tcW w:w="3824" w:type="dxa"/>
            <w:tcBorders>
              <w:top w:val="nil"/>
              <w:left w:val="nil"/>
              <w:bottom w:val="nil"/>
              <w:right w:val="nil"/>
            </w:tcBorders>
            <w:shd w:val="clear" w:color="000000" w:fill="FFFFFF"/>
            <w:vAlign w:val="center"/>
            <w:hideMark/>
          </w:tcPr>
          <w:p w:rsidR="00DA3AFC" w:rsidRPr="00536029" w:rsidRDefault="00DA3AFC" w:rsidP="00B01A2E">
            <w:pPr>
              <w:ind w:left="72"/>
              <w:rPr>
                <w:rFonts w:ascii="Calibri" w:hAnsi="Calibri" w:cs="Calibri"/>
                <w:color w:val="000000"/>
                <w:sz w:val="20"/>
                <w:szCs w:val="20"/>
              </w:rPr>
            </w:pPr>
            <w:r w:rsidRPr="00536029">
              <w:rPr>
                <w:rFonts w:ascii="Calibri" w:hAnsi="Calibri" w:cs="Calibri"/>
                <w:color w:val="000000"/>
                <w:sz w:val="20"/>
                <w:szCs w:val="20"/>
              </w:rPr>
              <w:t>Tributos retidos de terceiros</w:t>
            </w:r>
          </w:p>
        </w:tc>
        <w:tc>
          <w:tcPr>
            <w:tcW w:w="1280" w:type="dxa"/>
            <w:tcBorders>
              <w:top w:val="nil"/>
              <w:left w:val="nil"/>
              <w:bottom w:val="nil"/>
              <w:right w:val="nil"/>
            </w:tcBorders>
            <w:shd w:val="clear" w:color="000000" w:fill="FFFFFF"/>
            <w:vAlign w:val="center"/>
            <w:hideMark/>
          </w:tcPr>
          <w:p w:rsidR="00DA3AFC" w:rsidRPr="00536029" w:rsidRDefault="00DA3AFC" w:rsidP="00C32D80">
            <w:pPr>
              <w:rPr>
                <w:rFonts w:ascii="Calibri" w:hAnsi="Calibri" w:cs="Calibri"/>
                <w:color w:val="000000"/>
                <w:sz w:val="20"/>
                <w:szCs w:val="20"/>
              </w:rPr>
            </w:pPr>
          </w:p>
        </w:tc>
        <w:tc>
          <w:tcPr>
            <w:tcW w:w="1984" w:type="dxa"/>
            <w:tcBorders>
              <w:top w:val="nil"/>
              <w:left w:val="nil"/>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157.507,01 </w:t>
            </w:r>
          </w:p>
        </w:tc>
        <w:tc>
          <w:tcPr>
            <w:tcW w:w="616" w:type="dxa"/>
            <w:tcBorders>
              <w:top w:val="nil"/>
              <w:left w:val="nil"/>
              <w:right w:val="nil"/>
            </w:tcBorders>
            <w:shd w:val="clear" w:color="000000" w:fill="FFFFFF"/>
            <w:vAlign w:val="center"/>
            <w:hideMark/>
          </w:tcPr>
          <w:p w:rsidR="00DA3AFC" w:rsidRPr="00536029" w:rsidRDefault="00DA3AFC"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510" w:type="dxa"/>
            <w:tcBorders>
              <w:top w:val="nil"/>
              <w:left w:val="nil"/>
              <w:right w:val="nil"/>
            </w:tcBorders>
            <w:shd w:val="clear" w:color="000000" w:fill="FFFFFF"/>
            <w:vAlign w:val="center"/>
            <w:hideMark/>
          </w:tcPr>
          <w:p w:rsidR="00DA3AFC" w:rsidRPr="00536029" w:rsidRDefault="00DA3AFC" w:rsidP="002B1C84">
            <w:pPr>
              <w:jc w:val="right"/>
              <w:rPr>
                <w:rFonts w:ascii="Calibri" w:hAnsi="Calibri" w:cs="Calibri"/>
                <w:bCs/>
                <w:color w:val="000000"/>
                <w:sz w:val="20"/>
                <w:szCs w:val="20"/>
              </w:rPr>
            </w:pPr>
            <w:r w:rsidRPr="00536029">
              <w:rPr>
                <w:rFonts w:ascii="Calibri" w:hAnsi="Calibri" w:cs="Calibri"/>
                <w:bCs/>
                <w:color w:val="000000"/>
                <w:sz w:val="20"/>
                <w:szCs w:val="20"/>
              </w:rPr>
              <w:t xml:space="preserve">        107.615,31 </w:t>
            </w:r>
          </w:p>
        </w:tc>
      </w:tr>
      <w:tr w:rsidR="00DA3AFC" w:rsidRPr="00536029" w:rsidTr="003C5082">
        <w:trPr>
          <w:trHeight w:val="285"/>
        </w:trPr>
        <w:tc>
          <w:tcPr>
            <w:tcW w:w="3824" w:type="dxa"/>
            <w:tcBorders>
              <w:top w:val="nil"/>
              <w:left w:val="nil"/>
              <w:bottom w:val="nil"/>
              <w:right w:val="nil"/>
            </w:tcBorders>
            <w:shd w:val="clear" w:color="000000" w:fill="FFFFFF"/>
            <w:vAlign w:val="center"/>
            <w:hideMark/>
          </w:tcPr>
          <w:p w:rsidR="00DA3AFC" w:rsidRPr="00536029" w:rsidRDefault="00DA3AFC" w:rsidP="00B01A2E">
            <w:pPr>
              <w:ind w:left="72"/>
              <w:rPr>
                <w:rFonts w:ascii="Calibri" w:hAnsi="Calibri" w:cs="Calibri"/>
                <w:color w:val="000000"/>
                <w:sz w:val="20"/>
                <w:szCs w:val="20"/>
              </w:rPr>
            </w:pPr>
            <w:r w:rsidRPr="00536029">
              <w:rPr>
                <w:rFonts w:ascii="Calibri" w:hAnsi="Calibri" w:cs="Calibri"/>
                <w:color w:val="000000"/>
                <w:sz w:val="20"/>
                <w:szCs w:val="20"/>
              </w:rPr>
              <w:t>Tributos sobre o faturamento</w:t>
            </w:r>
          </w:p>
        </w:tc>
        <w:tc>
          <w:tcPr>
            <w:tcW w:w="1280" w:type="dxa"/>
            <w:tcBorders>
              <w:top w:val="nil"/>
              <w:left w:val="nil"/>
              <w:bottom w:val="nil"/>
              <w:right w:val="nil"/>
            </w:tcBorders>
            <w:shd w:val="clear" w:color="000000" w:fill="FFFFFF"/>
            <w:vAlign w:val="center"/>
            <w:hideMark/>
          </w:tcPr>
          <w:p w:rsidR="00DA3AFC" w:rsidRPr="00536029" w:rsidRDefault="00DA3AFC" w:rsidP="00C32D80">
            <w:pPr>
              <w:rPr>
                <w:rFonts w:ascii="Calibri" w:hAnsi="Calibri" w:cs="Calibri"/>
                <w:color w:val="000000"/>
                <w:sz w:val="20"/>
                <w:szCs w:val="20"/>
              </w:rPr>
            </w:pPr>
          </w:p>
        </w:tc>
        <w:tc>
          <w:tcPr>
            <w:tcW w:w="1984" w:type="dxa"/>
            <w:tcBorders>
              <w:top w:val="nil"/>
              <w:left w:val="nil"/>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416.717,91 </w:t>
            </w:r>
          </w:p>
        </w:tc>
        <w:tc>
          <w:tcPr>
            <w:tcW w:w="616" w:type="dxa"/>
            <w:tcBorders>
              <w:top w:val="nil"/>
              <w:left w:val="nil"/>
              <w:right w:val="nil"/>
            </w:tcBorders>
            <w:shd w:val="clear" w:color="000000" w:fill="FFFFFF"/>
            <w:vAlign w:val="center"/>
            <w:hideMark/>
          </w:tcPr>
          <w:p w:rsidR="00DA3AFC" w:rsidRPr="00536029" w:rsidRDefault="00DA3AFC"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510" w:type="dxa"/>
            <w:tcBorders>
              <w:top w:val="nil"/>
              <w:left w:val="nil"/>
              <w:right w:val="nil"/>
            </w:tcBorders>
            <w:shd w:val="clear" w:color="000000" w:fill="FFFFFF"/>
            <w:vAlign w:val="center"/>
            <w:hideMark/>
          </w:tcPr>
          <w:p w:rsidR="00DA3AFC" w:rsidRPr="00536029" w:rsidRDefault="00DA3AFC" w:rsidP="002B1C84">
            <w:pPr>
              <w:jc w:val="right"/>
              <w:rPr>
                <w:rFonts w:ascii="Calibri" w:hAnsi="Calibri" w:cs="Calibri"/>
                <w:bCs/>
                <w:color w:val="000000"/>
                <w:sz w:val="20"/>
                <w:szCs w:val="20"/>
              </w:rPr>
            </w:pPr>
            <w:r w:rsidRPr="00536029">
              <w:rPr>
                <w:rFonts w:ascii="Calibri" w:hAnsi="Calibri" w:cs="Calibri"/>
                <w:bCs/>
                <w:color w:val="000000"/>
                <w:sz w:val="20"/>
                <w:szCs w:val="20"/>
              </w:rPr>
              <w:t xml:space="preserve">1.147.565,03 </w:t>
            </w:r>
          </w:p>
        </w:tc>
      </w:tr>
      <w:tr w:rsidR="00DA3AFC" w:rsidRPr="00536029" w:rsidTr="003C5082">
        <w:trPr>
          <w:trHeight w:val="285"/>
        </w:trPr>
        <w:tc>
          <w:tcPr>
            <w:tcW w:w="3824" w:type="dxa"/>
            <w:tcBorders>
              <w:top w:val="nil"/>
              <w:left w:val="nil"/>
              <w:bottom w:val="nil"/>
              <w:right w:val="nil"/>
            </w:tcBorders>
            <w:shd w:val="clear" w:color="000000" w:fill="FFFFFF"/>
            <w:vAlign w:val="center"/>
            <w:hideMark/>
          </w:tcPr>
          <w:p w:rsidR="00DA3AFC" w:rsidRPr="00536029" w:rsidRDefault="00DA3AFC" w:rsidP="00C32D80">
            <w:pPr>
              <w:rPr>
                <w:rFonts w:ascii="Calibri" w:hAnsi="Calibri" w:cs="Calibri"/>
                <w:color w:val="000000"/>
                <w:sz w:val="20"/>
                <w:szCs w:val="20"/>
              </w:rPr>
            </w:pPr>
            <w:r w:rsidRPr="00536029">
              <w:rPr>
                <w:rFonts w:ascii="Calibri" w:hAnsi="Calibri" w:cs="Calibri"/>
                <w:color w:val="000000"/>
                <w:sz w:val="20"/>
                <w:szCs w:val="20"/>
              </w:rPr>
              <w:t> </w:t>
            </w:r>
          </w:p>
        </w:tc>
        <w:tc>
          <w:tcPr>
            <w:tcW w:w="1280" w:type="dxa"/>
            <w:tcBorders>
              <w:top w:val="nil"/>
              <w:left w:val="nil"/>
              <w:bottom w:val="nil"/>
              <w:right w:val="nil"/>
            </w:tcBorders>
            <w:shd w:val="clear" w:color="000000" w:fill="FFFFFF"/>
            <w:vAlign w:val="center"/>
            <w:hideMark/>
          </w:tcPr>
          <w:p w:rsidR="00DA3AFC" w:rsidRPr="00536029" w:rsidRDefault="00DA3AFC" w:rsidP="00C32D80">
            <w:pPr>
              <w:rPr>
                <w:rFonts w:ascii="Calibri" w:hAnsi="Calibri" w:cs="Calibri"/>
                <w:color w:val="000000"/>
                <w:sz w:val="20"/>
                <w:szCs w:val="20"/>
              </w:rPr>
            </w:pPr>
            <w:r w:rsidRPr="00536029">
              <w:rPr>
                <w:rFonts w:ascii="Calibri" w:hAnsi="Calibri" w:cs="Calibri"/>
                <w:color w:val="000000"/>
                <w:sz w:val="20"/>
                <w:szCs w:val="20"/>
              </w:rPr>
              <w:t> </w:t>
            </w:r>
          </w:p>
        </w:tc>
        <w:tc>
          <w:tcPr>
            <w:tcW w:w="1984" w:type="dxa"/>
            <w:tcBorders>
              <w:top w:val="single" w:sz="4" w:space="0" w:color="auto"/>
              <w:left w:val="nil"/>
              <w:bottom w:val="double" w:sz="4" w:space="0" w:color="auto"/>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574.224,92 </w:t>
            </w:r>
          </w:p>
        </w:tc>
        <w:tc>
          <w:tcPr>
            <w:tcW w:w="616" w:type="dxa"/>
            <w:tcBorders>
              <w:top w:val="single" w:sz="4" w:space="0" w:color="auto"/>
              <w:left w:val="nil"/>
              <w:bottom w:val="double" w:sz="4" w:space="0" w:color="auto"/>
              <w:right w:val="nil"/>
            </w:tcBorders>
            <w:shd w:val="clear" w:color="000000" w:fill="FFFFFF"/>
            <w:vAlign w:val="center"/>
            <w:hideMark/>
          </w:tcPr>
          <w:p w:rsidR="00DA3AFC" w:rsidRPr="00536029" w:rsidRDefault="00DA3AFC" w:rsidP="002B1C84">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510" w:type="dxa"/>
            <w:tcBorders>
              <w:top w:val="single" w:sz="4" w:space="0" w:color="auto"/>
              <w:left w:val="nil"/>
              <w:bottom w:val="double" w:sz="4" w:space="0" w:color="auto"/>
              <w:right w:val="nil"/>
            </w:tcBorders>
            <w:shd w:val="clear" w:color="000000" w:fill="FFFFFF"/>
            <w:vAlign w:val="center"/>
            <w:hideMark/>
          </w:tcPr>
          <w:p w:rsidR="00DA3AFC" w:rsidRPr="00536029" w:rsidRDefault="00DA3AFC" w:rsidP="002B1C84">
            <w:pPr>
              <w:jc w:val="right"/>
              <w:rPr>
                <w:rFonts w:ascii="Calibri" w:hAnsi="Calibri" w:cs="Calibri"/>
                <w:bCs/>
                <w:color w:val="000000"/>
                <w:sz w:val="20"/>
                <w:szCs w:val="20"/>
              </w:rPr>
            </w:pPr>
            <w:r w:rsidRPr="00536029">
              <w:rPr>
                <w:rFonts w:ascii="Calibri" w:hAnsi="Calibri" w:cs="Calibri"/>
                <w:bCs/>
                <w:color w:val="000000"/>
                <w:sz w:val="20"/>
                <w:szCs w:val="20"/>
              </w:rPr>
              <w:t xml:space="preserve">1.255.180,34 </w:t>
            </w:r>
          </w:p>
        </w:tc>
      </w:tr>
    </w:tbl>
    <w:p w:rsidR="00485B38" w:rsidRDefault="00485B38">
      <w:pPr>
        <w:tabs>
          <w:tab w:val="left" w:pos="426"/>
        </w:tabs>
        <w:ind w:left="425" w:hanging="425"/>
        <w:rPr>
          <w:rFonts w:ascii="Calibri" w:hAnsi="Calibri" w:cs="Calibri"/>
          <w:b/>
          <w:sz w:val="20"/>
          <w:szCs w:val="20"/>
        </w:rPr>
      </w:pPr>
    </w:p>
    <w:p w:rsidR="001C28E2" w:rsidRDefault="001C28E2">
      <w:pPr>
        <w:tabs>
          <w:tab w:val="left" w:pos="426"/>
        </w:tabs>
        <w:ind w:left="425" w:hanging="425"/>
        <w:rPr>
          <w:rFonts w:ascii="Calibri" w:hAnsi="Calibri" w:cs="Calibri"/>
          <w:b/>
          <w:sz w:val="20"/>
          <w:szCs w:val="20"/>
        </w:rPr>
      </w:pPr>
    </w:p>
    <w:p w:rsidR="006D1EE7" w:rsidRDefault="00107763">
      <w:pPr>
        <w:tabs>
          <w:tab w:val="left" w:pos="426"/>
        </w:tabs>
        <w:ind w:left="425" w:hanging="425"/>
        <w:rPr>
          <w:rFonts w:ascii="Calibri" w:hAnsi="Calibri" w:cs="Calibri"/>
          <w:b/>
          <w:sz w:val="20"/>
          <w:szCs w:val="20"/>
        </w:rPr>
      </w:pPr>
      <w:r w:rsidRPr="00536029">
        <w:rPr>
          <w:rFonts w:ascii="Calibri" w:hAnsi="Calibri" w:cs="Calibri"/>
          <w:b/>
          <w:sz w:val="20"/>
          <w:szCs w:val="20"/>
        </w:rPr>
        <w:lastRenderedPageBreak/>
        <w:t>1</w:t>
      </w:r>
      <w:r w:rsidR="00FF3C47" w:rsidRPr="00536029">
        <w:rPr>
          <w:rFonts w:ascii="Calibri" w:hAnsi="Calibri" w:cs="Calibri"/>
          <w:b/>
          <w:sz w:val="20"/>
          <w:szCs w:val="20"/>
        </w:rPr>
        <w:t>6</w:t>
      </w:r>
      <w:r w:rsidRPr="00536029">
        <w:rPr>
          <w:rFonts w:ascii="Calibri" w:hAnsi="Calibri" w:cs="Calibri"/>
          <w:b/>
          <w:sz w:val="20"/>
          <w:szCs w:val="20"/>
        </w:rPr>
        <w:t>.</w:t>
      </w:r>
      <w:r w:rsidRPr="00536029">
        <w:rPr>
          <w:rFonts w:ascii="Calibri" w:hAnsi="Calibri" w:cs="Calibri"/>
          <w:b/>
          <w:sz w:val="20"/>
          <w:szCs w:val="20"/>
        </w:rPr>
        <w:tab/>
      </w:r>
      <w:r w:rsidR="00974747" w:rsidRPr="00536029">
        <w:rPr>
          <w:rFonts w:ascii="Calibri" w:hAnsi="Calibri" w:cs="Calibri"/>
          <w:b/>
          <w:sz w:val="20"/>
          <w:szCs w:val="20"/>
        </w:rPr>
        <w:t xml:space="preserve">Obrigações </w:t>
      </w:r>
      <w:r w:rsidR="00B77B7D" w:rsidRPr="00536029">
        <w:rPr>
          <w:rFonts w:ascii="Calibri" w:hAnsi="Calibri" w:cs="Calibri"/>
          <w:b/>
          <w:sz w:val="20"/>
          <w:szCs w:val="20"/>
        </w:rPr>
        <w:t>trabalhistas</w:t>
      </w:r>
    </w:p>
    <w:tbl>
      <w:tblPr>
        <w:tblW w:w="9196" w:type="dxa"/>
        <w:tblInd w:w="70" w:type="dxa"/>
        <w:tblCellMar>
          <w:left w:w="70" w:type="dxa"/>
          <w:right w:w="70" w:type="dxa"/>
        </w:tblCellMar>
        <w:tblLook w:val="04A0"/>
      </w:tblPr>
      <w:tblGrid>
        <w:gridCol w:w="3969"/>
        <w:gridCol w:w="993"/>
        <w:gridCol w:w="1984"/>
        <w:gridCol w:w="280"/>
        <w:gridCol w:w="1970"/>
      </w:tblGrid>
      <w:tr w:rsidR="00164ED1" w:rsidRPr="00536029" w:rsidTr="002B1C84">
        <w:trPr>
          <w:trHeight w:val="285"/>
        </w:trPr>
        <w:tc>
          <w:tcPr>
            <w:tcW w:w="3969" w:type="dxa"/>
            <w:tcBorders>
              <w:top w:val="nil"/>
              <w:left w:val="nil"/>
              <w:bottom w:val="nil"/>
              <w:right w:val="nil"/>
            </w:tcBorders>
            <w:shd w:val="clear" w:color="auto" w:fill="auto"/>
            <w:hideMark/>
          </w:tcPr>
          <w:p w:rsidR="00164ED1" w:rsidRPr="00536029" w:rsidRDefault="00164ED1" w:rsidP="009B3D31">
            <w:pPr>
              <w:rPr>
                <w:rFonts w:ascii="Calibri" w:hAnsi="Calibri" w:cs="Calibri"/>
                <w:color w:val="000000"/>
                <w:sz w:val="20"/>
                <w:szCs w:val="20"/>
              </w:rPr>
            </w:pPr>
          </w:p>
        </w:tc>
        <w:tc>
          <w:tcPr>
            <w:tcW w:w="993" w:type="dxa"/>
            <w:tcBorders>
              <w:top w:val="nil"/>
              <w:left w:val="nil"/>
              <w:bottom w:val="nil"/>
              <w:right w:val="nil"/>
            </w:tcBorders>
            <w:shd w:val="clear" w:color="auto" w:fill="auto"/>
            <w:hideMark/>
          </w:tcPr>
          <w:p w:rsidR="00164ED1" w:rsidRPr="00536029" w:rsidRDefault="00164ED1" w:rsidP="009B3D31">
            <w:pPr>
              <w:jc w:val="center"/>
              <w:rPr>
                <w:rFonts w:ascii="Calibri" w:hAnsi="Calibri" w:cs="Calibri"/>
                <w:color w:val="000000"/>
                <w:sz w:val="20"/>
                <w:szCs w:val="20"/>
              </w:rPr>
            </w:pPr>
          </w:p>
        </w:tc>
        <w:tc>
          <w:tcPr>
            <w:tcW w:w="1984" w:type="dxa"/>
            <w:tcBorders>
              <w:top w:val="nil"/>
              <w:left w:val="nil"/>
              <w:bottom w:val="single" w:sz="4" w:space="0" w:color="auto"/>
              <w:right w:val="nil"/>
            </w:tcBorders>
            <w:shd w:val="clear" w:color="000000" w:fill="FFFFFF"/>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DA3AFC" w:rsidRPr="00536029">
              <w:rPr>
                <w:rFonts w:ascii="Calibri" w:hAnsi="Calibri" w:cs="Calibri"/>
                <w:b/>
                <w:bCs/>
                <w:color w:val="000000"/>
                <w:sz w:val="20"/>
                <w:szCs w:val="20"/>
              </w:rPr>
              <w:t>8</w:t>
            </w:r>
          </w:p>
        </w:tc>
        <w:tc>
          <w:tcPr>
            <w:tcW w:w="280" w:type="dxa"/>
            <w:tcBorders>
              <w:top w:val="nil"/>
              <w:left w:val="nil"/>
              <w:bottom w:val="single" w:sz="4" w:space="0" w:color="auto"/>
              <w:right w:val="nil"/>
            </w:tcBorders>
            <w:shd w:val="clear" w:color="000000" w:fill="FFFFFF"/>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70" w:type="dxa"/>
            <w:tcBorders>
              <w:top w:val="nil"/>
              <w:left w:val="nil"/>
              <w:bottom w:val="single" w:sz="4" w:space="0" w:color="auto"/>
              <w:right w:val="nil"/>
            </w:tcBorders>
            <w:shd w:val="clear" w:color="000000" w:fill="FFFFFF"/>
            <w:hideMark/>
          </w:tcPr>
          <w:p w:rsidR="00164ED1" w:rsidRPr="00536029" w:rsidRDefault="00164ED1" w:rsidP="002B1C84">
            <w:pPr>
              <w:jc w:val="right"/>
              <w:rPr>
                <w:rFonts w:ascii="Calibri" w:hAnsi="Calibri" w:cs="Calibri"/>
                <w:color w:val="000000"/>
                <w:sz w:val="20"/>
                <w:szCs w:val="20"/>
              </w:rPr>
            </w:pPr>
            <w:r w:rsidRPr="00536029">
              <w:rPr>
                <w:rFonts w:ascii="Calibri" w:hAnsi="Calibri" w:cs="Calibri"/>
                <w:color w:val="000000"/>
                <w:sz w:val="20"/>
                <w:szCs w:val="20"/>
              </w:rPr>
              <w:t>201</w:t>
            </w:r>
            <w:r w:rsidR="0071709F" w:rsidRPr="00536029">
              <w:rPr>
                <w:rFonts w:ascii="Calibri" w:hAnsi="Calibri" w:cs="Calibri"/>
                <w:color w:val="000000"/>
                <w:sz w:val="20"/>
                <w:szCs w:val="20"/>
              </w:rPr>
              <w:t>7</w:t>
            </w:r>
          </w:p>
        </w:tc>
      </w:tr>
      <w:tr w:rsidR="00164ED1" w:rsidRPr="00536029" w:rsidTr="002B1C84">
        <w:trPr>
          <w:trHeight w:val="285"/>
        </w:trPr>
        <w:tc>
          <w:tcPr>
            <w:tcW w:w="3969" w:type="dxa"/>
            <w:tcBorders>
              <w:top w:val="nil"/>
              <w:left w:val="nil"/>
              <w:bottom w:val="nil"/>
              <w:right w:val="nil"/>
            </w:tcBorders>
            <w:shd w:val="clear" w:color="auto" w:fill="auto"/>
            <w:hideMark/>
          </w:tcPr>
          <w:p w:rsidR="00164ED1" w:rsidRPr="00536029" w:rsidRDefault="00164ED1" w:rsidP="009B3D31">
            <w:pPr>
              <w:rPr>
                <w:rFonts w:ascii="Calibri" w:hAnsi="Calibri" w:cs="Calibri"/>
                <w:color w:val="000000"/>
                <w:sz w:val="20"/>
                <w:szCs w:val="20"/>
              </w:rPr>
            </w:pPr>
          </w:p>
        </w:tc>
        <w:tc>
          <w:tcPr>
            <w:tcW w:w="993" w:type="dxa"/>
            <w:tcBorders>
              <w:top w:val="nil"/>
              <w:left w:val="nil"/>
              <w:bottom w:val="nil"/>
              <w:right w:val="nil"/>
            </w:tcBorders>
            <w:shd w:val="clear" w:color="auto" w:fill="auto"/>
            <w:hideMark/>
          </w:tcPr>
          <w:p w:rsidR="00164ED1" w:rsidRPr="00536029" w:rsidRDefault="00164ED1" w:rsidP="009B3D31">
            <w:pPr>
              <w:jc w:val="center"/>
              <w:rPr>
                <w:rFonts w:ascii="Calibri" w:hAnsi="Calibri" w:cs="Calibri"/>
                <w:color w:val="000000"/>
                <w:sz w:val="20"/>
                <w:szCs w:val="20"/>
              </w:rPr>
            </w:pPr>
          </w:p>
        </w:tc>
        <w:tc>
          <w:tcPr>
            <w:tcW w:w="1984" w:type="dxa"/>
            <w:tcBorders>
              <w:top w:val="nil"/>
              <w:left w:val="nil"/>
              <w:right w:val="nil"/>
            </w:tcBorders>
            <w:shd w:val="clear" w:color="000000" w:fill="FFFFFF"/>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tcBorders>
              <w:top w:val="nil"/>
              <w:left w:val="nil"/>
              <w:right w:val="nil"/>
            </w:tcBorders>
            <w:shd w:val="clear" w:color="000000" w:fill="FFFFFF"/>
            <w:hideMark/>
          </w:tcPr>
          <w:p w:rsidR="00164ED1" w:rsidRPr="00536029" w:rsidRDefault="00164ED1"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970" w:type="dxa"/>
            <w:tcBorders>
              <w:top w:val="nil"/>
              <w:left w:val="nil"/>
              <w:right w:val="nil"/>
            </w:tcBorders>
            <w:shd w:val="clear" w:color="000000" w:fill="FFFFFF"/>
            <w:hideMark/>
          </w:tcPr>
          <w:p w:rsidR="00164ED1" w:rsidRPr="00536029" w:rsidRDefault="00164ED1" w:rsidP="002B1C84">
            <w:pPr>
              <w:jc w:val="right"/>
              <w:rPr>
                <w:rFonts w:ascii="Calibri" w:hAnsi="Calibri" w:cs="Calibri"/>
                <w:color w:val="000000"/>
                <w:sz w:val="20"/>
                <w:szCs w:val="20"/>
              </w:rPr>
            </w:pPr>
            <w:r w:rsidRPr="00536029">
              <w:rPr>
                <w:rFonts w:ascii="Calibri" w:hAnsi="Calibri" w:cs="Calibri"/>
                <w:color w:val="000000"/>
                <w:sz w:val="20"/>
                <w:szCs w:val="20"/>
              </w:rPr>
              <w:t> </w:t>
            </w:r>
          </w:p>
        </w:tc>
      </w:tr>
      <w:tr w:rsidR="00DA3AFC" w:rsidRPr="00536029" w:rsidTr="002B1C84">
        <w:trPr>
          <w:trHeight w:val="285"/>
        </w:trPr>
        <w:tc>
          <w:tcPr>
            <w:tcW w:w="3969" w:type="dxa"/>
            <w:tcBorders>
              <w:top w:val="nil"/>
              <w:left w:val="nil"/>
              <w:bottom w:val="nil"/>
              <w:right w:val="nil"/>
            </w:tcBorders>
            <w:shd w:val="clear" w:color="auto" w:fill="auto"/>
            <w:hideMark/>
          </w:tcPr>
          <w:p w:rsidR="00DA3AFC" w:rsidRPr="00536029" w:rsidRDefault="00DA3AFC" w:rsidP="00D47C5A">
            <w:pPr>
              <w:rPr>
                <w:rFonts w:ascii="Calibri" w:hAnsi="Calibri" w:cs="Calibri"/>
                <w:color w:val="000000"/>
                <w:sz w:val="20"/>
                <w:szCs w:val="20"/>
              </w:rPr>
            </w:pPr>
            <w:r w:rsidRPr="00536029">
              <w:rPr>
                <w:rFonts w:ascii="Calibri" w:hAnsi="Calibri" w:cs="Calibri"/>
                <w:color w:val="000000"/>
                <w:sz w:val="20"/>
                <w:szCs w:val="20"/>
              </w:rPr>
              <w:t>Salários, encargos e outras obrigações</w:t>
            </w:r>
          </w:p>
        </w:tc>
        <w:tc>
          <w:tcPr>
            <w:tcW w:w="993" w:type="dxa"/>
            <w:tcBorders>
              <w:top w:val="nil"/>
              <w:left w:val="nil"/>
              <w:bottom w:val="nil"/>
              <w:right w:val="nil"/>
            </w:tcBorders>
            <w:shd w:val="clear" w:color="auto" w:fill="auto"/>
            <w:hideMark/>
          </w:tcPr>
          <w:p w:rsidR="00DA3AFC" w:rsidRPr="00536029" w:rsidRDefault="00DA3AFC" w:rsidP="009B3D31">
            <w:pPr>
              <w:jc w:val="center"/>
              <w:rPr>
                <w:rFonts w:ascii="Calibri" w:hAnsi="Calibri" w:cs="Calibri"/>
                <w:color w:val="000000"/>
                <w:sz w:val="20"/>
                <w:szCs w:val="20"/>
              </w:rPr>
            </w:pPr>
          </w:p>
        </w:tc>
        <w:tc>
          <w:tcPr>
            <w:tcW w:w="1984" w:type="dxa"/>
            <w:tcBorders>
              <w:left w:val="nil"/>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1.399.350,40 </w:t>
            </w:r>
          </w:p>
        </w:tc>
        <w:tc>
          <w:tcPr>
            <w:tcW w:w="280" w:type="dxa"/>
            <w:tcBorders>
              <w:left w:val="nil"/>
              <w:right w:val="nil"/>
            </w:tcBorders>
            <w:shd w:val="clear" w:color="000000" w:fill="FFFFFF"/>
            <w:hideMark/>
          </w:tcPr>
          <w:p w:rsidR="00DA3AFC" w:rsidRPr="00536029" w:rsidRDefault="00DA3AFC" w:rsidP="002B1C84">
            <w:pPr>
              <w:jc w:val="right"/>
              <w:rPr>
                <w:rFonts w:ascii="Calibri" w:hAnsi="Calibri" w:cs="Calibri"/>
                <w:color w:val="FF0000"/>
                <w:sz w:val="20"/>
                <w:szCs w:val="20"/>
              </w:rPr>
            </w:pPr>
          </w:p>
        </w:tc>
        <w:tc>
          <w:tcPr>
            <w:tcW w:w="1970" w:type="dxa"/>
            <w:tcBorders>
              <w:left w:val="nil"/>
              <w:right w:val="nil"/>
            </w:tcBorders>
            <w:shd w:val="clear" w:color="000000" w:fill="FFFFFF"/>
            <w:hideMark/>
          </w:tcPr>
          <w:p w:rsidR="00DA3AFC" w:rsidRPr="00536029" w:rsidRDefault="00DA3AFC" w:rsidP="002B1C84">
            <w:pPr>
              <w:jc w:val="right"/>
              <w:rPr>
                <w:rFonts w:ascii="Calibri" w:hAnsi="Calibri" w:cs="Calibri"/>
                <w:color w:val="000000"/>
                <w:sz w:val="20"/>
                <w:szCs w:val="20"/>
              </w:rPr>
            </w:pPr>
            <w:r w:rsidRPr="00536029">
              <w:rPr>
                <w:rFonts w:ascii="Calibri" w:hAnsi="Calibri" w:cs="Calibri"/>
                <w:color w:val="000000"/>
                <w:sz w:val="20"/>
                <w:szCs w:val="20"/>
              </w:rPr>
              <w:t xml:space="preserve">              1.410.564,30 </w:t>
            </w:r>
          </w:p>
        </w:tc>
      </w:tr>
      <w:tr w:rsidR="00DA3AFC" w:rsidRPr="00536029" w:rsidTr="002B1C84">
        <w:trPr>
          <w:trHeight w:val="285"/>
        </w:trPr>
        <w:tc>
          <w:tcPr>
            <w:tcW w:w="3969" w:type="dxa"/>
            <w:tcBorders>
              <w:top w:val="nil"/>
              <w:left w:val="nil"/>
              <w:bottom w:val="nil"/>
              <w:right w:val="nil"/>
            </w:tcBorders>
            <w:shd w:val="clear" w:color="auto" w:fill="auto"/>
            <w:hideMark/>
          </w:tcPr>
          <w:p w:rsidR="00DA3AFC" w:rsidRPr="00536029" w:rsidRDefault="00DA3AFC" w:rsidP="00D47C5A">
            <w:pPr>
              <w:rPr>
                <w:rFonts w:ascii="Calibri" w:hAnsi="Calibri" w:cs="Calibri"/>
                <w:color w:val="000000"/>
                <w:sz w:val="20"/>
                <w:szCs w:val="20"/>
              </w:rPr>
            </w:pPr>
            <w:r w:rsidRPr="00536029">
              <w:rPr>
                <w:rFonts w:ascii="Calibri" w:hAnsi="Calibri" w:cs="Calibri"/>
                <w:color w:val="000000"/>
                <w:sz w:val="20"/>
                <w:szCs w:val="20"/>
              </w:rPr>
              <w:t xml:space="preserve">Provisão para férias de </w:t>
            </w:r>
            <w:r w:rsidR="0071709F" w:rsidRPr="00536029">
              <w:rPr>
                <w:rFonts w:ascii="Calibri" w:hAnsi="Calibri" w:cs="Calibri"/>
                <w:color w:val="000000"/>
                <w:sz w:val="20"/>
                <w:szCs w:val="20"/>
              </w:rPr>
              <w:t>E</w:t>
            </w:r>
            <w:r w:rsidRPr="00536029">
              <w:rPr>
                <w:rFonts w:ascii="Calibri" w:hAnsi="Calibri" w:cs="Calibri"/>
                <w:color w:val="000000"/>
                <w:sz w:val="20"/>
                <w:szCs w:val="20"/>
              </w:rPr>
              <w:t>mpregados</w:t>
            </w:r>
          </w:p>
        </w:tc>
        <w:tc>
          <w:tcPr>
            <w:tcW w:w="993" w:type="dxa"/>
            <w:tcBorders>
              <w:top w:val="nil"/>
              <w:left w:val="nil"/>
              <w:bottom w:val="nil"/>
              <w:right w:val="nil"/>
            </w:tcBorders>
            <w:shd w:val="clear" w:color="auto" w:fill="auto"/>
            <w:hideMark/>
          </w:tcPr>
          <w:p w:rsidR="00DA3AFC" w:rsidRPr="00536029" w:rsidRDefault="00DA3AFC" w:rsidP="009B3D31">
            <w:pPr>
              <w:jc w:val="center"/>
              <w:rPr>
                <w:rFonts w:ascii="Calibri" w:hAnsi="Calibri" w:cs="Calibri"/>
                <w:color w:val="000000"/>
                <w:sz w:val="20"/>
                <w:szCs w:val="20"/>
              </w:rPr>
            </w:pPr>
          </w:p>
        </w:tc>
        <w:tc>
          <w:tcPr>
            <w:tcW w:w="1984" w:type="dxa"/>
            <w:tcBorders>
              <w:top w:val="nil"/>
              <w:left w:val="nil"/>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2.523.214,24 </w:t>
            </w:r>
          </w:p>
        </w:tc>
        <w:tc>
          <w:tcPr>
            <w:tcW w:w="280" w:type="dxa"/>
            <w:tcBorders>
              <w:top w:val="nil"/>
              <w:left w:val="nil"/>
              <w:right w:val="nil"/>
            </w:tcBorders>
            <w:shd w:val="clear" w:color="000000" w:fill="FFFFFF"/>
            <w:hideMark/>
          </w:tcPr>
          <w:p w:rsidR="00DA3AFC" w:rsidRPr="00536029" w:rsidRDefault="00DA3AFC" w:rsidP="002B1C84">
            <w:pPr>
              <w:jc w:val="right"/>
              <w:rPr>
                <w:rFonts w:ascii="Calibri" w:hAnsi="Calibri" w:cs="Calibri"/>
                <w:color w:val="FF0000"/>
                <w:sz w:val="20"/>
                <w:szCs w:val="20"/>
              </w:rPr>
            </w:pPr>
          </w:p>
        </w:tc>
        <w:tc>
          <w:tcPr>
            <w:tcW w:w="1970" w:type="dxa"/>
            <w:tcBorders>
              <w:top w:val="nil"/>
              <w:left w:val="nil"/>
              <w:right w:val="nil"/>
            </w:tcBorders>
            <w:shd w:val="clear" w:color="000000" w:fill="FFFFFF"/>
            <w:hideMark/>
          </w:tcPr>
          <w:p w:rsidR="00DA3AFC" w:rsidRPr="00536029" w:rsidRDefault="00DA3AFC" w:rsidP="002B1C84">
            <w:pPr>
              <w:jc w:val="right"/>
              <w:rPr>
                <w:rFonts w:ascii="Calibri" w:hAnsi="Calibri" w:cs="Calibri"/>
                <w:color w:val="000000"/>
                <w:sz w:val="20"/>
                <w:szCs w:val="20"/>
              </w:rPr>
            </w:pPr>
            <w:r w:rsidRPr="00536029">
              <w:rPr>
                <w:rFonts w:ascii="Calibri" w:hAnsi="Calibri" w:cs="Calibri"/>
                <w:color w:val="000000"/>
                <w:sz w:val="20"/>
                <w:szCs w:val="20"/>
              </w:rPr>
              <w:t xml:space="preserve">              2.481.283,25 </w:t>
            </w:r>
          </w:p>
        </w:tc>
      </w:tr>
      <w:tr w:rsidR="00DA3AFC" w:rsidRPr="00536029" w:rsidTr="002B1C84">
        <w:trPr>
          <w:trHeight w:val="285"/>
        </w:trPr>
        <w:tc>
          <w:tcPr>
            <w:tcW w:w="3969" w:type="dxa"/>
            <w:tcBorders>
              <w:top w:val="nil"/>
              <w:left w:val="nil"/>
              <w:bottom w:val="nil"/>
              <w:right w:val="nil"/>
            </w:tcBorders>
            <w:shd w:val="clear" w:color="auto" w:fill="auto"/>
            <w:hideMark/>
          </w:tcPr>
          <w:p w:rsidR="00DA3AFC" w:rsidRPr="00536029" w:rsidRDefault="00DA3AFC" w:rsidP="00D47C5A">
            <w:pPr>
              <w:rPr>
                <w:rFonts w:ascii="Calibri" w:hAnsi="Calibri" w:cs="Calibri"/>
                <w:color w:val="000000"/>
                <w:sz w:val="20"/>
                <w:szCs w:val="20"/>
              </w:rPr>
            </w:pPr>
            <w:r w:rsidRPr="00536029">
              <w:rPr>
                <w:rFonts w:ascii="Calibri" w:hAnsi="Calibri" w:cs="Calibri"/>
                <w:color w:val="000000"/>
                <w:sz w:val="20"/>
                <w:szCs w:val="20"/>
              </w:rPr>
              <w:t>Provisão para recesso de Diretoria</w:t>
            </w:r>
          </w:p>
        </w:tc>
        <w:tc>
          <w:tcPr>
            <w:tcW w:w="993" w:type="dxa"/>
            <w:tcBorders>
              <w:top w:val="nil"/>
              <w:left w:val="nil"/>
              <w:bottom w:val="nil"/>
              <w:right w:val="nil"/>
            </w:tcBorders>
            <w:shd w:val="clear" w:color="auto" w:fill="auto"/>
            <w:hideMark/>
          </w:tcPr>
          <w:p w:rsidR="00DA3AFC" w:rsidRPr="00536029" w:rsidRDefault="00DA3AFC" w:rsidP="009B3D31">
            <w:pPr>
              <w:jc w:val="center"/>
              <w:rPr>
                <w:rFonts w:ascii="Calibri" w:hAnsi="Calibri" w:cs="Calibri"/>
                <w:color w:val="000000"/>
                <w:sz w:val="20"/>
                <w:szCs w:val="20"/>
              </w:rPr>
            </w:pPr>
          </w:p>
        </w:tc>
        <w:tc>
          <w:tcPr>
            <w:tcW w:w="1984" w:type="dxa"/>
            <w:tcBorders>
              <w:top w:val="nil"/>
              <w:left w:val="nil"/>
              <w:bottom w:val="single" w:sz="4" w:space="0" w:color="auto"/>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121.796,67 </w:t>
            </w:r>
          </w:p>
        </w:tc>
        <w:tc>
          <w:tcPr>
            <w:tcW w:w="280" w:type="dxa"/>
            <w:tcBorders>
              <w:top w:val="nil"/>
              <w:left w:val="nil"/>
              <w:bottom w:val="single" w:sz="4" w:space="0" w:color="auto"/>
              <w:right w:val="nil"/>
            </w:tcBorders>
            <w:shd w:val="clear" w:color="000000" w:fill="FFFFFF"/>
            <w:hideMark/>
          </w:tcPr>
          <w:p w:rsidR="00DA3AFC" w:rsidRPr="00536029" w:rsidRDefault="00DA3AFC" w:rsidP="002B1C84">
            <w:pPr>
              <w:jc w:val="right"/>
              <w:rPr>
                <w:rFonts w:ascii="Calibri" w:hAnsi="Calibri" w:cs="Calibri"/>
                <w:color w:val="FF0000"/>
                <w:sz w:val="20"/>
                <w:szCs w:val="20"/>
              </w:rPr>
            </w:pPr>
          </w:p>
        </w:tc>
        <w:tc>
          <w:tcPr>
            <w:tcW w:w="1970" w:type="dxa"/>
            <w:tcBorders>
              <w:top w:val="nil"/>
              <w:left w:val="nil"/>
              <w:bottom w:val="single" w:sz="4" w:space="0" w:color="auto"/>
              <w:right w:val="nil"/>
            </w:tcBorders>
            <w:shd w:val="clear" w:color="000000" w:fill="FFFFFF"/>
            <w:hideMark/>
          </w:tcPr>
          <w:p w:rsidR="00DA3AFC" w:rsidRPr="00536029" w:rsidRDefault="00DA3AFC" w:rsidP="002B1C84">
            <w:pPr>
              <w:jc w:val="right"/>
              <w:rPr>
                <w:rFonts w:ascii="Calibri" w:hAnsi="Calibri" w:cs="Calibri"/>
                <w:color w:val="000000"/>
                <w:sz w:val="20"/>
                <w:szCs w:val="20"/>
              </w:rPr>
            </w:pPr>
            <w:r w:rsidRPr="00536029">
              <w:rPr>
                <w:rFonts w:ascii="Calibri" w:hAnsi="Calibri" w:cs="Calibri"/>
                <w:color w:val="000000"/>
                <w:sz w:val="20"/>
                <w:szCs w:val="20"/>
              </w:rPr>
              <w:t xml:space="preserve">                    92.590,00 </w:t>
            </w:r>
          </w:p>
        </w:tc>
      </w:tr>
      <w:tr w:rsidR="00DA3AFC" w:rsidRPr="00536029" w:rsidTr="002B1C84">
        <w:trPr>
          <w:trHeight w:val="285"/>
        </w:trPr>
        <w:tc>
          <w:tcPr>
            <w:tcW w:w="3969" w:type="dxa"/>
            <w:tcBorders>
              <w:top w:val="nil"/>
              <w:left w:val="nil"/>
              <w:bottom w:val="nil"/>
              <w:right w:val="nil"/>
            </w:tcBorders>
            <w:shd w:val="clear" w:color="auto" w:fill="auto"/>
            <w:hideMark/>
          </w:tcPr>
          <w:p w:rsidR="00DA3AFC" w:rsidRPr="00536029" w:rsidRDefault="00DA3AFC" w:rsidP="009B3D31">
            <w:pPr>
              <w:rPr>
                <w:rFonts w:ascii="Calibri" w:hAnsi="Calibri" w:cs="Calibri"/>
                <w:color w:val="000000"/>
                <w:sz w:val="20"/>
                <w:szCs w:val="20"/>
              </w:rPr>
            </w:pPr>
          </w:p>
        </w:tc>
        <w:tc>
          <w:tcPr>
            <w:tcW w:w="993" w:type="dxa"/>
            <w:tcBorders>
              <w:top w:val="nil"/>
              <w:left w:val="nil"/>
              <w:bottom w:val="nil"/>
              <w:right w:val="nil"/>
            </w:tcBorders>
            <w:shd w:val="clear" w:color="auto" w:fill="auto"/>
            <w:hideMark/>
          </w:tcPr>
          <w:p w:rsidR="00DA3AFC" w:rsidRPr="00536029" w:rsidRDefault="00DA3AFC" w:rsidP="009B3D31">
            <w:pPr>
              <w:jc w:val="center"/>
              <w:rPr>
                <w:rFonts w:ascii="Calibri" w:hAnsi="Calibri" w:cs="Calibri"/>
                <w:color w:val="000000"/>
                <w:sz w:val="20"/>
                <w:szCs w:val="20"/>
              </w:rPr>
            </w:pPr>
          </w:p>
        </w:tc>
        <w:tc>
          <w:tcPr>
            <w:tcW w:w="1984" w:type="dxa"/>
            <w:tcBorders>
              <w:top w:val="single" w:sz="4" w:space="0" w:color="auto"/>
              <w:left w:val="nil"/>
              <w:bottom w:val="double" w:sz="4" w:space="0" w:color="auto"/>
              <w:right w:val="nil"/>
            </w:tcBorders>
            <w:shd w:val="clear" w:color="000000" w:fill="FFFFFF"/>
            <w:hideMark/>
          </w:tcPr>
          <w:p w:rsidR="00DA3AFC" w:rsidRPr="00536029" w:rsidRDefault="00DA3AFC"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4.044.361,31 </w:t>
            </w:r>
          </w:p>
        </w:tc>
        <w:tc>
          <w:tcPr>
            <w:tcW w:w="280" w:type="dxa"/>
            <w:tcBorders>
              <w:top w:val="single" w:sz="4" w:space="0" w:color="auto"/>
              <w:left w:val="nil"/>
              <w:bottom w:val="double" w:sz="4" w:space="0" w:color="auto"/>
              <w:right w:val="nil"/>
            </w:tcBorders>
            <w:shd w:val="clear" w:color="000000" w:fill="FFFFFF"/>
            <w:hideMark/>
          </w:tcPr>
          <w:p w:rsidR="00DA3AFC" w:rsidRPr="00536029" w:rsidRDefault="00DA3AFC" w:rsidP="002B1C84">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70" w:type="dxa"/>
            <w:tcBorders>
              <w:top w:val="single" w:sz="4" w:space="0" w:color="auto"/>
              <w:left w:val="nil"/>
              <w:bottom w:val="double" w:sz="4" w:space="0" w:color="auto"/>
              <w:right w:val="nil"/>
            </w:tcBorders>
            <w:shd w:val="clear" w:color="000000" w:fill="FFFFFF"/>
            <w:hideMark/>
          </w:tcPr>
          <w:p w:rsidR="00DA3AFC" w:rsidRPr="00536029" w:rsidRDefault="00DA3AFC" w:rsidP="002B1C84">
            <w:pPr>
              <w:jc w:val="right"/>
              <w:rPr>
                <w:rFonts w:ascii="Calibri" w:hAnsi="Calibri" w:cs="Calibri"/>
                <w:color w:val="000000"/>
                <w:sz w:val="20"/>
                <w:szCs w:val="20"/>
              </w:rPr>
            </w:pPr>
            <w:r w:rsidRPr="00536029">
              <w:rPr>
                <w:rFonts w:ascii="Calibri" w:hAnsi="Calibri" w:cs="Calibri"/>
                <w:color w:val="000000"/>
                <w:sz w:val="20"/>
                <w:szCs w:val="20"/>
              </w:rPr>
              <w:t xml:space="preserve">              3.984.437,55 </w:t>
            </w:r>
          </w:p>
        </w:tc>
      </w:tr>
    </w:tbl>
    <w:p w:rsidR="00DA3AFC" w:rsidRDefault="00DA3AFC">
      <w:pPr>
        <w:tabs>
          <w:tab w:val="left" w:pos="993"/>
        </w:tabs>
        <w:ind w:left="425"/>
        <w:rPr>
          <w:rFonts w:ascii="Calibri" w:hAnsi="Calibri" w:cs="Calibri"/>
          <w:sz w:val="20"/>
          <w:szCs w:val="20"/>
        </w:rPr>
      </w:pPr>
    </w:p>
    <w:p w:rsidR="00AA546D" w:rsidRPr="00536029" w:rsidRDefault="00AA546D">
      <w:pPr>
        <w:tabs>
          <w:tab w:val="left" w:pos="993"/>
        </w:tabs>
        <w:ind w:left="425"/>
        <w:rPr>
          <w:rFonts w:ascii="Calibri" w:hAnsi="Calibri" w:cs="Calibri"/>
          <w:sz w:val="20"/>
          <w:szCs w:val="20"/>
        </w:rPr>
      </w:pPr>
    </w:p>
    <w:p w:rsidR="006D1EE7" w:rsidRDefault="00107763" w:rsidP="00F54A2E">
      <w:pPr>
        <w:tabs>
          <w:tab w:val="left" w:pos="426"/>
        </w:tabs>
        <w:ind w:left="425" w:hanging="425"/>
        <w:rPr>
          <w:rFonts w:ascii="Calibri" w:hAnsi="Calibri" w:cs="Calibri"/>
          <w:b/>
          <w:sz w:val="20"/>
          <w:szCs w:val="20"/>
        </w:rPr>
      </w:pPr>
      <w:r w:rsidRPr="00536029">
        <w:rPr>
          <w:rFonts w:ascii="Calibri" w:hAnsi="Calibri" w:cs="Calibri"/>
          <w:b/>
          <w:sz w:val="20"/>
          <w:szCs w:val="20"/>
        </w:rPr>
        <w:t>1</w:t>
      </w:r>
      <w:r w:rsidR="00FF3C47" w:rsidRPr="00536029">
        <w:rPr>
          <w:rFonts w:ascii="Calibri" w:hAnsi="Calibri" w:cs="Calibri"/>
          <w:b/>
          <w:sz w:val="20"/>
          <w:szCs w:val="20"/>
        </w:rPr>
        <w:t>7</w:t>
      </w:r>
      <w:r w:rsidRPr="00536029">
        <w:rPr>
          <w:rFonts w:ascii="Calibri" w:hAnsi="Calibri" w:cs="Calibri"/>
          <w:b/>
          <w:sz w:val="20"/>
          <w:szCs w:val="20"/>
        </w:rPr>
        <w:t>.</w:t>
      </w:r>
      <w:r w:rsidRPr="00536029">
        <w:rPr>
          <w:rFonts w:ascii="Calibri" w:hAnsi="Calibri" w:cs="Calibri"/>
          <w:b/>
          <w:sz w:val="20"/>
          <w:szCs w:val="20"/>
        </w:rPr>
        <w:tab/>
      </w:r>
      <w:r w:rsidR="00F54A2E" w:rsidRPr="00536029">
        <w:rPr>
          <w:rFonts w:ascii="Calibri" w:hAnsi="Calibri" w:cs="Calibri"/>
          <w:b/>
          <w:sz w:val="20"/>
          <w:szCs w:val="20"/>
        </w:rPr>
        <w:t>Acordos a pagar</w:t>
      </w:r>
    </w:p>
    <w:tbl>
      <w:tblPr>
        <w:tblW w:w="9228" w:type="dxa"/>
        <w:tblInd w:w="56" w:type="dxa"/>
        <w:tblCellMar>
          <w:left w:w="70" w:type="dxa"/>
          <w:right w:w="70" w:type="dxa"/>
        </w:tblCellMar>
        <w:tblLook w:val="04A0"/>
      </w:tblPr>
      <w:tblGrid>
        <w:gridCol w:w="4409"/>
        <w:gridCol w:w="480"/>
        <w:gridCol w:w="2071"/>
        <w:gridCol w:w="353"/>
        <w:gridCol w:w="1915"/>
      </w:tblGrid>
      <w:tr w:rsidR="00164ED1" w:rsidRPr="00536029" w:rsidTr="00D42C5A">
        <w:trPr>
          <w:trHeight w:val="285"/>
        </w:trPr>
        <w:tc>
          <w:tcPr>
            <w:tcW w:w="4409" w:type="dxa"/>
            <w:tcBorders>
              <w:top w:val="nil"/>
              <w:left w:val="nil"/>
              <w:bottom w:val="nil"/>
              <w:right w:val="nil"/>
            </w:tcBorders>
            <w:shd w:val="clear" w:color="000000" w:fill="FFFFFF"/>
            <w:noWrap/>
            <w:vAlign w:val="bottom"/>
            <w:hideMark/>
          </w:tcPr>
          <w:p w:rsidR="00164ED1" w:rsidRPr="00536029" w:rsidRDefault="00164ED1" w:rsidP="009A1F30">
            <w:pPr>
              <w:rPr>
                <w:rFonts w:ascii="Calibri" w:hAnsi="Calibri" w:cs="Calibri"/>
                <w:b/>
                <w:bCs/>
                <w:color w:val="000000"/>
                <w:sz w:val="20"/>
                <w:szCs w:val="20"/>
                <w:lang w:eastAsia="pt-BR"/>
              </w:rPr>
            </w:pPr>
          </w:p>
        </w:tc>
        <w:tc>
          <w:tcPr>
            <w:tcW w:w="480" w:type="dxa"/>
            <w:tcBorders>
              <w:top w:val="nil"/>
              <w:left w:val="nil"/>
              <w:bottom w:val="nil"/>
              <w:right w:val="nil"/>
            </w:tcBorders>
            <w:shd w:val="clear" w:color="000000" w:fill="FFFFFF"/>
            <w:noWrap/>
            <w:vAlign w:val="bottom"/>
            <w:hideMark/>
          </w:tcPr>
          <w:p w:rsidR="00164ED1" w:rsidRPr="00536029" w:rsidRDefault="00164ED1" w:rsidP="009A1F30">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2071" w:type="dxa"/>
            <w:tcBorders>
              <w:top w:val="nil"/>
              <w:left w:val="nil"/>
              <w:bottom w:val="single" w:sz="4" w:space="0" w:color="auto"/>
              <w:right w:val="nil"/>
            </w:tcBorders>
            <w:shd w:val="clear" w:color="000000" w:fill="FFFFFF"/>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014EBC">
              <w:rPr>
                <w:rFonts w:ascii="Calibri" w:hAnsi="Calibri" w:cs="Calibri"/>
                <w:b/>
                <w:bCs/>
                <w:color w:val="000000"/>
                <w:sz w:val="20"/>
                <w:szCs w:val="20"/>
              </w:rPr>
              <w:t>8</w:t>
            </w:r>
          </w:p>
        </w:tc>
        <w:tc>
          <w:tcPr>
            <w:tcW w:w="353" w:type="dxa"/>
            <w:tcBorders>
              <w:top w:val="nil"/>
              <w:left w:val="nil"/>
              <w:bottom w:val="single" w:sz="4" w:space="0" w:color="auto"/>
              <w:right w:val="nil"/>
            </w:tcBorders>
            <w:shd w:val="clear" w:color="000000" w:fill="FFFFFF"/>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15" w:type="dxa"/>
            <w:tcBorders>
              <w:top w:val="nil"/>
              <w:left w:val="nil"/>
              <w:bottom w:val="single" w:sz="4" w:space="0" w:color="auto"/>
              <w:right w:val="nil"/>
            </w:tcBorders>
            <w:shd w:val="clear" w:color="000000" w:fill="FFFFFF"/>
            <w:hideMark/>
          </w:tcPr>
          <w:p w:rsidR="00164ED1" w:rsidRPr="00536029" w:rsidRDefault="00164ED1" w:rsidP="002B1C84">
            <w:pPr>
              <w:jc w:val="right"/>
              <w:rPr>
                <w:rFonts w:ascii="Calibri" w:hAnsi="Calibri" w:cs="Calibri"/>
                <w:color w:val="000000"/>
                <w:sz w:val="20"/>
                <w:szCs w:val="20"/>
              </w:rPr>
            </w:pPr>
            <w:r w:rsidRPr="00536029">
              <w:rPr>
                <w:rFonts w:ascii="Calibri" w:hAnsi="Calibri" w:cs="Calibri"/>
                <w:color w:val="000000"/>
                <w:sz w:val="20"/>
                <w:szCs w:val="20"/>
              </w:rPr>
              <w:t>201</w:t>
            </w:r>
            <w:r w:rsidR="00014EBC">
              <w:rPr>
                <w:rFonts w:ascii="Calibri" w:hAnsi="Calibri" w:cs="Calibri"/>
                <w:color w:val="000000"/>
                <w:sz w:val="20"/>
                <w:szCs w:val="20"/>
              </w:rPr>
              <w:t>7</w:t>
            </w:r>
          </w:p>
        </w:tc>
      </w:tr>
      <w:tr w:rsidR="00164ED1" w:rsidRPr="00536029" w:rsidTr="00D42C5A">
        <w:trPr>
          <w:trHeight w:val="285"/>
        </w:trPr>
        <w:tc>
          <w:tcPr>
            <w:tcW w:w="4409" w:type="dxa"/>
            <w:tcBorders>
              <w:top w:val="nil"/>
              <w:left w:val="nil"/>
              <w:bottom w:val="nil"/>
              <w:right w:val="nil"/>
            </w:tcBorders>
            <w:shd w:val="clear" w:color="000000" w:fill="FFFFFF"/>
            <w:noWrap/>
            <w:vAlign w:val="center"/>
            <w:hideMark/>
          </w:tcPr>
          <w:p w:rsidR="00164ED1" w:rsidRPr="00536029" w:rsidRDefault="00164ED1" w:rsidP="00D47C5A">
            <w:pPr>
              <w:rPr>
                <w:rFonts w:ascii="Calibri" w:hAnsi="Calibri" w:cs="Calibri"/>
                <w:color w:val="000000"/>
                <w:sz w:val="20"/>
                <w:szCs w:val="20"/>
                <w:u w:val="single"/>
                <w:lang w:eastAsia="pt-BR"/>
              </w:rPr>
            </w:pPr>
          </w:p>
        </w:tc>
        <w:tc>
          <w:tcPr>
            <w:tcW w:w="480" w:type="dxa"/>
            <w:tcBorders>
              <w:top w:val="nil"/>
              <w:left w:val="nil"/>
              <w:bottom w:val="nil"/>
              <w:right w:val="nil"/>
            </w:tcBorders>
            <w:shd w:val="clear" w:color="000000" w:fill="FFFFFF"/>
            <w:noWrap/>
            <w:vAlign w:val="center"/>
            <w:hideMark/>
          </w:tcPr>
          <w:p w:rsidR="00164ED1" w:rsidRPr="00536029" w:rsidRDefault="00164ED1" w:rsidP="009A1F30">
            <w:pPr>
              <w:jc w:val="center"/>
              <w:rPr>
                <w:rFonts w:ascii="Calibri" w:hAnsi="Calibri" w:cs="Calibri"/>
                <w:color w:val="000000"/>
                <w:sz w:val="20"/>
                <w:szCs w:val="20"/>
                <w:lang w:eastAsia="pt-BR"/>
              </w:rPr>
            </w:pPr>
          </w:p>
        </w:tc>
        <w:tc>
          <w:tcPr>
            <w:tcW w:w="2071" w:type="dxa"/>
            <w:tcBorders>
              <w:top w:val="nil"/>
              <w:left w:val="nil"/>
              <w:bottom w:val="nil"/>
              <w:right w:val="nil"/>
            </w:tcBorders>
            <w:shd w:val="clear" w:color="000000" w:fill="FFFFFF"/>
            <w:noWrap/>
            <w:hideMark/>
          </w:tcPr>
          <w:p w:rsidR="00164ED1" w:rsidRPr="00536029" w:rsidRDefault="00164ED1" w:rsidP="002B1C84">
            <w:pPr>
              <w:jc w:val="right"/>
              <w:rPr>
                <w:rFonts w:ascii="Calibri" w:hAnsi="Calibri" w:cs="Calibri"/>
                <w:bCs/>
                <w:color w:val="000000"/>
                <w:sz w:val="20"/>
                <w:szCs w:val="20"/>
              </w:rPr>
            </w:pPr>
            <w:r w:rsidRPr="00536029">
              <w:rPr>
                <w:rFonts w:ascii="Calibri" w:hAnsi="Calibri" w:cs="Calibri"/>
                <w:bCs/>
                <w:color w:val="000000"/>
                <w:sz w:val="20"/>
                <w:szCs w:val="20"/>
              </w:rPr>
              <w:t> </w:t>
            </w:r>
          </w:p>
        </w:tc>
        <w:tc>
          <w:tcPr>
            <w:tcW w:w="353" w:type="dxa"/>
            <w:tcBorders>
              <w:top w:val="nil"/>
              <w:left w:val="nil"/>
              <w:bottom w:val="nil"/>
              <w:right w:val="nil"/>
            </w:tcBorders>
            <w:shd w:val="clear" w:color="000000" w:fill="FFFFFF"/>
            <w:noWrap/>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15" w:type="dxa"/>
            <w:tcBorders>
              <w:top w:val="nil"/>
              <w:left w:val="nil"/>
              <w:bottom w:val="nil"/>
              <w:right w:val="nil"/>
            </w:tcBorders>
            <w:shd w:val="clear" w:color="000000" w:fill="FFFFFF"/>
            <w:noWrap/>
            <w:hideMark/>
          </w:tcPr>
          <w:p w:rsidR="00164ED1" w:rsidRPr="00536029" w:rsidRDefault="00164ED1" w:rsidP="002B1C84">
            <w:pPr>
              <w:jc w:val="right"/>
              <w:rPr>
                <w:rFonts w:ascii="Calibri" w:hAnsi="Calibri" w:cs="Calibri"/>
                <w:color w:val="000000"/>
                <w:sz w:val="20"/>
                <w:szCs w:val="20"/>
              </w:rPr>
            </w:pPr>
            <w:r w:rsidRPr="00536029">
              <w:rPr>
                <w:rFonts w:ascii="Calibri" w:hAnsi="Calibri" w:cs="Calibri"/>
                <w:color w:val="000000"/>
                <w:sz w:val="20"/>
                <w:szCs w:val="20"/>
              </w:rPr>
              <w:t> </w:t>
            </w:r>
          </w:p>
        </w:tc>
      </w:tr>
      <w:tr w:rsidR="003F42C4" w:rsidRPr="00536029" w:rsidTr="00D42C5A">
        <w:trPr>
          <w:trHeight w:val="285"/>
        </w:trPr>
        <w:tc>
          <w:tcPr>
            <w:tcW w:w="4409" w:type="dxa"/>
            <w:tcBorders>
              <w:top w:val="nil"/>
              <w:left w:val="nil"/>
              <w:bottom w:val="nil"/>
              <w:right w:val="nil"/>
            </w:tcBorders>
            <w:shd w:val="clear" w:color="000000" w:fill="FFFFFF"/>
            <w:noWrap/>
            <w:vAlign w:val="center"/>
            <w:hideMark/>
          </w:tcPr>
          <w:p w:rsidR="003F42C4" w:rsidRPr="00536029" w:rsidRDefault="003F42C4" w:rsidP="00D47C5A">
            <w:pPr>
              <w:rPr>
                <w:rFonts w:ascii="Calibri" w:hAnsi="Calibri" w:cs="Calibri"/>
                <w:color w:val="000000"/>
                <w:sz w:val="20"/>
                <w:szCs w:val="20"/>
                <w:lang w:eastAsia="pt-BR"/>
              </w:rPr>
            </w:pPr>
            <w:r w:rsidRPr="00536029">
              <w:rPr>
                <w:rFonts w:ascii="Calibri" w:hAnsi="Calibri" w:cs="Calibri"/>
                <w:color w:val="000000"/>
                <w:sz w:val="20"/>
                <w:szCs w:val="20"/>
                <w:lang w:eastAsia="pt-BR"/>
              </w:rPr>
              <w:t>Acordos extrajudiciais</w:t>
            </w:r>
          </w:p>
        </w:tc>
        <w:tc>
          <w:tcPr>
            <w:tcW w:w="480" w:type="dxa"/>
            <w:tcBorders>
              <w:top w:val="nil"/>
              <w:left w:val="nil"/>
              <w:bottom w:val="nil"/>
              <w:right w:val="nil"/>
            </w:tcBorders>
            <w:shd w:val="clear" w:color="000000" w:fill="FFFFFF"/>
            <w:noWrap/>
            <w:vAlign w:val="center"/>
            <w:hideMark/>
          </w:tcPr>
          <w:p w:rsidR="003F42C4" w:rsidRPr="00536029" w:rsidRDefault="003F42C4" w:rsidP="0018212F">
            <w:pPr>
              <w:rPr>
                <w:rFonts w:ascii="Calibri" w:hAnsi="Calibri" w:cs="Calibri"/>
                <w:color w:val="000000"/>
                <w:sz w:val="20"/>
                <w:szCs w:val="20"/>
                <w:lang w:eastAsia="pt-BR"/>
              </w:rPr>
            </w:pPr>
            <w:r w:rsidRPr="00536029">
              <w:rPr>
                <w:rFonts w:ascii="Calibri" w:hAnsi="Calibri" w:cs="Calibri"/>
                <w:color w:val="000000"/>
                <w:sz w:val="20"/>
                <w:szCs w:val="20"/>
                <w:lang w:eastAsia="pt-BR"/>
              </w:rPr>
              <w:t>(</w:t>
            </w:r>
            <w:r w:rsidR="0018212F" w:rsidRPr="00536029">
              <w:rPr>
                <w:rFonts w:ascii="Calibri" w:hAnsi="Calibri" w:cs="Calibri"/>
                <w:color w:val="000000"/>
                <w:sz w:val="20"/>
                <w:szCs w:val="20"/>
                <w:lang w:eastAsia="pt-BR"/>
              </w:rPr>
              <w:t>a</w:t>
            </w:r>
            <w:r w:rsidRPr="00536029">
              <w:rPr>
                <w:rFonts w:ascii="Calibri" w:hAnsi="Calibri" w:cs="Calibri"/>
                <w:color w:val="000000"/>
                <w:sz w:val="20"/>
                <w:szCs w:val="20"/>
                <w:lang w:eastAsia="pt-BR"/>
              </w:rPr>
              <w:t>)</w:t>
            </w:r>
          </w:p>
        </w:tc>
        <w:tc>
          <w:tcPr>
            <w:tcW w:w="2071" w:type="dxa"/>
            <w:tcBorders>
              <w:top w:val="nil"/>
              <w:left w:val="nil"/>
              <w:bottom w:val="nil"/>
              <w:right w:val="nil"/>
            </w:tcBorders>
            <w:shd w:val="clear" w:color="000000" w:fill="FFFFFF"/>
            <w:noWrap/>
            <w:hideMark/>
          </w:tcPr>
          <w:p w:rsidR="003F42C4" w:rsidRPr="00536029" w:rsidRDefault="003F42C4"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50.615,52 </w:t>
            </w:r>
          </w:p>
        </w:tc>
        <w:tc>
          <w:tcPr>
            <w:tcW w:w="353" w:type="dxa"/>
            <w:tcBorders>
              <w:top w:val="nil"/>
              <w:left w:val="nil"/>
              <w:bottom w:val="nil"/>
              <w:right w:val="nil"/>
            </w:tcBorders>
            <w:shd w:val="clear" w:color="000000" w:fill="FFFFFF"/>
            <w:noWrap/>
            <w:vAlign w:val="center"/>
            <w:hideMark/>
          </w:tcPr>
          <w:p w:rsidR="003F42C4" w:rsidRPr="00536029" w:rsidRDefault="003F42C4" w:rsidP="002B1C84">
            <w:pPr>
              <w:jc w:val="right"/>
              <w:rPr>
                <w:rFonts w:ascii="Calibri" w:hAnsi="Calibri" w:cs="Calibri"/>
                <w:color w:val="000000"/>
                <w:sz w:val="20"/>
                <w:szCs w:val="20"/>
              </w:rPr>
            </w:pPr>
            <w:r w:rsidRPr="00536029">
              <w:rPr>
                <w:rFonts w:ascii="Calibri" w:hAnsi="Calibri" w:cs="Calibri"/>
                <w:color w:val="000000"/>
                <w:sz w:val="20"/>
                <w:szCs w:val="20"/>
              </w:rPr>
              <w:t> </w:t>
            </w:r>
          </w:p>
        </w:tc>
        <w:tc>
          <w:tcPr>
            <w:tcW w:w="1915" w:type="dxa"/>
            <w:tcBorders>
              <w:top w:val="nil"/>
              <w:left w:val="nil"/>
              <w:bottom w:val="nil"/>
              <w:right w:val="nil"/>
            </w:tcBorders>
            <w:shd w:val="clear" w:color="000000" w:fill="FFFFFF"/>
            <w:noWrap/>
            <w:vAlign w:val="center"/>
            <w:hideMark/>
          </w:tcPr>
          <w:p w:rsidR="003F42C4" w:rsidRPr="00536029" w:rsidRDefault="00F76F5A" w:rsidP="002B1C84">
            <w:pPr>
              <w:jc w:val="right"/>
              <w:rPr>
                <w:rFonts w:ascii="Calibri" w:hAnsi="Calibri" w:cs="Calibri"/>
                <w:bCs/>
                <w:color w:val="000000"/>
                <w:sz w:val="20"/>
                <w:szCs w:val="20"/>
              </w:rPr>
            </w:pPr>
            <w:r>
              <w:rPr>
                <w:rFonts w:ascii="Calibri" w:hAnsi="Calibri" w:cs="Calibri"/>
                <w:bCs/>
                <w:color w:val="000000"/>
                <w:sz w:val="20"/>
                <w:szCs w:val="20"/>
              </w:rPr>
              <w:t>105.832,44</w:t>
            </w:r>
            <w:r w:rsidR="003F42C4" w:rsidRPr="00536029">
              <w:rPr>
                <w:rFonts w:ascii="Calibri" w:hAnsi="Calibri" w:cs="Calibri"/>
                <w:bCs/>
                <w:color w:val="000000"/>
                <w:sz w:val="20"/>
                <w:szCs w:val="20"/>
              </w:rPr>
              <w:t xml:space="preserve"> </w:t>
            </w:r>
          </w:p>
        </w:tc>
      </w:tr>
      <w:tr w:rsidR="003F42C4" w:rsidRPr="00536029" w:rsidTr="00D42C5A">
        <w:trPr>
          <w:trHeight w:val="285"/>
        </w:trPr>
        <w:tc>
          <w:tcPr>
            <w:tcW w:w="4409" w:type="dxa"/>
            <w:tcBorders>
              <w:top w:val="nil"/>
              <w:left w:val="nil"/>
              <w:bottom w:val="nil"/>
              <w:right w:val="nil"/>
            </w:tcBorders>
            <w:shd w:val="clear" w:color="000000" w:fill="FFFFFF"/>
            <w:noWrap/>
            <w:vAlign w:val="center"/>
            <w:hideMark/>
          </w:tcPr>
          <w:p w:rsidR="003F42C4" w:rsidRPr="00536029" w:rsidRDefault="003F42C4" w:rsidP="00D47C5A">
            <w:pPr>
              <w:rPr>
                <w:rFonts w:ascii="Calibri" w:hAnsi="Calibri" w:cs="Calibri"/>
                <w:color w:val="000000"/>
                <w:sz w:val="20"/>
                <w:szCs w:val="20"/>
                <w:lang w:eastAsia="pt-BR"/>
              </w:rPr>
            </w:pPr>
            <w:r w:rsidRPr="00536029">
              <w:rPr>
                <w:rFonts w:ascii="Calibri" w:hAnsi="Calibri" w:cs="Calibri"/>
                <w:color w:val="000000"/>
                <w:sz w:val="20"/>
                <w:szCs w:val="20"/>
                <w:lang w:eastAsia="pt-BR"/>
              </w:rPr>
              <w:t>Acordo PPI - IPTU</w:t>
            </w:r>
          </w:p>
        </w:tc>
        <w:tc>
          <w:tcPr>
            <w:tcW w:w="480" w:type="dxa"/>
            <w:tcBorders>
              <w:top w:val="nil"/>
              <w:left w:val="nil"/>
              <w:bottom w:val="nil"/>
              <w:right w:val="nil"/>
            </w:tcBorders>
            <w:shd w:val="clear" w:color="000000" w:fill="FFFFFF"/>
            <w:noWrap/>
            <w:vAlign w:val="center"/>
            <w:hideMark/>
          </w:tcPr>
          <w:p w:rsidR="003F42C4" w:rsidRPr="00536029" w:rsidRDefault="003F42C4" w:rsidP="0018212F">
            <w:pPr>
              <w:rPr>
                <w:rFonts w:ascii="Calibri" w:hAnsi="Calibri" w:cs="Calibri"/>
                <w:color w:val="000000"/>
                <w:sz w:val="20"/>
                <w:szCs w:val="20"/>
                <w:lang w:eastAsia="pt-BR"/>
              </w:rPr>
            </w:pPr>
            <w:r w:rsidRPr="00536029">
              <w:rPr>
                <w:rFonts w:ascii="Calibri" w:hAnsi="Calibri" w:cs="Calibri"/>
                <w:color w:val="000000"/>
                <w:sz w:val="20"/>
                <w:szCs w:val="20"/>
                <w:lang w:eastAsia="pt-BR"/>
              </w:rPr>
              <w:t>(</w:t>
            </w:r>
            <w:r w:rsidR="0018212F" w:rsidRPr="00536029">
              <w:rPr>
                <w:rFonts w:ascii="Calibri" w:hAnsi="Calibri" w:cs="Calibri"/>
                <w:color w:val="000000"/>
                <w:sz w:val="20"/>
                <w:szCs w:val="20"/>
                <w:lang w:eastAsia="pt-BR"/>
              </w:rPr>
              <w:t>b</w:t>
            </w:r>
            <w:r w:rsidRPr="00536029">
              <w:rPr>
                <w:rFonts w:ascii="Calibri" w:hAnsi="Calibri" w:cs="Calibri"/>
                <w:color w:val="000000"/>
                <w:sz w:val="20"/>
                <w:szCs w:val="20"/>
                <w:lang w:eastAsia="pt-BR"/>
              </w:rPr>
              <w:t>)</w:t>
            </w:r>
          </w:p>
        </w:tc>
        <w:tc>
          <w:tcPr>
            <w:tcW w:w="2071" w:type="dxa"/>
            <w:tcBorders>
              <w:top w:val="nil"/>
              <w:left w:val="nil"/>
              <w:bottom w:val="single" w:sz="4" w:space="0" w:color="auto"/>
              <w:right w:val="nil"/>
            </w:tcBorders>
            <w:shd w:val="clear" w:color="000000" w:fill="FFFFFF"/>
            <w:noWrap/>
            <w:hideMark/>
          </w:tcPr>
          <w:p w:rsidR="003F42C4" w:rsidRPr="00536029" w:rsidRDefault="003F42C4"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w:t>
            </w:r>
            <w:r w:rsidR="00F76F5A">
              <w:rPr>
                <w:rFonts w:ascii="Calibri" w:hAnsi="Calibri" w:cs="Calibri"/>
                <w:b/>
                <w:bCs/>
                <w:color w:val="000000"/>
                <w:sz w:val="20"/>
                <w:szCs w:val="20"/>
              </w:rPr>
              <w:t>2.907.357,76</w:t>
            </w:r>
            <w:r w:rsidRPr="00536029">
              <w:rPr>
                <w:rFonts w:ascii="Calibri" w:hAnsi="Calibri" w:cs="Calibri"/>
                <w:b/>
                <w:bCs/>
                <w:color w:val="000000"/>
                <w:sz w:val="20"/>
                <w:szCs w:val="20"/>
              </w:rPr>
              <w:t xml:space="preserve"> </w:t>
            </w:r>
          </w:p>
        </w:tc>
        <w:tc>
          <w:tcPr>
            <w:tcW w:w="353" w:type="dxa"/>
            <w:tcBorders>
              <w:top w:val="nil"/>
              <w:left w:val="nil"/>
              <w:bottom w:val="single" w:sz="4" w:space="0" w:color="auto"/>
              <w:right w:val="nil"/>
            </w:tcBorders>
            <w:shd w:val="clear" w:color="000000" w:fill="FFFFFF"/>
            <w:noWrap/>
            <w:vAlign w:val="center"/>
            <w:hideMark/>
          </w:tcPr>
          <w:p w:rsidR="003F42C4" w:rsidRPr="00536029" w:rsidRDefault="003F42C4"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915" w:type="dxa"/>
            <w:tcBorders>
              <w:top w:val="nil"/>
              <w:left w:val="nil"/>
              <w:bottom w:val="single" w:sz="4" w:space="0" w:color="auto"/>
              <w:right w:val="nil"/>
            </w:tcBorders>
            <w:shd w:val="clear" w:color="000000" w:fill="FFFFFF"/>
            <w:noWrap/>
            <w:vAlign w:val="center"/>
            <w:hideMark/>
          </w:tcPr>
          <w:p w:rsidR="003F42C4" w:rsidRPr="00536029" w:rsidRDefault="00F76F5A" w:rsidP="002B1C84">
            <w:pPr>
              <w:jc w:val="right"/>
              <w:rPr>
                <w:rFonts w:ascii="Calibri" w:hAnsi="Calibri" w:cs="Calibri"/>
                <w:bCs/>
                <w:color w:val="000000"/>
                <w:sz w:val="20"/>
                <w:szCs w:val="20"/>
              </w:rPr>
            </w:pPr>
            <w:r>
              <w:rPr>
                <w:rFonts w:ascii="Calibri" w:hAnsi="Calibri" w:cs="Calibri"/>
                <w:bCs/>
                <w:color w:val="000000"/>
                <w:sz w:val="20"/>
                <w:szCs w:val="20"/>
              </w:rPr>
              <w:t>3.758.166,96</w:t>
            </w:r>
            <w:r w:rsidR="003F42C4" w:rsidRPr="00536029">
              <w:rPr>
                <w:rFonts w:ascii="Calibri" w:hAnsi="Calibri" w:cs="Calibri"/>
                <w:bCs/>
                <w:color w:val="000000"/>
                <w:sz w:val="20"/>
                <w:szCs w:val="20"/>
              </w:rPr>
              <w:t xml:space="preserve"> </w:t>
            </w:r>
          </w:p>
        </w:tc>
      </w:tr>
      <w:tr w:rsidR="003F42C4" w:rsidRPr="00536029" w:rsidTr="00D42C5A">
        <w:trPr>
          <w:trHeight w:val="285"/>
        </w:trPr>
        <w:tc>
          <w:tcPr>
            <w:tcW w:w="4409" w:type="dxa"/>
            <w:tcBorders>
              <w:top w:val="nil"/>
              <w:left w:val="nil"/>
              <w:bottom w:val="nil"/>
              <w:right w:val="nil"/>
            </w:tcBorders>
            <w:shd w:val="clear" w:color="000000" w:fill="FFFFFF"/>
            <w:noWrap/>
            <w:vAlign w:val="center"/>
            <w:hideMark/>
          </w:tcPr>
          <w:p w:rsidR="003F42C4" w:rsidRPr="00536029" w:rsidRDefault="003F42C4" w:rsidP="00D47C5A">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480" w:type="dxa"/>
            <w:tcBorders>
              <w:top w:val="nil"/>
              <w:left w:val="nil"/>
              <w:bottom w:val="nil"/>
              <w:right w:val="nil"/>
            </w:tcBorders>
            <w:shd w:val="clear" w:color="000000" w:fill="FFFFFF"/>
            <w:noWrap/>
            <w:vAlign w:val="center"/>
            <w:hideMark/>
          </w:tcPr>
          <w:p w:rsidR="003F42C4" w:rsidRPr="00536029" w:rsidRDefault="003F42C4" w:rsidP="00BC5D77">
            <w:pPr>
              <w:rPr>
                <w:rFonts w:ascii="Calibri" w:hAnsi="Calibri" w:cs="Calibri"/>
                <w:color w:val="000000"/>
                <w:sz w:val="20"/>
                <w:szCs w:val="20"/>
                <w:lang w:eastAsia="pt-BR"/>
              </w:rPr>
            </w:pPr>
          </w:p>
        </w:tc>
        <w:tc>
          <w:tcPr>
            <w:tcW w:w="2071" w:type="dxa"/>
            <w:tcBorders>
              <w:top w:val="single" w:sz="4" w:space="0" w:color="auto"/>
              <w:left w:val="nil"/>
              <w:bottom w:val="double" w:sz="6" w:space="0" w:color="auto"/>
              <w:right w:val="nil"/>
            </w:tcBorders>
            <w:shd w:val="clear" w:color="000000" w:fill="FFFFFF"/>
            <w:noWrap/>
            <w:hideMark/>
          </w:tcPr>
          <w:p w:rsidR="003F42C4" w:rsidRPr="00536029" w:rsidRDefault="003F42C4" w:rsidP="002B1C8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w:t>
            </w:r>
            <w:r w:rsidR="00F76F5A">
              <w:rPr>
                <w:rFonts w:ascii="Calibri" w:hAnsi="Calibri" w:cs="Calibri"/>
                <w:b/>
                <w:bCs/>
                <w:color w:val="000000"/>
                <w:sz w:val="20"/>
                <w:szCs w:val="20"/>
              </w:rPr>
              <w:t>2.957.973,28</w:t>
            </w:r>
            <w:r w:rsidRPr="00536029">
              <w:rPr>
                <w:rFonts w:ascii="Calibri" w:hAnsi="Calibri" w:cs="Calibri"/>
                <w:b/>
                <w:bCs/>
                <w:color w:val="000000"/>
                <w:sz w:val="20"/>
                <w:szCs w:val="20"/>
              </w:rPr>
              <w:t xml:space="preserve"> </w:t>
            </w:r>
          </w:p>
        </w:tc>
        <w:tc>
          <w:tcPr>
            <w:tcW w:w="353" w:type="dxa"/>
            <w:tcBorders>
              <w:top w:val="single" w:sz="4" w:space="0" w:color="auto"/>
              <w:left w:val="nil"/>
              <w:bottom w:val="double" w:sz="6" w:space="0" w:color="auto"/>
              <w:right w:val="nil"/>
            </w:tcBorders>
            <w:shd w:val="clear" w:color="000000" w:fill="FFFFFF"/>
            <w:noWrap/>
            <w:vAlign w:val="center"/>
            <w:hideMark/>
          </w:tcPr>
          <w:p w:rsidR="003F42C4" w:rsidRPr="00536029" w:rsidRDefault="003F42C4"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915" w:type="dxa"/>
            <w:tcBorders>
              <w:top w:val="single" w:sz="4" w:space="0" w:color="auto"/>
              <w:left w:val="nil"/>
              <w:bottom w:val="double" w:sz="6" w:space="0" w:color="auto"/>
              <w:right w:val="nil"/>
            </w:tcBorders>
            <w:shd w:val="clear" w:color="000000" w:fill="FFFFFF"/>
            <w:noWrap/>
            <w:vAlign w:val="center"/>
            <w:hideMark/>
          </w:tcPr>
          <w:p w:rsidR="003F42C4" w:rsidRPr="00536029" w:rsidRDefault="003F42C4" w:rsidP="002B1C84">
            <w:pPr>
              <w:jc w:val="right"/>
              <w:rPr>
                <w:rFonts w:ascii="Calibri" w:hAnsi="Calibri" w:cs="Calibri"/>
                <w:bCs/>
                <w:color w:val="000000"/>
                <w:sz w:val="20"/>
                <w:szCs w:val="20"/>
              </w:rPr>
            </w:pPr>
            <w:r w:rsidRPr="00536029">
              <w:rPr>
                <w:rFonts w:ascii="Calibri" w:hAnsi="Calibri" w:cs="Calibri"/>
                <w:bCs/>
                <w:color w:val="000000"/>
                <w:sz w:val="20"/>
                <w:szCs w:val="20"/>
              </w:rPr>
              <w:t xml:space="preserve">              </w:t>
            </w:r>
            <w:r w:rsidR="00F76F5A">
              <w:rPr>
                <w:rFonts w:ascii="Calibri" w:hAnsi="Calibri" w:cs="Calibri"/>
                <w:bCs/>
                <w:color w:val="000000"/>
                <w:sz w:val="20"/>
                <w:szCs w:val="20"/>
              </w:rPr>
              <w:t>3.863.999,40</w:t>
            </w:r>
            <w:r w:rsidRPr="00536029">
              <w:rPr>
                <w:rFonts w:ascii="Calibri" w:hAnsi="Calibri" w:cs="Calibri"/>
                <w:bCs/>
                <w:color w:val="000000"/>
                <w:sz w:val="20"/>
                <w:szCs w:val="20"/>
              </w:rPr>
              <w:t xml:space="preserve"> </w:t>
            </w:r>
          </w:p>
        </w:tc>
      </w:tr>
      <w:tr w:rsidR="00164ED1" w:rsidRPr="00536029" w:rsidTr="00D42C5A">
        <w:trPr>
          <w:trHeight w:val="285"/>
        </w:trPr>
        <w:tc>
          <w:tcPr>
            <w:tcW w:w="4409" w:type="dxa"/>
            <w:tcBorders>
              <w:top w:val="nil"/>
              <w:left w:val="nil"/>
              <w:bottom w:val="nil"/>
              <w:right w:val="nil"/>
            </w:tcBorders>
            <w:shd w:val="clear" w:color="000000" w:fill="FFFFFF"/>
            <w:noWrap/>
            <w:vAlign w:val="center"/>
            <w:hideMark/>
          </w:tcPr>
          <w:p w:rsidR="00164ED1" w:rsidRPr="00536029" w:rsidRDefault="00164ED1" w:rsidP="00D47C5A">
            <w:pPr>
              <w:rPr>
                <w:rFonts w:ascii="Calibri" w:hAnsi="Calibri" w:cs="Calibri"/>
                <w:color w:val="000000"/>
                <w:sz w:val="20"/>
                <w:szCs w:val="20"/>
                <w:u w:val="single"/>
                <w:lang w:eastAsia="pt-BR"/>
              </w:rPr>
            </w:pPr>
          </w:p>
        </w:tc>
        <w:tc>
          <w:tcPr>
            <w:tcW w:w="480" w:type="dxa"/>
            <w:tcBorders>
              <w:top w:val="nil"/>
              <w:left w:val="nil"/>
              <w:bottom w:val="nil"/>
              <w:right w:val="nil"/>
            </w:tcBorders>
            <w:shd w:val="clear" w:color="000000" w:fill="FFFFFF"/>
            <w:noWrap/>
            <w:vAlign w:val="center"/>
            <w:hideMark/>
          </w:tcPr>
          <w:p w:rsidR="00164ED1" w:rsidRPr="00536029" w:rsidRDefault="00164ED1" w:rsidP="00BC5D77">
            <w:pPr>
              <w:rPr>
                <w:rFonts w:ascii="Calibri" w:hAnsi="Calibri" w:cs="Calibri"/>
                <w:color w:val="000000"/>
                <w:sz w:val="20"/>
                <w:szCs w:val="20"/>
                <w:lang w:eastAsia="pt-BR"/>
              </w:rPr>
            </w:pPr>
          </w:p>
        </w:tc>
        <w:tc>
          <w:tcPr>
            <w:tcW w:w="2071" w:type="dxa"/>
            <w:tcBorders>
              <w:top w:val="nil"/>
              <w:left w:val="nil"/>
              <w:bottom w:val="nil"/>
              <w:right w:val="nil"/>
            </w:tcBorders>
            <w:shd w:val="clear" w:color="000000" w:fill="FFFFFF"/>
            <w:noWrap/>
            <w:vAlign w:val="bottom"/>
            <w:hideMark/>
          </w:tcPr>
          <w:p w:rsidR="00164ED1" w:rsidRPr="00536029" w:rsidRDefault="00164ED1" w:rsidP="002B1C8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353" w:type="dxa"/>
            <w:tcBorders>
              <w:top w:val="nil"/>
              <w:left w:val="nil"/>
              <w:bottom w:val="nil"/>
              <w:right w:val="nil"/>
            </w:tcBorders>
            <w:shd w:val="clear" w:color="000000" w:fill="FFFFFF"/>
            <w:noWrap/>
            <w:vAlign w:val="bottom"/>
            <w:hideMark/>
          </w:tcPr>
          <w:p w:rsidR="00164ED1" w:rsidRPr="00536029" w:rsidRDefault="00164ED1"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915" w:type="dxa"/>
            <w:tcBorders>
              <w:top w:val="nil"/>
              <w:left w:val="nil"/>
              <w:bottom w:val="nil"/>
              <w:right w:val="nil"/>
            </w:tcBorders>
            <w:shd w:val="clear" w:color="000000" w:fill="FFFFFF"/>
            <w:noWrap/>
            <w:vAlign w:val="bottom"/>
            <w:hideMark/>
          </w:tcPr>
          <w:p w:rsidR="00164ED1" w:rsidRPr="00536029" w:rsidRDefault="00164ED1" w:rsidP="002B1C84">
            <w:pPr>
              <w:jc w:val="right"/>
              <w:rPr>
                <w:rFonts w:ascii="Calibri" w:hAnsi="Calibri" w:cs="Calibri"/>
                <w:color w:val="000000"/>
                <w:sz w:val="20"/>
                <w:szCs w:val="20"/>
              </w:rPr>
            </w:pPr>
            <w:r w:rsidRPr="00536029">
              <w:rPr>
                <w:rFonts w:ascii="Calibri" w:hAnsi="Calibri" w:cs="Calibri"/>
                <w:color w:val="000000"/>
                <w:sz w:val="20"/>
                <w:szCs w:val="20"/>
              </w:rPr>
              <w:t> </w:t>
            </w:r>
          </w:p>
        </w:tc>
      </w:tr>
      <w:tr w:rsidR="003F42C4" w:rsidRPr="00536029" w:rsidTr="00D42C5A">
        <w:trPr>
          <w:trHeight w:val="285"/>
        </w:trPr>
        <w:tc>
          <w:tcPr>
            <w:tcW w:w="4409" w:type="dxa"/>
            <w:tcBorders>
              <w:top w:val="nil"/>
              <w:left w:val="nil"/>
              <w:bottom w:val="nil"/>
              <w:right w:val="nil"/>
            </w:tcBorders>
            <w:shd w:val="clear" w:color="000000" w:fill="FFFFFF"/>
            <w:noWrap/>
            <w:vAlign w:val="center"/>
            <w:hideMark/>
          </w:tcPr>
          <w:p w:rsidR="003F42C4" w:rsidRPr="00536029" w:rsidRDefault="00AA546D" w:rsidP="00D47C5A">
            <w:pPr>
              <w:rPr>
                <w:rFonts w:ascii="Calibri" w:hAnsi="Calibri" w:cs="Calibri"/>
                <w:color w:val="000000"/>
                <w:sz w:val="20"/>
                <w:szCs w:val="20"/>
                <w:lang w:eastAsia="pt-BR"/>
              </w:rPr>
            </w:pPr>
            <w:r>
              <w:rPr>
                <w:rFonts w:ascii="Calibri" w:hAnsi="Calibri" w:cs="Calibri"/>
                <w:color w:val="000000"/>
                <w:sz w:val="20"/>
                <w:szCs w:val="20"/>
                <w:lang w:eastAsia="pt-BR"/>
              </w:rPr>
              <w:t>Circulante</w:t>
            </w:r>
          </w:p>
        </w:tc>
        <w:tc>
          <w:tcPr>
            <w:tcW w:w="480" w:type="dxa"/>
            <w:tcBorders>
              <w:top w:val="nil"/>
              <w:left w:val="nil"/>
              <w:bottom w:val="nil"/>
              <w:right w:val="nil"/>
            </w:tcBorders>
            <w:shd w:val="clear" w:color="000000" w:fill="FFFFFF"/>
            <w:noWrap/>
            <w:vAlign w:val="center"/>
            <w:hideMark/>
          </w:tcPr>
          <w:p w:rsidR="003F42C4" w:rsidRPr="00536029" w:rsidRDefault="003F42C4" w:rsidP="00BC5D77">
            <w:pPr>
              <w:rPr>
                <w:rFonts w:ascii="Calibri" w:hAnsi="Calibri" w:cs="Calibri"/>
                <w:color w:val="000000"/>
                <w:sz w:val="20"/>
                <w:szCs w:val="20"/>
                <w:lang w:eastAsia="pt-BR"/>
              </w:rPr>
            </w:pPr>
          </w:p>
        </w:tc>
        <w:tc>
          <w:tcPr>
            <w:tcW w:w="2071" w:type="dxa"/>
            <w:tcBorders>
              <w:top w:val="nil"/>
              <w:left w:val="nil"/>
              <w:bottom w:val="single" w:sz="4" w:space="0" w:color="auto"/>
              <w:right w:val="nil"/>
            </w:tcBorders>
            <w:shd w:val="clear" w:color="000000" w:fill="FFFFFF"/>
            <w:hideMark/>
          </w:tcPr>
          <w:p w:rsidR="003F42C4" w:rsidRPr="00AA546D" w:rsidRDefault="00AA546D" w:rsidP="002B1C84">
            <w:pPr>
              <w:jc w:val="right"/>
              <w:rPr>
                <w:rFonts w:ascii="Calibri" w:hAnsi="Calibri" w:cs="Calibri"/>
                <w:b/>
                <w:color w:val="000000"/>
                <w:sz w:val="20"/>
                <w:szCs w:val="20"/>
              </w:rPr>
            </w:pPr>
            <w:r w:rsidRPr="00AA546D">
              <w:rPr>
                <w:rFonts w:ascii="Calibri" w:hAnsi="Calibri" w:cs="Calibri"/>
                <w:b/>
                <w:color w:val="000000"/>
                <w:sz w:val="20"/>
                <w:szCs w:val="20"/>
              </w:rPr>
              <w:t>1.140.874,68</w:t>
            </w:r>
          </w:p>
        </w:tc>
        <w:tc>
          <w:tcPr>
            <w:tcW w:w="353" w:type="dxa"/>
            <w:tcBorders>
              <w:top w:val="nil"/>
              <w:left w:val="nil"/>
              <w:bottom w:val="single" w:sz="4" w:space="0" w:color="auto"/>
              <w:right w:val="nil"/>
            </w:tcBorders>
            <w:shd w:val="clear" w:color="000000" w:fill="FFFFFF"/>
            <w:hideMark/>
          </w:tcPr>
          <w:p w:rsidR="003F42C4" w:rsidRPr="00536029" w:rsidRDefault="003F42C4"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915" w:type="dxa"/>
            <w:tcBorders>
              <w:top w:val="nil"/>
              <w:left w:val="nil"/>
              <w:bottom w:val="single" w:sz="4" w:space="0" w:color="auto"/>
              <w:right w:val="nil"/>
            </w:tcBorders>
            <w:shd w:val="clear" w:color="000000" w:fill="FFFFFF"/>
            <w:hideMark/>
          </w:tcPr>
          <w:p w:rsidR="003F42C4" w:rsidRPr="00536029" w:rsidRDefault="003F42C4" w:rsidP="002B1C84">
            <w:pPr>
              <w:jc w:val="right"/>
              <w:rPr>
                <w:rFonts w:ascii="Calibri" w:hAnsi="Calibri" w:cs="Calibri"/>
                <w:color w:val="000000"/>
                <w:sz w:val="20"/>
                <w:szCs w:val="20"/>
              </w:rPr>
            </w:pPr>
            <w:r w:rsidRPr="00536029">
              <w:rPr>
                <w:rFonts w:ascii="Calibri" w:hAnsi="Calibri" w:cs="Calibri"/>
                <w:color w:val="000000"/>
                <w:sz w:val="20"/>
                <w:szCs w:val="20"/>
              </w:rPr>
              <w:t xml:space="preserve">              </w:t>
            </w:r>
            <w:r w:rsidR="00AA546D">
              <w:rPr>
                <w:rFonts w:ascii="Calibri" w:hAnsi="Calibri" w:cs="Calibri"/>
                <w:color w:val="000000"/>
                <w:sz w:val="20"/>
                <w:szCs w:val="20"/>
              </w:rPr>
              <w:t>1.080.171,61</w:t>
            </w:r>
            <w:r w:rsidRPr="00536029">
              <w:rPr>
                <w:rFonts w:ascii="Calibri" w:hAnsi="Calibri" w:cs="Calibri"/>
                <w:color w:val="000000"/>
                <w:sz w:val="20"/>
                <w:szCs w:val="20"/>
              </w:rPr>
              <w:t xml:space="preserve"> </w:t>
            </w:r>
          </w:p>
        </w:tc>
      </w:tr>
      <w:tr w:rsidR="003F42C4" w:rsidRPr="00536029" w:rsidTr="00D42C5A">
        <w:trPr>
          <w:trHeight w:val="285"/>
        </w:trPr>
        <w:tc>
          <w:tcPr>
            <w:tcW w:w="4409" w:type="dxa"/>
            <w:tcBorders>
              <w:top w:val="nil"/>
              <w:left w:val="nil"/>
              <w:bottom w:val="nil"/>
              <w:right w:val="nil"/>
            </w:tcBorders>
            <w:shd w:val="clear" w:color="000000" w:fill="FFFFFF"/>
            <w:noWrap/>
            <w:vAlign w:val="center"/>
            <w:hideMark/>
          </w:tcPr>
          <w:p w:rsidR="003F42C4" w:rsidRPr="00536029" w:rsidRDefault="00AA546D" w:rsidP="00D47C5A">
            <w:pPr>
              <w:rPr>
                <w:rFonts w:ascii="Calibri" w:hAnsi="Calibri" w:cs="Calibri"/>
                <w:color w:val="000000"/>
                <w:sz w:val="20"/>
                <w:szCs w:val="20"/>
                <w:lang w:eastAsia="pt-BR"/>
              </w:rPr>
            </w:pPr>
            <w:r>
              <w:rPr>
                <w:rFonts w:ascii="Calibri" w:hAnsi="Calibri" w:cs="Calibri"/>
                <w:color w:val="000000"/>
                <w:sz w:val="20"/>
                <w:szCs w:val="20"/>
                <w:lang w:eastAsia="pt-BR"/>
              </w:rPr>
              <w:t>Não circulante</w:t>
            </w:r>
          </w:p>
        </w:tc>
        <w:tc>
          <w:tcPr>
            <w:tcW w:w="480" w:type="dxa"/>
            <w:tcBorders>
              <w:top w:val="nil"/>
              <w:left w:val="nil"/>
              <w:bottom w:val="nil"/>
              <w:right w:val="nil"/>
            </w:tcBorders>
            <w:shd w:val="clear" w:color="000000" w:fill="FFFFFF"/>
            <w:noWrap/>
            <w:vAlign w:val="center"/>
            <w:hideMark/>
          </w:tcPr>
          <w:p w:rsidR="003F42C4" w:rsidRPr="00536029" w:rsidRDefault="003F42C4" w:rsidP="00BC5D77">
            <w:pPr>
              <w:rPr>
                <w:rFonts w:ascii="Calibri" w:hAnsi="Calibri" w:cs="Calibri"/>
                <w:color w:val="000000"/>
                <w:sz w:val="20"/>
                <w:szCs w:val="20"/>
                <w:lang w:eastAsia="pt-BR"/>
              </w:rPr>
            </w:pPr>
          </w:p>
        </w:tc>
        <w:tc>
          <w:tcPr>
            <w:tcW w:w="2071" w:type="dxa"/>
            <w:tcBorders>
              <w:top w:val="single" w:sz="4" w:space="0" w:color="auto"/>
              <w:left w:val="nil"/>
              <w:bottom w:val="double" w:sz="4" w:space="0" w:color="auto"/>
              <w:right w:val="nil"/>
            </w:tcBorders>
            <w:shd w:val="clear" w:color="000000" w:fill="FFFFFF"/>
            <w:hideMark/>
          </w:tcPr>
          <w:p w:rsidR="003F42C4" w:rsidRPr="00AA546D" w:rsidRDefault="00AA546D" w:rsidP="002B1C84">
            <w:pPr>
              <w:jc w:val="right"/>
              <w:rPr>
                <w:rFonts w:ascii="Calibri" w:hAnsi="Calibri" w:cs="Calibri"/>
                <w:b/>
                <w:color w:val="000000"/>
                <w:sz w:val="20"/>
                <w:szCs w:val="20"/>
              </w:rPr>
            </w:pPr>
            <w:r w:rsidRPr="00AA546D">
              <w:rPr>
                <w:rFonts w:ascii="Calibri" w:hAnsi="Calibri" w:cs="Calibri"/>
                <w:b/>
                <w:color w:val="000000"/>
                <w:sz w:val="20"/>
                <w:szCs w:val="20"/>
              </w:rPr>
              <w:t>1.817.098,60</w:t>
            </w:r>
            <w:r w:rsidR="003F42C4" w:rsidRPr="00AA546D">
              <w:rPr>
                <w:rFonts w:ascii="Calibri" w:hAnsi="Calibri" w:cs="Calibri"/>
                <w:b/>
                <w:color w:val="000000"/>
                <w:sz w:val="20"/>
                <w:szCs w:val="20"/>
              </w:rPr>
              <w:t xml:space="preserve">   </w:t>
            </w:r>
          </w:p>
        </w:tc>
        <w:tc>
          <w:tcPr>
            <w:tcW w:w="353" w:type="dxa"/>
            <w:tcBorders>
              <w:top w:val="single" w:sz="4" w:space="0" w:color="auto"/>
              <w:left w:val="nil"/>
              <w:bottom w:val="double" w:sz="4" w:space="0" w:color="auto"/>
              <w:right w:val="nil"/>
            </w:tcBorders>
            <w:shd w:val="clear" w:color="000000" w:fill="FFFFFF"/>
            <w:hideMark/>
          </w:tcPr>
          <w:p w:rsidR="003F42C4" w:rsidRPr="00536029" w:rsidRDefault="003F42C4" w:rsidP="002B1C84">
            <w:pPr>
              <w:jc w:val="right"/>
              <w:rPr>
                <w:rFonts w:ascii="Calibri" w:hAnsi="Calibri" w:cs="Calibri"/>
                <w:color w:val="FF0000"/>
                <w:sz w:val="20"/>
                <w:szCs w:val="20"/>
              </w:rPr>
            </w:pPr>
            <w:r w:rsidRPr="00536029">
              <w:rPr>
                <w:rFonts w:ascii="Calibri" w:hAnsi="Calibri" w:cs="Calibri"/>
                <w:color w:val="FF0000"/>
                <w:sz w:val="20"/>
                <w:szCs w:val="20"/>
              </w:rPr>
              <w:t> </w:t>
            </w:r>
          </w:p>
        </w:tc>
        <w:tc>
          <w:tcPr>
            <w:tcW w:w="1915" w:type="dxa"/>
            <w:tcBorders>
              <w:top w:val="single" w:sz="4" w:space="0" w:color="auto"/>
              <w:left w:val="nil"/>
              <w:bottom w:val="double" w:sz="4" w:space="0" w:color="auto"/>
              <w:right w:val="nil"/>
            </w:tcBorders>
            <w:shd w:val="clear" w:color="000000" w:fill="FFFFFF"/>
            <w:hideMark/>
          </w:tcPr>
          <w:p w:rsidR="003F42C4" w:rsidRPr="00536029" w:rsidRDefault="00AA546D" w:rsidP="002B1C84">
            <w:pPr>
              <w:jc w:val="right"/>
              <w:rPr>
                <w:rFonts w:ascii="Calibri" w:hAnsi="Calibri" w:cs="Calibri"/>
                <w:color w:val="000000"/>
                <w:sz w:val="20"/>
                <w:szCs w:val="20"/>
              </w:rPr>
            </w:pPr>
            <w:r>
              <w:rPr>
                <w:rFonts w:ascii="Calibri" w:hAnsi="Calibri" w:cs="Calibri"/>
                <w:color w:val="000000"/>
                <w:sz w:val="20"/>
                <w:szCs w:val="20"/>
              </w:rPr>
              <w:t>2.783.827,79</w:t>
            </w:r>
            <w:r w:rsidR="003F42C4" w:rsidRPr="00536029">
              <w:rPr>
                <w:rFonts w:ascii="Calibri" w:hAnsi="Calibri" w:cs="Calibri"/>
                <w:color w:val="000000"/>
                <w:sz w:val="20"/>
                <w:szCs w:val="20"/>
              </w:rPr>
              <w:t xml:space="preserve"> </w:t>
            </w:r>
          </w:p>
        </w:tc>
      </w:tr>
    </w:tbl>
    <w:p w:rsidR="00857F2E" w:rsidRPr="00536029" w:rsidRDefault="00857F2E" w:rsidP="00857F2E">
      <w:pPr>
        <w:pStyle w:val="PargrafodaLista"/>
        <w:tabs>
          <w:tab w:val="left" w:pos="709"/>
        </w:tabs>
        <w:ind w:left="709"/>
        <w:jc w:val="both"/>
        <w:rPr>
          <w:rFonts w:ascii="Calibri" w:hAnsi="Calibri" w:cs="Calibri"/>
          <w:sz w:val="20"/>
          <w:szCs w:val="20"/>
          <w:highlight w:val="yellow"/>
        </w:rPr>
      </w:pPr>
    </w:p>
    <w:p w:rsidR="009A1F30" w:rsidRPr="00536029" w:rsidRDefault="00014EBC" w:rsidP="00340EF4">
      <w:pPr>
        <w:pStyle w:val="PargrafodaLista"/>
        <w:numPr>
          <w:ilvl w:val="0"/>
          <w:numId w:val="4"/>
        </w:numPr>
        <w:tabs>
          <w:tab w:val="left" w:pos="426"/>
        </w:tabs>
        <w:ind w:left="426" w:hanging="426"/>
        <w:jc w:val="both"/>
        <w:rPr>
          <w:rFonts w:ascii="Calibri" w:hAnsi="Calibri" w:cs="Calibri"/>
          <w:sz w:val="20"/>
          <w:szCs w:val="20"/>
        </w:rPr>
      </w:pPr>
      <w:r>
        <w:rPr>
          <w:rFonts w:ascii="Calibri" w:hAnsi="Calibri" w:cs="Calibri"/>
          <w:sz w:val="20"/>
          <w:szCs w:val="20"/>
        </w:rPr>
        <w:t>A</w:t>
      </w:r>
      <w:r w:rsidR="009A1F30" w:rsidRPr="00536029">
        <w:rPr>
          <w:rFonts w:ascii="Calibri" w:hAnsi="Calibri" w:cs="Calibri"/>
          <w:sz w:val="20"/>
          <w:szCs w:val="20"/>
        </w:rPr>
        <w:t xml:space="preserve">cordo extrajudicial firmado com as empresas públicas </w:t>
      </w:r>
      <w:r w:rsidR="00D47C5A">
        <w:rPr>
          <w:rFonts w:ascii="Calibri" w:hAnsi="Calibri" w:cs="Calibri"/>
          <w:sz w:val="20"/>
          <w:szCs w:val="20"/>
        </w:rPr>
        <w:t xml:space="preserve">municipais </w:t>
      </w:r>
      <w:r w:rsidR="009A1F30" w:rsidRPr="00536029">
        <w:rPr>
          <w:rFonts w:ascii="Calibri" w:hAnsi="Calibri" w:cs="Calibri"/>
          <w:sz w:val="20"/>
          <w:szCs w:val="20"/>
        </w:rPr>
        <w:t>para quitação d</w:t>
      </w:r>
      <w:r w:rsidR="00857F2E" w:rsidRPr="00536029">
        <w:rPr>
          <w:rFonts w:ascii="Calibri" w:hAnsi="Calibri" w:cs="Calibri"/>
          <w:sz w:val="20"/>
          <w:szCs w:val="20"/>
        </w:rPr>
        <w:t>e dívidas oriunda</w:t>
      </w:r>
      <w:r w:rsidR="009A1F30" w:rsidRPr="00536029">
        <w:rPr>
          <w:rFonts w:ascii="Calibri" w:hAnsi="Calibri" w:cs="Calibri"/>
          <w:sz w:val="20"/>
          <w:szCs w:val="20"/>
        </w:rPr>
        <w:t>s do encontro de contras após a desistência do parcelamento de dívidas previdenciárias consolidado pela PMSP;</w:t>
      </w:r>
    </w:p>
    <w:p w:rsidR="006F11AD" w:rsidRDefault="00AE2CFC" w:rsidP="00340EF4">
      <w:pPr>
        <w:pStyle w:val="PargrafodaLista"/>
        <w:numPr>
          <w:ilvl w:val="0"/>
          <w:numId w:val="4"/>
        </w:numPr>
        <w:tabs>
          <w:tab w:val="left" w:pos="426"/>
        </w:tabs>
        <w:ind w:left="426" w:hanging="426"/>
        <w:jc w:val="both"/>
        <w:rPr>
          <w:rFonts w:ascii="Calibri" w:hAnsi="Calibri" w:cs="Calibri"/>
          <w:sz w:val="20"/>
          <w:szCs w:val="20"/>
        </w:rPr>
      </w:pPr>
      <w:r w:rsidRPr="00536029">
        <w:rPr>
          <w:rFonts w:ascii="Calibri" w:hAnsi="Calibri" w:cs="Calibri"/>
          <w:sz w:val="20"/>
          <w:szCs w:val="20"/>
        </w:rPr>
        <w:t>A Entidade aderiu em 2011 ao Programa de Parcelamento Incen</w:t>
      </w:r>
      <w:r w:rsidR="008A7548" w:rsidRPr="00536029">
        <w:rPr>
          <w:rFonts w:ascii="Calibri" w:hAnsi="Calibri" w:cs="Calibri"/>
          <w:sz w:val="20"/>
          <w:szCs w:val="20"/>
        </w:rPr>
        <w:t>tivado (PPI</w:t>
      </w:r>
      <w:r w:rsidR="007D0B59" w:rsidRPr="00536029">
        <w:rPr>
          <w:rFonts w:ascii="Calibri" w:hAnsi="Calibri" w:cs="Calibri"/>
          <w:sz w:val="20"/>
          <w:szCs w:val="20"/>
        </w:rPr>
        <w:t xml:space="preserve">) da Prefeitura </w:t>
      </w:r>
      <w:r w:rsidRPr="00536029">
        <w:rPr>
          <w:rFonts w:ascii="Calibri" w:hAnsi="Calibri" w:cs="Calibri"/>
          <w:sz w:val="20"/>
          <w:szCs w:val="20"/>
        </w:rPr>
        <w:t xml:space="preserve">de São Paulo referente à dívida de IPTU dos exercícios de 2005 a 2009. </w:t>
      </w:r>
    </w:p>
    <w:p w:rsidR="00A615DA" w:rsidRDefault="00A615DA" w:rsidP="00A615DA">
      <w:pPr>
        <w:pStyle w:val="PargrafodaLista"/>
        <w:tabs>
          <w:tab w:val="left" w:pos="426"/>
        </w:tabs>
        <w:ind w:left="426"/>
        <w:jc w:val="both"/>
        <w:rPr>
          <w:rFonts w:ascii="Calibri" w:hAnsi="Calibri" w:cs="Calibri"/>
          <w:sz w:val="20"/>
          <w:szCs w:val="20"/>
        </w:rPr>
      </w:pPr>
    </w:p>
    <w:p w:rsidR="00AA546D" w:rsidRPr="00536029" w:rsidRDefault="00AA546D" w:rsidP="00A615DA">
      <w:pPr>
        <w:pStyle w:val="PargrafodaLista"/>
        <w:tabs>
          <w:tab w:val="left" w:pos="426"/>
        </w:tabs>
        <w:ind w:left="426"/>
        <w:jc w:val="both"/>
        <w:rPr>
          <w:rFonts w:ascii="Calibri" w:hAnsi="Calibri" w:cs="Calibri"/>
          <w:sz w:val="20"/>
          <w:szCs w:val="20"/>
        </w:rPr>
      </w:pPr>
    </w:p>
    <w:p w:rsidR="003F42C4" w:rsidRPr="00536029" w:rsidRDefault="003F42C4" w:rsidP="00D47C5A">
      <w:pPr>
        <w:tabs>
          <w:tab w:val="left" w:pos="0"/>
          <w:tab w:val="left" w:pos="426"/>
        </w:tabs>
        <w:spacing w:after="200" w:line="276" w:lineRule="auto"/>
        <w:jc w:val="both"/>
        <w:rPr>
          <w:rFonts w:ascii="Calibri" w:hAnsi="Calibri" w:cs="Calibri"/>
          <w:b/>
          <w:sz w:val="20"/>
          <w:szCs w:val="20"/>
        </w:rPr>
      </w:pPr>
      <w:r w:rsidRPr="00536029">
        <w:rPr>
          <w:rFonts w:ascii="Calibri" w:hAnsi="Calibri" w:cs="Calibri"/>
          <w:b/>
          <w:sz w:val="20"/>
          <w:szCs w:val="20"/>
        </w:rPr>
        <w:t>18.</w:t>
      </w:r>
      <w:r w:rsidRPr="00536029">
        <w:rPr>
          <w:rFonts w:ascii="Calibri" w:hAnsi="Calibri" w:cs="Calibri"/>
          <w:b/>
          <w:sz w:val="20"/>
          <w:szCs w:val="20"/>
        </w:rPr>
        <w:tab/>
        <w:t>Outras obrigações</w:t>
      </w:r>
    </w:p>
    <w:tbl>
      <w:tblPr>
        <w:tblW w:w="9227" w:type="dxa"/>
        <w:tblInd w:w="57" w:type="dxa"/>
        <w:tblCellMar>
          <w:left w:w="70" w:type="dxa"/>
          <w:right w:w="70" w:type="dxa"/>
        </w:tblCellMar>
        <w:tblLook w:val="04A0"/>
      </w:tblPr>
      <w:tblGrid>
        <w:gridCol w:w="4549"/>
        <w:gridCol w:w="379"/>
        <w:gridCol w:w="2031"/>
        <w:gridCol w:w="234"/>
        <w:gridCol w:w="2034"/>
      </w:tblGrid>
      <w:tr w:rsidR="003F42C4" w:rsidRPr="00536029" w:rsidTr="00D42C5A">
        <w:trPr>
          <w:trHeight w:val="285"/>
        </w:trPr>
        <w:tc>
          <w:tcPr>
            <w:tcW w:w="4549" w:type="dxa"/>
            <w:tcBorders>
              <w:top w:val="nil"/>
              <w:left w:val="nil"/>
              <w:bottom w:val="nil"/>
              <w:right w:val="nil"/>
            </w:tcBorders>
            <w:shd w:val="clear" w:color="000000" w:fill="FFFFFF"/>
            <w:noWrap/>
            <w:hideMark/>
          </w:tcPr>
          <w:p w:rsidR="003F42C4" w:rsidRPr="00536029" w:rsidRDefault="003F42C4" w:rsidP="00D9242A">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379" w:type="dxa"/>
            <w:tcBorders>
              <w:top w:val="nil"/>
              <w:left w:val="nil"/>
              <w:bottom w:val="nil"/>
              <w:right w:val="nil"/>
            </w:tcBorders>
            <w:shd w:val="clear" w:color="000000" w:fill="FFFFFF"/>
            <w:noWrap/>
            <w:hideMark/>
          </w:tcPr>
          <w:p w:rsidR="003F42C4" w:rsidRPr="00536029" w:rsidRDefault="003F42C4" w:rsidP="00D9242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2031" w:type="dxa"/>
            <w:tcBorders>
              <w:top w:val="nil"/>
              <w:left w:val="nil"/>
              <w:bottom w:val="single" w:sz="4" w:space="0" w:color="auto"/>
              <w:right w:val="nil"/>
            </w:tcBorders>
            <w:shd w:val="clear" w:color="000000" w:fill="FFFFFF"/>
            <w:hideMark/>
          </w:tcPr>
          <w:p w:rsidR="003F42C4" w:rsidRPr="00536029" w:rsidRDefault="003F42C4" w:rsidP="003F42C4">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34" w:type="dxa"/>
            <w:tcBorders>
              <w:top w:val="nil"/>
              <w:left w:val="nil"/>
              <w:bottom w:val="single" w:sz="4" w:space="0" w:color="auto"/>
              <w:right w:val="nil"/>
            </w:tcBorders>
            <w:shd w:val="clear" w:color="000000" w:fill="FFFFFF"/>
            <w:hideMark/>
          </w:tcPr>
          <w:p w:rsidR="003F42C4" w:rsidRPr="00536029" w:rsidRDefault="003F42C4" w:rsidP="00D9242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034" w:type="dxa"/>
            <w:tcBorders>
              <w:top w:val="nil"/>
              <w:left w:val="nil"/>
              <w:bottom w:val="single" w:sz="4" w:space="0" w:color="auto"/>
              <w:right w:val="nil"/>
            </w:tcBorders>
            <w:shd w:val="clear" w:color="000000" w:fill="FFFFFF"/>
            <w:hideMark/>
          </w:tcPr>
          <w:p w:rsidR="003F42C4" w:rsidRPr="00536029" w:rsidRDefault="003F42C4" w:rsidP="00D9242A">
            <w:pPr>
              <w:jc w:val="right"/>
              <w:rPr>
                <w:rFonts w:ascii="Calibri" w:hAnsi="Calibri" w:cs="Calibri"/>
                <w:color w:val="000000"/>
                <w:sz w:val="20"/>
                <w:szCs w:val="20"/>
              </w:rPr>
            </w:pPr>
            <w:r w:rsidRPr="00536029">
              <w:rPr>
                <w:rFonts w:ascii="Calibri" w:hAnsi="Calibri" w:cs="Calibri"/>
                <w:color w:val="000000"/>
                <w:sz w:val="20"/>
                <w:szCs w:val="20"/>
              </w:rPr>
              <w:t>2017</w:t>
            </w:r>
          </w:p>
        </w:tc>
      </w:tr>
      <w:tr w:rsidR="003F42C4" w:rsidRPr="00536029" w:rsidTr="00D42C5A">
        <w:trPr>
          <w:trHeight w:val="285"/>
        </w:trPr>
        <w:tc>
          <w:tcPr>
            <w:tcW w:w="4549" w:type="dxa"/>
            <w:tcBorders>
              <w:top w:val="nil"/>
              <w:left w:val="nil"/>
              <w:bottom w:val="nil"/>
              <w:right w:val="nil"/>
            </w:tcBorders>
            <w:shd w:val="clear" w:color="000000" w:fill="FFFFFF"/>
            <w:noWrap/>
            <w:hideMark/>
          </w:tcPr>
          <w:p w:rsidR="003F42C4" w:rsidRPr="00536029" w:rsidRDefault="003F42C4" w:rsidP="00D9242A">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379" w:type="dxa"/>
            <w:tcBorders>
              <w:top w:val="nil"/>
              <w:left w:val="nil"/>
              <w:bottom w:val="nil"/>
              <w:right w:val="nil"/>
            </w:tcBorders>
            <w:shd w:val="clear" w:color="000000" w:fill="FFFFFF"/>
            <w:noWrap/>
            <w:hideMark/>
          </w:tcPr>
          <w:p w:rsidR="003F42C4" w:rsidRPr="00536029" w:rsidRDefault="003F42C4" w:rsidP="00D9242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2031" w:type="dxa"/>
            <w:tcBorders>
              <w:top w:val="single" w:sz="4" w:space="0" w:color="auto"/>
              <w:left w:val="nil"/>
              <w:right w:val="nil"/>
            </w:tcBorders>
            <w:shd w:val="clear" w:color="000000" w:fill="FFFFFF"/>
            <w:hideMark/>
          </w:tcPr>
          <w:p w:rsidR="003F42C4" w:rsidRPr="00536029" w:rsidRDefault="003F42C4" w:rsidP="00D9242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34" w:type="dxa"/>
            <w:tcBorders>
              <w:top w:val="single" w:sz="4" w:space="0" w:color="auto"/>
              <w:left w:val="nil"/>
              <w:right w:val="nil"/>
            </w:tcBorders>
            <w:shd w:val="clear" w:color="000000" w:fill="FFFFFF"/>
            <w:hideMark/>
          </w:tcPr>
          <w:p w:rsidR="003F42C4" w:rsidRPr="00536029" w:rsidRDefault="003F42C4" w:rsidP="00D9242A">
            <w:pPr>
              <w:jc w:val="right"/>
              <w:rPr>
                <w:rFonts w:ascii="Calibri" w:hAnsi="Calibri" w:cs="Calibri"/>
                <w:color w:val="FF0000"/>
                <w:sz w:val="20"/>
                <w:szCs w:val="20"/>
              </w:rPr>
            </w:pPr>
            <w:r w:rsidRPr="00536029">
              <w:rPr>
                <w:rFonts w:ascii="Calibri" w:hAnsi="Calibri" w:cs="Calibri"/>
                <w:color w:val="FF0000"/>
                <w:sz w:val="20"/>
                <w:szCs w:val="20"/>
              </w:rPr>
              <w:t> </w:t>
            </w:r>
          </w:p>
        </w:tc>
        <w:tc>
          <w:tcPr>
            <w:tcW w:w="2034" w:type="dxa"/>
            <w:tcBorders>
              <w:top w:val="single" w:sz="4" w:space="0" w:color="auto"/>
              <w:left w:val="nil"/>
              <w:right w:val="nil"/>
            </w:tcBorders>
            <w:shd w:val="clear" w:color="000000" w:fill="FFFFFF"/>
            <w:hideMark/>
          </w:tcPr>
          <w:p w:rsidR="003F42C4" w:rsidRPr="00536029" w:rsidRDefault="003F42C4" w:rsidP="00D9242A">
            <w:pPr>
              <w:jc w:val="right"/>
              <w:rPr>
                <w:rFonts w:ascii="Calibri" w:hAnsi="Calibri" w:cs="Calibri"/>
                <w:color w:val="000000"/>
                <w:sz w:val="20"/>
                <w:szCs w:val="20"/>
              </w:rPr>
            </w:pPr>
            <w:r w:rsidRPr="00536029">
              <w:rPr>
                <w:rFonts w:ascii="Calibri" w:hAnsi="Calibri" w:cs="Calibri"/>
                <w:color w:val="000000"/>
                <w:sz w:val="20"/>
                <w:szCs w:val="20"/>
              </w:rPr>
              <w:t> </w:t>
            </w:r>
          </w:p>
        </w:tc>
      </w:tr>
      <w:tr w:rsidR="003F42C4" w:rsidRPr="00536029" w:rsidTr="00D42C5A">
        <w:trPr>
          <w:trHeight w:val="285"/>
        </w:trPr>
        <w:tc>
          <w:tcPr>
            <w:tcW w:w="4549" w:type="dxa"/>
            <w:tcBorders>
              <w:top w:val="nil"/>
              <w:left w:val="nil"/>
              <w:bottom w:val="nil"/>
              <w:right w:val="nil"/>
            </w:tcBorders>
            <w:shd w:val="clear" w:color="000000" w:fill="FFFFFF"/>
            <w:noWrap/>
            <w:hideMark/>
          </w:tcPr>
          <w:p w:rsidR="003F42C4" w:rsidRPr="00536029" w:rsidRDefault="003F42C4" w:rsidP="00D47C5A">
            <w:pPr>
              <w:rPr>
                <w:rFonts w:ascii="Calibri" w:hAnsi="Calibri" w:cs="Calibri"/>
                <w:color w:val="000000"/>
                <w:sz w:val="20"/>
                <w:szCs w:val="20"/>
                <w:lang w:eastAsia="pt-BR"/>
              </w:rPr>
            </w:pPr>
            <w:r w:rsidRPr="00536029">
              <w:rPr>
                <w:rFonts w:ascii="Calibri" w:hAnsi="Calibri" w:cs="Calibri"/>
                <w:color w:val="000000"/>
                <w:sz w:val="20"/>
                <w:szCs w:val="20"/>
                <w:lang w:eastAsia="pt-BR"/>
              </w:rPr>
              <w:t>Cauções de Terceiros</w:t>
            </w:r>
          </w:p>
        </w:tc>
        <w:tc>
          <w:tcPr>
            <w:tcW w:w="379" w:type="dxa"/>
            <w:tcBorders>
              <w:top w:val="nil"/>
              <w:left w:val="nil"/>
              <w:bottom w:val="nil"/>
              <w:right w:val="nil"/>
            </w:tcBorders>
            <w:shd w:val="clear" w:color="000000" w:fill="FFFFFF"/>
            <w:noWrap/>
            <w:hideMark/>
          </w:tcPr>
          <w:p w:rsidR="003F42C4" w:rsidRPr="00536029" w:rsidRDefault="003F42C4" w:rsidP="00D9242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2031" w:type="dxa"/>
            <w:tcBorders>
              <w:top w:val="nil"/>
              <w:left w:val="nil"/>
              <w:right w:val="nil"/>
            </w:tcBorders>
            <w:shd w:val="clear" w:color="000000" w:fill="FFFFFF"/>
            <w:hideMark/>
          </w:tcPr>
          <w:p w:rsidR="003F42C4" w:rsidRPr="00536029" w:rsidRDefault="003F42C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96.948,34 </w:t>
            </w:r>
          </w:p>
        </w:tc>
        <w:tc>
          <w:tcPr>
            <w:tcW w:w="234" w:type="dxa"/>
            <w:tcBorders>
              <w:top w:val="nil"/>
              <w:left w:val="nil"/>
              <w:right w:val="nil"/>
            </w:tcBorders>
            <w:shd w:val="clear" w:color="000000" w:fill="FFFFFF"/>
            <w:hideMark/>
          </w:tcPr>
          <w:p w:rsidR="003F42C4" w:rsidRPr="00536029" w:rsidRDefault="003F42C4" w:rsidP="00D9242A">
            <w:pPr>
              <w:jc w:val="right"/>
              <w:rPr>
                <w:rFonts w:ascii="Calibri" w:hAnsi="Calibri" w:cs="Calibri"/>
                <w:color w:val="FF0000"/>
                <w:sz w:val="20"/>
                <w:szCs w:val="20"/>
              </w:rPr>
            </w:pPr>
            <w:r w:rsidRPr="00536029">
              <w:rPr>
                <w:rFonts w:ascii="Calibri" w:hAnsi="Calibri" w:cs="Calibri"/>
                <w:color w:val="FF0000"/>
                <w:sz w:val="20"/>
                <w:szCs w:val="20"/>
              </w:rPr>
              <w:t> </w:t>
            </w:r>
          </w:p>
        </w:tc>
        <w:tc>
          <w:tcPr>
            <w:tcW w:w="2034" w:type="dxa"/>
            <w:tcBorders>
              <w:top w:val="nil"/>
              <w:left w:val="nil"/>
              <w:right w:val="nil"/>
            </w:tcBorders>
            <w:shd w:val="clear" w:color="000000" w:fill="FFFFFF"/>
            <w:hideMark/>
          </w:tcPr>
          <w:p w:rsidR="003F42C4" w:rsidRPr="00536029" w:rsidRDefault="003F42C4">
            <w:pPr>
              <w:jc w:val="right"/>
              <w:rPr>
                <w:rFonts w:ascii="Calibri" w:hAnsi="Calibri" w:cs="Calibri"/>
                <w:color w:val="000000"/>
                <w:sz w:val="20"/>
                <w:szCs w:val="20"/>
              </w:rPr>
            </w:pPr>
            <w:r w:rsidRPr="00536029">
              <w:rPr>
                <w:rFonts w:ascii="Calibri" w:hAnsi="Calibri" w:cs="Calibri"/>
                <w:color w:val="000000"/>
                <w:sz w:val="20"/>
                <w:szCs w:val="20"/>
              </w:rPr>
              <w:t xml:space="preserve">                    98.393,87 </w:t>
            </w:r>
          </w:p>
        </w:tc>
      </w:tr>
      <w:tr w:rsidR="003F42C4" w:rsidRPr="00536029" w:rsidTr="00D42C5A">
        <w:trPr>
          <w:trHeight w:val="285"/>
        </w:trPr>
        <w:tc>
          <w:tcPr>
            <w:tcW w:w="4549" w:type="dxa"/>
            <w:tcBorders>
              <w:top w:val="nil"/>
              <w:left w:val="nil"/>
              <w:bottom w:val="nil"/>
              <w:right w:val="nil"/>
            </w:tcBorders>
            <w:shd w:val="clear" w:color="000000" w:fill="FFFFFF"/>
            <w:noWrap/>
            <w:hideMark/>
          </w:tcPr>
          <w:p w:rsidR="003F42C4" w:rsidRPr="00536029" w:rsidRDefault="003F42C4" w:rsidP="00D47C5A">
            <w:pPr>
              <w:rPr>
                <w:rFonts w:ascii="Calibri" w:hAnsi="Calibri" w:cs="Calibri"/>
                <w:color w:val="000000"/>
                <w:sz w:val="20"/>
                <w:szCs w:val="20"/>
                <w:lang w:eastAsia="pt-BR"/>
              </w:rPr>
            </w:pPr>
            <w:r w:rsidRPr="00536029">
              <w:rPr>
                <w:rFonts w:ascii="Calibri" w:hAnsi="Calibri" w:cs="Calibri"/>
                <w:color w:val="000000"/>
                <w:sz w:val="20"/>
                <w:szCs w:val="20"/>
                <w:lang w:eastAsia="pt-BR"/>
              </w:rPr>
              <w:t>Créditos de Operações Urbanas</w:t>
            </w:r>
          </w:p>
        </w:tc>
        <w:tc>
          <w:tcPr>
            <w:tcW w:w="379" w:type="dxa"/>
            <w:tcBorders>
              <w:top w:val="nil"/>
              <w:left w:val="nil"/>
              <w:bottom w:val="nil"/>
              <w:right w:val="nil"/>
            </w:tcBorders>
            <w:shd w:val="clear" w:color="000000" w:fill="FFFFFF"/>
            <w:noWrap/>
            <w:hideMark/>
          </w:tcPr>
          <w:p w:rsidR="003F42C4" w:rsidRPr="00536029" w:rsidRDefault="003F42C4" w:rsidP="00D9242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(a)</w:t>
            </w:r>
          </w:p>
        </w:tc>
        <w:tc>
          <w:tcPr>
            <w:tcW w:w="2031" w:type="dxa"/>
            <w:tcBorders>
              <w:top w:val="nil"/>
              <w:left w:val="nil"/>
              <w:right w:val="nil"/>
            </w:tcBorders>
            <w:shd w:val="clear" w:color="000000" w:fill="FFFFFF"/>
            <w:hideMark/>
          </w:tcPr>
          <w:p w:rsidR="003F42C4" w:rsidRPr="00536029" w:rsidRDefault="003F42C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130.941,94 </w:t>
            </w:r>
          </w:p>
        </w:tc>
        <w:tc>
          <w:tcPr>
            <w:tcW w:w="234" w:type="dxa"/>
            <w:tcBorders>
              <w:top w:val="nil"/>
              <w:left w:val="nil"/>
              <w:right w:val="nil"/>
            </w:tcBorders>
            <w:shd w:val="clear" w:color="000000" w:fill="FFFFFF"/>
            <w:hideMark/>
          </w:tcPr>
          <w:p w:rsidR="003F42C4" w:rsidRPr="00536029" w:rsidRDefault="003F42C4" w:rsidP="00D9242A">
            <w:pPr>
              <w:jc w:val="right"/>
              <w:rPr>
                <w:rFonts w:ascii="Calibri" w:hAnsi="Calibri" w:cs="Calibri"/>
                <w:color w:val="FF0000"/>
                <w:sz w:val="20"/>
                <w:szCs w:val="20"/>
              </w:rPr>
            </w:pPr>
            <w:r w:rsidRPr="00536029">
              <w:rPr>
                <w:rFonts w:ascii="Calibri" w:hAnsi="Calibri" w:cs="Calibri"/>
                <w:color w:val="FF0000"/>
                <w:sz w:val="20"/>
                <w:szCs w:val="20"/>
              </w:rPr>
              <w:t> </w:t>
            </w:r>
          </w:p>
        </w:tc>
        <w:tc>
          <w:tcPr>
            <w:tcW w:w="2034" w:type="dxa"/>
            <w:tcBorders>
              <w:top w:val="nil"/>
              <w:left w:val="nil"/>
              <w:right w:val="nil"/>
            </w:tcBorders>
            <w:shd w:val="clear" w:color="000000" w:fill="FFFFFF"/>
            <w:hideMark/>
          </w:tcPr>
          <w:p w:rsidR="003F42C4" w:rsidRPr="00536029" w:rsidRDefault="003F42C4">
            <w:pPr>
              <w:jc w:val="right"/>
              <w:rPr>
                <w:rFonts w:ascii="Calibri" w:hAnsi="Calibri" w:cs="Calibri"/>
                <w:color w:val="000000"/>
                <w:sz w:val="20"/>
                <w:szCs w:val="20"/>
              </w:rPr>
            </w:pPr>
            <w:r w:rsidRPr="00536029">
              <w:rPr>
                <w:rFonts w:ascii="Calibri" w:hAnsi="Calibri" w:cs="Calibri"/>
                <w:color w:val="000000"/>
                <w:sz w:val="20"/>
                <w:szCs w:val="20"/>
              </w:rPr>
              <w:t xml:space="preserve">                  124.594,16 </w:t>
            </w:r>
          </w:p>
        </w:tc>
      </w:tr>
      <w:tr w:rsidR="003F42C4" w:rsidRPr="00536029" w:rsidTr="00D42C5A">
        <w:trPr>
          <w:trHeight w:val="285"/>
        </w:trPr>
        <w:tc>
          <w:tcPr>
            <w:tcW w:w="4549" w:type="dxa"/>
            <w:tcBorders>
              <w:top w:val="nil"/>
              <w:left w:val="nil"/>
              <w:bottom w:val="nil"/>
              <w:right w:val="nil"/>
            </w:tcBorders>
            <w:shd w:val="clear" w:color="000000" w:fill="FFFFFF"/>
            <w:noWrap/>
            <w:hideMark/>
          </w:tcPr>
          <w:p w:rsidR="003F42C4" w:rsidRPr="00536029" w:rsidRDefault="003F42C4" w:rsidP="00D47C5A">
            <w:pPr>
              <w:rPr>
                <w:rFonts w:ascii="Calibri" w:hAnsi="Calibri" w:cs="Calibri"/>
                <w:color w:val="000000"/>
                <w:sz w:val="20"/>
                <w:szCs w:val="20"/>
                <w:lang w:eastAsia="pt-BR"/>
              </w:rPr>
            </w:pPr>
            <w:r w:rsidRPr="00536029">
              <w:rPr>
                <w:rFonts w:ascii="Calibri" w:hAnsi="Calibri" w:cs="Calibri"/>
                <w:color w:val="000000"/>
                <w:sz w:val="20"/>
                <w:szCs w:val="20"/>
                <w:lang w:eastAsia="pt-BR"/>
              </w:rPr>
              <w:t>Outras Obrigações</w:t>
            </w:r>
          </w:p>
        </w:tc>
        <w:tc>
          <w:tcPr>
            <w:tcW w:w="379" w:type="dxa"/>
            <w:tcBorders>
              <w:top w:val="nil"/>
              <w:left w:val="nil"/>
              <w:bottom w:val="nil"/>
              <w:right w:val="nil"/>
            </w:tcBorders>
            <w:shd w:val="clear" w:color="000000" w:fill="FFFFFF"/>
            <w:noWrap/>
            <w:hideMark/>
          </w:tcPr>
          <w:p w:rsidR="003F42C4" w:rsidRPr="00536029" w:rsidRDefault="003F42C4" w:rsidP="00D9242A">
            <w:pPr>
              <w:jc w:val="center"/>
              <w:rPr>
                <w:rFonts w:ascii="Calibri" w:hAnsi="Calibri" w:cs="Calibri"/>
                <w:color w:val="000000"/>
                <w:sz w:val="20"/>
                <w:szCs w:val="20"/>
                <w:lang w:eastAsia="pt-BR"/>
              </w:rPr>
            </w:pPr>
          </w:p>
        </w:tc>
        <w:tc>
          <w:tcPr>
            <w:tcW w:w="2031" w:type="dxa"/>
            <w:tcBorders>
              <w:left w:val="nil"/>
              <w:bottom w:val="single" w:sz="4" w:space="0" w:color="auto"/>
              <w:right w:val="nil"/>
            </w:tcBorders>
            <w:shd w:val="clear" w:color="000000" w:fill="FFFFFF"/>
            <w:hideMark/>
          </w:tcPr>
          <w:p w:rsidR="003F42C4" w:rsidRPr="00536029" w:rsidRDefault="00A615DA">
            <w:pPr>
              <w:jc w:val="right"/>
              <w:rPr>
                <w:rFonts w:ascii="Calibri" w:hAnsi="Calibri" w:cs="Calibri"/>
                <w:b/>
                <w:bCs/>
                <w:color w:val="000000"/>
                <w:sz w:val="20"/>
                <w:szCs w:val="20"/>
              </w:rPr>
            </w:pPr>
            <w:r>
              <w:rPr>
                <w:rFonts w:ascii="Calibri" w:hAnsi="Calibri" w:cs="Calibri"/>
                <w:b/>
                <w:bCs/>
                <w:color w:val="000000"/>
                <w:sz w:val="20"/>
                <w:szCs w:val="20"/>
              </w:rPr>
              <w:t>7.213,89</w:t>
            </w:r>
            <w:r w:rsidR="003F42C4" w:rsidRPr="00536029">
              <w:rPr>
                <w:rFonts w:ascii="Calibri" w:hAnsi="Calibri" w:cs="Calibri"/>
                <w:b/>
                <w:bCs/>
                <w:color w:val="000000"/>
                <w:sz w:val="20"/>
                <w:szCs w:val="20"/>
              </w:rPr>
              <w:t xml:space="preserve"> </w:t>
            </w:r>
          </w:p>
        </w:tc>
        <w:tc>
          <w:tcPr>
            <w:tcW w:w="234" w:type="dxa"/>
            <w:tcBorders>
              <w:left w:val="nil"/>
              <w:bottom w:val="single" w:sz="4" w:space="0" w:color="auto"/>
              <w:right w:val="nil"/>
            </w:tcBorders>
            <w:shd w:val="clear" w:color="000000" w:fill="FFFFFF"/>
            <w:hideMark/>
          </w:tcPr>
          <w:p w:rsidR="003F42C4" w:rsidRPr="00536029" w:rsidRDefault="003F42C4" w:rsidP="00D9242A">
            <w:pPr>
              <w:jc w:val="right"/>
              <w:rPr>
                <w:rFonts w:ascii="Calibri" w:hAnsi="Calibri" w:cs="Calibri"/>
                <w:color w:val="FF0000"/>
                <w:sz w:val="20"/>
                <w:szCs w:val="20"/>
              </w:rPr>
            </w:pPr>
          </w:p>
        </w:tc>
        <w:tc>
          <w:tcPr>
            <w:tcW w:w="2034" w:type="dxa"/>
            <w:tcBorders>
              <w:left w:val="nil"/>
              <w:bottom w:val="single" w:sz="4" w:space="0" w:color="auto"/>
              <w:right w:val="nil"/>
            </w:tcBorders>
            <w:shd w:val="clear" w:color="000000" w:fill="FFFFFF"/>
            <w:hideMark/>
          </w:tcPr>
          <w:p w:rsidR="003F42C4" w:rsidRPr="00536029" w:rsidRDefault="003F42C4">
            <w:pPr>
              <w:jc w:val="right"/>
              <w:rPr>
                <w:rFonts w:ascii="Calibri" w:hAnsi="Calibri" w:cs="Calibri"/>
                <w:color w:val="000000"/>
                <w:sz w:val="20"/>
                <w:szCs w:val="20"/>
              </w:rPr>
            </w:pPr>
            <w:r w:rsidRPr="00536029">
              <w:rPr>
                <w:rFonts w:ascii="Calibri" w:hAnsi="Calibri" w:cs="Calibri"/>
                <w:color w:val="000000"/>
                <w:sz w:val="20"/>
                <w:szCs w:val="20"/>
              </w:rPr>
              <w:t xml:space="preserve">                                   -   </w:t>
            </w:r>
          </w:p>
        </w:tc>
      </w:tr>
      <w:tr w:rsidR="003F42C4" w:rsidRPr="00536029" w:rsidTr="00D42C5A">
        <w:trPr>
          <w:trHeight w:val="285"/>
        </w:trPr>
        <w:tc>
          <w:tcPr>
            <w:tcW w:w="4549" w:type="dxa"/>
            <w:tcBorders>
              <w:top w:val="nil"/>
              <w:left w:val="nil"/>
              <w:bottom w:val="nil"/>
              <w:right w:val="nil"/>
            </w:tcBorders>
            <w:shd w:val="clear" w:color="000000" w:fill="FFFFFF"/>
            <w:noWrap/>
            <w:hideMark/>
          </w:tcPr>
          <w:p w:rsidR="003F42C4" w:rsidRPr="00536029" w:rsidRDefault="003F42C4" w:rsidP="00D9242A">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379" w:type="dxa"/>
            <w:tcBorders>
              <w:top w:val="nil"/>
              <w:left w:val="nil"/>
              <w:bottom w:val="nil"/>
              <w:right w:val="nil"/>
            </w:tcBorders>
            <w:shd w:val="clear" w:color="000000" w:fill="FFFFFF"/>
            <w:noWrap/>
            <w:hideMark/>
          </w:tcPr>
          <w:p w:rsidR="003F42C4" w:rsidRPr="00536029" w:rsidRDefault="003F42C4" w:rsidP="00D9242A">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2031" w:type="dxa"/>
            <w:tcBorders>
              <w:top w:val="single" w:sz="4" w:space="0" w:color="auto"/>
              <w:left w:val="nil"/>
              <w:bottom w:val="double" w:sz="4" w:space="0" w:color="auto"/>
              <w:right w:val="nil"/>
            </w:tcBorders>
            <w:shd w:val="clear" w:color="000000" w:fill="FFFFFF"/>
            <w:hideMark/>
          </w:tcPr>
          <w:p w:rsidR="003F42C4" w:rsidRPr="00536029" w:rsidRDefault="003F42C4" w:rsidP="00FB2E92">
            <w:pPr>
              <w:jc w:val="right"/>
              <w:rPr>
                <w:rFonts w:ascii="Calibri" w:hAnsi="Calibri" w:cs="Calibri"/>
                <w:b/>
                <w:bCs/>
                <w:color w:val="000000"/>
                <w:sz w:val="20"/>
                <w:szCs w:val="20"/>
              </w:rPr>
            </w:pPr>
            <w:r w:rsidRPr="00536029">
              <w:rPr>
                <w:rFonts w:ascii="Calibri" w:hAnsi="Calibri" w:cs="Calibri"/>
                <w:b/>
                <w:bCs/>
                <w:color w:val="000000"/>
                <w:sz w:val="20"/>
                <w:szCs w:val="20"/>
              </w:rPr>
              <w:t xml:space="preserve">               </w:t>
            </w:r>
            <w:r w:rsidR="00A615DA">
              <w:rPr>
                <w:rFonts w:ascii="Calibri" w:hAnsi="Calibri" w:cs="Calibri"/>
                <w:b/>
                <w:bCs/>
                <w:color w:val="000000"/>
                <w:sz w:val="20"/>
                <w:szCs w:val="20"/>
              </w:rPr>
              <w:t>235.104,17</w:t>
            </w:r>
          </w:p>
        </w:tc>
        <w:tc>
          <w:tcPr>
            <w:tcW w:w="234" w:type="dxa"/>
            <w:tcBorders>
              <w:top w:val="single" w:sz="4" w:space="0" w:color="auto"/>
              <w:left w:val="nil"/>
              <w:bottom w:val="double" w:sz="4" w:space="0" w:color="auto"/>
              <w:right w:val="nil"/>
            </w:tcBorders>
            <w:shd w:val="clear" w:color="000000" w:fill="FFFFFF"/>
            <w:hideMark/>
          </w:tcPr>
          <w:p w:rsidR="003F42C4" w:rsidRPr="00536029" w:rsidRDefault="003F42C4" w:rsidP="00D9242A">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2034" w:type="dxa"/>
            <w:tcBorders>
              <w:top w:val="single" w:sz="4" w:space="0" w:color="auto"/>
              <w:left w:val="nil"/>
              <w:bottom w:val="double" w:sz="4" w:space="0" w:color="auto"/>
              <w:right w:val="nil"/>
            </w:tcBorders>
            <w:shd w:val="clear" w:color="000000" w:fill="FFFFFF"/>
            <w:hideMark/>
          </w:tcPr>
          <w:p w:rsidR="003F42C4" w:rsidRPr="00536029" w:rsidRDefault="003F42C4">
            <w:pPr>
              <w:jc w:val="right"/>
              <w:rPr>
                <w:rFonts w:ascii="Calibri" w:hAnsi="Calibri" w:cs="Calibri"/>
                <w:color w:val="000000"/>
                <w:sz w:val="20"/>
                <w:szCs w:val="20"/>
              </w:rPr>
            </w:pPr>
            <w:r w:rsidRPr="00536029">
              <w:rPr>
                <w:rFonts w:ascii="Calibri" w:hAnsi="Calibri" w:cs="Calibri"/>
                <w:color w:val="000000"/>
                <w:sz w:val="20"/>
                <w:szCs w:val="20"/>
              </w:rPr>
              <w:t xml:space="preserve">                  222.988,03 </w:t>
            </w:r>
          </w:p>
        </w:tc>
      </w:tr>
      <w:tr w:rsidR="00A615DA" w:rsidRPr="00536029" w:rsidTr="00D42C5A">
        <w:trPr>
          <w:trHeight w:val="285"/>
        </w:trPr>
        <w:tc>
          <w:tcPr>
            <w:tcW w:w="4549" w:type="dxa"/>
            <w:tcBorders>
              <w:top w:val="nil"/>
              <w:left w:val="nil"/>
              <w:bottom w:val="nil"/>
              <w:right w:val="nil"/>
            </w:tcBorders>
            <w:shd w:val="clear" w:color="000000" w:fill="FFFFFF"/>
            <w:noWrap/>
            <w:hideMark/>
          </w:tcPr>
          <w:p w:rsidR="00A615DA" w:rsidRDefault="00A615DA" w:rsidP="00D9242A">
            <w:pPr>
              <w:rPr>
                <w:rFonts w:ascii="Calibri" w:hAnsi="Calibri" w:cs="Calibri"/>
                <w:color w:val="000000"/>
                <w:sz w:val="20"/>
                <w:szCs w:val="20"/>
                <w:lang w:eastAsia="pt-BR"/>
              </w:rPr>
            </w:pPr>
          </w:p>
        </w:tc>
        <w:tc>
          <w:tcPr>
            <w:tcW w:w="379" w:type="dxa"/>
            <w:tcBorders>
              <w:top w:val="nil"/>
              <w:left w:val="nil"/>
              <w:bottom w:val="nil"/>
              <w:right w:val="nil"/>
            </w:tcBorders>
            <w:shd w:val="clear" w:color="000000" w:fill="FFFFFF"/>
            <w:noWrap/>
            <w:hideMark/>
          </w:tcPr>
          <w:p w:rsidR="00A615DA" w:rsidRPr="00536029" w:rsidRDefault="00A615DA" w:rsidP="00D9242A">
            <w:pPr>
              <w:jc w:val="center"/>
              <w:rPr>
                <w:rFonts w:ascii="Calibri" w:hAnsi="Calibri" w:cs="Calibri"/>
                <w:color w:val="000000"/>
                <w:sz w:val="20"/>
                <w:szCs w:val="20"/>
                <w:lang w:eastAsia="pt-BR"/>
              </w:rPr>
            </w:pPr>
          </w:p>
        </w:tc>
        <w:tc>
          <w:tcPr>
            <w:tcW w:w="2031" w:type="dxa"/>
            <w:tcBorders>
              <w:top w:val="double" w:sz="4" w:space="0" w:color="auto"/>
              <w:left w:val="nil"/>
              <w:right w:val="nil"/>
            </w:tcBorders>
            <w:shd w:val="clear" w:color="000000" w:fill="FFFFFF"/>
            <w:hideMark/>
          </w:tcPr>
          <w:p w:rsidR="00A615DA" w:rsidRDefault="00A615DA">
            <w:pPr>
              <w:jc w:val="right"/>
              <w:rPr>
                <w:rFonts w:ascii="Calibri" w:hAnsi="Calibri" w:cs="Calibri"/>
                <w:b/>
                <w:bCs/>
                <w:color w:val="000000"/>
                <w:sz w:val="20"/>
                <w:szCs w:val="20"/>
              </w:rPr>
            </w:pPr>
          </w:p>
        </w:tc>
        <w:tc>
          <w:tcPr>
            <w:tcW w:w="234" w:type="dxa"/>
            <w:tcBorders>
              <w:top w:val="double" w:sz="4" w:space="0" w:color="auto"/>
              <w:left w:val="nil"/>
              <w:right w:val="nil"/>
            </w:tcBorders>
            <w:shd w:val="clear" w:color="000000" w:fill="FFFFFF"/>
            <w:hideMark/>
          </w:tcPr>
          <w:p w:rsidR="00A615DA" w:rsidRPr="00536029" w:rsidRDefault="00A615DA" w:rsidP="00D9242A">
            <w:pPr>
              <w:jc w:val="right"/>
              <w:rPr>
                <w:rFonts w:ascii="Calibri" w:hAnsi="Calibri" w:cs="Calibri"/>
                <w:b/>
                <w:bCs/>
                <w:color w:val="FF0000"/>
                <w:sz w:val="20"/>
                <w:szCs w:val="20"/>
              </w:rPr>
            </w:pPr>
          </w:p>
        </w:tc>
        <w:tc>
          <w:tcPr>
            <w:tcW w:w="2034" w:type="dxa"/>
            <w:tcBorders>
              <w:top w:val="double" w:sz="4" w:space="0" w:color="auto"/>
              <w:left w:val="nil"/>
              <w:right w:val="nil"/>
            </w:tcBorders>
            <w:shd w:val="clear" w:color="000000" w:fill="FFFFFF"/>
            <w:hideMark/>
          </w:tcPr>
          <w:p w:rsidR="00A615DA" w:rsidRDefault="00A615DA">
            <w:pPr>
              <w:jc w:val="right"/>
              <w:rPr>
                <w:rFonts w:ascii="Calibri" w:hAnsi="Calibri" w:cs="Calibri"/>
                <w:color w:val="000000"/>
                <w:sz w:val="20"/>
                <w:szCs w:val="20"/>
              </w:rPr>
            </w:pPr>
          </w:p>
        </w:tc>
      </w:tr>
      <w:tr w:rsidR="00A615DA" w:rsidRPr="00536029" w:rsidTr="00D42C5A">
        <w:trPr>
          <w:trHeight w:val="285"/>
        </w:trPr>
        <w:tc>
          <w:tcPr>
            <w:tcW w:w="4549" w:type="dxa"/>
            <w:tcBorders>
              <w:top w:val="nil"/>
              <w:left w:val="nil"/>
              <w:bottom w:val="nil"/>
              <w:right w:val="nil"/>
            </w:tcBorders>
            <w:shd w:val="clear" w:color="000000" w:fill="FFFFFF"/>
            <w:noWrap/>
            <w:hideMark/>
          </w:tcPr>
          <w:p w:rsidR="00A615DA" w:rsidRPr="00536029" w:rsidRDefault="00A615DA" w:rsidP="00D9242A">
            <w:pPr>
              <w:rPr>
                <w:rFonts w:ascii="Calibri" w:hAnsi="Calibri" w:cs="Calibri"/>
                <w:color w:val="000000"/>
                <w:sz w:val="20"/>
                <w:szCs w:val="20"/>
                <w:lang w:eastAsia="pt-BR"/>
              </w:rPr>
            </w:pPr>
            <w:r>
              <w:rPr>
                <w:rFonts w:ascii="Calibri" w:hAnsi="Calibri" w:cs="Calibri"/>
                <w:color w:val="000000"/>
                <w:sz w:val="20"/>
                <w:szCs w:val="20"/>
                <w:lang w:eastAsia="pt-BR"/>
              </w:rPr>
              <w:t>Circulante</w:t>
            </w:r>
          </w:p>
        </w:tc>
        <w:tc>
          <w:tcPr>
            <w:tcW w:w="379" w:type="dxa"/>
            <w:tcBorders>
              <w:top w:val="nil"/>
              <w:left w:val="nil"/>
              <w:bottom w:val="nil"/>
              <w:right w:val="nil"/>
            </w:tcBorders>
            <w:shd w:val="clear" w:color="000000" w:fill="FFFFFF"/>
            <w:noWrap/>
            <w:hideMark/>
          </w:tcPr>
          <w:p w:rsidR="00A615DA" w:rsidRPr="00536029" w:rsidRDefault="00A615DA" w:rsidP="00D9242A">
            <w:pPr>
              <w:jc w:val="center"/>
              <w:rPr>
                <w:rFonts w:ascii="Calibri" w:hAnsi="Calibri" w:cs="Calibri"/>
                <w:color w:val="000000"/>
                <w:sz w:val="20"/>
                <w:szCs w:val="20"/>
                <w:lang w:eastAsia="pt-BR"/>
              </w:rPr>
            </w:pPr>
          </w:p>
        </w:tc>
        <w:tc>
          <w:tcPr>
            <w:tcW w:w="2031" w:type="dxa"/>
            <w:tcBorders>
              <w:left w:val="nil"/>
              <w:bottom w:val="single" w:sz="4" w:space="0" w:color="auto"/>
              <w:right w:val="nil"/>
            </w:tcBorders>
            <w:shd w:val="clear" w:color="000000" w:fill="FFFFFF"/>
            <w:hideMark/>
          </w:tcPr>
          <w:p w:rsidR="00A615DA" w:rsidRPr="00AA546D" w:rsidRDefault="00A615DA">
            <w:pPr>
              <w:jc w:val="right"/>
              <w:rPr>
                <w:rFonts w:ascii="Calibri" w:hAnsi="Calibri" w:cs="Calibri"/>
                <w:b/>
                <w:color w:val="000000"/>
                <w:sz w:val="20"/>
                <w:szCs w:val="20"/>
              </w:rPr>
            </w:pPr>
            <w:r w:rsidRPr="00AA546D">
              <w:rPr>
                <w:rFonts w:ascii="Calibri" w:hAnsi="Calibri" w:cs="Calibri"/>
                <w:b/>
                <w:color w:val="000000"/>
                <w:sz w:val="20"/>
                <w:szCs w:val="20"/>
              </w:rPr>
              <w:t>227.890,28</w:t>
            </w:r>
          </w:p>
        </w:tc>
        <w:tc>
          <w:tcPr>
            <w:tcW w:w="234" w:type="dxa"/>
            <w:tcBorders>
              <w:left w:val="nil"/>
              <w:bottom w:val="single" w:sz="4" w:space="0" w:color="auto"/>
              <w:right w:val="nil"/>
            </w:tcBorders>
            <w:shd w:val="clear" w:color="000000" w:fill="FFFFFF"/>
            <w:hideMark/>
          </w:tcPr>
          <w:p w:rsidR="00A615DA" w:rsidRPr="00AA546D" w:rsidRDefault="00A615DA" w:rsidP="00D9242A">
            <w:pPr>
              <w:jc w:val="right"/>
              <w:rPr>
                <w:rFonts w:ascii="Calibri" w:hAnsi="Calibri" w:cs="Calibri"/>
                <w:b/>
                <w:color w:val="000000"/>
                <w:sz w:val="20"/>
                <w:szCs w:val="20"/>
              </w:rPr>
            </w:pPr>
          </w:p>
        </w:tc>
        <w:tc>
          <w:tcPr>
            <w:tcW w:w="2034" w:type="dxa"/>
            <w:tcBorders>
              <w:left w:val="nil"/>
              <w:bottom w:val="single" w:sz="4" w:space="0" w:color="auto"/>
              <w:right w:val="nil"/>
            </w:tcBorders>
            <w:shd w:val="clear" w:color="000000" w:fill="FFFFFF"/>
            <w:hideMark/>
          </w:tcPr>
          <w:p w:rsidR="00A615DA" w:rsidRPr="00AA546D" w:rsidRDefault="00A615DA" w:rsidP="00AA546D">
            <w:pPr>
              <w:jc w:val="right"/>
              <w:rPr>
                <w:rFonts w:ascii="Calibri" w:hAnsi="Calibri" w:cs="Calibri"/>
                <w:color w:val="000000"/>
                <w:sz w:val="20"/>
                <w:szCs w:val="20"/>
              </w:rPr>
            </w:pPr>
            <w:r w:rsidRPr="00AA546D">
              <w:rPr>
                <w:rFonts w:ascii="Calibri" w:hAnsi="Calibri" w:cs="Calibri"/>
                <w:color w:val="000000"/>
                <w:sz w:val="20"/>
                <w:szCs w:val="20"/>
              </w:rPr>
              <w:t>22</w:t>
            </w:r>
            <w:r w:rsidR="00AA546D">
              <w:rPr>
                <w:rFonts w:ascii="Calibri" w:hAnsi="Calibri" w:cs="Calibri"/>
                <w:color w:val="000000"/>
                <w:sz w:val="20"/>
                <w:szCs w:val="20"/>
              </w:rPr>
              <w:t>2</w:t>
            </w:r>
            <w:r w:rsidRPr="00AA546D">
              <w:rPr>
                <w:rFonts w:ascii="Calibri" w:hAnsi="Calibri" w:cs="Calibri"/>
                <w:color w:val="000000"/>
                <w:sz w:val="20"/>
                <w:szCs w:val="20"/>
              </w:rPr>
              <w:t>.988,03</w:t>
            </w:r>
          </w:p>
        </w:tc>
      </w:tr>
      <w:tr w:rsidR="00A615DA" w:rsidRPr="00D42C5A" w:rsidTr="00D42C5A">
        <w:trPr>
          <w:trHeight w:val="285"/>
        </w:trPr>
        <w:tc>
          <w:tcPr>
            <w:tcW w:w="4549" w:type="dxa"/>
            <w:tcBorders>
              <w:top w:val="nil"/>
              <w:left w:val="nil"/>
              <w:bottom w:val="nil"/>
              <w:right w:val="nil"/>
            </w:tcBorders>
            <w:shd w:val="clear" w:color="000000" w:fill="FFFFFF"/>
            <w:noWrap/>
            <w:hideMark/>
          </w:tcPr>
          <w:p w:rsidR="00A615DA" w:rsidRPr="00536029" w:rsidRDefault="00A615DA" w:rsidP="00D9242A">
            <w:pPr>
              <w:rPr>
                <w:rFonts w:ascii="Calibri" w:hAnsi="Calibri" w:cs="Calibri"/>
                <w:color w:val="000000"/>
                <w:sz w:val="20"/>
                <w:szCs w:val="20"/>
                <w:lang w:eastAsia="pt-BR"/>
              </w:rPr>
            </w:pPr>
            <w:r>
              <w:rPr>
                <w:rFonts w:ascii="Calibri" w:hAnsi="Calibri" w:cs="Calibri"/>
                <w:color w:val="000000"/>
                <w:sz w:val="20"/>
                <w:szCs w:val="20"/>
                <w:lang w:eastAsia="pt-BR"/>
              </w:rPr>
              <w:t>Não circulante</w:t>
            </w:r>
          </w:p>
        </w:tc>
        <w:tc>
          <w:tcPr>
            <w:tcW w:w="379" w:type="dxa"/>
            <w:tcBorders>
              <w:top w:val="nil"/>
              <w:left w:val="nil"/>
              <w:bottom w:val="nil"/>
              <w:right w:val="nil"/>
            </w:tcBorders>
            <w:shd w:val="clear" w:color="000000" w:fill="FFFFFF"/>
            <w:noWrap/>
            <w:hideMark/>
          </w:tcPr>
          <w:p w:rsidR="00A615DA" w:rsidRPr="00536029" w:rsidRDefault="00A615DA" w:rsidP="00D9242A">
            <w:pPr>
              <w:jc w:val="center"/>
              <w:rPr>
                <w:rFonts w:ascii="Calibri" w:hAnsi="Calibri" w:cs="Calibri"/>
                <w:color w:val="000000"/>
                <w:sz w:val="20"/>
                <w:szCs w:val="20"/>
                <w:lang w:eastAsia="pt-BR"/>
              </w:rPr>
            </w:pPr>
          </w:p>
        </w:tc>
        <w:tc>
          <w:tcPr>
            <w:tcW w:w="2031" w:type="dxa"/>
            <w:tcBorders>
              <w:top w:val="single" w:sz="4" w:space="0" w:color="auto"/>
              <w:left w:val="nil"/>
              <w:bottom w:val="double" w:sz="4" w:space="0" w:color="auto"/>
              <w:right w:val="nil"/>
            </w:tcBorders>
            <w:shd w:val="clear" w:color="000000" w:fill="FFFFFF"/>
            <w:hideMark/>
          </w:tcPr>
          <w:p w:rsidR="00A615DA" w:rsidRPr="00AA546D" w:rsidRDefault="00A615DA">
            <w:pPr>
              <w:jc w:val="right"/>
              <w:rPr>
                <w:rFonts w:ascii="Calibri" w:hAnsi="Calibri" w:cs="Calibri"/>
                <w:b/>
                <w:color w:val="000000"/>
                <w:sz w:val="20"/>
                <w:szCs w:val="20"/>
              </w:rPr>
            </w:pPr>
            <w:r w:rsidRPr="00AA546D">
              <w:rPr>
                <w:rFonts w:ascii="Calibri" w:hAnsi="Calibri" w:cs="Calibri"/>
                <w:b/>
                <w:color w:val="000000"/>
                <w:sz w:val="20"/>
                <w:szCs w:val="20"/>
              </w:rPr>
              <w:t>7.213,89</w:t>
            </w:r>
          </w:p>
        </w:tc>
        <w:tc>
          <w:tcPr>
            <w:tcW w:w="234" w:type="dxa"/>
            <w:tcBorders>
              <w:top w:val="single" w:sz="4" w:space="0" w:color="auto"/>
              <w:left w:val="nil"/>
              <w:bottom w:val="double" w:sz="4" w:space="0" w:color="auto"/>
              <w:right w:val="nil"/>
            </w:tcBorders>
            <w:shd w:val="clear" w:color="000000" w:fill="FFFFFF"/>
            <w:hideMark/>
          </w:tcPr>
          <w:p w:rsidR="00A615DA" w:rsidRPr="00AA546D" w:rsidRDefault="00A615DA" w:rsidP="00D9242A">
            <w:pPr>
              <w:jc w:val="right"/>
              <w:rPr>
                <w:rFonts w:ascii="Calibri" w:hAnsi="Calibri" w:cs="Calibri"/>
                <w:b/>
                <w:color w:val="000000"/>
                <w:sz w:val="20"/>
                <w:szCs w:val="20"/>
              </w:rPr>
            </w:pPr>
          </w:p>
        </w:tc>
        <w:tc>
          <w:tcPr>
            <w:tcW w:w="2034" w:type="dxa"/>
            <w:tcBorders>
              <w:top w:val="single" w:sz="4" w:space="0" w:color="auto"/>
              <w:left w:val="nil"/>
              <w:bottom w:val="double" w:sz="4" w:space="0" w:color="auto"/>
              <w:right w:val="nil"/>
            </w:tcBorders>
            <w:shd w:val="clear" w:color="000000" w:fill="FFFFFF"/>
            <w:hideMark/>
          </w:tcPr>
          <w:p w:rsidR="00A615DA" w:rsidRPr="00D42C5A" w:rsidRDefault="00A615DA">
            <w:pPr>
              <w:jc w:val="right"/>
              <w:rPr>
                <w:rFonts w:ascii="Calibri" w:hAnsi="Calibri" w:cs="Calibri"/>
                <w:color w:val="000000"/>
                <w:sz w:val="20"/>
                <w:szCs w:val="20"/>
              </w:rPr>
            </w:pPr>
            <w:r w:rsidRPr="00D42C5A">
              <w:rPr>
                <w:rFonts w:ascii="Calibri" w:hAnsi="Calibri" w:cs="Calibri"/>
                <w:color w:val="000000"/>
                <w:sz w:val="20"/>
                <w:szCs w:val="20"/>
              </w:rPr>
              <w:t>-</w:t>
            </w:r>
          </w:p>
        </w:tc>
      </w:tr>
    </w:tbl>
    <w:p w:rsidR="00A615DA" w:rsidRDefault="00A615DA" w:rsidP="00A615DA">
      <w:pPr>
        <w:pStyle w:val="PargrafodaLista"/>
        <w:ind w:left="426"/>
        <w:jc w:val="both"/>
        <w:rPr>
          <w:rFonts w:ascii="Calibri" w:hAnsi="Calibri" w:cs="Calibri"/>
          <w:sz w:val="20"/>
          <w:szCs w:val="20"/>
        </w:rPr>
      </w:pPr>
    </w:p>
    <w:p w:rsidR="003F42C4" w:rsidRPr="00536029" w:rsidRDefault="008E7BC4" w:rsidP="00340EF4">
      <w:pPr>
        <w:pStyle w:val="PargrafodaLista"/>
        <w:numPr>
          <w:ilvl w:val="0"/>
          <w:numId w:val="7"/>
        </w:numPr>
        <w:ind w:left="426" w:hanging="426"/>
        <w:jc w:val="both"/>
        <w:rPr>
          <w:rFonts w:ascii="Calibri" w:hAnsi="Calibri" w:cs="Calibri"/>
          <w:sz w:val="20"/>
          <w:szCs w:val="20"/>
        </w:rPr>
      </w:pPr>
      <w:r>
        <w:rPr>
          <w:rFonts w:ascii="Calibri" w:hAnsi="Calibri" w:cs="Calibri"/>
          <w:sz w:val="20"/>
          <w:szCs w:val="20"/>
        </w:rPr>
        <w:t xml:space="preserve">Referem-se aos </w:t>
      </w:r>
      <w:r w:rsidR="00D47C5A">
        <w:rPr>
          <w:rFonts w:ascii="Calibri" w:hAnsi="Calibri" w:cs="Calibri"/>
          <w:sz w:val="20"/>
          <w:szCs w:val="20"/>
        </w:rPr>
        <w:t xml:space="preserve">recursos de propriedade da </w:t>
      </w:r>
      <w:r w:rsidR="003B2C3A" w:rsidRPr="00536029">
        <w:rPr>
          <w:rFonts w:ascii="Calibri" w:hAnsi="Calibri" w:cs="Calibri"/>
          <w:sz w:val="20"/>
          <w:szCs w:val="20"/>
        </w:rPr>
        <w:t xml:space="preserve">Operação Urbana Centro </w:t>
      </w:r>
      <w:r>
        <w:rPr>
          <w:rFonts w:ascii="Calibri" w:hAnsi="Calibri" w:cs="Calibri"/>
          <w:sz w:val="20"/>
          <w:szCs w:val="20"/>
        </w:rPr>
        <w:t>que estão na</w:t>
      </w:r>
      <w:r w:rsidR="003B2C3A" w:rsidRPr="00536029">
        <w:rPr>
          <w:rFonts w:ascii="Calibri" w:hAnsi="Calibri" w:cs="Calibri"/>
          <w:sz w:val="20"/>
          <w:szCs w:val="20"/>
        </w:rPr>
        <w:t xml:space="preserve"> posse da Empresa</w:t>
      </w:r>
      <w:r>
        <w:rPr>
          <w:rFonts w:ascii="Calibri" w:hAnsi="Calibri" w:cs="Calibri"/>
          <w:sz w:val="20"/>
          <w:szCs w:val="20"/>
        </w:rPr>
        <w:t>, por determinação de decreto municipal. S</w:t>
      </w:r>
      <w:r w:rsidR="003B2C3A" w:rsidRPr="00536029">
        <w:rPr>
          <w:rFonts w:ascii="Calibri" w:hAnsi="Calibri" w:cs="Calibri"/>
          <w:sz w:val="20"/>
          <w:szCs w:val="20"/>
        </w:rPr>
        <w:t xml:space="preserve">ão </w:t>
      </w:r>
      <w:r w:rsidR="003F42C4" w:rsidRPr="00536029">
        <w:rPr>
          <w:rFonts w:ascii="Calibri" w:hAnsi="Calibri" w:cs="Calibri"/>
          <w:sz w:val="20"/>
          <w:szCs w:val="20"/>
        </w:rPr>
        <w:t>registra</w:t>
      </w:r>
      <w:r w:rsidR="003B2C3A" w:rsidRPr="00536029">
        <w:rPr>
          <w:rFonts w:ascii="Calibri" w:hAnsi="Calibri" w:cs="Calibri"/>
          <w:sz w:val="20"/>
          <w:szCs w:val="20"/>
        </w:rPr>
        <w:t>dos</w:t>
      </w:r>
      <w:r w:rsidR="003F42C4" w:rsidRPr="00536029">
        <w:rPr>
          <w:rFonts w:ascii="Calibri" w:hAnsi="Calibri" w:cs="Calibri"/>
          <w:sz w:val="20"/>
          <w:szCs w:val="20"/>
        </w:rPr>
        <w:t xml:space="preserve"> de forma segregada</w:t>
      </w:r>
      <w:r w:rsidR="003B2C3A" w:rsidRPr="00536029">
        <w:rPr>
          <w:rFonts w:ascii="Calibri" w:hAnsi="Calibri" w:cs="Calibri"/>
          <w:sz w:val="20"/>
          <w:szCs w:val="20"/>
        </w:rPr>
        <w:t xml:space="preserve"> dos recursos próprios na rubrica “Créditos de Operações Urbanas”. </w:t>
      </w:r>
      <w:r w:rsidR="003F42C4" w:rsidRPr="00536029">
        <w:rPr>
          <w:rFonts w:ascii="Calibri" w:hAnsi="Calibri" w:cs="Calibri"/>
          <w:sz w:val="20"/>
          <w:szCs w:val="20"/>
        </w:rPr>
        <w:t>Desta forma, o valor constante nesta rubrica indica quanto a E</w:t>
      </w:r>
      <w:r w:rsidR="003B2C3A" w:rsidRPr="00536029">
        <w:rPr>
          <w:rFonts w:ascii="Calibri" w:hAnsi="Calibri" w:cs="Calibri"/>
          <w:sz w:val="20"/>
          <w:szCs w:val="20"/>
        </w:rPr>
        <w:t>mpresa</w:t>
      </w:r>
      <w:r w:rsidR="003F42C4" w:rsidRPr="00536029">
        <w:rPr>
          <w:rFonts w:ascii="Calibri" w:hAnsi="Calibri" w:cs="Calibri"/>
          <w:sz w:val="20"/>
          <w:szCs w:val="20"/>
        </w:rPr>
        <w:t xml:space="preserve"> teria que devolver à Prefeitura (titular dos recursos) na data do balanço. </w:t>
      </w:r>
    </w:p>
    <w:p w:rsidR="00014EBC" w:rsidRDefault="00014EBC" w:rsidP="006F11AD">
      <w:pPr>
        <w:pStyle w:val="PargrafodaLista"/>
        <w:tabs>
          <w:tab w:val="left" w:pos="709"/>
        </w:tabs>
        <w:ind w:left="709"/>
        <w:jc w:val="both"/>
        <w:rPr>
          <w:rFonts w:ascii="Calibri" w:hAnsi="Calibri" w:cs="Calibri"/>
          <w:sz w:val="20"/>
          <w:szCs w:val="20"/>
        </w:rPr>
      </w:pPr>
    </w:p>
    <w:p w:rsidR="001C28E2" w:rsidRPr="00536029" w:rsidRDefault="001C28E2" w:rsidP="006F11AD">
      <w:pPr>
        <w:pStyle w:val="PargrafodaLista"/>
        <w:tabs>
          <w:tab w:val="left" w:pos="709"/>
        </w:tabs>
        <w:ind w:left="709"/>
        <w:jc w:val="both"/>
        <w:rPr>
          <w:rFonts w:ascii="Calibri" w:hAnsi="Calibri" w:cs="Calibri"/>
          <w:sz w:val="20"/>
          <w:szCs w:val="20"/>
        </w:rPr>
      </w:pPr>
    </w:p>
    <w:p w:rsidR="00EF63C7" w:rsidRDefault="00EF63C7" w:rsidP="00987B4C">
      <w:pPr>
        <w:ind w:left="426" w:hanging="426"/>
        <w:rPr>
          <w:rFonts w:ascii="Calibri" w:hAnsi="Calibri" w:cs="Calibri"/>
          <w:b/>
          <w:sz w:val="20"/>
          <w:szCs w:val="20"/>
        </w:rPr>
      </w:pPr>
    </w:p>
    <w:p w:rsidR="00851BBC" w:rsidRPr="00536029" w:rsidRDefault="00B27CFD" w:rsidP="00987B4C">
      <w:pPr>
        <w:ind w:left="426" w:hanging="426"/>
        <w:rPr>
          <w:rFonts w:ascii="Calibri" w:hAnsi="Calibri" w:cs="Calibri"/>
          <w:b/>
          <w:sz w:val="20"/>
          <w:szCs w:val="20"/>
        </w:rPr>
      </w:pPr>
      <w:r w:rsidRPr="00536029">
        <w:rPr>
          <w:rFonts w:ascii="Calibri" w:hAnsi="Calibri" w:cs="Calibri"/>
          <w:b/>
          <w:sz w:val="20"/>
          <w:szCs w:val="20"/>
        </w:rPr>
        <w:t>19</w:t>
      </w:r>
      <w:r w:rsidR="00107763" w:rsidRPr="00536029">
        <w:rPr>
          <w:rFonts w:ascii="Calibri" w:hAnsi="Calibri" w:cs="Calibri"/>
          <w:b/>
          <w:sz w:val="20"/>
          <w:szCs w:val="20"/>
        </w:rPr>
        <w:t>.</w:t>
      </w:r>
      <w:r w:rsidR="00107763" w:rsidRPr="00536029">
        <w:rPr>
          <w:rFonts w:ascii="Calibri" w:hAnsi="Calibri" w:cs="Calibri"/>
          <w:b/>
          <w:sz w:val="20"/>
          <w:szCs w:val="20"/>
        </w:rPr>
        <w:tab/>
      </w:r>
      <w:r w:rsidR="00B911C8" w:rsidRPr="00536029">
        <w:rPr>
          <w:rFonts w:ascii="Calibri" w:hAnsi="Calibri" w:cs="Calibri"/>
          <w:b/>
          <w:sz w:val="20"/>
          <w:szCs w:val="20"/>
        </w:rPr>
        <w:t>Provisões judiciais</w:t>
      </w:r>
      <w:r w:rsidR="00974747" w:rsidRPr="00536029">
        <w:rPr>
          <w:rFonts w:ascii="Calibri" w:hAnsi="Calibri" w:cs="Calibri"/>
          <w:b/>
          <w:sz w:val="20"/>
          <w:szCs w:val="20"/>
        </w:rPr>
        <w:t xml:space="preserve"> </w:t>
      </w:r>
    </w:p>
    <w:p w:rsidR="00AF1951" w:rsidRPr="00536029" w:rsidRDefault="00AF1951" w:rsidP="00AF1951">
      <w:pPr>
        <w:ind w:left="426" w:hanging="426"/>
        <w:rPr>
          <w:rFonts w:ascii="Calibri" w:hAnsi="Calibri" w:cs="Calibri"/>
          <w:b/>
          <w:sz w:val="20"/>
          <w:szCs w:val="20"/>
        </w:rPr>
      </w:pPr>
    </w:p>
    <w:p w:rsidR="00DF1331" w:rsidRPr="00536029" w:rsidRDefault="00DF1331" w:rsidP="0047205B">
      <w:pPr>
        <w:jc w:val="both"/>
        <w:rPr>
          <w:rFonts w:ascii="Calibri" w:hAnsi="Calibri" w:cs="Calibri"/>
          <w:sz w:val="20"/>
          <w:szCs w:val="20"/>
        </w:rPr>
      </w:pPr>
      <w:r w:rsidRPr="00536029">
        <w:rPr>
          <w:rFonts w:ascii="Calibri" w:hAnsi="Calibri" w:cs="Calibri"/>
          <w:sz w:val="20"/>
          <w:szCs w:val="20"/>
        </w:rPr>
        <w:t xml:space="preserve">A Entidade é parte em </w:t>
      </w:r>
      <w:r w:rsidR="001D563D">
        <w:rPr>
          <w:rFonts w:ascii="Calibri" w:hAnsi="Calibri" w:cs="Calibri"/>
          <w:sz w:val="20"/>
          <w:szCs w:val="20"/>
        </w:rPr>
        <w:t>diversas</w:t>
      </w:r>
      <w:r w:rsidRPr="00536029">
        <w:rPr>
          <w:rFonts w:ascii="Calibri" w:hAnsi="Calibri" w:cs="Calibri"/>
          <w:sz w:val="20"/>
          <w:szCs w:val="20"/>
        </w:rPr>
        <w:t xml:space="preserve"> </w:t>
      </w:r>
      <w:r w:rsidR="00AF5FAA" w:rsidRPr="00536029">
        <w:rPr>
          <w:rFonts w:ascii="Calibri" w:hAnsi="Calibri" w:cs="Calibri"/>
          <w:sz w:val="20"/>
          <w:szCs w:val="20"/>
        </w:rPr>
        <w:t>ações</w:t>
      </w:r>
      <w:r w:rsidRPr="00536029">
        <w:rPr>
          <w:rFonts w:ascii="Calibri" w:hAnsi="Calibri" w:cs="Calibri"/>
          <w:sz w:val="20"/>
          <w:szCs w:val="20"/>
        </w:rPr>
        <w:t xml:space="preserve"> judiciais e reconhece </w:t>
      </w:r>
      <w:r w:rsidR="001D563D">
        <w:rPr>
          <w:rFonts w:ascii="Calibri" w:hAnsi="Calibri" w:cs="Calibri"/>
          <w:sz w:val="20"/>
          <w:szCs w:val="20"/>
        </w:rPr>
        <w:t xml:space="preserve">as </w:t>
      </w:r>
      <w:r w:rsidRPr="00536029">
        <w:rPr>
          <w:rFonts w:ascii="Calibri" w:hAnsi="Calibri" w:cs="Calibri"/>
          <w:sz w:val="20"/>
          <w:szCs w:val="20"/>
        </w:rPr>
        <w:t xml:space="preserve">provisões de </w:t>
      </w:r>
      <w:r w:rsidR="001D563D">
        <w:rPr>
          <w:rFonts w:ascii="Calibri" w:hAnsi="Calibri" w:cs="Calibri"/>
          <w:sz w:val="20"/>
          <w:szCs w:val="20"/>
        </w:rPr>
        <w:t>acordo</w:t>
      </w:r>
      <w:r w:rsidRPr="00536029">
        <w:rPr>
          <w:rFonts w:ascii="Calibri" w:hAnsi="Calibri" w:cs="Calibri"/>
          <w:sz w:val="20"/>
          <w:szCs w:val="20"/>
        </w:rPr>
        <w:t xml:space="preserve"> com os critérios de reconhecimento e mensuração estabelecidos na nota explicativa </w:t>
      </w:r>
      <w:r w:rsidR="00943381">
        <w:rPr>
          <w:rFonts w:ascii="Calibri" w:hAnsi="Calibri" w:cs="Calibri"/>
          <w:sz w:val="20"/>
          <w:szCs w:val="20"/>
        </w:rPr>
        <w:t>relacio</w:t>
      </w:r>
      <w:r w:rsidRPr="00536029">
        <w:rPr>
          <w:rFonts w:ascii="Calibri" w:hAnsi="Calibri" w:cs="Calibri"/>
          <w:sz w:val="20"/>
          <w:szCs w:val="20"/>
        </w:rPr>
        <w:t xml:space="preserve">nada. A classificação, o prazo e </w:t>
      </w:r>
      <w:r w:rsidR="00AF5FAA" w:rsidRPr="00536029">
        <w:rPr>
          <w:rFonts w:ascii="Calibri" w:hAnsi="Calibri" w:cs="Calibri"/>
          <w:sz w:val="20"/>
          <w:szCs w:val="20"/>
        </w:rPr>
        <w:t>as estimativas</w:t>
      </w:r>
      <w:r w:rsidRPr="00536029">
        <w:rPr>
          <w:rFonts w:ascii="Calibri" w:hAnsi="Calibri" w:cs="Calibri"/>
          <w:sz w:val="20"/>
          <w:szCs w:val="20"/>
        </w:rPr>
        <w:t xml:space="preserve"> dependem </w:t>
      </w:r>
      <w:r w:rsidR="00943381">
        <w:rPr>
          <w:rFonts w:ascii="Calibri" w:hAnsi="Calibri" w:cs="Calibri"/>
          <w:sz w:val="20"/>
          <w:szCs w:val="20"/>
        </w:rPr>
        <w:t>do andamento</w:t>
      </w:r>
      <w:r w:rsidR="00AF5FAA" w:rsidRPr="00536029">
        <w:rPr>
          <w:rFonts w:ascii="Calibri" w:hAnsi="Calibri" w:cs="Calibri"/>
          <w:sz w:val="20"/>
          <w:szCs w:val="20"/>
        </w:rPr>
        <w:t xml:space="preserve"> d</w:t>
      </w:r>
      <w:r w:rsidR="00943381">
        <w:rPr>
          <w:rFonts w:ascii="Calibri" w:hAnsi="Calibri" w:cs="Calibri"/>
          <w:sz w:val="20"/>
          <w:szCs w:val="20"/>
        </w:rPr>
        <w:t>os processos</w:t>
      </w:r>
      <w:r w:rsidR="00AF5FAA" w:rsidRPr="00536029">
        <w:rPr>
          <w:rFonts w:ascii="Calibri" w:hAnsi="Calibri" w:cs="Calibri"/>
          <w:sz w:val="20"/>
          <w:szCs w:val="20"/>
        </w:rPr>
        <w:t xml:space="preserve"> e </w:t>
      </w:r>
      <w:r w:rsidRPr="00536029">
        <w:rPr>
          <w:rFonts w:ascii="Calibri" w:hAnsi="Calibri" w:cs="Calibri"/>
          <w:sz w:val="20"/>
          <w:szCs w:val="20"/>
        </w:rPr>
        <w:t xml:space="preserve">são </w:t>
      </w:r>
      <w:r w:rsidR="008E26A3">
        <w:rPr>
          <w:rFonts w:ascii="Calibri" w:hAnsi="Calibri" w:cs="Calibri"/>
          <w:sz w:val="20"/>
          <w:szCs w:val="20"/>
        </w:rPr>
        <w:t>estimadas</w:t>
      </w:r>
      <w:r w:rsidRPr="00536029">
        <w:rPr>
          <w:rFonts w:ascii="Calibri" w:hAnsi="Calibri" w:cs="Calibri"/>
          <w:sz w:val="20"/>
          <w:szCs w:val="20"/>
        </w:rPr>
        <w:t xml:space="preserve"> pela Gerência Jurídica</w:t>
      </w:r>
      <w:r w:rsidR="00244A47" w:rsidRPr="00536029">
        <w:rPr>
          <w:rFonts w:ascii="Calibri" w:hAnsi="Calibri" w:cs="Calibri"/>
          <w:sz w:val="20"/>
          <w:szCs w:val="20"/>
        </w:rPr>
        <w:t xml:space="preserve">. As ações classificadas com perda provável, ou seja, que se espera que saídas de recursos serão requeridas </w:t>
      </w:r>
      <w:r w:rsidR="00AF5FAA" w:rsidRPr="00536029">
        <w:rPr>
          <w:rFonts w:ascii="Calibri" w:hAnsi="Calibri" w:cs="Calibri"/>
          <w:sz w:val="20"/>
          <w:szCs w:val="20"/>
        </w:rPr>
        <w:t>para</w:t>
      </w:r>
      <w:r w:rsidR="008E26A3">
        <w:rPr>
          <w:rFonts w:ascii="Calibri" w:hAnsi="Calibri" w:cs="Calibri"/>
          <w:sz w:val="20"/>
          <w:szCs w:val="20"/>
        </w:rPr>
        <w:t xml:space="preserve"> sua</w:t>
      </w:r>
      <w:r w:rsidR="00AF5FAA" w:rsidRPr="00536029">
        <w:rPr>
          <w:rFonts w:ascii="Calibri" w:hAnsi="Calibri" w:cs="Calibri"/>
          <w:sz w:val="20"/>
          <w:szCs w:val="20"/>
        </w:rPr>
        <w:t xml:space="preserve"> liquidação </w:t>
      </w:r>
      <w:r w:rsidRPr="00536029">
        <w:rPr>
          <w:rFonts w:ascii="Calibri" w:hAnsi="Calibri" w:cs="Calibri"/>
          <w:sz w:val="20"/>
          <w:szCs w:val="20"/>
        </w:rPr>
        <w:t>estão demonstradas a seguir:</w:t>
      </w:r>
    </w:p>
    <w:p w:rsidR="00DF1331" w:rsidRDefault="00DF1331" w:rsidP="00DF1331">
      <w:pPr>
        <w:ind w:left="426"/>
        <w:jc w:val="both"/>
        <w:rPr>
          <w:rFonts w:ascii="Calibri" w:hAnsi="Calibri" w:cs="Calibri"/>
          <w:b/>
          <w:sz w:val="20"/>
          <w:szCs w:val="20"/>
        </w:rPr>
      </w:pPr>
    </w:p>
    <w:p w:rsidR="00EF63C7" w:rsidRPr="00536029" w:rsidRDefault="00EF63C7" w:rsidP="00DF1331">
      <w:pPr>
        <w:ind w:left="426"/>
        <w:jc w:val="both"/>
        <w:rPr>
          <w:rFonts w:ascii="Calibri" w:hAnsi="Calibri" w:cs="Calibri"/>
          <w:b/>
          <w:sz w:val="20"/>
          <w:szCs w:val="20"/>
        </w:rPr>
      </w:pPr>
    </w:p>
    <w:p w:rsidR="006D1EE7" w:rsidRPr="00536029" w:rsidRDefault="00B27CFD" w:rsidP="0047205B">
      <w:pPr>
        <w:tabs>
          <w:tab w:val="left" w:pos="426"/>
        </w:tabs>
        <w:ind w:left="426" w:hanging="426"/>
        <w:rPr>
          <w:rFonts w:ascii="Calibri" w:hAnsi="Calibri" w:cs="Calibri"/>
          <w:b/>
          <w:sz w:val="20"/>
          <w:szCs w:val="20"/>
        </w:rPr>
      </w:pPr>
      <w:r w:rsidRPr="00536029">
        <w:rPr>
          <w:rFonts w:ascii="Calibri" w:hAnsi="Calibri" w:cs="Calibri"/>
          <w:b/>
          <w:sz w:val="20"/>
          <w:szCs w:val="20"/>
        </w:rPr>
        <w:t>19</w:t>
      </w:r>
      <w:r w:rsidR="00974747" w:rsidRPr="00536029">
        <w:rPr>
          <w:rFonts w:ascii="Calibri" w:hAnsi="Calibri" w:cs="Calibri"/>
          <w:b/>
          <w:sz w:val="20"/>
          <w:szCs w:val="20"/>
        </w:rPr>
        <w:t>.1.</w:t>
      </w:r>
      <w:r w:rsidR="00974747" w:rsidRPr="00536029">
        <w:rPr>
          <w:rFonts w:ascii="Calibri" w:hAnsi="Calibri" w:cs="Calibri"/>
          <w:b/>
          <w:sz w:val="20"/>
          <w:szCs w:val="20"/>
        </w:rPr>
        <w:tab/>
        <w:t xml:space="preserve">Ações </w:t>
      </w:r>
      <w:r w:rsidR="00E64D7E" w:rsidRPr="00536029">
        <w:rPr>
          <w:rFonts w:ascii="Calibri" w:hAnsi="Calibri" w:cs="Calibri"/>
          <w:b/>
          <w:sz w:val="20"/>
          <w:szCs w:val="20"/>
        </w:rPr>
        <w:t xml:space="preserve">classificadas </w:t>
      </w:r>
      <w:r w:rsidR="00974747" w:rsidRPr="00536029">
        <w:rPr>
          <w:rFonts w:ascii="Calibri" w:hAnsi="Calibri" w:cs="Calibri"/>
          <w:b/>
          <w:sz w:val="20"/>
          <w:szCs w:val="20"/>
        </w:rPr>
        <w:t>com perda provável</w:t>
      </w:r>
    </w:p>
    <w:tbl>
      <w:tblPr>
        <w:tblW w:w="9284" w:type="dxa"/>
        <w:tblCellMar>
          <w:left w:w="70" w:type="dxa"/>
          <w:right w:w="70" w:type="dxa"/>
        </w:tblCellMar>
        <w:tblLook w:val="04A0"/>
      </w:tblPr>
      <w:tblGrid>
        <w:gridCol w:w="56"/>
        <w:gridCol w:w="4494"/>
        <w:gridCol w:w="56"/>
        <w:gridCol w:w="426"/>
        <w:gridCol w:w="56"/>
        <w:gridCol w:w="1804"/>
        <w:gridCol w:w="56"/>
        <w:gridCol w:w="224"/>
        <w:gridCol w:w="56"/>
        <w:gridCol w:w="2056"/>
      </w:tblGrid>
      <w:tr w:rsidR="00D65D61" w:rsidRPr="00536029" w:rsidTr="001F31F8">
        <w:trPr>
          <w:gridBefore w:val="1"/>
          <w:wBefore w:w="56" w:type="dxa"/>
          <w:trHeight w:val="285"/>
        </w:trPr>
        <w:tc>
          <w:tcPr>
            <w:tcW w:w="4550" w:type="dxa"/>
            <w:gridSpan w:val="2"/>
            <w:tcBorders>
              <w:top w:val="nil"/>
              <w:left w:val="nil"/>
              <w:bottom w:val="nil"/>
              <w:right w:val="nil"/>
            </w:tcBorders>
            <w:shd w:val="clear" w:color="auto" w:fill="auto"/>
            <w:hideMark/>
          </w:tcPr>
          <w:p w:rsidR="00D65D61" w:rsidRPr="00536029" w:rsidRDefault="00D65D61" w:rsidP="0047205B">
            <w:pPr>
              <w:tabs>
                <w:tab w:val="left" w:pos="426"/>
              </w:tabs>
              <w:ind w:left="426" w:hanging="426"/>
              <w:rPr>
                <w:rFonts w:ascii="Calibri" w:hAnsi="Calibri" w:cs="Calibri"/>
                <w:b/>
                <w:bCs/>
                <w:color w:val="000000"/>
                <w:sz w:val="20"/>
                <w:szCs w:val="20"/>
                <w:lang w:eastAsia="pt-BR"/>
              </w:rPr>
            </w:pPr>
          </w:p>
        </w:tc>
        <w:tc>
          <w:tcPr>
            <w:tcW w:w="482" w:type="dxa"/>
            <w:gridSpan w:val="2"/>
            <w:tcBorders>
              <w:top w:val="nil"/>
              <w:left w:val="nil"/>
              <w:bottom w:val="nil"/>
              <w:right w:val="nil"/>
            </w:tcBorders>
            <w:shd w:val="clear" w:color="000000" w:fill="FFFFFF"/>
            <w:noWrap/>
            <w:hideMark/>
          </w:tcPr>
          <w:p w:rsidR="00D65D61" w:rsidRPr="00536029" w:rsidRDefault="00D65D61" w:rsidP="0047205B">
            <w:pPr>
              <w:tabs>
                <w:tab w:val="left" w:pos="426"/>
              </w:tabs>
              <w:ind w:left="426" w:hanging="426"/>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gridSpan w:val="2"/>
            <w:tcBorders>
              <w:top w:val="nil"/>
              <w:left w:val="nil"/>
              <w:bottom w:val="single" w:sz="4" w:space="0" w:color="auto"/>
              <w:right w:val="nil"/>
            </w:tcBorders>
            <w:shd w:val="clear" w:color="000000" w:fill="FFFFFF"/>
            <w:hideMark/>
          </w:tcPr>
          <w:p w:rsidR="00D65D61" w:rsidRPr="00536029" w:rsidRDefault="00D65D6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80" w:type="dxa"/>
            <w:gridSpan w:val="2"/>
            <w:tcBorders>
              <w:top w:val="nil"/>
              <w:left w:val="nil"/>
              <w:bottom w:val="single" w:sz="4" w:space="0" w:color="auto"/>
              <w:right w:val="nil"/>
            </w:tcBorders>
            <w:shd w:val="clear" w:color="000000" w:fill="FFFFFF"/>
            <w:hideMark/>
          </w:tcPr>
          <w:p w:rsidR="00D65D61" w:rsidRPr="00536029" w:rsidRDefault="00D65D61" w:rsidP="001F31F8">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056" w:type="dxa"/>
            <w:tcBorders>
              <w:top w:val="nil"/>
              <w:left w:val="nil"/>
              <w:bottom w:val="single" w:sz="4" w:space="0" w:color="auto"/>
              <w:right w:val="nil"/>
            </w:tcBorders>
            <w:shd w:val="clear" w:color="000000" w:fill="FFFFFF"/>
            <w:hideMark/>
          </w:tcPr>
          <w:p w:rsidR="00D65D61" w:rsidRPr="00536029" w:rsidRDefault="00D65D6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2017</w:t>
            </w:r>
          </w:p>
        </w:tc>
      </w:tr>
      <w:tr w:rsidR="00D65D61" w:rsidRPr="00536029" w:rsidTr="001F31F8">
        <w:trPr>
          <w:gridBefore w:val="1"/>
          <w:wBefore w:w="56" w:type="dxa"/>
          <w:trHeight w:val="285"/>
        </w:trPr>
        <w:tc>
          <w:tcPr>
            <w:tcW w:w="4550" w:type="dxa"/>
            <w:gridSpan w:val="2"/>
            <w:tcBorders>
              <w:top w:val="nil"/>
              <w:left w:val="nil"/>
              <w:bottom w:val="nil"/>
              <w:right w:val="nil"/>
            </w:tcBorders>
            <w:shd w:val="clear" w:color="000000" w:fill="FFFFFF"/>
            <w:noWrap/>
            <w:vAlign w:val="center"/>
            <w:hideMark/>
          </w:tcPr>
          <w:p w:rsidR="00D65D61" w:rsidRPr="00536029" w:rsidRDefault="00D65D61" w:rsidP="0047205B">
            <w:pPr>
              <w:tabs>
                <w:tab w:val="left" w:pos="426"/>
              </w:tabs>
              <w:ind w:left="426" w:hanging="426"/>
              <w:rPr>
                <w:rFonts w:ascii="Calibri" w:hAnsi="Calibri" w:cs="Calibri"/>
                <w:color w:val="000000"/>
                <w:sz w:val="20"/>
                <w:szCs w:val="20"/>
                <w:lang w:eastAsia="pt-BR"/>
              </w:rPr>
            </w:pPr>
          </w:p>
        </w:tc>
        <w:tc>
          <w:tcPr>
            <w:tcW w:w="482" w:type="dxa"/>
            <w:gridSpan w:val="2"/>
            <w:tcBorders>
              <w:top w:val="nil"/>
              <w:left w:val="nil"/>
              <w:bottom w:val="nil"/>
              <w:right w:val="nil"/>
            </w:tcBorders>
            <w:shd w:val="clear" w:color="000000" w:fill="FFFFFF"/>
            <w:noWrap/>
            <w:vAlign w:val="center"/>
            <w:hideMark/>
          </w:tcPr>
          <w:p w:rsidR="00D65D61" w:rsidRPr="00536029" w:rsidRDefault="00D65D61" w:rsidP="0047205B">
            <w:pPr>
              <w:tabs>
                <w:tab w:val="left" w:pos="426"/>
              </w:tabs>
              <w:ind w:left="426" w:hanging="426"/>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gridSpan w:val="2"/>
            <w:tcBorders>
              <w:top w:val="nil"/>
              <w:left w:val="nil"/>
              <w:bottom w:val="nil"/>
              <w:right w:val="nil"/>
            </w:tcBorders>
            <w:shd w:val="clear" w:color="000000" w:fill="FFFFFF"/>
            <w:noWrap/>
            <w:hideMark/>
          </w:tcPr>
          <w:p w:rsidR="00D65D61" w:rsidRPr="00536029" w:rsidRDefault="00D65D6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gridSpan w:val="2"/>
            <w:tcBorders>
              <w:top w:val="nil"/>
              <w:left w:val="nil"/>
              <w:bottom w:val="nil"/>
              <w:right w:val="nil"/>
            </w:tcBorders>
            <w:shd w:val="clear" w:color="000000" w:fill="FFFFFF"/>
            <w:noWrap/>
            <w:hideMark/>
          </w:tcPr>
          <w:p w:rsidR="00D65D61" w:rsidRPr="00536029" w:rsidRDefault="00D65D61" w:rsidP="001F31F8">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056" w:type="dxa"/>
            <w:tcBorders>
              <w:top w:val="nil"/>
              <w:left w:val="nil"/>
              <w:bottom w:val="nil"/>
              <w:right w:val="nil"/>
            </w:tcBorders>
            <w:shd w:val="clear" w:color="000000" w:fill="FFFFFF"/>
            <w:noWrap/>
            <w:hideMark/>
          </w:tcPr>
          <w:p w:rsidR="00D65D61" w:rsidRPr="00536029" w:rsidRDefault="00D65D6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 </w:t>
            </w:r>
          </w:p>
        </w:tc>
      </w:tr>
      <w:tr w:rsidR="00AF1951" w:rsidRPr="00536029" w:rsidTr="001F31F8">
        <w:trPr>
          <w:gridBefore w:val="1"/>
          <w:wBefore w:w="56" w:type="dxa"/>
          <w:trHeight w:val="285"/>
        </w:trPr>
        <w:tc>
          <w:tcPr>
            <w:tcW w:w="4550" w:type="dxa"/>
            <w:gridSpan w:val="2"/>
            <w:tcBorders>
              <w:top w:val="nil"/>
              <w:left w:val="nil"/>
              <w:bottom w:val="nil"/>
              <w:right w:val="nil"/>
            </w:tcBorders>
            <w:shd w:val="clear" w:color="auto" w:fill="auto"/>
            <w:noWrap/>
            <w:vAlign w:val="center"/>
            <w:hideMark/>
          </w:tcPr>
          <w:p w:rsidR="00AF1951" w:rsidRPr="00536029" w:rsidRDefault="008E26A3" w:rsidP="008E26A3">
            <w:pPr>
              <w:tabs>
                <w:tab w:val="left" w:pos="426"/>
              </w:tabs>
              <w:ind w:left="426" w:hanging="426"/>
              <w:rPr>
                <w:rFonts w:ascii="Calibri" w:hAnsi="Calibri" w:cs="Calibri"/>
                <w:color w:val="000000"/>
                <w:sz w:val="20"/>
                <w:szCs w:val="20"/>
                <w:lang w:eastAsia="pt-BR"/>
              </w:rPr>
            </w:pPr>
            <w:r>
              <w:rPr>
                <w:rFonts w:ascii="Calibri" w:hAnsi="Calibri" w:cs="Calibri"/>
                <w:color w:val="000000"/>
                <w:sz w:val="20"/>
                <w:szCs w:val="20"/>
                <w:lang w:eastAsia="pt-BR"/>
              </w:rPr>
              <w:t>Ações t</w:t>
            </w:r>
            <w:r w:rsidR="00AF1951" w:rsidRPr="00536029">
              <w:rPr>
                <w:rFonts w:ascii="Calibri" w:hAnsi="Calibri" w:cs="Calibri"/>
                <w:color w:val="000000"/>
                <w:sz w:val="20"/>
                <w:szCs w:val="20"/>
                <w:lang w:eastAsia="pt-BR"/>
              </w:rPr>
              <w:t>rabalhistas</w:t>
            </w:r>
          </w:p>
        </w:tc>
        <w:tc>
          <w:tcPr>
            <w:tcW w:w="482" w:type="dxa"/>
            <w:gridSpan w:val="2"/>
            <w:tcBorders>
              <w:top w:val="nil"/>
              <w:left w:val="nil"/>
              <w:bottom w:val="nil"/>
              <w:right w:val="nil"/>
            </w:tcBorders>
            <w:shd w:val="clear" w:color="auto" w:fill="auto"/>
            <w:noWrap/>
            <w:vAlign w:val="center"/>
            <w:hideMark/>
          </w:tcPr>
          <w:p w:rsidR="00AF1951" w:rsidRPr="00536029" w:rsidRDefault="00C84668" w:rsidP="0047205B">
            <w:pPr>
              <w:tabs>
                <w:tab w:val="left" w:pos="426"/>
              </w:tabs>
              <w:ind w:left="426" w:hanging="426"/>
              <w:rPr>
                <w:rFonts w:ascii="Calibri" w:hAnsi="Calibri" w:cs="Calibri"/>
                <w:color w:val="000000"/>
                <w:sz w:val="20"/>
                <w:szCs w:val="20"/>
                <w:lang w:eastAsia="pt-BR"/>
              </w:rPr>
            </w:pPr>
            <w:r w:rsidRPr="00536029">
              <w:rPr>
                <w:rFonts w:ascii="Calibri" w:hAnsi="Calibri" w:cs="Calibri"/>
                <w:color w:val="000000"/>
                <w:sz w:val="20"/>
                <w:szCs w:val="20"/>
                <w:lang w:eastAsia="pt-BR"/>
              </w:rPr>
              <w:t>(a)</w:t>
            </w:r>
          </w:p>
        </w:tc>
        <w:tc>
          <w:tcPr>
            <w:tcW w:w="1860" w:type="dxa"/>
            <w:gridSpan w:val="2"/>
            <w:tcBorders>
              <w:top w:val="nil"/>
              <w:left w:val="nil"/>
              <w:bottom w:val="nil"/>
              <w:right w:val="nil"/>
            </w:tcBorders>
            <w:shd w:val="clear" w:color="auto" w:fill="auto"/>
            <w:noWrap/>
            <w:vAlign w:val="bottom"/>
            <w:hideMark/>
          </w:tcPr>
          <w:p w:rsidR="00AF1951" w:rsidRPr="00536029" w:rsidRDefault="00AF195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xml:space="preserve">              5.293.245,96 </w:t>
            </w:r>
          </w:p>
        </w:tc>
        <w:tc>
          <w:tcPr>
            <w:tcW w:w="280" w:type="dxa"/>
            <w:gridSpan w:val="2"/>
            <w:tcBorders>
              <w:top w:val="nil"/>
              <w:left w:val="nil"/>
              <w:bottom w:val="nil"/>
              <w:right w:val="nil"/>
            </w:tcBorders>
            <w:shd w:val="clear" w:color="auto" w:fill="auto"/>
            <w:noWrap/>
            <w:vAlign w:val="center"/>
            <w:hideMark/>
          </w:tcPr>
          <w:p w:rsidR="00AF1951" w:rsidRPr="00536029" w:rsidRDefault="00AF1951" w:rsidP="001F31F8">
            <w:pPr>
              <w:tabs>
                <w:tab w:val="left" w:pos="426"/>
              </w:tabs>
              <w:ind w:left="426" w:hanging="426"/>
              <w:jc w:val="right"/>
              <w:rPr>
                <w:rFonts w:ascii="Calibri" w:hAnsi="Calibri" w:cs="Calibri"/>
                <w:color w:val="FF0000"/>
                <w:sz w:val="20"/>
                <w:szCs w:val="20"/>
              </w:rPr>
            </w:pPr>
          </w:p>
        </w:tc>
        <w:tc>
          <w:tcPr>
            <w:tcW w:w="2056" w:type="dxa"/>
            <w:tcBorders>
              <w:top w:val="nil"/>
              <w:left w:val="nil"/>
              <w:bottom w:val="nil"/>
              <w:right w:val="nil"/>
            </w:tcBorders>
            <w:shd w:val="clear" w:color="auto" w:fill="auto"/>
            <w:noWrap/>
            <w:vAlign w:val="bottom"/>
            <w:hideMark/>
          </w:tcPr>
          <w:p w:rsidR="00AF1951" w:rsidRPr="00536029" w:rsidRDefault="00AF195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 xml:space="preserve">              3.159.982,58 </w:t>
            </w:r>
          </w:p>
        </w:tc>
      </w:tr>
      <w:tr w:rsidR="00AF1951" w:rsidRPr="00536029" w:rsidTr="001F31F8">
        <w:trPr>
          <w:gridBefore w:val="1"/>
          <w:wBefore w:w="56" w:type="dxa"/>
          <w:trHeight w:val="285"/>
        </w:trPr>
        <w:tc>
          <w:tcPr>
            <w:tcW w:w="4550" w:type="dxa"/>
            <w:gridSpan w:val="2"/>
            <w:tcBorders>
              <w:top w:val="nil"/>
              <w:left w:val="nil"/>
              <w:bottom w:val="nil"/>
              <w:right w:val="nil"/>
            </w:tcBorders>
            <w:shd w:val="clear" w:color="auto" w:fill="auto"/>
            <w:noWrap/>
            <w:vAlign w:val="center"/>
            <w:hideMark/>
          </w:tcPr>
          <w:p w:rsidR="00AF1951" w:rsidRPr="00536029" w:rsidRDefault="008E26A3" w:rsidP="008E26A3">
            <w:pPr>
              <w:tabs>
                <w:tab w:val="left" w:pos="426"/>
              </w:tabs>
              <w:ind w:left="426" w:hanging="426"/>
              <w:rPr>
                <w:rFonts w:ascii="Calibri" w:hAnsi="Calibri" w:cs="Calibri"/>
                <w:color w:val="000000"/>
                <w:sz w:val="20"/>
                <w:szCs w:val="20"/>
                <w:lang w:eastAsia="pt-BR"/>
              </w:rPr>
            </w:pPr>
            <w:r>
              <w:rPr>
                <w:rFonts w:ascii="Calibri" w:hAnsi="Calibri" w:cs="Calibri"/>
                <w:color w:val="000000"/>
                <w:sz w:val="20"/>
                <w:szCs w:val="20"/>
                <w:lang w:eastAsia="pt-BR"/>
              </w:rPr>
              <w:t>Ações cíveis e civis p</w:t>
            </w:r>
            <w:r w:rsidR="00AF1951" w:rsidRPr="00536029">
              <w:rPr>
                <w:rFonts w:ascii="Calibri" w:hAnsi="Calibri" w:cs="Calibri"/>
                <w:color w:val="000000"/>
                <w:sz w:val="20"/>
                <w:szCs w:val="20"/>
                <w:lang w:eastAsia="pt-BR"/>
              </w:rPr>
              <w:t>úblicas</w:t>
            </w:r>
          </w:p>
        </w:tc>
        <w:tc>
          <w:tcPr>
            <w:tcW w:w="482" w:type="dxa"/>
            <w:gridSpan w:val="2"/>
            <w:tcBorders>
              <w:top w:val="nil"/>
              <w:left w:val="nil"/>
              <w:bottom w:val="nil"/>
              <w:right w:val="nil"/>
            </w:tcBorders>
            <w:shd w:val="clear" w:color="auto" w:fill="auto"/>
            <w:noWrap/>
            <w:vAlign w:val="center"/>
            <w:hideMark/>
          </w:tcPr>
          <w:p w:rsidR="00AF1951" w:rsidRPr="00536029" w:rsidRDefault="00C84668" w:rsidP="0047205B">
            <w:pPr>
              <w:tabs>
                <w:tab w:val="left" w:pos="426"/>
              </w:tabs>
              <w:ind w:left="426" w:hanging="426"/>
              <w:rPr>
                <w:rFonts w:ascii="Calibri" w:hAnsi="Calibri" w:cs="Calibri"/>
                <w:color w:val="000000"/>
                <w:sz w:val="20"/>
                <w:szCs w:val="20"/>
                <w:lang w:eastAsia="pt-BR"/>
              </w:rPr>
            </w:pPr>
            <w:r w:rsidRPr="00536029">
              <w:rPr>
                <w:rFonts w:ascii="Calibri" w:hAnsi="Calibri" w:cs="Calibri"/>
                <w:color w:val="000000"/>
                <w:sz w:val="20"/>
                <w:szCs w:val="20"/>
                <w:lang w:eastAsia="pt-BR"/>
              </w:rPr>
              <w:t>(b)</w:t>
            </w:r>
          </w:p>
        </w:tc>
        <w:tc>
          <w:tcPr>
            <w:tcW w:w="1860" w:type="dxa"/>
            <w:gridSpan w:val="2"/>
            <w:tcBorders>
              <w:top w:val="nil"/>
              <w:left w:val="nil"/>
              <w:bottom w:val="single" w:sz="4" w:space="0" w:color="auto"/>
              <w:right w:val="nil"/>
            </w:tcBorders>
            <w:shd w:val="clear" w:color="auto" w:fill="auto"/>
            <w:noWrap/>
            <w:vAlign w:val="bottom"/>
            <w:hideMark/>
          </w:tcPr>
          <w:p w:rsidR="00AF1951" w:rsidRPr="00536029" w:rsidRDefault="00AF195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xml:space="preserve">              6.489.975,02 </w:t>
            </w:r>
          </w:p>
        </w:tc>
        <w:tc>
          <w:tcPr>
            <w:tcW w:w="280" w:type="dxa"/>
            <w:gridSpan w:val="2"/>
            <w:tcBorders>
              <w:top w:val="nil"/>
              <w:left w:val="nil"/>
              <w:bottom w:val="single" w:sz="4" w:space="0" w:color="auto"/>
              <w:right w:val="nil"/>
            </w:tcBorders>
            <w:shd w:val="clear" w:color="auto" w:fill="auto"/>
            <w:noWrap/>
            <w:vAlign w:val="center"/>
            <w:hideMark/>
          </w:tcPr>
          <w:p w:rsidR="00AF1951" w:rsidRPr="00536029" w:rsidRDefault="00AF1951" w:rsidP="001F31F8">
            <w:pPr>
              <w:tabs>
                <w:tab w:val="left" w:pos="426"/>
              </w:tabs>
              <w:ind w:left="426" w:hanging="426"/>
              <w:jc w:val="right"/>
              <w:rPr>
                <w:rFonts w:ascii="Calibri" w:hAnsi="Calibri" w:cs="Calibri"/>
                <w:color w:val="FF0000"/>
                <w:sz w:val="20"/>
                <w:szCs w:val="20"/>
              </w:rPr>
            </w:pPr>
          </w:p>
        </w:tc>
        <w:tc>
          <w:tcPr>
            <w:tcW w:w="2056" w:type="dxa"/>
            <w:tcBorders>
              <w:top w:val="nil"/>
              <w:left w:val="nil"/>
              <w:bottom w:val="single" w:sz="4" w:space="0" w:color="auto"/>
              <w:right w:val="nil"/>
            </w:tcBorders>
            <w:shd w:val="clear" w:color="auto" w:fill="auto"/>
            <w:noWrap/>
            <w:vAlign w:val="bottom"/>
            <w:hideMark/>
          </w:tcPr>
          <w:p w:rsidR="00AF1951" w:rsidRPr="00536029" w:rsidRDefault="00AF195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 xml:space="preserve">              9.514.673,01 </w:t>
            </w:r>
          </w:p>
        </w:tc>
      </w:tr>
      <w:tr w:rsidR="00AF1951" w:rsidRPr="00536029" w:rsidTr="001F31F8">
        <w:trPr>
          <w:gridBefore w:val="1"/>
          <w:wBefore w:w="56" w:type="dxa"/>
          <w:trHeight w:val="285"/>
        </w:trPr>
        <w:tc>
          <w:tcPr>
            <w:tcW w:w="4550" w:type="dxa"/>
            <w:gridSpan w:val="2"/>
            <w:tcBorders>
              <w:top w:val="nil"/>
              <w:left w:val="nil"/>
              <w:bottom w:val="nil"/>
              <w:right w:val="nil"/>
            </w:tcBorders>
            <w:shd w:val="clear" w:color="000000" w:fill="FFFFFF"/>
            <w:noWrap/>
            <w:vAlign w:val="center"/>
            <w:hideMark/>
          </w:tcPr>
          <w:p w:rsidR="00AF1951" w:rsidRPr="00536029" w:rsidRDefault="00AF1951" w:rsidP="0047205B">
            <w:pPr>
              <w:tabs>
                <w:tab w:val="left" w:pos="426"/>
              </w:tabs>
              <w:ind w:left="426" w:hanging="426"/>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482" w:type="dxa"/>
            <w:gridSpan w:val="2"/>
            <w:tcBorders>
              <w:top w:val="nil"/>
              <w:left w:val="nil"/>
              <w:bottom w:val="nil"/>
              <w:right w:val="nil"/>
            </w:tcBorders>
            <w:shd w:val="clear" w:color="000000" w:fill="FFFFFF"/>
            <w:noWrap/>
            <w:vAlign w:val="center"/>
            <w:hideMark/>
          </w:tcPr>
          <w:p w:rsidR="00AF1951" w:rsidRPr="00536029" w:rsidRDefault="00AF1951" w:rsidP="0047205B">
            <w:pPr>
              <w:tabs>
                <w:tab w:val="left" w:pos="426"/>
              </w:tabs>
              <w:ind w:left="426" w:hanging="426"/>
              <w:rPr>
                <w:rFonts w:ascii="Calibri" w:hAnsi="Calibri" w:cs="Calibri"/>
                <w:color w:val="000000"/>
                <w:sz w:val="20"/>
                <w:szCs w:val="20"/>
                <w:lang w:eastAsia="pt-BR"/>
              </w:rPr>
            </w:pPr>
          </w:p>
        </w:tc>
        <w:tc>
          <w:tcPr>
            <w:tcW w:w="1860" w:type="dxa"/>
            <w:gridSpan w:val="2"/>
            <w:tcBorders>
              <w:top w:val="single" w:sz="4" w:space="0" w:color="auto"/>
              <w:left w:val="nil"/>
              <w:bottom w:val="single" w:sz="4" w:space="0" w:color="auto"/>
              <w:right w:val="nil"/>
            </w:tcBorders>
            <w:shd w:val="clear" w:color="000000" w:fill="FFFFFF"/>
            <w:noWrap/>
            <w:vAlign w:val="bottom"/>
            <w:hideMark/>
          </w:tcPr>
          <w:p w:rsidR="00AF1951" w:rsidRPr="00536029" w:rsidRDefault="00AF195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xml:space="preserve">            11.783.220,98 </w:t>
            </w:r>
          </w:p>
        </w:tc>
        <w:tc>
          <w:tcPr>
            <w:tcW w:w="280" w:type="dxa"/>
            <w:gridSpan w:val="2"/>
            <w:tcBorders>
              <w:top w:val="single" w:sz="4" w:space="0" w:color="auto"/>
              <w:left w:val="nil"/>
              <w:bottom w:val="single" w:sz="4" w:space="0" w:color="auto"/>
              <w:right w:val="nil"/>
            </w:tcBorders>
            <w:shd w:val="clear" w:color="000000" w:fill="FFFFFF"/>
            <w:noWrap/>
            <w:vAlign w:val="center"/>
            <w:hideMark/>
          </w:tcPr>
          <w:p w:rsidR="00AF1951" w:rsidRPr="00536029" w:rsidRDefault="00AF1951" w:rsidP="001F31F8">
            <w:pPr>
              <w:tabs>
                <w:tab w:val="left" w:pos="426"/>
              </w:tabs>
              <w:ind w:left="426" w:hanging="426"/>
              <w:jc w:val="right"/>
              <w:rPr>
                <w:rFonts w:ascii="Calibri" w:hAnsi="Calibri" w:cs="Calibri"/>
                <w:color w:val="FF0000"/>
                <w:sz w:val="20"/>
                <w:szCs w:val="20"/>
              </w:rPr>
            </w:pPr>
            <w:r w:rsidRPr="00536029">
              <w:rPr>
                <w:rFonts w:ascii="Calibri" w:hAnsi="Calibri" w:cs="Calibri"/>
                <w:color w:val="FF0000"/>
                <w:sz w:val="20"/>
                <w:szCs w:val="20"/>
              </w:rPr>
              <w:t> </w:t>
            </w:r>
          </w:p>
        </w:tc>
        <w:tc>
          <w:tcPr>
            <w:tcW w:w="2056" w:type="dxa"/>
            <w:tcBorders>
              <w:top w:val="single" w:sz="4" w:space="0" w:color="auto"/>
              <w:left w:val="nil"/>
              <w:bottom w:val="single" w:sz="4" w:space="0" w:color="auto"/>
              <w:right w:val="nil"/>
            </w:tcBorders>
            <w:shd w:val="clear" w:color="000000" w:fill="FFFFFF"/>
            <w:noWrap/>
            <w:vAlign w:val="bottom"/>
            <w:hideMark/>
          </w:tcPr>
          <w:p w:rsidR="00AF1951" w:rsidRPr="00536029" w:rsidRDefault="00AF195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 xml:space="preserve">            12.674.655,59 </w:t>
            </w:r>
          </w:p>
        </w:tc>
      </w:tr>
      <w:tr w:rsidR="00D65D61" w:rsidRPr="00536029" w:rsidTr="001F31F8">
        <w:trPr>
          <w:gridBefore w:val="1"/>
          <w:wBefore w:w="56" w:type="dxa"/>
          <w:trHeight w:val="285"/>
        </w:trPr>
        <w:tc>
          <w:tcPr>
            <w:tcW w:w="4550" w:type="dxa"/>
            <w:gridSpan w:val="2"/>
            <w:tcBorders>
              <w:top w:val="nil"/>
              <w:left w:val="nil"/>
              <w:bottom w:val="nil"/>
              <w:right w:val="nil"/>
            </w:tcBorders>
            <w:shd w:val="clear" w:color="000000" w:fill="FFFFFF"/>
            <w:noWrap/>
            <w:vAlign w:val="center"/>
            <w:hideMark/>
          </w:tcPr>
          <w:p w:rsidR="00D65D61" w:rsidRPr="00536029" w:rsidRDefault="00D65D61" w:rsidP="0047205B">
            <w:pPr>
              <w:tabs>
                <w:tab w:val="left" w:pos="426"/>
              </w:tabs>
              <w:ind w:left="426" w:hanging="426"/>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482" w:type="dxa"/>
            <w:gridSpan w:val="2"/>
            <w:tcBorders>
              <w:top w:val="nil"/>
              <w:left w:val="nil"/>
              <w:bottom w:val="nil"/>
              <w:right w:val="nil"/>
            </w:tcBorders>
            <w:shd w:val="clear" w:color="000000" w:fill="FFFFFF"/>
            <w:noWrap/>
            <w:vAlign w:val="center"/>
            <w:hideMark/>
          </w:tcPr>
          <w:p w:rsidR="00D65D61" w:rsidRPr="00536029" w:rsidRDefault="00D65D61" w:rsidP="0047205B">
            <w:pPr>
              <w:tabs>
                <w:tab w:val="left" w:pos="426"/>
              </w:tabs>
              <w:ind w:left="426" w:hanging="426"/>
              <w:rPr>
                <w:rFonts w:ascii="Calibri" w:hAnsi="Calibri" w:cs="Calibri"/>
                <w:color w:val="000000"/>
                <w:sz w:val="20"/>
                <w:szCs w:val="20"/>
                <w:lang w:eastAsia="pt-BR"/>
              </w:rPr>
            </w:pPr>
          </w:p>
        </w:tc>
        <w:tc>
          <w:tcPr>
            <w:tcW w:w="1860" w:type="dxa"/>
            <w:gridSpan w:val="2"/>
            <w:tcBorders>
              <w:top w:val="single" w:sz="4" w:space="0" w:color="auto"/>
              <w:left w:val="nil"/>
              <w:right w:val="nil"/>
            </w:tcBorders>
            <w:shd w:val="clear" w:color="000000" w:fill="FFFFFF"/>
            <w:noWrap/>
            <w:vAlign w:val="center"/>
            <w:hideMark/>
          </w:tcPr>
          <w:p w:rsidR="00D65D61" w:rsidRPr="00536029" w:rsidRDefault="00D65D6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gridSpan w:val="2"/>
            <w:tcBorders>
              <w:top w:val="single" w:sz="4" w:space="0" w:color="auto"/>
              <w:left w:val="nil"/>
              <w:right w:val="nil"/>
            </w:tcBorders>
            <w:shd w:val="clear" w:color="000000" w:fill="FFFFFF"/>
            <w:noWrap/>
            <w:vAlign w:val="center"/>
            <w:hideMark/>
          </w:tcPr>
          <w:p w:rsidR="00D65D61" w:rsidRPr="00536029" w:rsidRDefault="00D65D61" w:rsidP="001F31F8">
            <w:pPr>
              <w:tabs>
                <w:tab w:val="left" w:pos="426"/>
              </w:tabs>
              <w:ind w:left="426" w:hanging="426"/>
              <w:jc w:val="right"/>
              <w:rPr>
                <w:rFonts w:ascii="Calibri" w:hAnsi="Calibri" w:cs="Calibri"/>
                <w:color w:val="FF0000"/>
                <w:sz w:val="20"/>
                <w:szCs w:val="20"/>
              </w:rPr>
            </w:pPr>
            <w:r w:rsidRPr="00536029">
              <w:rPr>
                <w:rFonts w:ascii="Calibri" w:hAnsi="Calibri" w:cs="Calibri"/>
                <w:color w:val="FF0000"/>
                <w:sz w:val="20"/>
                <w:szCs w:val="20"/>
              </w:rPr>
              <w:t> </w:t>
            </w:r>
          </w:p>
        </w:tc>
        <w:tc>
          <w:tcPr>
            <w:tcW w:w="2056" w:type="dxa"/>
            <w:tcBorders>
              <w:top w:val="single" w:sz="4" w:space="0" w:color="auto"/>
              <w:left w:val="nil"/>
              <w:right w:val="nil"/>
            </w:tcBorders>
            <w:shd w:val="clear" w:color="000000" w:fill="FFFFFF"/>
            <w:noWrap/>
            <w:vAlign w:val="center"/>
            <w:hideMark/>
          </w:tcPr>
          <w:p w:rsidR="00D65D61" w:rsidRPr="00536029" w:rsidRDefault="00D65D6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 </w:t>
            </w:r>
          </w:p>
        </w:tc>
      </w:tr>
      <w:tr w:rsidR="00D65D61" w:rsidRPr="00536029" w:rsidTr="001F31F8">
        <w:trPr>
          <w:gridBefore w:val="1"/>
          <w:wBefore w:w="56" w:type="dxa"/>
          <w:trHeight w:val="285"/>
        </w:trPr>
        <w:tc>
          <w:tcPr>
            <w:tcW w:w="4550" w:type="dxa"/>
            <w:gridSpan w:val="2"/>
            <w:tcBorders>
              <w:top w:val="nil"/>
              <w:left w:val="nil"/>
              <w:bottom w:val="nil"/>
              <w:right w:val="nil"/>
            </w:tcBorders>
            <w:shd w:val="clear" w:color="000000" w:fill="FFFFFF"/>
            <w:noWrap/>
            <w:hideMark/>
          </w:tcPr>
          <w:p w:rsidR="00D65D61" w:rsidRPr="00536029" w:rsidRDefault="00D65D61" w:rsidP="0047205B">
            <w:pPr>
              <w:tabs>
                <w:tab w:val="left" w:pos="426"/>
              </w:tabs>
              <w:ind w:left="426" w:hanging="426"/>
              <w:rPr>
                <w:rFonts w:ascii="Calibri" w:hAnsi="Calibri" w:cs="Calibri"/>
                <w:color w:val="000000"/>
                <w:sz w:val="20"/>
                <w:szCs w:val="20"/>
                <w:lang w:eastAsia="pt-BR"/>
              </w:rPr>
            </w:pPr>
            <w:r w:rsidRPr="00536029">
              <w:rPr>
                <w:rFonts w:ascii="Calibri" w:hAnsi="Calibri" w:cs="Calibri"/>
                <w:color w:val="000000"/>
                <w:sz w:val="20"/>
                <w:szCs w:val="20"/>
                <w:lang w:eastAsia="pt-BR"/>
              </w:rPr>
              <w:t>Circulante</w:t>
            </w:r>
          </w:p>
        </w:tc>
        <w:tc>
          <w:tcPr>
            <w:tcW w:w="482" w:type="dxa"/>
            <w:gridSpan w:val="2"/>
            <w:tcBorders>
              <w:top w:val="nil"/>
              <w:left w:val="nil"/>
              <w:bottom w:val="nil"/>
              <w:right w:val="nil"/>
            </w:tcBorders>
            <w:shd w:val="clear" w:color="000000" w:fill="FFFFFF"/>
            <w:noWrap/>
            <w:hideMark/>
          </w:tcPr>
          <w:p w:rsidR="00D65D61" w:rsidRPr="00536029" w:rsidRDefault="00D65D61" w:rsidP="0047205B">
            <w:pPr>
              <w:tabs>
                <w:tab w:val="left" w:pos="426"/>
              </w:tabs>
              <w:ind w:left="426" w:hanging="426"/>
              <w:rPr>
                <w:rFonts w:ascii="Calibri" w:hAnsi="Calibri" w:cs="Calibri"/>
                <w:color w:val="000000"/>
                <w:sz w:val="20"/>
                <w:szCs w:val="20"/>
                <w:lang w:eastAsia="pt-BR"/>
              </w:rPr>
            </w:pPr>
          </w:p>
        </w:tc>
        <w:tc>
          <w:tcPr>
            <w:tcW w:w="1860" w:type="dxa"/>
            <w:gridSpan w:val="2"/>
            <w:tcBorders>
              <w:top w:val="nil"/>
              <w:left w:val="nil"/>
              <w:bottom w:val="single" w:sz="4" w:space="0" w:color="auto"/>
              <w:right w:val="nil"/>
            </w:tcBorders>
            <w:shd w:val="clear" w:color="000000" w:fill="FFFFFF"/>
            <w:noWrap/>
            <w:vAlign w:val="bottom"/>
            <w:hideMark/>
          </w:tcPr>
          <w:p w:rsidR="00D65D61" w:rsidRPr="00536029" w:rsidRDefault="00D65D6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xml:space="preserve">              9.038.006,61 </w:t>
            </w:r>
          </w:p>
        </w:tc>
        <w:tc>
          <w:tcPr>
            <w:tcW w:w="280" w:type="dxa"/>
            <w:gridSpan w:val="2"/>
            <w:tcBorders>
              <w:top w:val="nil"/>
              <w:left w:val="nil"/>
              <w:bottom w:val="single" w:sz="4" w:space="0" w:color="auto"/>
              <w:right w:val="nil"/>
            </w:tcBorders>
            <w:shd w:val="clear" w:color="000000" w:fill="FFFFFF"/>
            <w:noWrap/>
            <w:hideMark/>
          </w:tcPr>
          <w:p w:rsidR="00D65D61" w:rsidRPr="00536029" w:rsidRDefault="00D65D61" w:rsidP="001F31F8">
            <w:pPr>
              <w:tabs>
                <w:tab w:val="left" w:pos="426"/>
              </w:tabs>
              <w:ind w:left="426" w:hanging="426"/>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2056" w:type="dxa"/>
            <w:tcBorders>
              <w:top w:val="nil"/>
              <w:left w:val="nil"/>
              <w:bottom w:val="single" w:sz="4" w:space="0" w:color="auto"/>
              <w:right w:val="nil"/>
            </w:tcBorders>
            <w:shd w:val="clear" w:color="000000" w:fill="FFFFFF"/>
            <w:noWrap/>
            <w:vAlign w:val="bottom"/>
            <w:hideMark/>
          </w:tcPr>
          <w:p w:rsidR="00D65D61" w:rsidRPr="00536029" w:rsidRDefault="00D65D61" w:rsidP="001F31F8">
            <w:pPr>
              <w:tabs>
                <w:tab w:val="left" w:pos="426"/>
              </w:tabs>
              <w:ind w:left="426" w:hanging="426"/>
              <w:jc w:val="right"/>
              <w:rPr>
                <w:rFonts w:ascii="Calibri" w:hAnsi="Calibri" w:cs="Calibri"/>
                <w:color w:val="000000"/>
                <w:sz w:val="20"/>
                <w:szCs w:val="20"/>
              </w:rPr>
            </w:pPr>
            <w:r w:rsidRPr="00536029">
              <w:rPr>
                <w:rFonts w:ascii="Calibri" w:hAnsi="Calibri" w:cs="Calibri"/>
                <w:color w:val="000000"/>
                <w:sz w:val="20"/>
                <w:szCs w:val="20"/>
              </w:rPr>
              <w:t xml:space="preserve">                                   -   </w:t>
            </w:r>
          </w:p>
        </w:tc>
      </w:tr>
      <w:tr w:rsidR="00D65D61" w:rsidRPr="00536029" w:rsidTr="001F31F8">
        <w:trPr>
          <w:gridBefore w:val="1"/>
          <w:wBefore w:w="56" w:type="dxa"/>
          <w:trHeight w:val="285"/>
        </w:trPr>
        <w:tc>
          <w:tcPr>
            <w:tcW w:w="4550" w:type="dxa"/>
            <w:gridSpan w:val="2"/>
            <w:tcBorders>
              <w:top w:val="nil"/>
              <w:left w:val="nil"/>
              <w:bottom w:val="nil"/>
              <w:right w:val="nil"/>
            </w:tcBorders>
            <w:shd w:val="clear" w:color="000000" w:fill="FFFFFF"/>
            <w:noWrap/>
            <w:hideMark/>
          </w:tcPr>
          <w:p w:rsidR="00D65D61" w:rsidRPr="00536029" w:rsidRDefault="00D65D61" w:rsidP="0047205B">
            <w:pPr>
              <w:tabs>
                <w:tab w:val="left" w:pos="426"/>
              </w:tabs>
              <w:ind w:left="426" w:hanging="426"/>
              <w:rPr>
                <w:rFonts w:ascii="Calibri" w:hAnsi="Calibri" w:cs="Calibri"/>
                <w:color w:val="000000"/>
                <w:sz w:val="20"/>
                <w:szCs w:val="20"/>
                <w:lang w:eastAsia="pt-BR"/>
              </w:rPr>
            </w:pPr>
            <w:r w:rsidRPr="00536029">
              <w:rPr>
                <w:rFonts w:ascii="Calibri" w:hAnsi="Calibri" w:cs="Calibri"/>
                <w:color w:val="000000"/>
                <w:sz w:val="20"/>
                <w:szCs w:val="20"/>
                <w:lang w:eastAsia="pt-BR"/>
              </w:rPr>
              <w:t>Não circulante</w:t>
            </w:r>
          </w:p>
        </w:tc>
        <w:tc>
          <w:tcPr>
            <w:tcW w:w="482" w:type="dxa"/>
            <w:gridSpan w:val="2"/>
            <w:tcBorders>
              <w:top w:val="nil"/>
              <w:left w:val="nil"/>
              <w:bottom w:val="nil"/>
              <w:right w:val="nil"/>
            </w:tcBorders>
            <w:shd w:val="clear" w:color="000000" w:fill="FFFFFF"/>
            <w:noWrap/>
            <w:hideMark/>
          </w:tcPr>
          <w:p w:rsidR="00D65D61" w:rsidRPr="00536029" w:rsidRDefault="00D65D61" w:rsidP="0047205B">
            <w:pPr>
              <w:tabs>
                <w:tab w:val="left" w:pos="426"/>
              </w:tabs>
              <w:ind w:left="426" w:hanging="426"/>
              <w:rPr>
                <w:rFonts w:ascii="Calibri" w:hAnsi="Calibri" w:cs="Calibri"/>
                <w:color w:val="000000"/>
                <w:sz w:val="20"/>
                <w:szCs w:val="20"/>
                <w:lang w:eastAsia="pt-BR"/>
              </w:rPr>
            </w:pPr>
          </w:p>
        </w:tc>
        <w:tc>
          <w:tcPr>
            <w:tcW w:w="1860" w:type="dxa"/>
            <w:gridSpan w:val="2"/>
            <w:tcBorders>
              <w:top w:val="single" w:sz="4" w:space="0" w:color="auto"/>
              <w:left w:val="nil"/>
              <w:bottom w:val="double" w:sz="4" w:space="0" w:color="auto"/>
              <w:right w:val="nil"/>
            </w:tcBorders>
            <w:shd w:val="clear" w:color="000000" w:fill="FFFFFF"/>
            <w:noWrap/>
            <w:vAlign w:val="bottom"/>
            <w:hideMark/>
          </w:tcPr>
          <w:p w:rsidR="00D65D61" w:rsidRPr="00536029" w:rsidRDefault="00D65D61" w:rsidP="00FB2E92">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xml:space="preserve">              2.745.214,37 </w:t>
            </w:r>
          </w:p>
        </w:tc>
        <w:tc>
          <w:tcPr>
            <w:tcW w:w="280" w:type="dxa"/>
            <w:gridSpan w:val="2"/>
            <w:tcBorders>
              <w:top w:val="single" w:sz="4" w:space="0" w:color="auto"/>
              <w:left w:val="nil"/>
              <w:bottom w:val="double" w:sz="4" w:space="0" w:color="auto"/>
              <w:right w:val="nil"/>
            </w:tcBorders>
            <w:shd w:val="clear" w:color="000000" w:fill="FFFFFF"/>
            <w:noWrap/>
            <w:vAlign w:val="bottom"/>
            <w:hideMark/>
          </w:tcPr>
          <w:p w:rsidR="00D65D61" w:rsidRPr="00536029" w:rsidRDefault="00D65D61" w:rsidP="001F31F8">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056" w:type="dxa"/>
            <w:tcBorders>
              <w:top w:val="single" w:sz="4" w:space="0" w:color="auto"/>
              <w:left w:val="nil"/>
              <w:bottom w:val="double" w:sz="4" w:space="0" w:color="auto"/>
              <w:right w:val="nil"/>
            </w:tcBorders>
            <w:shd w:val="clear" w:color="000000" w:fill="FFFFFF"/>
            <w:noWrap/>
            <w:vAlign w:val="bottom"/>
            <w:hideMark/>
          </w:tcPr>
          <w:p w:rsidR="00D65D61" w:rsidRPr="00536029" w:rsidRDefault="00D65D61" w:rsidP="001F31F8">
            <w:pPr>
              <w:tabs>
                <w:tab w:val="left" w:pos="426"/>
              </w:tabs>
              <w:ind w:left="426" w:hanging="426"/>
              <w:jc w:val="right"/>
              <w:rPr>
                <w:rFonts w:ascii="Calibri" w:hAnsi="Calibri" w:cs="Calibri"/>
                <w:bCs/>
                <w:color w:val="000000"/>
                <w:sz w:val="20"/>
                <w:szCs w:val="20"/>
              </w:rPr>
            </w:pPr>
            <w:r w:rsidRPr="00536029">
              <w:rPr>
                <w:rFonts w:ascii="Calibri" w:hAnsi="Calibri" w:cs="Calibri"/>
                <w:bCs/>
                <w:color w:val="000000"/>
                <w:sz w:val="20"/>
                <w:szCs w:val="20"/>
              </w:rPr>
              <w:t xml:space="preserve">            12.674.655,59 </w:t>
            </w:r>
          </w:p>
        </w:tc>
      </w:tr>
      <w:tr w:rsidR="00D65D61" w:rsidRPr="00536029" w:rsidTr="001F31F8">
        <w:trPr>
          <w:trHeight w:val="285"/>
        </w:trPr>
        <w:tc>
          <w:tcPr>
            <w:tcW w:w="4550" w:type="dxa"/>
            <w:gridSpan w:val="2"/>
            <w:tcBorders>
              <w:top w:val="nil"/>
              <w:left w:val="nil"/>
              <w:bottom w:val="nil"/>
              <w:right w:val="nil"/>
            </w:tcBorders>
            <w:shd w:val="clear" w:color="000000" w:fill="FFFFFF"/>
            <w:noWrap/>
            <w:vAlign w:val="center"/>
            <w:hideMark/>
          </w:tcPr>
          <w:p w:rsidR="00D65D61" w:rsidRPr="00536029" w:rsidRDefault="00D65D61" w:rsidP="0047205B">
            <w:pPr>
              <w:tabs>
                <w:tab w:val="left" w:pos="426"/>
              </w:tabs>
              <w:ind w:left="426" w:hanging="426"/>
              <w:rPr>
                <w:rFonts w:ascii="Calibri" w:hAnsi="Calibri" w:cs="Calibri"/>
                <w:color w:val="000000"/>
                <w:sz w:val="20"/>
                <w:szCs w:val="20"/>
                <w:lang w:eastAsia="pt-BR"/>
              </w:rPr>
            </w:pPr>
          </w:p>
        </w:tc>
        <w:tc>
          <w:tcPr>
            <w:tcW w:w="482" w:type="dxa"/>
            <w:gridSpan w:val="2"/>
            <w:tcBorders>
              <w:top w:val="nil"/>
              <w:left w:val="nil"/>
              <w:bottom w:val="nil"/>
              <w:right w:val="nil"/>
            </w:tcBorders>
            <w:shd w:val="clear" w:color="000000" w:fill="FFFFFF"/>
            <w:noWrap/>
            <w:vAlign w:val="center"/>
            <w:hideMark/>
          </w:tcPr>
          <w:p w:rsidR="00D65D61" w:rsidRPr="00536029" w:rsidRDefault="00D65D61" w:rsidP="0047205B">
            <w:pPr>
              <w:tabs>
                <w:tab w:val="left" w:pos="426"/>
              </w:tabs>
              <w:ind w:left="426" w:hanging="426"/>
              <w:rPr>
                <w:rFonts w:ascii="Calibri" w:hAnsi="Calibri" w:cs="Calibri"/>
                <w:b/>
                <w:bCs/>
                <w:color w:val="000000"/>
                <w:sz w:val="20"/>
                <w:szCs w:val="20"/>
                <w:lang w:eastAsia="pt-BR"/>
              </w:rPr>
            </w:pPr>
          </w:p>
        </w:tc>
        <w:tc>
          <w:tcPr>
            <w:tcW w:w="1860" w:type="dxa"/>
            <w:gridSpan w:val="2"/>
            <w:tcBorders>
              <w:top w:val="single" w:sz="4" w:space="0" w:color="auto"/>
              <w:left w:val="nil"/>
              <w:right w:val="nil"/>
            </w:tcBorders>
            <w:shd w:val="clear" w:color="000000" w:fill="FFFFFF"/>
            <w:noWrap/>
            <w:vAlign w:val="center"/>
            <w:hideMark/>
          </w:tcPr>
          <w:p w:rsidR="00D65D61" w:rsidRPr="00536029" w:rsidRDefault="00D65D61" w:rsidP="001F31F8">
            <w:pPr>
              <w:tabs>
                <w:tab w:val="left" w:pos="426"/>
              </w:tabs>
              <w:ind w:left="426" w:hanging="426"/>
              <w:jc w:val="right"/>
              <w:rPr>
                <w:rFonts w:ascii="Calibri" w:hAnsi="Calibri" w:cs="Calibri"/>
                <w:b/>
                <w:bCs/>
                <w:color w:val="000000"/>
                <w:sz w:val="20"/>
                <w:szCs w:val="20"/>
              </w:rPr>
            </w:pPr>
          </w:p>
        </w:tc>
        <w:tc>
          <w:tcPr>
            <w:tcW w:w="280" w:type="dxa"/>
            <w:gridSpan w:val="2"/>
            <w:tcBorders>
              <w:top w:val="single" w:sz="4" w:space="0" w:color="auto"/>
              <w:left w:val="nil"/>
              <w:right w:val="nil"/>
            </w:tcBorders>
            <w:shd w:val="clear" w:color="000000" w:fill="FFFFFF"/>
            <w:noWrap/>
            <w:vAlign w:val="center"/>
            <w:hideMark/>
          </w:tcPr>
          <w:p w:rsidR="00D65D61" w:rsidRPr="00536029" w:rsidRDefault="00D65D61" w:rsidP="001F31F8">
            <w:pPr>
              <w:tabs>
                <w:tab w:val="left" w:pos="426"/>
              </w:tabs>
              <w:ind w:left="426" w:hanging="426"/>
              <w:jc w:val="right"/>
              <w:rPr>
                <w:rFonts w:ascii="Calibri" w:hAnsi="Calibri" w:cs="Calibri"/>
                <w:b/>
                <w:color w:val="FF0000"/>
                <w:sz w:val="20"/>
                <w:szCs w:val="20"/>
              </w:rPr>
            </w:pPr>
          </w:p>
        </w:tc>
        <w:tc>
          <w:tcPr>
            <w:tcW w:w="2112" w:type="dxa"/>
            <w:gridSpan w:val="2"/>
            <w:tcBorders>
              <w:top w:val="single" w:sz="4" w:space="0" w:color="auto"/>
              <w:left w:val="nil"/>
              <w:right w:val="nil"/>
            </w:tcBorders>
            <w:shd w:val="clear" w:color="000000" w:fill="FFFFFF"/>
            <w:noWrap/>
            <w:vAlign w:val="center"/>
            <w:hideMark/>
          </w:tcPr>
          <w:p w:rsidR="00D65D61" w:rsidRPr="00536029" w:rsidRDefault="00D65D61" w:rsidP="001F31F8">
            <w:pPr>
              <w:tabs>
                <w:tab w:val="left" w:pos="426"/>
              </w:tabs>
              <w:ind w:left="426" w:hanging="426"/>
              <w:jc w:val="right"/>
              <w:rPr>
                <w:rFonts w:ascii="Calibri" w:hAnsi="Calibri" w:cs="Calibri"/>
                <w:color w:val="000000"/>
                <w:sz w:val="20"/>
                <w:szCs w:val="20"/>
              </w:rPr>
            </w:pPr>
          </w:p>
        </w:tc>
      </w:tr>
    </w:tbl>
    <w:p w:rsidR="00EF63C7" w:rsidRDefault="00EF63C7" w:rsidP="00EF63C7">
      <w:pPr>
        <w:pStyle w:val="PargrafodaLista"/>
        <w:tabs>
          <w:tab w:val="left" w:pos="426"/>
          <w:tab w:val="left" w:pos="709"/>
        </w:tabs>
        <w:ind w:left="426"/>
        <w:jc w:val="both"/>
        <w:rPr>
          <w:rFonts w:ascii="Calibri" w:hAnsi="Calibri" w:cs="Calibri"/>
          <w:sz w:val="20"/>
          <w:szCs w:val="20"/>
        </w:rPr>
      </w:pPr>
    </w:p>
    <w:p w:rsidR="00680746" w:rsidRPr="00536029" w:rsidRDefault="008E26A3" w:rsidP="0047205B">
      <w:pPr>
        <w:pStyle w:val="PargrafodaLista"/>
        <w:numPr>
          <w:ilvl w:val="0"/>
          <w:numId w:val="5"/>
        </w:numPr>
        <w:tabs>
          <w:tab w:val="left" w:pos="426"/>
          <w:tab w:val="left" w:pos="709"/>
        </w:tabs>
        <w:ind w:left="426" w:hanging="426"/>
        <w:jc w:val="both"/>
        <w:rPr>
          <w:rFonts w:ascii="Calibri" w:hAnsi="Calibri" w:cs="Calibri"/>
          <w:sz w:val="20"/>
          <w:szCs w:val="20"/>
        </w:rPr>
      </w:pPr>
      <w:r>
        <w:rPr>
          <w:rFonts w:ascii="Calibri" w:hAnsi="Calibri" w:cs="Calibri"/>
          <w:sz w:val="20"/>
          <w:szCs w:val="20"/>
        </w:rPr>
        <w:t>Ações t</w:t>
      </w:r>
      <w:r w:rsidR="00680746" w:rsidRPr="00536029">
        <w:rPr>
          <w:rFonts w:ascii="Calibri" w:hAnsi="Calibri" w:cs="Calibri"/>
          <w:sz w:val="20"/>
          <w:szCs w:val="20"/>
        </w:rPr>
        <w:t xml:space="preserve">rabalhistas - </w:t>
      </w:r>
      <w:r>
        <w:rPr>
          <w:rFonts w:ascii="Calibri" w:hAnsi="Calibri" w:cs="Calibri"/>
          <w:sz w:val="20"/>
          <w:szCs w:val="20"/>
        </w:rPr>
        <w:t xml:space="preserve">oriundas, em sua maioria, </w:t>
      </w:r>
      <w:r w:rsidR="00943381">
        <w:rPr>
          <w:rFonts w:ascii="Calibri" w:hAnsi="Calibri" w:cs="Calibri"/>
          <w:sz w:val="20"/>
          <w:szCs w:val="20"/>
        </w:rPr>
        <w:t>d</w:t>
      </w:r>
      <w:r w:rsidR="00AF5FAA" w:rsidRPr="00536029">
        <w:rPr>
          <w:rFonts w:ascii="Calibri" w:hAnsi="Calibri" w:cs="Calibri"/>
          <w:sz w:val="20"/>
          <w:szCs w:val="20"/>
        </w:rPr>
        <w:t xml:space="preserve">os pedidos de empregados e de terceirizados, em decorrência da responsabilidade subsidiária, </w:t>
      </w:r>
      <w:r w:rsidR="00680746" w:rsidRPr="00536029">
        <w:rPr>
          <w:rFonts w:ascii="Calibri" w:hAnsi="Calibri" w:cs="Calibri"/>
          <w:sz w:val="20"/>
          <w:szCs w:val="20"/>
        </w:rPr>
        <w:t>quanto à reintegração às funções e pagamento</w:t>
      </w:r>
      <w:r w:rsidR="0080222B" w:rsidRPr="00536029">
        <w:rPr>
          <w:rFonts w:ascii="Calibri" w:hAnsi="Calibri" w:cs="Calibri"/>
          <w:sz w:val="20"/>
          <w:szCs w:val="20"/>
        </w:rPr>
        <w:t xml:space="preserve">s </w:t>
      </w:r>
      <w:r w:rsidR="00680746" w:rsidRPr="00536029">
        <w:rPr>
          <w:rFonts w:ascii="Calibri" w:hAnsi="Calibri" w:cs="Calibri"/>
          <w:sz w:val="20"/>
          <w:szCs w:val="20"/>
        </w:rPr>
        <w:t>de verbas rescisórias</w:t>
      </w:r>
      <w:r w:rsidR="00AF5FAA" w:rsidRPr="00536029">
        <w:rPr>
          <w:rFonts w:ascii="Calibri" w:hAnsi="Calibri" w:cs="Calibri"/>
          <w:sz w:val="20"/>
          <w:szCs w:val="20"/>
        </w:rPr>
        <w:t>.</w:t>
      </w:r>
      <w:r w:rsidR="00680746" w:rsidRPr="00536029">
        <w:rPr>
          <w:rFonts w:ascii="Calibri" w:hAnsi="Calibri" w:cs="Calibri"/>
          <w:sz w:val="20"/>
          <w:szCs w:val="20"/>
        </w:rPr>
        <w:t xml:space="preserve"> Para alguns processos trabalhistas </w:t>
      </w:r>
      <w:r w:rsidR="00943381">
        <w:rPr>
          <w:rFonts w:ascii="Calibri" w:hAnsi="Calibri" w:cs="Calibri"/>
          <w:sz w:val="20"/>
          <w:szCs w:val="20"/>
        </w:rPr>
        <w:t>foram</w:t>
      </w:r>
      <w:r w:rsidR="00680746" w:rsidRPr="00536029">
        <w:rPr>
          <w:rFonts w:ascii="Calibri" w:hAnsi="Calibri" w:cs="Calibri"/>
          <w:sz w:val="20"/>
          <w:szCs w:val="20"/>
        </w:rPr>
        <w:t xml:space="preserve"> requeridos depósitos recursais, judiciais ou penhora, </w:t>
      </w:r>
      <w:r w:rsidR="00943381">
        <w:rPr>
          <w:rFonts w:ascii="Calibri" w:hAnsi="Calibri" w:cs="Calibri"/>
          <w:sz w:val="20"/>
          <w:szCs w:val="20"/>
        </w:rPr>
        <w:t xml:space="preserve">que </w:t>
      </w:r>
      <w:r w:rsidR="00680746" w:rsidRPr="00536029">
        <w:rPr>
          <w:rFonts w:ascii="Calibri" w:hAnsi="Calibri" w:cs="Calibri"/>
          <w:sz w:val="20"/>
          <w:szCs w:val="20"/>
        </w:rPr>
        <w:t xml:space="preserve">totalizam o montante de R$ 1.479.036,28 (R$ 1.503.610,54 em </w:t>
      </w:r>
      <w:r w:rsidR="0080222B" w:rsidRPr="00536029">
        <w:rPr>
          <w:rFonts w:ascii="Calibri" w:hAnsi="Calibri" w:cs="Calibri"/>
          <w:sz w:val="20"/>
          <w:szCs w:val="20"/>
        </w:rPr>
        <w:t>2017</w:t>
      </w:r>
      <w:r w:rsidR="00943381">
        <w:rPr>
          <w:rFonts w:ascii="Calibri" w:hAnsi="Calibri" w:cs="Calibri"/>
          <w:sz w:val="20"/>
          <w:szCs w:val="20"/>
        </w:rPr>
        <w:t>) registrados no ativo e baixados</w:t>
      </w:r>
      <w:r w:rsidR="00680746" w:rsidRPr="00536029">
        <w:rPr>
          <w:rFonts w:ascii="Calibri" w:hAnsi="Calibri" w:cs="Calibri"/>
          <w:sz w:val="20"/>
          <w:szCs w:val="20"/>
        </w:rPr>
        <w:t xml:space="preserve"> pelo retorno à Empresa ou </w:t>
      </w:r>
      <w:r w:rsidR="00943381">
        <w:rPr>
          <w:rFonts w:ascii="Calibri" w:hAnsi="Calibri" w:cs="Calibri"/>
          <w:sz w:val="20"/>
          <w:szCs w:val="20"/>
        </w:rPr>
        <w:t xml:space="preserve">quando são </w:t>
      </w:r>
      <w:r w:rsidR="00680746" w:rsidRPr="00536029">
        <w:rPr>
          <w:rFonts w:ascii="Calibri" w:hAnsi="Calibri" w:cs="Calibri"/>
          <w:sz w:val="20"/>
          <w:szCs w:val="20"/>
        </w:rPr>
        <w:t>deduzidos do valor a pagar ao recla</w:t>
      </w:r>
      <w:r w:rsidR="0047205B">
        <w:rPr>
          <w:rFonts w:ascii="Calibri" w:hAnsi="Calibri" w:cs="Calibri"/>
          <w:sz w:val="20"/>
          <w:szCs w:val="20"/>
        </w:rPr>
        <w:t>mante na liquidação da sentença;</w:t>
      </w:r>
    </w:p>
    <w:p w:rsidR="00680746" w:rsidRPr="00536029" w:rsidRDefault="00680746" w:rsidP="0047205B">
      <w:pPr>
        <w:pStyle w:val="PargrafodaLista"/>
        <w:tabs>
          <w:tab w:val="left" w:pos="426"/>
          <w:tab w:val="left" w:pos="709"/>
        </w:tabs>
        <w:ind w:left="426" w:hanging="426"/>
        <w:jc w:val="both"/>
        <w:rPr>
          <w:rFonts w:ascii="Calibri" w:hAnsi="Calibri" w:cs="Calibri"/>
          <w:sz w:val="20"/>
          <w:szCs w:val="20"/>
        </w:rPr>
      </w:pPr>
    </w:p>
    <w:p w:rsidR="00680746" w:rsidRPr="00536029" w:rsidRDefault="008E26A3" w:rsidP="0047205B">
      <w:pPr>
        <w:pStyle w:val="PargrafodaLista"/>
        <w:numPr>
          <w:ilvl w:val="0"/>
          <w:numId w:val="5"/>
        </w:numPr>
        <w:tabs>
          <w:tab w:val="left" w:pos="426"/>
          <w:tab w:val="left" w:pos="709"/>
        </w:tabs>
        <w:ind w:left="426" w:hanging="426"/>
        <w:jc w:val="both"/>
        <w:rPr>
          <w:rFonts w:ascii="Calibri" w:hAnsi="Calibri" w:cs="Calibri"/>
          <w:sz w:val="20"/>
          <w:szCs w:val="20"/>
        </w:rPr>
      </w:pPr>
      <w:r>
        <w:rPr>
          <w:rFonts w:ascii="Calibri" w:hAnsi="Calibri" w:cs="Calibri"/>
          <w:sz w:val="20"/>
          <w:szCs w:val="20"/>
        </w:rPr>
        <w:t>Ações c</w:t>
      </w:r>
      <w:r w:rsidR="00680746" w:rsidRPr="00536029">
        <w:rPr>
          <w:rFonts w:ascii="Calibri" w:hAnsi="Calibri" w:cs="Calibri"/>
          <w:sz w:val="20"/>
          <w:szCs w:val="20"/>
        </w:rPr>
        <w:t xml:space="preserve">íveis - </w:t>
      </w:r>
      <w:r>
        <w:rPr>
          <w:rFonts w:ascii="Calibri" w:hAnsi="Calibri" w:cs="Calibri"/>
          <w:sz w:val="20"/>
          <w:szCs w:val="20"/>
        </w:rPr>
        <w:t>oriundas</w:t>
      </w:r>
      <w:r w:rsidR="00DE447C">
        <w:rPr>
          <w:rFonts w:ascii="Calibri" w:hAnsi="Calibri" w:cs="Calibri"/>
          <w:sz w:val="20"/>
          <w:szCs w:val="20"/>
        </w:rPr>
        <w:t>, em sua maioria,</w:t>
      </w:r>
      <w:r w:rsidR="00680746" w:rsidRPr="00536029">
        <w:rPr>
          <w:rFonts w:ascii="Calibri" w:hAnsi="Calibri" w:cs="Calibri"/>
          <w:sz w:val="20"/>
          <w:szCs w:val="20"/>
        </w:rPr>
        <w:t xml:space="preserve"> </w:t>
      </w:r>
      <w:r>
        <w:rPr>
          <w:rFonts w:ascii="Calibri" w:hAnsi="Calibri" w:cs="Calibri"/>
          <w:sz w:val="20"/>
          <w:szCs w:val="20"/>
        </w:rPr>
        <w:t xml:space="preserve">de pedidos de indenização </w:t>
      </w:r>
      <w:r w:rsidR="00680746" w:rsidRPr="00536029">
        <w:rPr>
          <w:rFonts w:ascii="Calibri" w:hAnsi="Calibri" w:cs="Calibri"/>
          <w:sz w:val="20"/>
          <w:szCs w:val="20"/>
        </w:rPr>
        <w:t>por danos decorrentes de obras, descumprimento de obr</w:t>
      </w:r>
      <w:r w:rsidR="00244A47" w:rsidRPr="00536029">
        <w:rPr>
          <w:rFonts w:ascii="Calibri" w:hAnsi="Calibri" w:cs="Calibri"/>
          <w:sz w:val="20"/>
          <w:szCs w:val="20"/>
        </w:rPr>
        <w:t xml:space="preserve">igações contratual e </w:t>
      </w:r>
      <w:r w:rsidR="00680746" w:rsidRPr="00536029">
        <w:rPr>
          <w:rFonts w:ascii="Calibri" w:hAnsi="Calibri" w:cs="Calibri"/>
          <w:sz w:val="20"/>
          <w:szCs w:val="20"/>
        </w:rPr>
        <w:t>desapropriação de imóveis</w:t>
      </w:r>
      <w:r w:rsidR="00244A47" w:rsidRPr="00536029">
        <w:rPr>
          <w:rFonts w:ascii="Calibri" w:hAnsi="Calibri" w:cs="Calibri"/>
          <w:sz w:val="20"/>
          <w:szCs w:val="20"/>
        </w:rPr>
        <w:t>;</w:t>
      </w:r>
      <w:r w:rsidR="00680746" w:rsidRPr="00536029">
        <w:rPr>
          <w:rFonts w:ascii="Calibri" w:hAnsi="Calibri" w:cs="Calibri"/>
          <w:sz w:val="20"/>
          <w:szCs w:val="20"/>
        </w:rPr>
        <w:t xml:space="preserve"> </w:t>
      </w:r>
    </w:p>
    <w:p w:rsidR="00DE447C" w:rsidRDefault="008E26A3" w:rsidP="0047205B">
      <w:pPr>
        <w:pStyle w:val="PargrafodaLista"/>
        <w:tabs>
          <w:tab w:val="left" w:pos="426"/>
          <w:tab w:val="left" w:pos="709"/>
        </w:tabs>
        <w:ind w:left="426"/>
        <w:jc w:val="both"/>
        <w:rPr>
          <w:rFonts w:ascii="Calibri" w:hAnsi="Calibri" w:cs="Calibri"/>
          <w:sz w:val="20"/>
          <w:szCs w:val="20"/>
        </w:rPr>
      </w:pPr>
      <w:r>
        <w:rPr>
          <w:rFonts w:ascii="Calibri" w:hAnsi="Calibri" w:cs="Calibri"/>
          <w:sz w:val="20"/>
          <w:szCs w:val="20"/>
        </w:rPr>
        <w:t>Ações c</w:t>
      </w:r>
      <w:r w:rsidR="00680746" w:rsidRPr="00536029">
        <w:rPr>
          <w:rFonts w:ascii="Calibri" w:hAnsi="Calibri" w:cs="Calibri"/>
          <w:sz w:val="20"/>
          <w:szCs w:val="20"/>
        </w:rPr>
        <w:t xml:space="preserve">ivis </w:t>
      </w:r>
      <w:r>
        <w:rPr>
          <w:rFonts w:ascii="Calibri" w:hAnsi="Calibri" w:cs="Calibri"/>
          <w:sz w:val="20"/>
          <w:szCs w:val="20"/>
        </w:rPr>
        <w:t>p</w:t>
      </w:r>
      <w:r w:rsidR="00680746" w:rsidRPr="00536029">
        <w:rPr>
          <w:rFonts w:ascii="Calibri" w:hAnsi="Calibri" w:cs="Calibri"/>
          <w:sz w:val="20"/>
          <w:szCs w:val="20"/>
        </w:rPr>
        <w:t xml:space="preserve">úblicas - referem-se às ações movidas pelo Ministério Público para ressarcimento aos cofres da </w:t>
      </w:r>
      <w:r>
        <w:rPr>
          <w:rFonts w:ascii="Calibri" w:hAnsi="Calibri" w:cs="Calibri"/>
          <w:sz w:val="20"/>
          <w:szCs w:val="20"/>
        </w:rPr>
        <w:t>Empresa</w:t>
      </w:r>
      <w:r w:rsidR="00680746" w:rsidRPr="00536029">
        <w:rPr>
          <w:rFonts w:ascii="Calibri" w:hAnsi="Calibri" w:cs="Calibri"/>
          <w:sz w:val="20"/>
          <w:szCs w:val="20"/>
        </w:rPr>
        <w:t xml:space="preserve"> dos valores </w:t>
      </w:r>
      <w:r w:rsidR="007F2919" w:rsidRPr="00536029">
        <w:rPr>
          <w:rFonts w:ascii="Calibri" w:hAnsi="Calibri" w:cs="Calibri"/>
          <w:sz w:val="20"/>
          <w:szCs w:val="20"/>
        </w:rPr>
        <w:t>recebidos</w:t>
      </w:r>
      <w:r w:rsidR="00680746" w:rsidRPr="00536029">
        <w:rPr>
          <w:rFonts w:ascii="Calibri" w:hAnsi="Calibri" w:cs="Calibri"/>
          <w:sz w:val="20"/>
          <w:szCs w:val="20"/>
        </w:rPr>
        <w:t xml:space="preserve"> irregularmente por </w:t>
      </w:r>
      <w:r w:rsidR="00216061" w:rsidRPr="00536029">
        <w:rPr>
          <w:rFonts w:ascii="Calibri" w:hAnsi="Calibri" w:cs="Calibri"/>
          <w:sz w:val="20"/>
          <w:szCs w:val="20"/>
        </w:rPr>
        <w:t xml:space="preserve">ex-empregado e por </w:t>
      </w:r>
      <w:r w:rsidR="00A20171" w:rsidRPr="00536029">
        <w:rPr>
          <w:rFonts w:ascii="Calibri" w:hAnsi="Calibri" w:cs="Calibri"/>
          <w:sz w:val="20"/>
          <w:szCs w:val="20"/>
        </w:rPr>
        <w:t>ex-prefeito</w:t>
      </w:r>
      <w:r w:rsidR="00680746" w:rsidRPr="00536029">
        <w:rPr>
          <w:rFonts w:ascii="Calibri" w:hAnsi="Calibri" w:cs="Calibri"/>
          <w:sz w:val="20"/>
          <w:szCs w:val="20"/>
        </w:rPr>
        <w:t xml:space="preserve">. Para essas ações não há previsão de saída de caixa, pois em caso de condenação a Empresa ou </w:t>
      </w:r>
      <w:r w:rsidR="007F2919" w:rsidRPr="00536029">
        <w:rPr>
          <w:rFonts w:ascii="Calibri" w:hAnsi="Calibri" w:cs="Calibri"/>
          <w:sz w:val="20"/>
          <w:szCs w:val="20"/>
        </w:rPr>
        <w:t>a</w:t>
      </w:r>
      <w:r w:rsidR="00680746" w:rsidRPr="00536029">
        <w:rPr>
          <w:rFonts w:ascii="Calibri" w:hAnsi="Calibri" w:cs="Calibri"/>
          <w:sz w:val="20"/>
          <w:szCs w:val="20"/>
        </w:rPr>
        <w:t xml:space="preserve"> PMSP, poderão ser </w:t>
      </w:r>
      <w:r w:rsidR="00216061" w:rsidRPr="00536029">
        <w:rPr>
          <w:rFonts w:ascii="Calibri" w:hAnsi="Calibri" w:cs="Calibri"/>
          <w:sz w:val="20"/>
          <w:szCs w:val="20"/>
        </w:rPr>
        <w:t>ressarcidas de possíveis danos</w:t>
      </w:r>
      <w:r w:rsidR="007F2919" w:rsidRPr="00536029">
        <w:rPr>
          <w:rFonts w:ascii="Calibri" w:hAnsi="Calibri" w:cs="Calibri"/>
          <w:sz w:val="20"/>
          <w:szCs w:val="20"/>
        </w:rPr>
        <w:t>. Embora não haja valores a provisionar e</w:t>
      </w:r>
      <w:r w:rsidR="00216061" w:rsidRPr="00536029">
        <w:rPr>
          <w:rFonts w:ascii="Calibri" w:hAnsi="Calibri" w:cs="Calibri"/>
          <w:sz w:val="20"/>
          <w:szCs w:val="20"/>
        </w:rPr>
        <w:t xml:space="preserve">ssas </w:t>
      </w:r>
      <w:r w:rsidR="00680746" w:rsidRPr="00536029">
        <w:rPr>
          <w:rFonts w:ascii="Calibri" w:hAnsi="Calibri" w:cs="Calibri"/>
          <w:sz w:val="20"/>
          <w:szCs w:val="20"/>
        </w:rPr>
        <w:t xml:space="preserve">ações são </w:t>
      </w:r>
      <w:r w:rsidR="00DE447C">
        <w:rPr>
          <w:rFonts w:ascii="Calibri" w:hAnsi="Calibri" w:cs="Calibri"/>
          <w:sz w:val="20"/>
          <w:szCs w:val="20"/>
        </w:rPr>
        <w:t>classificadas</w:t>
      </w:r>
      <w:r w:rsidR="00680746" w:rsidRPr="00536029">
        <w:rPr>
          <w:rFonts w:ascii="Calibri" w:hAnsi="Calibri" w:cs="Calibri"/>
          <w:sz w:val="20"/>
          <w:szCs w:val="20"/>
        </w:rPr>
        <w:t xml:space="preserve"> considerando a condição de ré da Empresa.</w:t>
      </w:r>
    </w:p>
    <w:p w:rsidR="00680746" w:rsidRPr="00536029" w:rsidRDefault="00DE447C" w:rsidP="0047205B">
      <w:pPr>
        <w:pStyle w:val="PargrafodaLista"/>
        <w:tabs>
          <w:tab w:val="left" w:pos="426"/>
          <w:tab w:val="left" w:pos="709"/>
        </w:tabs>
        <w:ind w:left="426"/>
        <w:jc w:val="both"/>
        <w:rPr>
          <w:rFonts w:ascii="Calibri" w:hAnsi="Calibri" w:cs="Calibri"/>
          <w:sz w:val="20"/>
          <w:szCs w:val="20"/>
        </w:rPr>
      </w:pPr>
      <w:r>
        <w:rPr>
          <w:rFonts w:ascii="Calibri" w:hAnsi="Calibri" w:cs="Calibri"/>
          <w:sz w:val="20"/>
          <w:szCs w:val="20"/>
        </w:rPr>
        <w:t>Civil Pública - a</w:t>
      </w:r>
      <w:r w:rsidR="00216061" w:rsidRPr="00536029">
        <w:rPr>
          <w:rFonts w:ascii="Calibri" w:hAnsi="Calibri" w:cs="Calibri"/>
          <w:sz w:val="20"/>
          <w:szCs w:val="20"/>
        </w:rPr>
        <w:t xml:space="preserve"> ação movida pelo Ministério</w:t>
      </w:r>
      <w:r w:rsidR="00680746" w:rsidRPr="00536029">
        <w:rPr>
          <w:rFonts w:ascii="Calibri" w:hAnsi="Calibri" w:cs="Calibri"/>
          <w:sz w:val="20"/>
          <w:szCs w:val="20"/>
        </w:rPr>
        <w:t xml:space="preserve"> Público do Trabalho </w:t>
      </w:r>
      <w:r w:rsidR="00216061" w:rsidRPr="00536029">
        <w:rPr>
          <w:rFonts w:ascii="Calibri" w:hAnsi="Calibri" w:cs="Calibri"/>
          <w:sz w:val="20"/>
          <w:szCs w:val="20"/>
        </w:rPr>
        <w:t xml:space="preserve">contra à Empresa </w:t>
      </w:r>
      <w:r w:rsidR="008E26A3">
        <w:rPr>
          <w:rFonts w:ascii="Calibri" w:hAnsi="Calibri" w:cs="Calibri"/>
          <w:sz w:val="20"/>
          <w:szCs w:val="20"/>
        </w:rPr>
        <w:t xml:space="preserve">se refere </w:t>
      </w:r>
      <w:r w:rsidR="007F2919" w:rsidRPr="00536029">
        <w:rPr>
          <w:rFonts w:ascii="Calibri" w:hAnsi="Calibri" w:cs="Calibri"/>
          <w:sz w:val="20"/>
          <w:szCs w:val="20"/>
        </w:rPr>
        <w:t>aos ocupantes de</w:t>
      </w:r>
      <w:r w:rsidR="00680746" w:rsidRPr="00536029">
        <w:rPr>
          <w:rFonts w:ascii="Calibri" w:hAnsi="Calibri" w:cs="Calibri"/>
          <w:sz w:val="20"/>
          <w:szCs w:val="20"/>
        </w:rPr>
        <w:t xml:space="preserve"> cargo</w:t>
      </w:r>
      <w:r w:rsidR="007F2919" w:rsidRPr="00536029">
        <w:rPr>
          <w:rFonts w:ascii="Calibri" w:hAnsi="Calibri" w:cs="Calibri"/>
          <w:sz w:val="20"/>
          <w:szCs w:val="20"/>
        </w:rPr>
        <w:t>s</w:t>
      </w:r>
      <w:r w:rsidR="00680746" w:rsidRPr="00536029">
        <w:rPr>
          <w:rFonts w:ascii="Calibri" w:hAnsi="Calibri" w:cs="Calibri"/>
          <w:sz w:val="20"/>
          <w:szCs w:val="20"/>
        </w:rPr>
        <w:t xml:space="preserve"> </w:t>
      </w:r>
      <w:r w:rsidR="006D5712" w:rsidRPr="00536029">
        <w:rPr>
          <w:rFonts w:ascii="Calibri" w:hAnsi="Calibri" w:cs="Calibri"/>
          <w:sz w:val="20"/>
          <w:szCs w:val="20"/>
        </w:rPr>
        <w:t xml:space="preserve">em </w:t>
      </w:r>
      <w:r w:rsidR="00680746" w:rsidRPr="00536029">
        <w:rPr>
          <w:rFonts w:ascii="Calibri" w:hAnsi="Calibri" w:cs="Calibri"/>
          <w:sz w:val="20"/>
          <w:szCs w:val="20"/>
        </w:rPr>
        <w:t>comissão exercendo função exclusivas da carreira d</w:t>
      </w:r>
      <w:r w:rsidR="007F2919" w:rsidRPr="00536029">
        <w:rPr>
          <w:rFonts w:ascii="Calibri" w:hAnsi="Calibri" w:cs="Calibri"/>
          <w:sz w:val="20"/>
          <w:szCs w:val="20"/>
        </w:rPr>
        <w:t>os</w:t>
      </w:r>
      <w:r w:rsidR="00680746" w:rsidRPr="00536029">
        <w:rPr>
          <w:rFonts w:ascii="Calibri" w:hAnsi="Calibri" w:cs="Calibri"/>
          <w:sz w:val="20"/>
          <w:szCs w:val="20"/>
        </w:rPr>
        <w:t xml:space="preserve"> Empregados efetivos</w:t>
      </w:r>
      <w:r w:rsidR="007F2919" w:rsidRPr="00536029">
        <w:rPr>
          <w:rFonts w:ascii="Calibri" w:hAnsi="Calibri" w:cs="Calibri"/>
          <w:sz w:val="20"/>
          <w:szCs w:val="20"/>
        </w:rPr>
        <w:t>,</w:t>
      </w:r>
      <w:r w:rsidR="00680746" w:rsidRPr="00536029">
        <w:rPr>
          <w:rFonts w:ascii="Calibri" w:hAnsi="Calibri" w:cs="Calibri"/>
          <w:sz w:val="20"/>
          <w:szCs w:val="20"/>
        </w:rPr>
        <w:t xml:space="preserve"> está</w:t>
      </w:r>
      <w:r w:rsidR="00216061" w:rsidRPr="00536029">
        <w:rPr>
          <w:rFonts w:ascii="Calibri" w:hAnsi="Calibri" w:cs="Calibri"/>
          <w:sz w:val="20"/>
          <w:szCs w:val="20"/>
        </w:rPr>
        <w:t xml:space="preserve"> p</w:t>
      </w:r>
      <w:r w:rsidR="00680746" w:rsidRPr="00536029">
        <w:rPr>
          <w:rFonts w:ascii="Calibri" w:hAnsi="Calibri" w:cs="Calibri"/>
          <w:sz w:val="20"/>
          <w:szCs w:val="20"/>
        </w:rPr>
        <w:t>rovisionada no montante de R$1.354.514,11</w:t>
      </w:r>
      <w:r w:rsidR="00216061" w:rsidRPr="00536029">
        <w:rPr>
          <w:rFonts w:ascii="Calibri" w:hAnsi="Calibri" w:cs="Calibri"/>
          <w:sz w:val="20"/>
          <w:szCs w:val="20"/>
        </w:rPr>
        <w:t xml:space="preserve"> </w:t>
      </w:r>
      <w:r w:rsidR="00680746" w:rsidRPr="00536029">
        <w:rPr>
          <w:rFonts w:ascii="Calibri" w:hAnsi="Calibri" w:cs="Calibri"/>
          <w:sz w:val="20"/>
          <w:szCs w:val="20"/>
        </w:rPr>
        <w:t xml:space="preserve">(R$ </w:t>
      </w:r>
      <w:r w:rsidR="005822DD" w:rsidRPr="00536029">
        <w:rPr>
          <w:rFonts w:ascii="Calibri" w:hAnsi="Calibri" w:cs="Calibri"/>
          <w:sz w:val="20"/>
          <w:szCs w:val="20"/>
        </w:rPr>
        <w:t>1.433.916,27</w:t>
      </w:r>
      <w:r w:rsidR="00680746" w:rsidRPr="00536029">
        <w:rPr>
          <w:rFonts w:ascii="Calibri" w:hAnsi="Calibri" w:cs="Calibri"/>
          <w:sz w:val="20"/>
          <w:szCs w:val="20"/>
        </w:rPr>
        <w:t xml:space="preserve"> em 2017). A redução se deu em virtude do ajuste do valor provisionado à sentença transitada em julgado.</w:t>
      </w:r>
    </w:p>
    <w:p w:rsidR="000C61D3" w:rsidRDefault="000C61D3" w:rsidP="0047205B">
      <w:pPr>
        <w:pStyle w:val="PargrafodaLista"/>
        <w:tabs>
          <w:tab w:val="left" w:pos="426"/>
          <w:tab w:val="left" w:pos="709"/>
        </w:tabs>
        <w:ind w:left="426" w:hanging="426"/>
        <w:jc w:val="both"/>
        <w:rPr>
          <w:rFonts w:ascii="Calibri" w:hAnsi="Calibri" w:cs="Calibri"/>
          <w:sz w:val="20"/>
          <w:szCs w:val="20"/>
        </w:rPr>
      </w:pPr>
    </w:p>
    <w:p w:rsidR="00EF63C7" w:rsidRDefault="00EF63C7" w:rsidP="0047205B">
      <w:pPr>
        <w:pStyle w:val="PargrafodaLista"/>
        <w:tabs>
          <w:tab w:val="left" w:pos="426"/>
          <w:tab w:val="left" w:pos="709"/>
        </w:tabs>
        <w:ind w:left="426" w:hanging="426"/>
        <w:jc w:val="both"/>
        <w:rPr>
          <w:rFonts w:ascii="Calibri" w:hAnsi="Calibri" w:cs="Calibri"/>
          <w:sz w:val="20"/>
          <w:szCs w:val="20"/>
        </w:rPr>
      </w:pPr>
      <w:r>
        <w:rPr>
          <w:rFonts w:ascii="Calibri" w:hAnsi="Calibri" w:cs="Calibri"/>
          <w:sz w:val="20"/>
          <w:szCs w:val="20"/>
        </w:rPr>
        <w:br w:type="page"/>
      </w:r>
    </w:p>
    <w:p w:rsidR="00680746" w:rsidRDefault="0047205B" w:rsidP="0047205B">
      <w:pPr>
        <w:pStyle w:val="PargrafodaLista"/>
        <w:tabs>
          <w:tab w:val="left" w:pos="426"/>
        </w:tabs>
        <w:ind w:left="426" w:hanging="426"/>
        <w:jc w:val="both"/>
        <w:rPr>
          <w:rFonts w:ascii="Calibri" w:hAnsi="Calibri" w:cs="Calibri"/>
          <w:b/>
          <w:sz w:val="20"/>
          <w:szCs w:val="20"/>
        </w:rPr>
      </w:pPr>
      <w:r w:rsidRPr="00182BF2">
        <w:rPr>
          <w:rFonts w:ascii="Calibri" w:hAnsi="Calibri" w:cs="Calibri"/>
          <w:b/>
          <w:sz w:val="20"/>
          <w:szCs w:val="20"/>
        </w:rPr>
        <w:t>Movimentação de provisões judiciais no exercício</w:t>
      </w:r>
      <w:r w:rsidR="00B93102">
        <w:rPr>
          <w:rFonts w:ascii="Calibri" w:hAnsi="Calibri" w:cs="Calibri"/>
          <w:b/>
          <w:sz w:val="20"/>
          <w:szCs w:val="20"/>
        </w:rPr>
        <w:t xml:space="preserve"> -- todas</w:t>
      </w:r>
      <w:r w:rsidR="00680746" w:rsidRPr="00182BF2">
        <w:rPr>
          <w:rFonts w:ascii="Calibri" w:hAnsi="Calibri" w:cs="Calibri"/>
          <w:b/>
          <w:sz w:val="20"/>
          <w:szCs w:val="20"/>
        </w:rPr>
        <w:t>:</w:t>
      </w:r>
    </w:p>
    <w:p w:rsidR="00B93102" w:rsidRDefault="00B93102" w:rsidP="0047205B">
      <w:pPr>
        <w:pStyle w:val="PargrafodaLista"/>
        <w:tabs>
          <w:tab w:val="left" w:pos="426"/>
        </w:tabs>
        <w:ind w:left="426" w:hanging="426"/>
        <w:jc w:val="both"/>
        <w:rPr>
          <w:rFonts w:ascii="Calibri" w:hAnsi="Calibri" w:cs="Calibri"/>
          <w:b/>
          <w:sz w:val="20"/>
          <w:szCs w:val="20"/>
        </w:rPr>
      </w:pPr>
    </w:p>
    <w:tbl>
      <w:tblPr>
        <w:tblW w:w="8020" w:type="dxa"/>
        <w:tblInd w:w="58" w:type="dxa"/>
        <w:tblCellMar>
          <w:left w:w="70" w:type="dxa"/>
          <w:right w:w="70" w:type="dxa"/>
        </w:tblCellMar>
        <w:tblLook w:val="04A0"/>
      </w:tblPr>
      <w:tblGrid>
        <w:gridCol w:w="3560"/>
        <w:gridCol w:w="460"/>
        <w:gridCol w:w="1860"/>
        <w:gridCol w:w="280"/>
        <w:gridCol w:w="1860"/>
      </w:tblGrid>
      <w:tr w:rsidR="00B93102" w:rsidRPr="00B93102" w:rsidTr="00B93102">
        <w:trPr>
          <w:trHeight w:val="285"/>
        </w:trPr>
        <w:tc>
          <w:tcPr>
            <w:tcW w:w="3560" w:type="dxa"/>
            <w:tcBorders>
              <w:top w:val="nil"/>
              <w:left w:val="nil"/>
              <w:bottom w:val="nil"/>
              <w:right w:val="nil"/>
            </w:tcBorders>
            <w:shd w:val="clear" w:color="auto" w:fill="auto"/>
            <w:noWrap/>
            <w:vAlign w:val="bottom"/>
            <w:hideMark/>
          </w:tcPr>
          <w:p w:rsidR="00B93102" w:rsidRPr="00B93102" w:rsidRDefault="00B93102" w:rsidP="00B93102">
            <w:pPr>
              <w:rPr>
                <w:rFonts w:ascii="Calibri" w:hAnsi="Calibri" w:cs="Calibri"/>
                <w:sz w:val="20"/>
                <w:szCs w:val="20"/>
                <w:lang w:eastAsia="pt-BR"/>
              </w:rPr>
            </w:pPr>
            <w:r w:rsidRPr="00B93102">
              <w:rPr>
                <w:rFonts w:ascii="Calibri" w:hAnsi="Calibri" w:cs="Calibri"/>
                <w:sz w:val="20"/>
                <w:szCs w:val="20"/>
                <w:lang w:eastAsia="pt-BR"/>
              </w:rPr>
              <w:t>Saldo inicial</w:t>
            </w:r>
          </w:p>
        </w:tc>
        <w:tc>
          <w:tcPr>
            <w:tcW w:w="460" w:type="dxa"/>
            <w:tcBorders>
              <w:top w:val="nil"/>
              <w:left w:val="nil"/>
              <w:bottom w:val="nil"/>
              <w:right w:val="nil"/>
            </w:tcBorders>
            <w:shd w:val="clear" w:color="auto" w:fill="auto"/>
            <w:noWrap/>
            <w:vAlign w:val="bottom"/>
            <w:hideMark/>
          </w:tcPr>
          <w:p w:rsidR="00B93102" w:rsidRPr="00B93102" w:rsidRDefault="00B93102" w:rsidP="00B93102">
            <w:pPr>
              <w:jc w:val="center"/>
              <w:rPr>
                <w:rFonts w:ascii="Calibri" w:hAnsi="Calibri" w:cs="Calibri"/>
                <w:sz w:val="20"/>
                <w:szCs w:val="20"/>
                <w:lang w:eastAsia="pt-BR"/>
              </w:rPr>
            </w:pPr>
          </w:p>
        </w:tc>
        <w:tc>
          <w:tcPr>
            <w:tcW w:w="186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b/>
                <w:bCs/>
                <w:sz w:val="20"/>
                <w:szCs w:val="20"/>
                <w:lang w:eastAsia="pt-BR"/>
              </w:rPr>
            </w:pPr>
            <w:r w:rsidRPr="00B93102">
              <w:rPr>
                <w:rFonts w:ascii="Calibri" w:hAnsi="Calibri" w:cs="Calibri"/>
                <w:b/>
                <w:bCs/>
                <w:sz w:val="20"/>
                <w:szCs w:val="20"/>
                <w:lang w:eastAsia="pt-BR"/>
              </w:rPr>
              <w:t xml:space="preserve">            12.674.655,59 </w:t>
            </w:r>
          </w:p>
        </w:tc>
        <w:tc>
          <w:tcPr>
            <w:tcW w:w="28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sz w:val="20"/>
                <w:szCs w:val="20"/>
                <w:lang w:eastAsia="pt-BR"/>
              </w:rPr>
            </w:pPr>
          </w:p>
        </w:tc>
        <w:tc>
          <w:tcPr>
            <w:tcW w:w="186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sz w:val="20"/>
                <w:szCs w:val="20"/>
                <w:lang w:eastAsia="pt-BR"/>
              </w:rPr>
            </w:pPr>
            <w:r w:rsidRPr="00B93102">
              <w:rPr>
                <w:rFonts w:ascii="Calibri" w:hAnsi="Calibri" w:cs="Calibri"/>
                <w:sz w:val="20"/>
                <w:szCs w:val="20"/>
                <w:lang w:eastAsia="pt-BR"/>
              </w:rPr>
              <w:t xml:space="preserve">            13.410.776,76 </w:t>
            </w:r>
          </w:p>
        </w:tc>
      </w:tr>
      <w:tr w:rsidR="00B93102" w:rsidRPr="00B93102" w:rsidTr="00B93102">
        <w:trPr>
          <w:trHeight w:val="285"/>
        </w:trPr>
        <w:tc>
          <w:tcPr>
            <w:tcW w:w="3560" w:type="dxa"/>
            <w:tcBorders>
              <w:top w:val="nil"/>
              <w:left w:val="nil"/>
              <w:bottom w:val="nil"/>
              <w:right w:val="nil"/>
            </w:tcBorders>
            <w:shd w:val="clear" w:color="auto" w:fill="auto"/>
            <w:noWrap/>
            <w:vAlign w:val="bottom"/>
            <w:hideMark/>
          </w:tcPr>
          <w:p w:rsidR="00B93102" w:rsidRPr="00B93102" w:rsidRDefault="00B93102" w:rsidP="00B93102">
            <w:pPr>
              <w:rPr>
                <w:rFonts w:ascii="Calibri" w:hAnsi="Calibri" w:cs="Calibri"/>
                <w:sz w:val="20"/>
                <w:szCs w:val="20"/>
                <w:lang w:eastAsia="pt-BR"/>
              </w:rPr>
            </w:pPr>
            <w:r w:rsidRPr="00B93102">
              <w:rPr>
                <w:rFonts w:ascii="Calibri" w:hAnsi="Calibri" w:cs="Calibri"/>
                <w:sz w:val="20"/>
                <w:szCs w:val="20"/>
                <w:lang w:eastAsia="pt-BR"/>
              </w:rPr>
              <w:t>Adições</w:t>
            </w:r>
          </w:p>
        </w:tc>
        <w:tc>
          <w:tcPr>
            <w:tcW w:w="460" w:type="dxa"/>
            <w:tcBorders>
              <w:top w:val="nil"/>
              <w:left w:val="nil"/>
              <w:bottom w:val="nil"/>
              <w:right w:val="nil"/>
            </w:tcBorders>
            <w:shd w:val="clear" w:color="auto" w:fill="auto"/>
            <w:noWrap/>
            <w:vAlign w:val="bottom"/>
            <w:hideMark/>
          </w:tcPr>
          <w:p w:rsidR="00B93102" w:rsidRPr="00B93102" w:rsidRDefault="00B93102" w:rsidP="00B93102">
            <w:pPr>
              <w:jc w:val="center"/>
              <w:rPr>
                <w:rFonts w:ascii="Calibri" w:hAnsi="Calibri" w:cs="Calibri"/>
                <w:sz w:val="20"/>
                <w:szCs w:val="20"/>
                <w:lang w:eastAsia="pt-BR"/>
              </w:rPr>
            </w:pPr>
            <w:r w:rsidRPr="00B93102">
              <w:rPr>
                <w:rFonts w:ascii="Calibri" w:hAnsi="Calibri" w:cs="Calibri"/>
                <w:sz w:val="20"/>
                <w:szCs w:val="20"/>
                <w:lang w:eastAsia="pt-BR"/>
              </w:rPr>
              <w:t>(a)</w:t>
            </w:r>
          </w:p>
        </w:tc>
        <w:tc>
          <w:tcPr>
            <w:tcW w:w="186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b/>
                <w:bCs/>
                <w:sz w:val="20"/>
                <w:szCs w:val="20"/>
                <w:lang w:eastAsia="pt-BR"/>
              </w:rPr>
            </w:pPr>
            <w:r w:rsidRPr="00B93102">
              <w:rPr>
                <w:rFonts w:ascii="Calibri" w:hAnsi="Calibri" w:cs="Calibri"/>
                <w:b/>
                <w:bCs/>
                <w:sz w:val="20"/>
                <w:szCs w:val="20"/>
                <w:lang w:eastAsia="pt-BR"/>
              </w:rPr>
              <w:t xml:space="preserve">              2.615.239,95 </w:t>
            </w:r>
          </w:p>
        </w:tc>
        <w:tc>
          <w:tcPr>
            <w:tcW w:w="28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b/>
                <w:bCs/>
                <w:sz w:val="20"/>
                <w:szCs w:val="20"/>
                <w:lang w:eastAsia="pt-BR"/>
              </w:rPr>
            </w:pPr>
          </w:p>
        </w:tc>
        <w:tc>
          <w:tcPr>
            <w:tcW w:w="186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sz w:val="20"/>
                <w:szCs w:val="20"/>
                <w:lang w:eastAsia="pt-BR"/>
              </w:rPr>
            </w:pPr>
            <w:r w:rsidRPr="00B93102">
              <w:rPr>
                <w:rFonts w:ascii="Calibri" w:hAnsi="Calibri" w:cs="Calibri"/>
                <w:sz w:val="20"/>
                <w:szCs w:val="20"/>
                <w:lang w:eastAsia="pt-BR"/>
              </w:rPr>
              <w:t xml:space="preserve">                 891.340,91 </w:t>
            </w:r>
          </w:p>
        </w:tc>
      </w:tr>
      <w:tr w:rsidR="00B93102" w:rsidRPr="00B93102" w:rsidTr="00B93102">
        <w:trPr>
          <w:trHeight w:val="285"/>
        </w:trPr>
        <w:tc>
          <w:tcPr>
            <w:tcW w:w="3560" w:type="dxa"/>
            <w:tcBorders>
              <w:top w:val="nil"/>
              <w:left w:val="nil"/>
              <w:bottom w:val="nil"/>
              <w:right w:val="nil"/>
            </w:tcBorders>
            <w:shd w:val="clear" w:color="auto" w:fill="auto"/>
            <w:noWrap/>
            <w:vAlign w:val="bottom"/>
            <w:hideMark/>
          </w:tcPr>
          <w:p w:rsidR="00B93102" w:rsidRPr="00B93102" w:rsidRDefault="00B93102" w:rsidP="00B93102">
            <w:pPr>
              <w:rPr>
                <w:rFonts w:ascii="Calibri" w:hAnsi="Calibri" w:cs="Calibri"/>
                <w:sz w:val="20"/>
                <w:szCs w:val="20"/>
                <w:lang w:eastAsia="pt-BR"/>
              </w:rPr>
            </w:pPr>
            <w:r w:rsidRPr="00B93102">
              <w:rPr>
                <w:rFonts w:ascii="Calibri" w:hAnsi="Calibri" w:cs="Calibri"/>
                <w:sz w:val="20"/>
                <w:szCs w:val="20"/>
                <w:lang w:eastAsia="pt-BR"/>
              </w:rPr>
              <w:t>Baixas e reversões</w:t>
            </w:r>
          </w:p>
        </w:tc>
        <w:tc>
          <w:tcPr>
            <w:tcW w:w="460" w:type="dxa"/>
            <w:tcBorders>
              <w:top w:val="nil"/>
              <w:left w:val="nil"/>
              <w:bottom w:val="nil"/>
              <w:right w:val="nil"/>
            </w:tcBorders>
            <w:shd w:val="clear" w:color="auto" w:fill="auto"/>
            <w:noWrap/>
            <w:vAlign w:val="bottom"/>
            <w:hideMark/>
          </w:tcPr>
          <w:p w:rsidR="00B93102" w:rsidRPr="00B93102" w:rsidRDefault="00B93102" w:rsidP="00B93102">
            <w:pPr>
              <w:jc w:val="center"/>
              <w:rPr>
                <w:rFonts w:ascii="Calibri" w:hAnsi="Calibri" w:cs="Calibri"/>
                <w:sz w:val="20"/>
                <w:szCs w:val="20"/>
                <w:lang w:eastAsia="pt-BR"/>
              </w:rPr>
            </w:pPr>
            <w:r>
              <w:rPr>
                <w:rFonts w:ascii="Calibri" w:hAnsi="Calibri" w:cs="Calibri"/>
                <w:sz w:val="20"/>
                <w:szCs w:val="20"/>
                <w:lang w:eastAsia="pt-BR"/>
              </w:rPr>
              <w:t>(b</w:t>
            </w:r>
            <w:r w:rsidRPr="00B93102">
              <w:rPr>
                <w:rFonts w:ascii="Calibri" w:hAnsi="Calibri" w:cs="Calibri"/>
                <w:sz w:val="20"/>
                <w:szCs w:val="20"/>
                <w:lang w:eastAsia="pt-BR"/>
              </w:rPr>
              <w:t>)</w:t>
            </w:r>
          </w:p>
        </w:tc>
        <w:tc>
          <w:tcPr>
            <w:tcW w:w="1860" w:type="dxa"/>
            <w:tcBorders>
              <w:top w:val="nil"/>
              <w:left w:val="nil"/>
              <w:bottom w:val="single" w:sz="4" w:space="0" w:color="auto"/>
              <w:right w:val="nil"/>
            </w:tcBorders>
            <w:shd w:val="clear" w:color="auto" w:fill="auto"/>
            <w:vAlign w:val="center"/>
            <w:hideMark/>
          </w:tcPr>
          <w:p w:rsidR="00B93102" w:rsidRPr="00B93102" w:rsidRDefault="00B93102" w:rsidP="00B93102">
            <w:pPr>
              <w:jc w:val="right"/>
              <w:rPr>
                <w:rFonts w:ascii="Calibri" w:hAnsi="Calibri" w:cs="Calibri"/>
                <w:b/>
                <w:bCs/>
                <w:sz w:val="20"/>
                <w:szCs w:val="20"/>
                <w:lang w:eastAsia="pt-BR"/>
              </w:rPr>
            </w:pPr>
            <w:r w:rsidRPr="00B93102">
              <w:rPr>
                <w:rFonts w:ascii="Calibri" w:hAnsi="Calibri" w:cs="Calibri"/>
                <w:b/>
                <w:bCs/>
                <w:sz w:val="20"/>
                <w:szCs w:val="20"/>
                <w:lang w:eastAsia="pt-BR"/>
              </w:rPr>
              <w:t xml:space="preserve">           (3.506.674,56)</w:t>
            </w:r>
          </w:p>
        </w:tc>
        <w:tc>
          <w:tcPr>
            <w:tcW w:w="280" w:type="dxa"/>
            <w:tcBorders>
              <w:top w:val="nil"/>
              <w:left w:val="nil"/>
              <w:bottom w:val="single" w:sz="4" w:space="0" w:color="auto"/>
              <w:right w:val="nil"/>
            </w:tcBorders>
            <w:shd w:val="clear" w:color="auto" w:fill="auto"/>
            <w:vAlign w:val="center"/>
            <w:hideMark/>
          </w:tcPr>
          <w:p w:rsidR="00B93102" w:rsidRPr="00B93102" w:rsidRDefault="00B93102" w:rsidP="00B93102">
            <w:pPr>
              <w:jc w:val="right"/>
              <w:rPr>
                <w:rFonts w:ascii="Calibri" w:hAnsi="Calibri" w:cs="Calibri"/>
                <w:sz w:val="20"/>
                <w:szCs w:val="20"/>
                <w:lang w:eastAsia="pt-BR"/>
              </w:rPr>
            </w:pPr>
            <w:r w:rsidRPr="00B93102">
              <w:rPr>
                <w:rFonts w:ascii="Calibri" w:hAnsi="Calibri" w:cs="Calibri"/>
                <w:sz w:val="20"/>
                <w:szCs w:val="20"/>
                <w:lang w:eastAsia="pt-BR"/>
              </w:rPr>
              <w:t> </w:t>
            </w:r>
          </w:p>
        </w:tc>
        <w:tc>
          <w:tcPr>
            <w:tcW w:w="1860" w:type="dxa"/>
            <w:tcBorders>
              <w:top w:val="nil"/>
              <w:left w:val="nil"/>
              <w:bottom w:val="single" w:sz="4" w:space="0" w:color="auto"/>
              <w:right w:val="nil"/>
            </w:tcBorders>
            <w:shd w:val="clear" w:color="auto" w:fill="auto"/>
            <w:vAlign w:val="center"/>
            <w:hideMark/>
          </w:tcPr>
          <w:p w:rsidR="00B93102" w:rsidRPr="00B93102" w:rsidRDefault="00B93102" w:rsidP="00B93102">
            <w:pPr>
              <w:jc w:val="right"/>
              <w:rPr>
                <w:rFonts w:ascii="Calibri" w:hAnsi="Calibri" w:cs="Calibri"/>
                <w:sz w:val="20"/>
                <w:szCs w:val="20"/>
                <w:lang w:eastAsia="pt-BR"/>
              </w:rPr>
            </w:pPr>
            <w:r w:rsidRPr="00B93102">
              <w:rPr>
                <w:rFonts w:ascii="Calibri" w:hAnsi="Calibri" w:cs="Calibri"/>
                <w:sz w:val="20"/>
                <w:szCs w:val="20"/>
                <w:lang w:eastAsia="pt-BR"/>
              </w:rPr>
              <w:t xml:space="preserve">           (1.627.462,08)</w:t>
            </w:r>
          </w:p>
        </w:tc>
      </w:tr>
      <w:tr w:rsidR="00B93102" w:rsidRPr="00B93102" w:rsidTr="00B93102">
        <w:trPr>
          <w:trHeight w:val="285"/>
        </w:trPr>
        <w:tc>
          <w:tcPr>
            <w:tcW w:w="3560" w:type="dxa"/>
            <w:tcBorders>
              <w:top w:val="nil"/>
              <w:left w:val="nil"/>
              <w:bottom w:val="nil"/>
              <w:right w:val="nil"/>
            </w:tcBorders>
            <w:shd w:val="clear" w:color="auto" w:fill="auto"/>
            <w:noWrap/>
            <w:vAlign w:val="bottom"/>
            <w:hideMark/>
          </w:tcPr>
          <w:p w:rsidR="00B93102" w:rsidRPr="00B93102" w:rsidRDefault="00B93102" w:rsidP="00B93102">
            <w:pPr>
              <w:rPr>
                <w:rFonts w:ascii="Calibri" w:hAnsi="Calibri" w:cs="Calibri"/>
                <w:sz w:val="20"/>
                <w:szCs w:val="20"/>
                <w:lang w:eastAsia="pt-BR"/>
              </w:rPr>
            </w:pPr>
            <w:r w:rsidRPr="00B93102">
              <w:rPr>
                <w:rFonts w:ascii="Calibri" w:hAnsi="Calibri" w:cs="Calibri"/>
                <w:sz w:val="20"/>
                <w:szCs w:val="20"/>
                <w:lang w:eastAsia="pt-BR"/>
              </w:rPr>
              <w:t>Saldo final</w:t>
            </w:r>
          </w:p>
        </w:tc>
        <w:tc>
          <w:tcPr>
            <w:tcW w:w="460" w:type="dxa"/>
            <w:tcBorders>
              <w:top w:val="nil"/>
              <w:left w:val="nil"/>
              <w:bottom w:val="nil"/>
              <w:right w:val="nil"/>
            </w:tcBorders>
            <w:shd w:val="clear" w:color="auto" w:fill="auto"/>
            <w:noWrap/>
            <w:vAlign w:val="bottom"/>
            <w:hideMark/>
          </w:tcPr>
          <w:p w:rsidR="00B93102" w:rsidRPr="00B93102" w:rsidRDefault="00B93102" w:rsidP="00B93102">
            <w:pPr>
              <w:jc w:val="center"/>
              <w:rPr>
                <w:rFonts w:ascii="Calibri" w:hAnsi="Calibri" w:cs="Calibri"/>
                <w:sz w:val="20"/>
                <w:szCs w:val="20"/>
                <w:lang w:eastAsia="pt-BR"/>
              </w:rPr>
            </w:pPr>
          </w:p>
        </w:tc>
        <w:tc>
          <w:tcPr>
            <w:tcW w:w="1860" w:type="dxa"/>
            <w:tcBorders>
              <w:top w:val="single" w:sz="4" w:space="0" w:color="auto"/>
              <w:left w:val="nil"/>
              <w:bottom w:val="double" w:sz="6" w:space="0" w:color="auto"/>
              <w:right w:val="nil"/>
            </w:tcBorders>
            <w:shd w:val="clear" w:color="auto" w:fill="auto"/>
            <w:vAlign w:val="bottom"/>
            <w:hideMark/>
          </w:tcPr>
          <w:p w:rsidR="00B93102" w:rsidRPr="00B93102" w:rsidRDefault="00B93102" w:rsidP="00B93102">
            <w:pPr>
              <w:jc w:val="right"/>
              <w:rPr>
                <w:rFonts w:ascii="Calibri" w:hAnsi="Calibri" w:cs="Calibri"/>
                <w:b/>
                <w:bCs/>
                <w:sz w:val="20"/>
                <w:szCs w:val="20"/>
                <w:lang w:eastAsia="pt-BR"/>
              </w:rPr>
            </w:pPr>
            <w:r w:rsidRPr="00B93102">
              <w:rPr>
                <w:rFonts w:ascii="Calibri" w:hAnsi="Calibri" w:cs="Calibri"/>
                <w:b/>
                <w:bCs/>
                <w:sz w:val="20"/>
                <w:szCs w:val="20"/>
                <w:lang w:eastAsia="pt-BR"/>
              </w:rPr>
              <w:t xml:space="preserve">            11.783.220,98 </w:t>
            </w:r>
          </w:p>
        </w:tc>
        <w:tc>
          <w:tcPr>
            <w:tcW w:w="280" w:type="dxa"/>
            <w:tcBorders>
              <w:top w:val="single" w:sz="4" w:space="0" w:color="auto"/>
              <w:left w:val="nil"/>
              <w:bottom w:val="double" w:sz="6" w:space="0" w:color="auto"/>
              <w:right w:val="nil"/>
            </w:tcBorders>
            <w:shd w:val="clear" w:color="auto" w:fill="auto"/>
            <w:vAlign w:val="bottom"/>
            <w:hideMark/>
          </w:tcPr>
          <w:p w:rsidR="00B93102" w:rsidRPr="00B93102" w:rsidRDefault="00B93102" w:rsidP="00B93102">
            <w:pPr>
              <w:jc w:val="right"/>
              <w:rPr>
                <w:rFonts w:ascii="Calibri" w:hAnsi="Calibri" w:cs="Calibri"/>
                <w:b/>
                <w:bCs/>
                <w:sz w:val="20"/>
                <w:szCs w:val="20"/>
                <w:lang w:eastAsia="pt-BR"/>
              </w:rPr>
            </w:pPr>
            <w:r w:rsidRPr="00B93102">
              <w:rPr>
                <w:rFonts w:ascii="Calibri" w:hAnsi="Calibri" w:cs="Calibri"/>
                <w:b/>
                <w:bCs/>
                <w:sz w:val="20"/>
                <w:szCs w:val="20"/>
                <w:lang w:eastAsia="pt-BR"/>
              </w:rPr>
              <w:t> </w:t>
            </w:r>
          </w:p>
        </w:tc>
        <w:tc>
          <w:tcPr>
            <w:tcW w:w="1860" w:type="dxa"/>
            <w:tcBorders>
              <w:top w:val="single" w:sz="4" w:space="0" w:color="auto"/>
              <w:left w:val="nil"/>
              <w:bottom w:val="double" w:sz="6" w:space="0" w:color="auto"/>
              <w:right w:val="nil"/>
            </w:tcBorders>
            <w:shd w:val="clear" w:color="auto" w:fill="auto"/>
            <w:vAlign w:val="bottom"/>
            <w:hideMark/>
          </w:tcPr>
          <w:p w:rsidR="00B93102" w:rsidRPr="00B93102" w:rsidRDefault="00B93102" w:rsidP="00B93102">
            <w:pPr>
              <w:jc w:val="right"/>
              <w:rPr>
                <w:rFonts w:ascii="Calibri" w:hAnsi="Calibri" w:cs="Calibri"/>
                <w:sz w:val="20"/>
                <w:szCs w:val="20"/>
                <w:lang w:eastAsia="pt-BR"/>
              </w:rPr>
            </w:pPr>
            <w:r w:rsidRPr="00B93102">
              <w:rPr>
                <w:rFonts w:ascii="Calibri" w:hAnsi="Calibri" w:cs="Calibri"/>
                <w:sz w:val="20"/>
                <w:szCs w:val="20"/>
                <w:lang w:eastAsia="pt-BR"/>
              </w:rPr>
              <w:t xml:space="preserve">            12.674.655,59 </w:t>
            </w:r>
          </w:p>
        </w:tc>
      </w:tr>
    </w:tbl>
    <w:p w:rsidR="00B93102" w:rsidRDefault="00B93102" w:rsidP="0047205B">
      <w:pPr>
        <w:pStyle w:val="PargrafodaLista"/>
        <w:tabs>
          <w:tab w:val="left" w:pos="426"/>
        </w:tabs>
        <w:ind w:left="426" w:hanging="426"/>
        <w:jc w:val="both"/>
        <w:rPr>
          <w:rFonts w:ascii="Calibri" w:hAnsi="Calibri" w:cs="Calibri"/>
          <w:b/>
          <w:sz w:val="20"/>
          <w:szCs w:val="20"/>
        </w:rPr>
      </w:pPr>
    </w:p>
    <w:p w:rsidR="00B93102" w:rsidRPr="00182BF2" w:rsidRDefault="00B93102" w:rsidP="0047205B">
      <w:pPr>
        <w:pStyle w:val="PargrafodaLista"/>
        <w:tabs>
          <w:tab w:val="left" w:pos="426"/>
        </w:tabs>
        <w:ind w:left="426" w:hanging="426"/>
        <w:jc w:val="both"/>
        <w:rPr>
          <w:rFonts w:ascii="Calibri" w:hAnsi="Calibri" w:cs="Calibri"/>
          <w:b/>
          <w:sz w:val="20"/>
          <w:szCs w:val="20"/>
        </w:rPr>
      </w:pPr>
    </w:p>
    <w:p w:rsidR="00B93102" w:rsidRDefault="00B93102" w:rsidP="00B93102">
      <w:pPr>
        <w:pStyle w:val="PargrafodaLista"/>
        <w:tabs>
          <w:tab w:val="left" w:pos="426"/>
        </w:tabs>
        <w:ind w:left="426" w:hanging="426"/>
        <w:jc w:val="both"/>
        <w:rPr>
          <w:rFonts w:ascii="Calibri" w:hAnsi="Calibri" w:cs="Calibri"/>
          <w:b/>
          <w:sz w:val="20"/>
          <w:szCs w:val="20"/>
        </w:rPr>
      </w:pPr>
      <w:r w:rsidRPr="00182BF2">
        <w:rPr>
          <w:rFonts w:ascii="Calibri" w:hAnsi="Calibri" w:cs="Calibri"/>
          <w:b/>
          <w:sz w:val="20"/>
          <w:szCs w:val="20"/>
        </w:rPr>
        <w:t>Movimentação de provisões judiciais no exercício</w:t>
      </w:r>
      <w:r>
        <w:rPr>
          <w:rFonts w:ascii="Calibri" w:hAnsi="Calibri" w:cs="Calibri"/>
          <w:b/>
          <w:sz w:val="20"/>
          <w:szCs w:val="20"/>
        </w:rPr>
        <w:t xml:space="preserve"> -- por categoria</w:t>
      </w:r>
      <w:r w:rsidRPr="00182BF2">
        <w:rPr>
          <w:rFonts w:ascii="Calibri" w:hAnsi="Calibri" w:cs="Calibri"/>
          <w:b/>
          <w:sz w:val="20"/>
          <w:szCs w:val="20"/>
        </w:rPr>
        <w:t>:</w:t>
      </w:r>
    </w:p>
    <w:p w:rsidR="0080222B" w:rsidRPr="00536029" w:rsidRDefault="0080222B" w:rsidP="0047205B">
      <w:pPr>
        <w:pStyle w:val="PargrafodaLista"/>
        <w:tabs>
          <w:tab w:val="left" w:pos="426"/>
          <w:tab w:val="left" w:pos="2605"/>
        </w:tabs>
        <w:ind w:left="426"/>
        <w:jc w:val="both"/>
        <w:rPr>
          <w:rFonts w:ascii="Calibri" w:hAnsi="Calibri" w:cs="Calibri"/>
          <w:sz w:val="20"/>
          <w:szCs w:val="20"/>
        </w:rPr>
      </w:pPr>
    </w:p>
    <w:tbl>
      <w:tblPr>
        <w:tblW w:w="10224" w:type="dxa"/>
        <w:tblInd w:w="58" w:type="dxa"/>
        <w:tblCellMar>
          <w:left w:w="70" w:type="dxa"/>
          <w:right w:w="70" w:type="dxa"/>
        </w:tblCellMar>
        <w:tblLook w:val="04A0"/>
      </w:tblPr>
      <w:tblGrid>
        <w:gridCol w:w="2080"/>
        <w:gridCol w:w="344"/>
        <w:gridCol w:w="1300"/>
        <w:gridCol w:w="1300"/>
        <w:gridCol w:w="1260"/>
        <w:gridCol w:w="220"/>
        <w:gridCol w:w="1240"/>
        <w:gridCol w:w="1240"/>
        <w:gridCol w:w="1240"/>
      </w:tblGrid>
      <w:tr w:rsidR="00B93102" w:rsidRPr="00B93102" w:rsidTr="00DF7D50">
        <w:trPr>
          <w:trHeight w:val="480"/>
        </w:trPr>
        <w:tc>
          <w:tcPr>
            <w:tcW w:w="2080" w:type="dxa"/>
            <w:tcBorders>
              <w:top w:val="nil"/>
              <w:left w:val="nil"/>
              <w:bottom w:val="nil"/>
              <w:right w:val="nil"/>
            </w:tcBorders>
            <w:shd w:val="clear" w:color="000000" w:fill="FFFFFF"/>
            <w:noWrap/>
            <w:vAlign w:val="bottom"/>
            <w:hideMark/>
          </w:tcPr>
          <w:p w:rsidR="00B93102" w:rsidRPr="00B93102" w:rsidRDefault="00B93102" w:rsidP="00B93102">
            <w:pPr>
              <w:rPr>
                <w:rFonts w:ascii="Calibri" w:hAnsi="Calibri" w:cs="Calibri"/>
                <w:sz w:val="18"/>
                <w:szCs w:val="18"/>
                <w:lang w:eastAsia="pt-BR"/>
              </w:rPr>
            </w:pPr>
            <w:r w:rsidRPr="00B93102">
              <w:rPr>
                <w:rFonts w:ascii="Calibri" w:hAnsi="Calibri" w:cs="Calibri"/>
                <w:sz w:val="18"/>
                <w:szCs w:val="18"/>
                <w:lang w:eastAsia="pt-BR"/>
              </w:rPr>
              <w:t> </w:t>
            </w:r>
          </w:p>
        </w:tc>
        <w:tc>
          <w:tcPr>
            <w:tcW w:w="344" w:type="dxa"/>
            <w:tcBorders>
              <w:top w:val="nil"/>
              <w:left w:val="nil"/>
              <w:bottom w:val="nil"/>
              <w:right w:val="nil"/>
            </w:tcBorders>
            <w:shd w:val="clear" w:color="000000" w:fill="FFFFFF"/>
            <w:noWrap/>
            <w:vAlign w:val="bottom"/>
            <w:hideMark/>
          </w:tcPr>
          <w:p w:rsidR="00B93102" w:rsidRPr="00B93102" w:rsidRDefault="00B93102" w:rsidP="00B93102">
            <w:pPr>
              <w:rPr>
                <w:rFonts w:ascii="Calibri" w:hAnsi="Calibri" w:cs="Calibri"/>
                <w:sz w:val="18"/>
                <w:szCs w:val="18"/>
                <w:lang w:eastAsia="pt-BR"/>
              </w:rPr>
            </w:pPr>
            <w:r w:rsidRPr="00B93102">
              <w:rPr>
                <w:rFonts w:ascii="Calibri" w:hAnsi="Calibri" w:cs="Calibri"/>
                <w:sz w:val="18"/>
                <w:szCs w:val="18"/>
                <w:lang w:eastAsia="pt-BR"/>
              </w:rPr>
              <w:t> </w:t>
            </w:r>
          </w:p>
        </w:tc>
        <w:tc>
          <w:tcPr>
            <w:tcW w:w="1300" w:type="dxa"/>
            <w:tcBorders>
              <w:top w:val="nil"/>
              <w:left w:val="nil"/>
              <w:bottom w:val="single" w:sz="4" w:space="0" w:color="auto"/>
              <w:right w:val="nil"/>
            </w:tcBorders>
            <w:shd w:val="clear" w:color="auto" w:fill="auto"/>
            <w:vAlign w:val="bottom"/>
            <w:hideMark/>
          </w:tcPr>
          <w:p w:rsidR="00B93102" w:rsidRPr="00B93102" w:rsidRDefault="00B93102" w:rsidP="00B93102">
            <w:pPr>
              <w:rPr>
                <w:rFonts w:ascii="Calibri" w:hAnsi="Calibri" w:cs="Calibri"/>
                <w:bCs/>
                <w:sz w:val="18"/>
                <w:szCs w:val="18"/>
                <w:lang w:eastAsia="pt-BR"/>
              </w:rPr>
            </w:pPr>
            <w:r w:rsidRPr="00B93102">
              <w:rPr>
                <w:rFonts w:ascii="Calibri" w:hAnsi="Calibri" w:cs="Calibri"/>
                <w:bCs/>
                <w:sz w:val="18"/>
                <w:szCs w:val="18"/>
                <w:lang w:eastAsia="pt-BR"/>
              </w:rPr>
              <w:t>Trabalhistas</w:t>
            </w:r>
          </w:p>
        </w:tc>
        <w:tc>
          <w:tcPr>
            <w:tcW w:w="1300" w:type="dxa"/>
            <w:tcBorders>
              <w:top w:val="nil"/>
              <w:left w:val="nil"/>
              <w:bottom w:val="single" w:sz="4" w:space="0" w:color="auto"/>
              <w:right w:val="nil"/>
            </w:tcBorders>
            <w:shd w:val="clear" w:color="auto" w:fill="auto"/>
            <w:vAlign w:val="bottom"/>
            <w:hideMark/>
          </w:tcPr>
          <w:p w:rsidR="00B93102" w:rsidRPr="00B93102" w:rsidRDefault="00DF7D50" w:rsidP="00B93102">
            <w:pPr>
              <w:jc w:val="center"/>
              <w:rPr>
                <w:rFonts w:ascii="Calibri" w:hAnsi="Calibri" w:cs="Calibri"/>
                <w:bCs/>
                <w:sz w:val="18"/>
                <w:szCs w:val="18"/>
                <w:lang w:eastAsia="pt-BR"/>
              </w:rPr>
            </w:pPr>
            <w:r>
              <w:rPr>
                <w:rFonts w:ascii="Calibri" w:hAnsi="Calibri" w:cs="Calibri"/>
                <w:bCs/>
                <w:sz w:val="18"/>
                <w:szCs w:val="18"/>
                <w:lang w:eastAsia="pt-BR"/>
              </w:rPr>
              <w:t xml:space="preserve">Cíveis e </w:t>
            </w:r>
            <w:r w:rsidR="00B93102" w:rsidRPr="00B93102">
              <w:rPr>
                <w:rFonts w:ascii="Calibri" w:hAnsi="Calibri" w:cs="Calibri"/>
                <w:bCs/>
                <w:sz w:val="18"/>
                <w:szCs w:val="18"/>
                <w:lang w:eastAsia="pt-BR"/>
              </w:rPr>
              <w:t>Civis Públicas</w:t>
            </w:r>
          </w:p>
        </w:tc>
        <w:tc>
          <w:tcPr>
            <w:tcW w:w="1260" w:type="dxa"/>
            <w:tcBorders>
              <w:top w:val="nil"/>
              <w:left w:val="nil"/>
              <w:bottom w:val="nil"/>
              <w:right w:val="nil"/>
            </w:tcBorders>
            <w:shd w:val="clear" w:color="auto" w:fill="auto"/>
            <w:vAlign w:val="bottom"/>
            <w:hideMark/>
          </w:tcPr>
          <w:p w:rsidR="00B93102" w:rsidRPr="00B93102" w:rsidRDefault="00B93102" w:rsidP="00B93102">
            <w:pPr>
              <w:rPr>
                <w:rFonts w:ascii="Calibri" w:hAnsi="Calibri" w:cs="Calibri"/>
                <w:sz w:val="18"/>
                <w:szCs w:val="18"/>
                <w:lang w:eastAsia="pt-BR"/>
              </w:rPr>
            </w:pPr>
          </w:p>
        </w:tc>
        <w:tc>
          <w:tcPr>
            <w:tcW w:w="220" w:type="dxa"/>
            <w:tcBorders>
              <w:top w:val="nil"/>
              <w:left w:val="nil"/>
              <w:bottom w:val="nil"/>
              <w:right w:val="nil"/>
            </w:tcBorders>
            <w:shd w:val="clear" w:color="auto" w:fill="auto"/>
            <w:vAlign w:val="bottom"/>
            <w:hideMark/>
          </w:tcPr>
          <w:p w:rsidR="00B93102" w:rsidRPr="00B93102" w:rsidRDefault="00B93102" w:rsidP="00B93102">
            <w:pPr>
              <w:rPr>
                <w:rFonts w:ascii="Calibri" w:hAnsi="Calibri" w:cs="Calibri"/>
                <w:sz w:val="18"/>
                <w:szCs w:val="18"/>
                <w:lang w:eastAsia="pt-BR"/>
              </w:rPr>
            </w:pPr>
          </w:p>
        </w:tc>
        <w:tc>
          <w:tcPr>
            <w:tcW w:w="1240" w:type="dxa"/>
            <w:tcBorders>
              <w:top w:val="nil"/>
              <w:left w:val="nil"/>
              <w:bottom w:val="single" w:sz="4" w:space="0" w:color="auto"/>
              <w:right w:val="nil"/>
            </w:tcBorders>
            <w:shd w:val="clear" w:color="auto" w:fill="auto"/>
            <w:noWrap/>
            <w:vAlign w:val="bottom"/>
            <w:hideMark/>
          </w:tcPr>
          <w:p w:rsidR="00B93102" w:rsidRPr="00B93102" w:rsidRDefault="00B93102" w:rsidP="00B93102">
            <w:pPr>
              <w:jc w:val="center"/>
              <w:rPr>
                <w:rFonts w:ascii="Calibri" w:hAnsi="Calibri" w:cs="Calibri"/>
                <w:sz w:val="18"/>
                <w:szCs w:val="18"/>
                <w:lang w:eastAsia="pt-BR"/>
              </w:rPr>
            </w:pPr>
            <w:r w:rsidRPr="00B93102">
              <w:rPr>
                <w:rFonts w:ascii="Calibri" w:hAnsi="Calibri" w:cs="Calibri"/>
                <w:sz w:val="18"/>
                <w:szCs w:val="18"/>
                <w:lang w:eastAsia="pt-BR"/>
              </w:rPr>
              <w:t>Trabalhistas</w:t>
            </w:r>
          </w:p>
        </w:tc>
        <w:tc>
          <w:tcPr>
            <w:tcW w:w="1240" w:type="dxa"/>
            <w:tcBorders>
              <w:top w:val="nil"/>
              <w:left w:val="nil"/>
              <w:bottom w:val="single" w:sz="4" w:space="0" w:color="auto"/>
              <w:right w:val="nil"/>
            </w:tcBorders>
            <w:shd w:val="clear" w:color="auto" w:fill="auto"/>
            <w:vAlign w:val="bottom"/>
            <w:hideMark/>
          </w:tcPr>
          <w:p w:rsidR="00B93102" w:rsidRPr="00B93102" w:rsidRDefault="00DF7D50" w:rsidP="00B93102">
            <w:pPr>
              <w:jc w:val="center"/>
              <w:rPr>
                <w:rFonts w:ascii="Calibri" w:hAnsi="Calibri" w:cs="Calibri"/>
                <w:sz w:val="18"/>
                <w:szCs w:val="18"/>
                <w:lang w:eastAsia="pt-BR"/>
              </w:rPr>
            </w:pPr>
            <w:r>
              <w:rPr>
                <w:rFonts w:ascii="Calibri" w:hAnsi="Calibri" w:cs="Calibri"/>
                <w:sz w:val="18"/>
                <w:szCs w:val="18"/>
                <w:lang w:eastAsia="pt-BR"/>
              </w:rPr>
              <w:t xml:space="preserve">Cíveis e </w:t>
            </w:r>
            <w:r w:rsidR="00B93102" w:rsidRPr="00B93102">
              <w:rPr>
                <w:rFonts w:ascii="Calibri" w:hAnsi="Calibri" w:cs="Calibri"/>
                <w:sz w:val="18"/>
                <w:szCs w:val="18"/>
                <w:lang w:eastAsia="pt-BR"/>
              </w:rPr>
              <w:t>Civis Públicas</w:t>
            </w:r>
          </w:p>
        </w:tc>
        <w:tc>
          <w:tcPr>
            <w:tcW w:w="1240" w:type="dxa"/>
            <w:tcBorders>
              <w:top w:val="nil"/>
              <w:left w:val="nil"/>
              <w:bottom w:val="nil"/>
              <w:right w:val="nil"/>
            </w:tcBorders>
            <w:shd w:val="clear" w:color="000000" w:fill="FFFFFF"/>
            <w:noWrap/>
            <w:vAlign w:val="bottom"/>
            <w:hideMark/>
          </w:tcPr>
          <w:p w:rsidR="00B93102" w:rsidRPr="00B93102" w:rsidRDefault="00B93102" w:rsidP="00B93102">
            <w:pPr>
              <w:rPr>
                <w:rFonts w:ascii="Calibri" w:hAnsi="Calibri" w:cs="Calibri"/>
                <w:color w:val="000000"/>
                <w:sz w:val="18"/>
                <w:szCs w:val="18"/>
                <w:lang w:eastAsia="pt-BR"/>
              </w:rPr>
            </w:pPr>
            <w:r w:rsidRPr="00B93102">
              <w:rPr>
                <w:rFonts w:ascii="Calibri" w:hAnsi="Calibri" w:cs="Calibri"/>
                <w:color w:val="000000"/>
                <w:sz w:val="18"/>
                <w:szCs w:val="18"/>
                <w:lang w:eastAsia="pt-BR"/>
              </w:rPr>
              <w:t> </w:t>
            </w:r>
          </w:p>
        </w:tc>
      </w:tr>
      <w:tr w:rsidR="00B93102" w:rsidRPr="00B93102" w:rsidTr="00DF7D50">
        <w:trPr>
          <w:trHeight w:val="330"/>
        </w:trPr>
        <w:tc>
          <w:tcPr>
            <w:tcW w:w="2080" w:type="dxa"/>
            <w:tcBorders>
              <w:top w:val="nil"/>
              <w:left w:val="nil"/>
              <w:bottom w:val="nil"/>
              <w:right w:val="nil"/>
            </w:tcBorders>
            <w:shd w:val="clear" w:color="auto" w:fill="auto"/>
            <w:noWrap/>
            <w:vAlign w:val="bottom"/>
            <w:hideMark/>
          </w:tcPr>
          <w:p w:rsidR="00B93102" w:rsidRPr="00B93102" w:rsidRDefault="00B93102" w:rsidP="00B93102">
            <w:pPr>
              <w:rPr>
                <w:rFonts w:ascii="Calibri" w:hAnsi="Calibri" w:cs="Calibri"/>
                <w:sz w:val="18"/>
                <w:szCs w:val="18"/>
                <w:u w:val="single"/>
                <w:lang w:eastAsia="pt-BR"/>
              </w:rPr>
            </w:pPr>
            <w:r w:rsidRPr="00B93102">
              <w:rPr>
                <w:rFonts w:ascii="Calibri" w:hAnsi="Calibri" w:cs="Calibri"/>
                <w:sz w:val="18"/>
                <w:szCs w:val="18"/>
                <w:u w:val="single"/>
                <w:lang w:eastAsia="pt-BR"/>
              </w:rPr>
              <w:t xml:space="preserve">Composição do saldo </w:t>
            </w:r>
          </w:p>
        </w:tc>
        <w:tc>
          <w:tcPr>
            <w:tcW w:w="344" w:type="dxa"/>
            <w:tcBorders>
              <w:top w:val="nil"/>
              <w:left w:val="nil"/>
              <w:bottom w:val="nil"/>
              <w:right w:val="nil"/>
            </w:tcBorders>
            <w:shd w:val="clear" w:color="auto" w:fill="auto"/>
            <w:noWrap/>
            <w:vAlign w:val="bottom"/>
            <w:hideMark/>
          </w:tcPr>
          <w:p w:rsidR="00B93102" w:rsidRPr="00B93102" w:rsidRDefault="00B93102" w:rsidP="00B93102">
            <w:pPr>
              <w:jc w:val="center"/>
              <w:rPr>
                <w:rFonts w:ascii="Calibri" w:hAnsi="Calibri" w:cs="Calibri"/>
                <w:sz w:val="18"/>
                <w:szCs w:val="18"/>
                <w:lang w:eastAsia="pt-BR"/>
              </w:rPr>
            </w:pPr>
          </w:p>
        </w:tc>
        <w:tc>
          <w:tcPr>
            <w:tcW w:w="2600" w:type="dxa"/>
            <w:gridSpan w:val="2"/>
            <w:tcBorders>
              <w:top w:val="single" w:sz="4" w:space="0" w:color="auto"/>
              <w:left w:val="nil"/>
              <w:bottom w:val="single" w:sz="4" w:space="0" w:color="auto"/>
              <w:right w:val="nil"/>
            </w:tcBorders>
            <w:shd w:val="clear" w:color="000000" w:fill="FFFFFF"/>
            <w:noWrap/>
            <w:vAlign w:val="bottom"/>
            <w:hideMark/>
          </w:tcPr>
          <w:p w:rsidR="00B93102" w:rsidRPr="00B93102" w:rsidRDefault="00B93102" w:rsidP="00B93102">
            <w:pPr>
              <w:jc w:val="center"/>
              <w:rPr>
                <w:rFonts w:ascii="Calibri" w:hAnsi="Calibri" w:cs="Calibri"/>
                <w:b/>
                <w:bCs/>
                <w:sz w:val="18"/>
                <w:szCs w:val="18"/>
                <w:lang w:eastAsia="pt-BR"/>
              </w:rPr>
            </w:pPr>
            <w:r w:rsidRPr="00B93102">
              <w:rPr>
                <w:rFonts w:ascii="Calibri" w:hAnsi="Calibri" w:cs="Calibri"/>
                <w:b/>
                <w:bCs/>
                <w:sz w:val="18"/>
                <w:szCs w:val="18"/>
                <w:lang w:eastAsia="pt-BR"/>
              </w:rPr>
              <w:t>2018</w:t>
            </w:r>
          </w:p>
        </w:tc>
        <w:tc>
          <w:tcPr>
            <w:tcW w:w="1260" w:type="dxa"/>
            <w:tcBorders>
              <w:top w:val="single" w:sz="4" w:space="0" w:color="auto"/>
              <w:left w:val="nil"/>
              <w:bottom w:val="single" w:sz="4" w:space="0" w:color="auto"/>
              <w:right w:val="nil"/>
            </w:tcBorders>
            <w:shd w:val="clear" w:color="000000" w:fill="FFFFFF"/>
            <w:noWrap/>
            <w:vAlign w:val="bottom"/>
            <w:hideMark/>
          </w:tcPr>
          <w:p w:rsidR="00B93102" w:rsidRPr="00B93102" w:rsidRDefault="00B93102" w:rsidP="00B93102">
            <w:pPr>
              <w:jc w:val="center"/>
              <w:rPr>
                <w:rFonts w:ascii="Calibri" w:hAnsi="Calibri" w:cs="Calibri"/>
                <w:sz w:val="18"/>
                <w:szCs w:val="18"/>
                <w:lang w:eastAsia="pt-BR"/>
              </w:rPr>
            </w:pPr>
            <w:r w:rsidRPr="00B93102">
              <w:rPr>
                <w:rFonts w:ascii="Calibri" w:hAnsi="Calibri" w:cs="Calibri"/>
                <w:sz w:val="18"/>
                <w:szCs w:val="18"/>
                <w:lang w:eastAsia="pt-BR"/>
              </w:rPr>
              <w:t>Total</w:t>
            </w:r>
          </w:p>
        </w:tc>
        <w:tc>
          <w:tcPr>
            <w:tcW w:w="220" w:type="dxa"/>
            <w:tcBorders>
              <w:top w:val="nil"/>
              <w:left w:val="nil"/>
              <w:bottom w:val="nil"/>
              <w:right w:val="nil"/>
            </w:tcBorders>
            <w:shd w:val="clear" w:color="000000" w:fill="FFFFFF"/>
            <w:noWrap/>
            <w:vAlign w:val="bottom"/>
            <w:hideMark/>
          </w:tcPr>
          <w:p w:rsidR="00B93102" w:rsidRPr="00B93102" w:rsidRDefault="00B93102" w:rsidP="00B93102">
            <w:pPr>
              <w:rPr>
                <w:rFonts w:ascii="Calibri" w:hAnsi="Calibri" w:cs="Calibri"/>
                <w:sz w:val="18"/>
                <w:szCs w:val="18"/>
                <w:lang w:eastAsia="pt-BR"/>
              </w:rPr>
            </w:pPr>
            <w:r w:rsidRPr="00B93102">
              <w:rPr>
                <w:rFonts w:ascii="Calibri" w:hAnsi="Calibri" w:cs="Calibri"/>
                <w:sz w:val="18"/>
                <w:szCs w:val="18"/>
                <w:lang w:eastAsia="pt-BR"/>
              </w:rPr>
              <w:t> </w:t>
            </w:r>
          </w:p>
        </w:tc>
        <w:tc>
          <w:tcPr>
            <w:tcW w:w="2480" w:type="dxa"/>
            <w:gridSpan w:val="2"/>
            <w:tcBorders>
              <w:top w:val="single" w:sz="4" w:space="0" w:color="auto"/>
              <w:left w:val="nil"/>
              <w:bottom w:val="single" w:sz="4" w:space="0" w:color="auto"/>
              <w:right w:val="nil"/>
            </w:tcBorders>
            <w:shd w:val="clear" w:color="000000" w:fill="FFFFFF"/>
            <w:noWrap/>
            <w:vAlign w:val="bottom"/>
            <w:hideMark/>
          </w:tcPr>
          <w:p w:rsidR="00B93102" w:rsidRPr="00B93102" w:rsidRDefault="00B93102" w:rsidP="00B93102">
            <w:pPr>
              <w:jc w:val="center"/>
              <w:rPr>
                <w:rFonts w:ascii="Calibri" w:hAnsi="Calibri" w:cs="Calibri"/>
                <w:sz w:val="18"/>
                <w:szCs w:val="18"/>
                <w:lang w:eastAsia="pt-BR"/>
              </w:rPr>
            </w:pPr>
            <w:r w:rsidRPr="00B93102">
              <w:rPr>
                <w:rFonts w:ascii="Calibri" w:hAnsi="Calibri" w:cs="Calibri"/>
                <w:sz w:val="18"/>
                <w:szCs w:val="18"/>
                <w:lang w:eastAsia="pt-BR"/>
              </w:rPr>
              <w:t>2017</w:t>
            </w:r>
          </w:p>
        </w:tc>
        <w:tc>
          <w:tcPr>
            <w:tcW w:w="1240" w:type="dxa"/>
            <w:tcBorders>
              <w:top w:val="single" w:sz="4" w:space="0" w:color="auto"/>
              <w:left w:val="nil"/>
              <w:bottom w:val="single" w:sz="4" w:space="0" w:color="auto"/>
              <w:right w:val="nil"/>
            </w:tcBorders>
            <w:shd w:val="clear" w:color="000000" w:fill="FFFFFF"/>
            <w:noWrap/>
            <w:vAlign w:val="bottom"/>
            <w:hideMark/>
          </w:tcPr>
          <w:p w:rsidR="00B93102" w:rsidRPr="00B93102" w:rsidRDefault="00B93102" w:rsidP="00B93102">
            <w:pPr>
              <w:jc w:val="center"/>
              <w:rPr>
                <w:rFonts w:ascii="Calibri" w:hAnsi="Calibri" w:cs="Calibri"/>
                <w:color w:val="000000"/>
                <w:sz w:val="18"/>
                <w:szCs w:val="18"/>
                <w:lang w:eastAsia="pt-BR"/>
              </w:rPr>
            </w:pPr>
            <w:r w:rsidRPr="00B93102">
              <w:rPr>
                <w:rFonts w:ascii="Calibri" w:hAnsi="Calibri" w:cs="Calibri"/>
                <w:color w:val="000000"/>
                <w:sz w:val="18"/>
                <w:szCs w:val="18"/>
                <w:lang w:eastAsia="pt-BR"/>
              </w:rPr>
              <w:t>Total</w:t>
            </w:r>
          </w:p>
        </w:tc>
      </w:tr>
      <w:tr w:rsidR="00B93102" w:rsidRPr="00B93102" w:rsidTr="00DF7D50">
        <w:trPr>
          <w:trHeight w:val="330"/>
        </w:trPr>
        <w:tc>
          <w:tcPr>
            <w:tcW w:w="2080" w:type="dxa"/>
            <w:tcBorders>
              <w:top w:val="nil"/>
              <w:left w:val="nil"/>
              <w:bottom w:val="nil"/>
              <w:right w:val="nil"/>
            </w:tcBorders>
            <w:shd w:val="clear" w:color="auto" w:fill="auto"/>
            <w:noWrap/>
            <w:vAlign w:val="bottom"/>
            <w:hideMark/>
          </w:tcPr>
          <w:p w:rsidR="00B93102" w:rsidRPr="00B93102" w:rsidRDefault="00B93102" w:rsidP="00B93102">
            <w:pPr>
              <w:rPr>
                <w:rFonts w:ascii="Calibri" w:hAnsi="Calibri" w:cs="Calibri"/>
                <w:sz w:val="18"/>
                <w:szCs w:val="18"/>
                <w:lang w:eastAsia="pt-BR"/>
              </w:rPr>
            </w:pPr>
          </w:p>
        </w:tc>
        <w:tc>
          <w:tcPr>
            <w:tcW w:w="344" w:type="dxa"/>
            <w:tcBorders>
              <w:top w:val="nil"/>
              <w:left w:val="nil"/>
              <w:bottom w:val="nil"/>
              <w:right w:val="nil"/>
            </w:tcBorders>
            <w:shd w:val="clear" w:color="auto" w:fill="auto"/>
            <w:noWrap/>
            <w:vAlign w:val="bottom"/>
            <w:hideMark/>
          </w:tcPr>
          <w:p w:rsidR="00B93102" w:rsidRPr="00B93102" w:rsidRDefault="00B93102" w:rsidP="00B93102">
            <w:pPr>
              <w:jc w:val="center"/>
              <w:rPr>
                <w:rFonts w:ascii="Calibri" w:hAnsi="Calibri" w:cs="Calibri"/>
                <w:sz w:val="18"/>
                <w:szCs w:val="18"/>
                <w:lang w:eastAsia="pt-BR"/>
              </w:rPr>
            </w:pPr>
          </w:p>
        </w:tc>
        <w:tc>
          <w:tcPr>
            <w:tcW w:w="130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b/>
                <w:bCs/>
                <w:sz w:val="18"/>
                <w:szCs w:val="18"/>
                <w:lang w:eastAsia="pt-BR"/>
              </w:rPr>
            </w:pPr>
          </w:p>
        </w:tc>
        <w:tc>
          <w:tcPr>
            <w:tcW w:w="130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b/>
                <w:bCs/>
                <w:sz w:val="18"/>
                <w:szCs w:val="18"/>
                <w:lang w:eastAsia="pt-BR"/>
              </w:rPr>
            </w:pPr>
          </w:p>
        </w:tc>
        <w:tc>
          <w:tcPr>
            <w:tcW w:w="126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sz w:val="18"/>
                <w:szCs w:val="18"/>
                <w:lang w:eastAsia="pt-BR"/>
              </w:rPr>
            </w:pPr>
          </w:p>
        </w:tc>
        <w:tc>
          <w:tcPr>
            <w:tcW w:w="22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sz w:val="18"/>
                <w:szCs w:val="18"/>
                <w:lang w:eastAsia="pt-BR"/>
              </w:rPr>
            </w:pPr>
          </w:p>
        </w:tc>
        <w:tc>
          <w:tcPr>
            <w:tcW w:w="1240" w:type="dxa"/>
            <w:tcBorders>
              <w:top w:val="nil"/>
              <w:left w:val="nil"/>
              <w:bottom w:val="nil"/>
              <w:right w:val="nil"/>
            </w:tcBorders>
            <w:shd w:val="clear" w:color="auto" w:fill="auto"/>
            <w:noWrap/>
            <w:vAlign w:val="bottom"/>
            <w:hideMark/>
          </w:tcPr>
          <w:p w:rsidR="00B93102" w:rsidRPr="00B93102" w:rsidRDefault="00B93102" w:rsidP="00B93102">
            <w:pPr>
              <w:jc w:val="right"/>
              <w:rPr>
                <w:rFonts w:ascii="Calibri" w:hAnsi="Calibri" w:cs="Calibri"/>
                <w:sz w:val="18"/>
                <w:szCs w:val="18"/>
                <w:lang w:eastAsia="pt-BR"/>
              </w:rPr>
            </w:pPr>
          </w:p>
        </w:tc>
        <w:tc>
          <w:tcPr>
            <w:tcW w:w="1240" w:type="dxa"/>
            <w:tcBorders>
              <w:top w:val="nil"/>
              <w:left w:val="nil"/>
              <w:bottom w:val="nil"/>
              <w:right w:val="nil"/>
            </w:tcBorders>
            <w:shd w:val="clear" w:color="000000" w:fill="FFFFFF"/>
            <w:noWrap/>
            <w:vAlign w:val="bottom"/>
            <w:hideMark/>
          </w:tcPr>
          <w:p w:rsidR="00B93102" w:rsidRPr="00B93102" w:rsidRDefault="00B93102" w:rsidP="00B93102">
            <w:pPr>
              <w:rPr>
                <w:rFonts w:ascii="Calibri" w:hAnsi="Calibri" w:cs="Calibri"/>
                <w:sz w:val="18"/>
                <w:szCs w:val="18"/>
                <w:lang w:eastAsia="pt-BR"/>
              </w:rPr>
            </w:pPr>
            <w:r w:rsidRPr="00B93102">
              <w:rPr>
                <w:rFonts w:ascii="Calibri" w:hAnsi="Calibri" w:cs="Calibri"/>
                <w:sz w:val="18"/>
                <w:szCs w:val="18"/>
                <w:lang w:eastAsia="pt-BR"/>
              </w:rPr>
              <w:t> </w:t>
            </w:r>
          </w:p>
        </w:tc>
        <w:tc>
          <w:tcPr>
            <w:tcW w:w="1240" w:type="dxa"/>
            <w:tcBorders>
              <w:top w:val="nil"/>
              <w:left w:val="nil"/>
              <w:bottom w:val="nil"/>
              <w:right w:val="nil"/>
            </w:tcBorders>
            <w:shd w:val="clear" w:color="000000" w:fill="FFFFFF"/>
            <w:noWrap/>
            <w:vAlign w:val="bottom"/>
            <w:hideMark/>
          </w:tcPr>
          <w:p w:rsidR="00B93102" w:rsidRPr="00B93102" w:rsidRDefault="00B93102" w:rsidP="00B93102">
            <w:pPr>
              <w:rPr>
                <w:rFonts w:ascii="Calibri" w:hAnsi="Calibri" w:cs="Calibri"/>
                <w:color w:val="000000"/>
                <w:sz w:val="18"/>
                <w:szCs w:val="18"/>
                <w:lang w:eastAsia="pt-BR"/>
              </w:rPr>
            </w:pPr>
            <w:r w:rsidRPr="00B93102">
              <w:rPr>
                <w:rFonts w:ascii="Calibri" w:hAnsi="Calibri" w:cs="Calibri"/>
                <w:color w:val="000000"/>
                <w:sz w:val="18"/>
                <w:szCs w:val="18"/>
                <w:lang w:eastAsia="pt-BR"/>
              </w:rPr>
              <w:t> </w:t>
            </w:r>
          </w:p>
        </w:tc>
      </w:tr>
      <w:tr w:rsidR="00B93102" w:rsidRPr="00B93102" w:rsidTr="00DF7D50">
        <w:trPr>
          <w:trHeight w:val="330"/>
        </w:trPr>
        <w:tc>
          <w:tcPr>
            <w:tcW w:w="2080" w:type="dxa"/>
            <w:tcBorders>
              <w:top w:val="nil"/>
              <w:left w:val="nil"/>
              <w:bottom w:val="nil"/>
              <w:right w:val="nil"/>
            </w:tcBorders>
            <w:shd w:val="clear" w:color="auto" w:fill="auto"/>
            <w:noWrap/>
            <w:vAlign w:val="center"/>
            <w:hideMark/>
          </w:tcPr>
          <w:p w:rsidR="00B93102" w:rsidRPr="00B93102" w:rsidRDefault="00B93102" w:rsidP="00DF7D50">
            <w:pPr>
              <w:rPr>
                <w:rFonts w:ascii="Calibri" w:hAnsi="Calibri" w:cs="Calibri"/>
                <w:sz w:val="18"/>
                <w:szCs w:val="18"/>
                <w:lang w:eastAsia="pt-BR"/>
              </w:rPr>
            </w:pPr>
            <w:r w:rsidRPr="00B93102">
              <w:rPr>
                <w:rFonts w:ascii="Calibri" w:hAnsi="Calibri" w:cs="Calibri"/>
                <w:sz w:val="18"/>
                <w:szCs w:val="18"/>
                <w:lang w:eastAsia="pt-BR"/>
              </w:rPr>
              <w:t>Saldo inicial</w:t>
            </w:r>
          </w:p>
        </w:tc>
        <w:tc>
          <w:tcPr>
            <w:tcW w:w="344"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p>
        </w:tc>
        <w:tc>
          <w:tcPr>
            <w:tcW w:w="1300"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3.159.982,58 </w:t>
            </w:r>
          </w:p>
        </w:tc>
        <w:tc>
          <w:tcPr>
            <w:tcW w:w="1300" w:type="dxa"/>
            <w:tcBorders>
              <w:top w:val="nil"/>
              <w:left w:val="nil"/>
              <w:bottom w:val="nil"/>
              <w:right w:val="nil"/>
            </w:tcBorders>
            <w:shd w:val="clear" w:color="000000" w:fill="FFFFFF"/>
            <w:noWrap/>
            <w:vAlign w:val="center"/>
            <w:hideMark/>
          </w:tcPr>
          <w:p w:rsidR="00B93102" w:rsidRPr="00B93102" w:rsidRDefault="00DF7D50" w:rsidP="00DF7D50">
            <w:pPr>
              <w:jc w:val="right"/>
              <w:rPr>
                <w:rFonts w:ascii="Calibri" w:hAnsi="Calibri" w:cs="Calibri"/>
                <w:b/>
                <w:bCs/>
                <w:sz w:val="18"/>
                <w:szCs w:val="18"/>
                <w:lang w:eastAsia="pt-BR"/>
              </w:rPr>
            </w:pPr>
            <w:r>
              <w:rPr>
                <w:rFonts w:ascii="Calibri" w:hAnsi="Calibri" w:cs="Calibri"/>
                <w:b/>
                <w:bCs/>
                <w:sz w:val="18"/>
                <w:szCs w:val="18"/>
                <w:lang w:eastAsia="pt-BR"/>
              </w:rPr>
              <w:t xml:space="preserve">    </w:t>
            </w:r>
            <w:r w:rsidR="00B93102" w:rsidRPr="00B93102">
              <w:rPr>
                <w:rFonts w:ascii="Calibri" w:hAnsi="Calibri" w:cs="Calibri"/>
                <w:b/>
                <w:bCs/>
                <w:sz w:val="18"/>
                <w:szCs w:val="18"/>
                <w:lang w:eastAsia="pt-BR"/>
              </w:rPr>
              <w:t xml:space="preserve">9.514.673,01 </w:t>
            </w:r>
          </w:p>
        </w:tc>
        <w:tc>
          <w:tcPr>
            <w:tcW w:w="1260" w:type="dxa"/>
            <w:tcBorders>
              <w:top w:val="nil"/>
              <w:left w:val="nil"/>
              <w:bottom w:val="nil"/>
              <w:right w:val="nil"/>
            </w:tcBorders>
            <w:shd w:val="clear" w:color="000000" w:fill="FFFFFF"/>
            <w:noWrap/>
            <w:vAlign w:val="center"/>
            <w:hideMark/>
          </w:tcPr>
          <w:p w:rsidR="00B93102" w:rsidRPr="00B93102" w:rsidRDefault="00DF7D50" w:rsidP="00DF7D50">
            <w:pPr>
              <w:jc w:val="right"/>
              <w:rPr>
                <w:rFonts w:ascii="Calibri" w:hAnsi="Calibri" w:cs="Calibri"/>
                <w:b/>
                <w:bCs/>
                <w:sz w:val="18"/>
                <w:szCs w:val="18"/>
                <w:lang w:eastAsia="pt-BR"/>
              </w:rPr>
            </w:pPr>
            <w:r>
              <w:rPr>
                <w:rFonts w:ascii="Calibri" w:hAnsi="Calibri" w:cs="Calibri"/>
                <w:b/>
                <w:bCs/>
                <w:sz w:val="18"/>
                <w:szCs w:val="18"/>
                <w:lang w:eastAsia="pt-BR"/>
              </w:rPr>
              <w:t xml:space="preserve"> </w:t>
            </w:r>
            <w:r w:rsidR="00B93102" w:rsidRPr="00B93102">
              <w:rPr>
                <w:rFonts w:ascii="Calibri" w:hAnsi="Calibri" w:cs="Calibri"/>
                <w:b/>
                <w:bCs/>
                <w:sz w:val="18"/>
                <w:szCs w:val="18"/>
                <w:lang w:eastAsia="pt-BR"/>
              </w:rPr>
              <w:t xml:space="preserve">12.674.655,59 </w:t>
            </w:r>
          </w:p>
        </w:tc>
        <w:tc>
          <w:tcPr>
            <w:tcW w:w="22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w:t>
            </w:r>
          </w:p>
        </w:tc>
        <w:tc>
          <w:tcPr>
            <w:tcW w:w="1240"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2.957.726,73 </w:t>
            </w:r>
          </w:p>
        </w:tc>
        <w:tc>
          <w:tcPr>
            <w:tcW w:w="1240" w:type="dxa"/>
            <w:tcBorders>
              <w:top w:val="nil"/>
              <w:left w:val="nil"/>
              <w:bottom w:val="nil"/>
              <w:right w:val="nil"/>
            </w:tcBorders>
            <w:shd w:val="clear" w:color="000000" w:fill="FFFFFF"/>
            <w:noWrap/>
            <w:vAlign w:val="center"/>
            <w:hideMark/>
          </w:tcPr>
          <w:p w:rsidR="00B93102" w:rsidRPr="00B93102" w:rsidRDefault="00DF7D50" w:rsidP="00DF7D50">
            <w:pPr>
              <w:jc w:val="right"/>
              <w:rPr>
                <w:rFonts w:ascii="Calibri" w:hAnsi="Calibri" w:cs="Calibri"/>
                <w:sz w:val="18"/>
                <w:szCs w:val="18"/>
                <w:lang w:eastAsia="pt-BR"/>
              </w:rPr>
            </w:pPr>
            <w:r>
              <w:rPr>
                <w:rFonts w:ascii="Calibri" w:hAnsi="Calibri" w:cs="Calibri"/>
                <w:sz w:val="18"/>
                <w:szCs w:val="18"/>
                <w:lang w:eastAsia="pt-BR"/>
              </w:rPr>
              <w:t xml:space="preserve"> </w:t>
            </w:r>
            <w:r w:rsidR="00B93102" w:rsidRPr="00B93102">
              <w:rPr>
                <w:rFonts w:ascii="Calibri" w:hAnsi="Calibri" w:cs="Calibri"/>
                <w:sz w:val="18"/>
                <w:szCs w:val="18"/>
                <w:lang w:eastAsia="pt-BR"/>
              </w:rPr>
              <w:t xml:space="preserve">10.453.050,03 </w:t>
            </w:r>
          </w:p>
        </w:tc>
        <w:tc>
          <w:tcPr>
            <w:tcW w:w="124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color w:val="000000"/>
                <w:sz w:val="18"/>
                <w:szCs w:val="18"/>
                <w:lang w:eastAsia="pt-BR"/>
              </w:rPr>
            </w:pPr>
            <w:r w:rsidRPr="00B93102">
              <w:rPr>
                <w:rFonts w:ascii="Calibri" w:hAnsi="Calibri" w:cs="Calibri"/>
                <w:color w:val="000000"/>
                <w:sz w:val="18"/>
                <w:szCs w:val="18"/>
                <w:lang w:eastAsia="pt-BR"/>
              </w:rPr>
              <w:t xml:space="preserve"> 13.410.776,76 </w:t>
            </w:r>
          </w:p>
        </w:tc>
      </w:tr>
      <w:tr w:rsidR="00B93102" w:rsidRPr="00B93102" w:rsidTr="00DF7D50">
        <w:trPr>
          <w:trHeight w:val="330"/>
        </w:trPr>
        <w:tc>
          <w:tcPr>
            <w:tcW w:w="2080" w:type="dxa"/>
            <w:tcBorders>
              <w:top w:val="nil"/>
              <w:left w:val="nil"/>
              <w:bottom w:val="nil"/>
              <w:right w:val="nil"/>
            </w:tcBorders>
            <w:shd w:val="clear" w:color="auto" w:fill="auto"/>
            <w:noWrap/>
            <w:vAlign w:val="center"/>
            <w:hideMark/>
          </w:tcPr>
          <w:p w:rsidR="00B93102" w:rsidRPr="00B93102" w:rsidRDefault="00B93102" w:rsidP="00DF7D50">
            <w:pPr>
              <w:rPr>
                <w:rFonts w:ascii="Calibri" w:hAnsi="Calibri" w:cs="Calibri"/>
                <w:sz w:val="18"/>
                <w:szCs w:val="18"/>
                <w:lang w:eastAsia="pt-BR"/>
              </w:rPr>
            </w:pPr>
            <w:r w:rsidRPr="00B93102">
              <w:rPr>
                <w:rFonts w:ascii="Calibri" w:hAnsi="Calibri" w:cs="Calibri"/>
                <w:sz w:val="18"/>
                <w:szCs w:val="18"/>
                <w:lang w:eastAsia="pt-BR"/>
              </w:rPr>
              <w:t>Adições</w:t>
            </w:r>
          </w:p>
        </w:tc>
        <w:tc>
          <w:tcPr>
            <w:tcW w:w="344"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(a)</w:t>
            </w:r>
          </w:p>
        </w:tc>
        <w:tc>
          <w:tcPr>
            <w:tcW w:w="130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2.020.382,17 </w:t>
            </w:r>
          </w:p>
        </w:tc>
        <w:tc>
          <w:tcPr>
            <w:tcW w:w="130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   </w:t>
            </w:r>
          </w:p>
        </w:tc>
        <w:tc>
          <w:tcPr>
            <w:tcW w:w="1260" w:type="dxa"/>
            <w:tcBorders>
              <w:top w:val="nil"/>
              <w:left w:val="nil"/>
              <w:bottom w:val="nil"/>
              <w:right w:val="nil"/>
            </w:tcBorders>
            <w:shd w:val="clear" w:color="000000" w:fill="FFFFFF"/>
            <w:noWrap/>
            <w:vAlign w:val="center"/>
            <w:hideMark/>
          </w:tcPr>
          <w:p w:rsidR="00B93102" w:rsidRPr="00B93102" w:rsidRDefault="00DF7D50" w:rsidP="00DF7D50">
            <w:pPr>
              <w:jc w:val="right"/>
              <w:rPr>
                <w:rFonts w:ascii="Calibri" w:hAnsi="Calibri" w:cs="Calibri"/>
                <w:b/>
                <w:bCs/>
                <w:sz w:val="18"/>
                <w:szCs w:val="18"/>
                <w:lang w:eastAsia="pt-BR"/>
              </w:rPr>
            </w:pPr>
            <w:r>
              <w:rPr>
                <w:rFonts w:ascii="Calibri" w:hAnsi="Calibri" w:cs="Calibri"/>
                <w:b/>
                <w:bCs/>
                <w:sz w:val="18"/>
                <w:szCs w:val="18"/>
                <w:lang w:eastAsia="pt-BR"/>
              </w:rPr>
              <w:t xml:space="preserve">   </w:t>
            </w:r>
            <w:r w:rsidR="00B93102" w:rsidRPr="00B93102">
              <w:rPr>
                <w:rFonts w:ascii="Calibri" w:hAnsi="Calibri" w:cs="Calibri"/>
                <w:b/>
                <w:bCs/>
                <w:sz w:val="18"/>
                <w:szCs w:val="18"/>
                <w:lang w:eastAsia="pt-BR"/>
              </w:rPr>
              <w:t xml:space="preserve">2.020.382,17 </w:t>
            </w:r>
          </w:p>
        </w:tc>
        <w:tc>
          <w:tcPr>
            <w:tcW w:w="22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w:t>
            </w:r>
          </w:p>
        </w:tc>
        <w:tc>
          <w:tcPr>
            <w:tcW w:w="1240"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   </w:t>
            </w:r>
          </w:p>
        </w:tc>
        <w:tc>
          <w:tcPr>
            <w:tcW w:w="124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   </w:t>
            </w:r>
          </w:p>
        </w:tc>
        <w:tc>
          <w:tcPr>
            <w:tcW w:w="124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color w:val="000000"/>
                <w:sz w:val="18"/>
                <w:szCs w:val="18"/>
                <w:lang w:eastAsia="pt-BR"/>
              </w:rPr>
            </w:pPr>
            <w:r w:rsidRPr="00B93102">
              <w:rPr>
                <w:rFonts w:ascii="Calibri" w:hAnsi="Calibri" w:cs="Calibri"/>
                <w:color w:val="000000"/>
                <w:sz w:val="18"/>
                <w:szCs w:val="18"/>
                <w:lang w:eastAsia="pt-BR"/>
              </w:rPr>
              <w:t xml:space="preserve">                     -   </w:t>
            </w:r>
          </w:p>
        </w:tc>
      </w:tr>
      <w:tr w:rsidR="00B93102" w:rsidRPr="00B93102" w:rsidTr="00DF7D50">
        <w:trPr>
          <w:trHeight w:val="330"/>
        </w:trPr>
        <w:tc>
          <w:tcPr>
            <w:tcW w:w="2080" w:type="dxa"/>
            <w:tcBorders>
              <w:top w:val="nil"/>
              <w:left w:val="nil"/>
              <w:bottom w:val="nil"/>
              <w:right w:val="nil"/>
            </w:tcBorders>
            <w:shd w:val="clear" w:color="auto" w:fill="auto"/>
            <w:noWrap/>
            <w:vAlign w:val="center"/>
            <w:hideMark/>
          </w:tcPr>
          <w:p w:rsidR="00B93102" w:rsidRPr="00B93102" w:rsidRDefault="00B93102" w:rsidP="00DF7D50">
            <w:pPr>
              <w:rPr>
                <w:rFonts w:ascii="Calibri" w:hAnsi="Calibri" w:cs="Calibri"/>
                <w:sz w:val="18"/>
                <w:szCs w:val="18"/>
                <w:lang w:eastAsia="pt-BR"/>
              </w:rPr>
            </w:pPr>
            <w:r w:rsidRPr="00B93102">
              <w:rPr>
                <w:rFonts w:ascii="Calibri" w:hAnsi="Calibri" w:cs="Calibri"/>
                <w:sz w:val="18"/>
                <w:szCs w:val="18"/>
                <w:lang w:eastAsia="pt-BR"/>
              </w:rPr>
              <w:t>Atualizações monetárias</w:t>
            </w:r>
          </w:p>
        </w:tc>
        <w:tc>
          <w:tcPr>
            <w:tcW w:w="344"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(a)</w:t>
            </w:r>
          </w:p>
        </w:tc>
        <w:tc>
          <w:tcPr>
            <w:tcW w:w="1300"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112.881,21 </w:t>
            </w:r>
          </w:p>
        </w:tc>
        <w:tc>
          <w:tcPr>
            <w:tcW w:w="1300"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481.976,57 </w:t>
            </w:r>
          </w:p>
        </w:tc>
        <w:tc>
          <w:tcPr>
            <w:tcW w:w="126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594.857,78 </w:t>
            </w:r>
          </w:p>
        </w:tc>
        <w:tc>
          <w:tcPr>
            <w:tcW w:w="22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w:t>
            </w:r>
          </w:p>
        </w:tc>
        <w:tc>
          <w:tcPr>
            <w:tcW w:w="1240"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202.255,85 </w:t>
            </w:r>
          </w:p>
        </w:tc>
        <w:tc>
          <w:tcPr>
            <w:tcW w:w="124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689.085,06 </w:t>
            </w:r>
          </w:p>
        </w:tc>
        <w:tc>
          <w:tcPr>
            <w:tcW w:w="124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color w:val="000000"/>
                <w:sz w:val="18"/>
                <w:szCs w:val="18"/>
                <w:lang w:eastAsia="pt-BR"/>
              </w:rPr>
            </w:pPr>
            <w:r w:rsidRPr="00B93102">
              <w:rPr>
                <w:rFonts w:ascii="Calibri" w:hAnsi="Calibri" w:cs="Calibri"/>
                <w:color w:val="000000"/>
                <w:sz w:val="18"/>
                <w:szCs w:val="18"/>
                <w:lang w:eastAsia="pt-BR"/>
              </w:rPr>
              <w:t xml:space="preserve">      891.340,91 </w:t>
            </w:r>
          </w:p>
        </w:tc>
      </w:tr>
      <w:tr w:rsidR="00B93102" w:rsidRPr="00B93102" w:rsidTr="00DF7D50">
        <w:trPr>
          <w:trHeight w:val="330"/>
        </w:trPr>
        <w:tc>
          <w:tcPr>
            <w:tcW w:w="2080" w:type="dxa"/>
            <w:tcBorders>
              <w:top w:val="nil"/>
              <w:left w:val="nil"/>
              <w:bottom w:val="nil"/>
              <w:right w:val="nil"/>
            </w:tcBorders>
            <w:shd w:val="clear" w:color="auto" w:fill="auto"/>
            <w:noWrap/>
            <w:vAlign w:val="center"/>
            <w:hideMark/>
          </w:tcPr>
          <w:p w:rsidR="00B93102" w:rsidRPr="00B93102" w:rsidRDefault="00B93102" w:rsidP="00DF7D50">
            <w:pPr>
              <w:rPr>
                <w:rFonts w:ascii="Calibri" w:hAnsi="Calibri" w:cs="Calibri"/>
                <w:sz w:val="18"/>
                <w:szCs w:val="18"/>
                <w:lang w:eastAsia="pt-BR"/>
              </w:rPr>
            </w:pPr>
            <w:r w:rsidRPr="00B93102">
              <w:rPr>
                <w:rFonts w:ascii="Calibri" w:hAnsi="Calibri" w:cs="Calibri"/>
                <w:sz w:val="18"/>
                <w:szCs w:val="18"/>
                <w:lang w:eastAsia="pt-BR"/>
              </w:rPr>
              <w:t>Reversões</w:t>
            </w:r>
          </w:p>
        </w:tc>
        <w:tc>
          <w:tcPr>
            <w:tcW w:w="344"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(b)</w:t>
            </w:r>
          </w:p>
        </w:tc>
        <w:tc>
          <w:tcPr>
            <w:tcW w:w="1300" w:type="dxa"/>
            <w:tcBorders>
              <w:top w:val="nil"/>
              <w:left w:val="nil"/>
              <w:bottom w:val="single" w:sz="4" w:space="0" w:color="auto"/>
              <w:right w:val="nil"/>
            </w:tcBorders>
            <w:shd w:val="clear" w:color="auto" w:fill="auto"/>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   </w:t>
            </w:r>
          </w:p>
        </w:tc>
        <w:tc>
          <w:tcPr>
            <w:tcW w:w="1300" w:type="dxa"/>
            <w:tcBorders>
              <w:top w:val="nil"/>
              <w:left w:val="nil"/>
              <w:bottom w:val="single" w:sz="4" w:space="0" w:color="auto"/>
              <w:right w:val="nil"/>
            </w:tcBorders>
            <w:shd w:val="clear" w:color="auto" w:fill="auto"/>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(3.506.674,55)</w:t>
            </w:r>
          </w:p>
        </w:tc>
        <w:tc>
          <w:tcPr>
            <w:tcW w:w="1260" w:type="dxa"/>
            <w:tcBorders>
              <w:top w:val="nil"/>
              <w:left w:val="nil"/>
              <w:bottom w:val="single" w:sz="4" w:space="0" w:color="auto"/>
              <w:right w:val="nil"/>
            </w:tcBorders>
            <w:shd w:val="clear" w:color="auto" w:fill="auto"/>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(3.506.674,55)</w:t>
            </w:r>
          </w:p>
        </w:tc>
        <w:tc>
          <w:tcPr>
            <w:tcW w:w="220" w:type="dxa"/>
            <w:tcBorders>
              <w:top w:val="nil"/>
              <w:left w:val="nil"/>
              <w:bottom w:val="nil"/>
              <w:right w:val="nil"/>
            </w:tcBorders>
            <w:shd w:val="clear" w:color="000000" w:fill="FFFFFF"/>
            <w:noWrap/>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w:t>
            </w:r>
          </w:p>
        </w:tc>
        <w:tc>
          <w:tcPr>
            <w:tcW w:w="1240" w:type="dxa"/>
            <w:tcBorders>
              <w:top w:val="nil"/>
              <w:left w:val="nil"/>
              <w:bottom w:val="single" w:sz="4" w:space="0" w:color="auto"/>
              <w:right w:val="nil"/>
            </w:tcBorders>
            <w:shd w:val="clear" w:color="auto" w:fill="auto"/>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   </w:t>
            </w:r>
          </w:p>
        </w:tc>
        <w:tc>
          <w:tcPr>
            <w:tcW w:w="1240" w:type="dxa"/>
            <w:tcBorders>
              <w:top w:val="nil"/>
              <w:left w:val="nil"/>
              <w:bottom w:val="single" w:sz="4" w:space="0" w:color="auto"/>
              <w:right w:val="nil"/>
            </w:tcBorders>
            <w:shd w:val="clear" w:color="auto" w:fill="auto"/>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(1.627.462,08)</w:t>
            </w:r>
          </w:p>
        </w:tc>
        <w:tc>
          <w:tcPr>
            <w:tcW w:w="1240" w:type="dxa"/>
            <w:tcBorders>
              <w:top w:val="nil"/>
              <w:left w:val="nil"/>
              <w:bottom w:val="single" w:sz="4" w:space="0" w:color="auto"/>
              <w:right w:val="nil"/>
            </w:tcBorders>
            <w:shd w:val="clear" w:color="auto" w:fill="auto"/>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(1.627.462,08)</w:t>
            </w:r>
          </w:p>
        </w:tc>
      </w:tr>
      <w:tr w:rsidR="00B93102" w:rsidRPr="00B93102" w:rsidTr="00DF7D50">
        <w:trPr>
          <w:trHeight w:val="330"/>
        </w:trPr>
        <w:tc>
          <w:tcPr>
            <w:tcW w:w="2080" w:type="dxa"/>
            <w:tcBorders>
              <w:top w:val="nil"/>
              <w:left w:val="nil"/>
              <w:bottom w:val="nil"/>
              <w:right w:val="nil"/>
            </w:tcBorders>
            <w:shd w:val="clear" w:color="auto" w:fill="auto"/>
            <w:noWrap/>
            <w:vAlign w:val="center"/>
            <w:hideMark/>
          </w:tcPr>
          <w:p w:rsidR="00B93102" w:rsidRPr="00B93102" w:rsidRDefault="00B93102" w:rsidP="00DF7D50">
            <w:pPr>
              <w:rPr>
                <w:rFonts w:ascii="Calibri" w:hAnsi="Calibri" w:cs="Calibri"/>
                <w:sz w:val="18"/>
                <w:szCs w:val="18"/>
                <w:lang w:eastAsia="pt-BR"/>
              </w:rPr>
            </w:pPr>
            <w:r w:rsidRPr="00B93102">
              <w:rPr>
                <w:rFonts w:ascii="Calibri" w:hAnsi="Calibri" w:cs="Calibri"/>
                <w:sz w:val="18"/>
                <w:szCs w:val="18"/>
                <w:lang w:eastAsia="pt-BR"/>
              </w:rPr>
              <w:t>Saldo final</w:t>
            </w:r>
          </w:p>
        </w:tc>
        <w:tc>
          <w:tcPr>
            <w:tcW w:w="344" w:type="dxa"/>
            <w:tcBorders>
              <w:top w:val="nil"/>
              <w:left w:val="nil"/>
              <w:bottom w:val="nil"/>
              <w:right w:val="nil"/>
            </w:tcBorders>
            <w:shd w:val="clear" w:color="auto" w:fill="auto"/>
            <w:noWrap/>
            <w:vAlign w:val="center"/>
            <w:hideMark/>
          </w:tcPr>
          <w:p w:rsidR="00B93102" w:rsidRPr="00B93102" w:rsidRDefault="00B93102" w:rsidP="00DF7D50">
            <w:pPr>
              <w:jc w:val="right"/>
              <w:rPr>
                <w:rFonts w:ascii="Calibri" w:hAnsi="Calibri" w:cs="Calibri"/>
                <w:sz w:val="18"/>
                <w:szCs w:val="18"/>
                <w:lang w:eastAsia="pt-BR"/>
              </w:rPr>
            </w:pPr>
          </w:p>
        </w:tc>
        <w:tc>
          <w:tcPr>
            <w:tcW w:w="1300" w:type="dxa"/>
            <w:tcBorders>
              <w:top w:val="single" w:sz="4" w:space="0" w:color="auto"/>
              <w:left w:val="nil"/>
              <w:bottom w:val="double" w:sz="6" w:space="0" w:color="auto"/>
              <w:right w:val="nil"/>
            </w:tcBorders>
            <w:shd w:val="clear" w:color="auto" w:fill="auto"/>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5.293.245,96 </w:t>
            </w:r>
          </w:p>
        </w:tc>
        <w:tc>
          <w:tcPr>
            <w:tcW w:w="1300" w:type="dxa"/>
            <w:tcBorders>
              <w:top w:val="single" w:sz="4" w:space="0" w:color="auto"/>
              <w:left w:val="nil"/>
              <w:bottom w:val="double" w:sz="6" w:space="0" w:color="auto"/>
              <w:right w:val="nil"/>
            </w:tcBorders>
            <w:shd w:val="clear" w:color="auto" w:fill="auto"/>
            <w:vAlign w:val="center"/>
            <w:hideMark/>
          </w:tcPr>
          <w:p w:rsidR="00B93102" w:rsidRPr="00B93102" w:rsidRDefault="00B93102" w:rsidP="00DF7D50">
            <w:pPr>
              <w:jc w:val="right"/>
              <w:rPr>
                <w:rFonts w:ascii="Calibri" w:hAnsi="Calibri" w:cs="Calibri"/>
                <w:b/>
                <w:bCs/>
                <w:sz w:val="18"/>
                <w:szCs w:val="18"/>
                <w:lang w:eastAsia="pt-BR"/>
              </w:rPr>
            </w:pPr>
            <w:r w:rsidRPr="00B93102">
              <w:rPr>
                <w:rFonts w:ascii="Calibri" w:hAnsi="Calibri" w:cs="Calibri"/>
                <w:b/>
                <w:bCs/>
                <w:sz w:val="18"/>
                <w:szCs w:val="18"/>
                <w:lang w:eastAsia="pt-BR"/>
              </w:rPr>
              <w:t xml:space="preserve">    6.489.975,03 </w:t>
            </w:r>
          </w:p>
        </w:tc>
        <w:tc>
          <w:tcPr>
            <w:tcW w:w="1260" w:type="dxa"/>
            <w:tcBorders>
              <w:top w:val="single" w:sz="4" w:space="0" w:color="auto"/>
              <w:left w:val="nil"/>
              <w:bottom w:val="double" w:sz="6" w:space="0" w:color="auto"/>
              <w:right w:val="nil"/>
            </w:tcBorders>
            <w:shd w:val="clear" w:color="auto" w:fill="auto"/>
            <w:vAlign w:val="center"/>
            <w:hideMark/>
          </w:tcPr>
          <w:p w:rsidR="00B93102" w:rsidRPr="00B93102" w:rsidRDefault="00761475" w:rsidP="00DF7D50">
            <w:pPr>
              <w:jc w:val="right"/>
              <w:rPr>
                <w:rFonts w:ascii="Calibri" w:hAnsi="Calibri" w:cs="Calibri"/>
                <w:b/>
                <w:bCs/>
                <w:sz w:val="18"/>
                <w:szCs w:val="18"/>
                <w:lang w:eastAsia="pt-BR"/>
              </w:rPr>
            </w:pPr>
            <w:r>
              <w:rPr>
                <w:rFonts w:ascii="Calibri" w:hAnsi="Calibri" w:cs="Calibri"/>
                <w:b/>
                <w:bCs/>
                <w:sz w:val="18"/>
                <w:szCs w:val="18"/>
                <w:lang w:eastAsia="pt-BR"/>
              </w:rPr>
              <w:t xml:space="preserve"> 11.783.220,98</w:t>
            </w:r>
            <w:r w:rsidR="00B93102" w:rsidRPr="00B93102">
              <w:rPr>
                <w:rFonts w:ascii="Calibri" w:hAnsi="Calibri" w:cs="Calibri"/>
                <w:b/>
                <w:bCs/>
                <w:sz w:val="18"/>
                <w:szCs w:val="18"/>
                <w:lang w:eastAsia="pt-BR"/>
              </w:rPr>
              <w:t xml:space="preserve"> </w:t>
            </w:r>
          </w:p>
        </w:tc>
        <w:tc>
          <w:tcPr>
            <w:tcW w:w="220" w:type="dxa"/>
            <w:tcBorders>
              <w:top w:val="nil"/>
              <w:left w:val="nil"/>
              <w:bottom w:val="nil"/>
              <w:right w:val="nil"/>
            </w:tcBorders>
            <w:shd w:val="clear" w:color="auto" w:fill="auto"/>
            <w:vAlign w:val="center"/>
            <w:hideMark/>
          </w:tcPr>
          <w:p w:rsidR="00B93102" w:rsidRPr="00B93102" w:rsidRDefault="00B93102" w:rsidP="00DF7D50">
            <w:pPr>
              <w:jc w:val="right"/>
              <w:rPr>
                <w:rFonts w:ascii="Calibri" w:hAnsi="Calibri" w:cs="Calibri"/>
                <w:b/>
                <w:bCs/>
                <w:sz w:val="18"/>
                <w:szCs w:val="18"/>
                <w:lang w:eastAsia="pt-BR"/>
              </w:rPr>
            </w:pPr>
          </w:p>
        </w:tc>
        <w:tc>
          <w:tcPr>
            <w:tcW w:w="1240" w:type="dxa"/>
            <w:tcBorders>
              <w:top w:val="single" w:sz="4" w:space="0" w:color="auto"/>
              <w:left w:val="nil"/>
              <w:bottom w:val="double" w:sz="6" w:space="0" w:color="auto"/>
              <w:right w:val="nil"/>
            </w:tcBorders>
            <w:shd w:val="clear" w:color="auto" w:fill="auto"/>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   3.159.982,58</w:t>
            </w:r>
          </w:p>
        </w:tc>
        <w:tc>
          <w:tcPr>
            <w:tcW w:w="1240" w:type="dxa"/>
            <w:tcBorders>
              <w:top w:val="single" w:sz="4" w:space="0" w:color="auto"/>
              <w:left w:val="nil"/>
              <w:bottom w:val="double" w:sz="6" w:space="0" w:color="auto"/>
              <w:right w:val="nil"/>
            </w:tcBorders>
            <w:shd w:val="clear" w:color="000000" w:fill="FFFFFF"/>
            <w:noWrap/>
            <w:vAlign w:val="center"/>
            <w:hideMark/>
          </w:tcPr>
          <w:p w:rsidR="00B93102" w:rsidRPr="00B93102" w:rsidRDefault="00DF7D50" w:rsidP="00DF7D50">
            <w:pPr>
              <w:jc w:val="right"/>
              <w:rPr>
                <w:rFonts w:ascii="Calibri" w:hAnsi="Calibri" w:cs="Calibri"/>
                <w:sz w:val="18"/>
                <w:szCs w:val="18"/>
                <w:lang w:eastAsia="pt-BR"/>
              </w:rPr>
            </w:pPr>
            <w:r>
              <w:rPr>
                <w:rFonts w:ascii="Calibri" w:hAnsi="Calibri" w:cs="Calibri"/>
                <w:sz w:val="18"/>
                <w:szCs w:val="18"/>
                <w:lang w:eastAsia="pt-BR"/>
              </w:rPr>
              <w:t xml:space="preserve">   </w:t>
            </w:r>
            <w:r w:rsidR="00B93102" w:rsidRPr="00B93102">
              <w:rPr>
                <w:rFonts w:ascii="Calibri" w:hAnsi="Calibri" w:cs="Calibri"/>
                <w:sz w:val="18"/>
                <w:szCs w:val="18"/>
                <w:lang w:eastAsia="pt-BR"/>
              </w:rPr>
              <w:t xml:space="preserve">9.514.673,01 </w:t>
            </w:r>
          </w:p>
        </w:tc>
        <w:tc>
          <w:tcPr>
            <w:tcW w:w="1240" w:type="dxa"/>
            <w:tcBorders>
              <w:top w:val="single" w:sz="4" w:space="0" w:color="auto"/>
              <w:left w:val="nil"/>
              <w:bottom w:val="double" w:sz="6" w:space="0" w:color="auto"/>
              <w:right w:val="nil"/>
            </w:tcBorders>
            <w:shd w:val="clear" w:color="auto" w:fill="auto"/>
            <w:vAlign w:val="center"/>
            <w:hideMark/>
          </w:tcPr>
          <w:p w:rsidR="00B93102" w:rsidRPr="00B93102" w:rsidRDefault="00B93102" w:rsidP="00DF7D50">
            <w:pPr>
              <w:jc w:val="right"/>
              <w:rPr>
                <w:rFonts w:ascii="Calibri" w:hAnsi="Calibri" w:cs="Calibri"/>
                <w:sz w:val="18"/>
                <w:szCs w:val="18"/>
                <w:lang w:eastAsia="pt-BR"/>
              </w:rPr>
            </w:pPr>
            <w:r w:rsidRPr="00B93102">
              <w:rPr>
                <w:rFonts w:ascii="Calibri" w:hAnsi="Calibri" w:cs="Calibri"/>
                <w:sz w:val="18"/>
                <w:szCs w:val="18"/>
                <w:lang w:eastAsia="pt-BR"/>
              </w:rPr>
              <w:t xml:space="preserve">12.674.655,59 </w:t>
            </w:r>
          </w:p>
        </w:tc>
      </w:tr>
    </w:tbl>
    <w:p w:rsidR="00680746" w:rsidRPr="00536029" w:rsidRDefault="00680746" w:rsidP="00B93102">
      <w:pPr>
        <w:pStyle w:val="PargrafodaLista"/>
        <w:tabs>
          <w:tab w:val="left" w:pos="0"/>
        </w:tabs>
        <w:ind w:left="0"/>
        <w:jc w:val="both"/>
        <w:rPr>
          <w:rFonts w:ascii="Calibri" w:hAnsi="Calibri" w:cs="Calibri"/>
          <w:sz w:val="20"/>
          <w:szCs w:val="20"/>
        </w:rPr>
      </w:pPr>
    </w:p>
    <w:p w:rsidR="00680746" w:rsidRPr="00536029" w:rsidRDefault="00680746" w:rsidP="00EF086C">
      <w:pPr>
        <w:pStyle w:val="PargrafodaLista"/>
        <w:tabs>
          <w:tab w:val="left" w:pos="709"/>
        </w:tabs>
        <w:ind w:left="709"/>
        <w:jc w:val="both"/>
        <w:rPr>
          <w:rFonts w:ascii="Calibri" w:hAnsi="Calibri" w:cs="Calibri"/>
          <w:sz w:val="20"/>
          <w:szCs w:val="20"/>
        </w:rPr>
      </w:pPr>
    </w:p>
    <w:p w:rsidR="000C61D3" w:rsidRPr="00536029" w:rsidRDefault="00987B4C" w:rsidP="00340EF4">
      <w:pPr>
        <w:pStyle w:val="PargrafodaLista"/>
        <w:numPr>
          <w:ilvl w:val="0"/>
          <w:numId w:val="33"/>
        </w:numPr>
        <w:tabs>
          <w:tab w:val="left" w:pos="0"/>
        </w:tabs>
        <w:ind w:left="426" w:hanging="426"/>
        <w:jc w:val="both"/>
        <w:rPr>
          <w:rFonts w:ascii="Calibri" w:hAnsi="Calibri" w:cs="Calibri"/>
          <w:sz w:val="20"/>
          <w:szCs w:val="20"/>
        </w:rPr>
      </w:pPr>
      <w:r w:rsidRPr="00536029">
        <w:rPr>
          <w:rFonts w:ascii="Calibri" w:hAnsi="Calibri" w:cs="Calibri"/>
          <w:sz w:val="20"/>
          <w:szCs w:val="20"/>
        </w:rPr>
        <w:t>A</w:t>
      </w:r>
      <w:r w:rsidR="00FB3AE2">
        <w:rPr>
          <w:rFonts w:ascii="Calibri" w:hAnsi="Calibri" w:cs="Calibri"/>
          <w:sz w:val="20"/>
          <w:szCs w:val="20"/>
        </w:rPr>
        <w:t>s adições ocorreram por ajuste d</w:t>
      </w:r>
      <w:r w:rsidR="00FB3AE2" w:rsidRPr="00536029">
        <w:rPr>
          <w:rFonts w:ascii="Calibri" w:hAnsi="Calibri" w:cs="Calibri"/>
          <w:sz w:val="20"/>
          <w:szCs w:val="20"/>
        </w:rPr>
        <w:t>o valor provisionado anteriormente</w:t>
      </w:r>
      <w:r w:rsidR="00FB3AE2">
        <w:rPr>
          <w:rFonts w:ascii="Calibri" w:hAnsi="Calibri" w:cs="Calibri"/>
          <w:sz w:val="20"/>
          <w:szCs w:val="20"/>
        </w:rPr>
        <w:t xml:space="preserve"> </w:t>
      </w:r>
      <w:r w:rsidRPr="00536029">
        <w:rPr>
          <w:rFonts w:ascii="Calibri" w:hAnsi="Calibri" w:cs="Calibri"/>
          <w:sz w:val="20"/>
          <w:szCs w:val="20"/>
        </w:rPr>
        <w:t>em virtude d</w:t>
      </w:r>
      <w:r w:rsidR="007F2919" w:rsidRPr="00536029">
        <w:rPr>
          <w:rFonts w:ascii="Calibri" w:hAnsi="Calibri" w:cs="Calibri"/>
          <w:sz w:val="20"/>
          <w:szCs w:val="20"/>
        </w:rPr>
        <w:t>e</w:t>
      </w:r>
      <w:r w:rsidRPr="00536029">
        <w:rPr>
          <w:rFonts w:ascii="Calibri" w:hAnsi="Calibri" w:cs="Calibri"/>
          <w:sz w:val="20"/>
          <w:szCs w:val="20"/>
        </w:rPr>
        <w:t xml:space="preserve"> sentença transitada em julgado</w:t>
      </w:r>
      <w:r w:rsidR="00FB3AE2">
        <w:rPr>
          <w:rFonts w:ascii="Calibri" w:hAnsi="Calibri" w:cs="Calibri"/>
          <w:sz w:val="20"/>
          <w:szCs w:val="20"/>
        </w:rPr>
        <w:t xml:space="preserve"> </w:t>
      </w:r>
      <w:r w:rsidR="00B93102">
        <w:rPr>
          <w:rFonts w:ascii="Calibri" w:hAnsi="Calibri" w:cs="Calibri"/>
          <w:sz w:val="20"/>
          <w:szCs w:val="20"/>
        </w:rPr>
        <w:t xml:space="preserve">e pela atualização monetária das demais ações </w:t>
      </w:r>
      <w:r w:rsidR="00B93102" w:rsidRPr="00536029">
        <w:rPr>
          <w:rFonts w:ascii="Calibri" w:hAnsi="Calibri" w:cs="Calibri"/>
          <w:sz w:val="20"/>
          <w:szCs w:val="20"/>
        </w:rPr>
        <w:t>conforme orientação da Gerência Jurídica com base nas tabelas específicas do Tribunal de Justiça do Estado de São Paulo, Tabela Única para Atualização de Débitos Trabalhistas do Tribunal Superior do Trabalho ou sentença expedida nos autos</w:t>
      </w:r>
      <w:r w:rsidR="00857F2E" w:rsidRPr="00536029">
        <w:rPr>
          <w:rFonts w:ascii="Calibri" w:hAnsi="Calibri" w:cs="Calibri"/>
          <w:sz w:val="20"/>
          <w:szCs w:val="20"/>
        </w:rPr>
        <w:t>;</w:t>
      </w:r>
    </w:p>
    <w:p w:rsidR="00195859" w:rsidRPr="00536029" w:rsidRDefault="00857F2E" w:rsidP="00340EF4">
      <w:pPr>
        <w:pStyle w:val="PargrafodaLista"/>
        <w:numPr>
          <w:ilvl w:val="0"/>
          <w:numId w:val="33"/>
        </w:numPr>
        <w:tabs>
          <w:tab w:val="left" w:pos="426"/>
        </w:tabs>
        <w:ind w:left="426" w:hanging="426"/>
        <w:jc w:val="both"/>
        <w:rPr>
          <w:rFonts w:ascii="Calibri" w:hAnsi="Calibri" w:cs="Calibri"/>
          <w:sz w:val="20"/>
          <w:szCs w:val="20"/>
        </w:rPr>
      </w:pPr>
      <w:r w:rsidRPr="00536029">
        <w:rPr>
          <w:rFonts w:ascii="Calibri" w:hAnsi="Calibri" w:cs="Calibri"/>
          <w:sz w:val="20"/>
          <w:szCs w:val="20"/>
        </w:rPr>
        <w:t xml:space="preserve">A </w:t>
      </w:r>
      <w:r w:rsidR="00680746" w:rsidRPr="00536029">
        <w:rPr>
          <w:rFonts w:ascii="Calibri" w:hAnsi="Calibri" w:cs="Calibri"/>
          <w:sz w:val="20"/>
          <w:szCs w:val="20"/>
        </w:rPr>
        <w:t>revers</w:t>
      </w:r>
      <w:r w:rsidR="00A62F24" w:rsidRPr="00536029">
        <w:rPr>
          <w:rFonts w:ascii="Calibri" w:hAnsi="Calibri" w:cs="Calibri"/>
          <w:sz w:val="20"/>
          <w:szCs w:val="20"/>
        </w:rPr>
        <w:t>ão de uma ação civil ocorreu em decorrência</w:t>
      </w:r>
      <w:r w:rsidR="00195859" w:rsidRPr="00536029">
        <w:rPr>
          <w:rFonts w:ascii="Calibri" w:hAnsi="Calibri" w:cs="Calibri"/>
          <w:sz w:val="20"/>
          <w:szCs w:val="20"/>
        </w:rPr>
        <w:t xml:space="preserve"> acordo judicial firmado entre as partes nos autos</w:t>
      </w:r>
      <w:r w:rsidR="00A62F24" w:rsidRPr="00536029">
        <w:rPr>
          <w:rFonts w:ascii="Calibri" w:hAnsi="Calibri" w:cs="Calibri"/>
          <w:sz w:val="20"/>
          <w:szCs w:val="20"/>
        </w:rPr>
        <w:t xml:space="preserve">, </w:t>
      </w:r>
      <w:r w:rsidR="007F2919" w:rsidRPr="00536029">
        <w:rPr>
          <w:rFonts w:ascii="Calibri" w:hAnsi="Calibri" w:cs="Calibri"/>
          <w:sz w:val="20"/>
          <w:szCs w:val="20"/>
        </w:rPr>
        <w:t xml:space="preserve">cuja </w:t>
      </w:r>
      <w:r w:rsidR="00A62F24" w:rsidRPr="00536029">
        <w:rPr>
          <w:rFonts w:ascii="Calibri" w:hAnsi="Calibri" w:cs="Calibri"/>
          <w:sz w:val="20"/>
          <w:szCs w:val="20"/>
        </w:rPr>
        <w:t xml:space="preserve">obrigação pelo pagamento ao requerente </w:t>
      </w:r>
      <w:r w:rsidR="00216061" w:rsidRPr="00536029">
        <w:rPr>
          <w:rFonts w:ascii="Calibri" w:hAnsi="Calibri" w:cs="Calibri"/>
          <w:sz w:val="20"/>
          <w:szCs w:val="20"/>
        </w:rPr>
        <w:t>foi</w:t>
      </w:r>
      <w:r w:rsidR="00A62F24" w:rsidRPr="00536029">
        <w:rPr>
          <w:rFonts w:ascii="Calibri" w:hAnsi="Calibri" w:cs="Calibri"/>
          <w:sz w:val="20"/>
          <w:szCs w:val="20"/>
        </w:rPr>
        <w:t xml:space="preserve"> </w:t>
      </w:r>
      <w:r w:rsidR="00216061" w:rsidRPr="00536029">
        <w:rPr>
          <w:rFonts w:ascii="Calibri" w:hAnsi="Calibri" w:cs="Calibri"/>
          <w:sz w:val="20"/>
          <w:szCs w:val="20"/>
        </w:rPr>
        <w:t>assumida</w:t>
      </w:r>
      <w:r w:rsidR="007F2919" w:rsidRPr="00536029">
        <w:rPr>
          <w:rFonts w:ascii="Calibri" w:hAnsi="Calibri" w:cs="Calibri"/>
          <w:sz w:val="20"/>
          <w:szCs w:val="20"/>
        </w:rPr>
        <w:t>, inicialmente,</w:t>
      </w:r>
      <w:r w:rsidR="00216061" w:rsidRPr="00536029">
        <w:rPr>
          <w:rFonts w:ascii="Calibri" w:hAnsi="Calibri" w:cs="Calibri"/>
          <w:sz w:val="20"/>
          <w:szCs w:val="20"/>
        </w:rPr>
        <w:t xml:space="preserve"> pela</w:t>
      </w:r>
      <w:r w:rsidR="00A62F24" w:rsidRPr="00536029">
        <w:rPr>
          <w:rFonts w:ascii="Calibri" w:hAnsi="Calibri" w:cs="Calibri"/>
          <w:sz w:val="20"/>
          <w:szCs w:val="20"/>
        </w:rPr>
        <w:t xml:space="preserve"> PMSP, SP Obras e SP Urbanismo.</w:t>
      </w:r>
      <w:r w:rsidR="00F3196E" w:rsidRPr="00536029">
        <w:rPr>
          <w:rFonts w:ascii="Calibri" w:hAnsi="Calibri" w:cs="Calibri"/>
          <w:sz w:val="20"/>
          <w:szCs w:val="20"/>
        </w:rPr>
        <w:t xml:space="preserve"> </w:t>
      </w:r>
      <w:r w:rsidR="00A62F24" w:rsidRPr="00536029">
        <w:rPr>
          <w:rFonts w:ascii="Calibri" w:hAnsi="Calibri" w:cs="Calibri"/>
          <w:sz w:val="20"/>
          <w:szCs w:val="20"/>
        </w:rPr>
        <w:t>Posteriormente a PMSP assumiu integralmente à obrigação de quitação</w:t>
      </w:r>
      <w:r w:rsidR="00195859" w:rsidRPr="00536029">
        <w:rPr>
          <w:rFonts w:ascii="Calibri" w:hAnsi="Calibri" w:cs="Calibri"/>
          <w:sz w:val="20"/>
          <w:szCs w:val="20"/>
        </w:rPr>
        <w:t xml:space="preserve"> do acordo, portanto, o valor </w:t>
      </w:r>
      <w:r w:rsidR="00216061" w:rsidRPr="00536029">
        <w:rPr>
          <w:rFonts w:ascii="Calibri" w:hAnsi="Calibri" w:cs="Calibri"/>
          <w:sz w:val="20"/>
          <w:szCs w:val="20"/>
        </w:rPr>
        <w:t xml:space="preserve">total </w:t>
      </w:r>
      <w:r w:rsidR="00195859" w:rsidRPr="00536029">
        <w:rPr>
          <w:rFonts w:ascii="Calibri" w:hAnsi="Calibri" w:cs="Calibri"/>
          <w:sz w:val="20"/>
          <w:szCs w:val="20"/>
        </w:rPr>
        <w:t xml:space="preserve">provisionado (R$ 3.135.592,32) foi revertido integralmente. </w:t>
      </w:r>
      <w:r w:rsidR="00A62F24" w:rsidRPr="00536029">
        <w:rPr>
          <w:rFonts w:ascii="Calibri" w:hAnsi="Calibri" w:cs="Calibri"/>
          <w:sz w:val="20"/>
          <w:szCs w:val="20"/>
        </w:rPr>
        <w:t>As demais</w:t>
      </w:r>
      <w:r w:rsidR="00195859" w:rsidRPr="00536029">
        <w:rPr>
          <w:rFonts w:ascii="Calibri" w:hAnsi="Calibri" w:cs="Calibri"/>
          <w:sz w:val="20"/>
          <w:szCs w:val="20"/>
        </w:rPr>
        <w:t xml:space="preserve"> reversões parciais</w:t>
      </w:r>
      <w:r w:rsidR="00216061" w:rsidRPr="00536029">
        <w:rPr>
          <w:rFonts w:ascii="Calibri" w:hAnsi="Calibri" w:cs="Calibri"/>
          <w:sz w:val="20"/>
          <w:szCs w:val="20"/>
        </w:rPr>
        <w:t xml:space="preserve"> </w:t>
      </w:r>
      <w:r w:rsidR="00195859" w:rsidRPr="00536029">
        <w:rPr>
          <w:rFonts w:ascii="Calibri" w:hAnsi="Calibri" w:cs="Calibri"/>
          <w:sz w:val="20"/>
          <w:szCs w:val="20"/>
        </w:rPr>
        <w:t>em virtude de sentença expedida nos autos</w:t>
      </w:r>
      <w:r w:rsidR="001B4FFE">
        <w:rPr>
          <w:rFonts w:ascii="Calibri" w:hAnsi="Calibri" w:cs="Calibri"/>
          <w:sz w:val="20"/>
          <w:szCs w:val="20"/>
        </w:rPr>
        <w:t xml:space="preserve"> </w:t>
      </w:r>
      <w:r w:rsidR="008E26A3">
        <w:rPr>
          <w:rFonts w:ascii="Calibri" w:hAnsi="Calibri" w:cs="Calibri"/>
          <w:sz w:val="20"/>
          <w:szCs w:val="20"/>
        </w:rPr>
        <w:t xml:space="preserve">e </w:t>
      </w:r>
      <w:r w:rsidR="008E26A3" w:rsidRPr="00536029">
        <w:rPr>
          <w:rFonts w:ascii="Calibri" w:hAnsi="Calibri" w:cs="Calibri"/>
          <w:sz w:val="20"/>
          <w:szCs w:val="20"/>
        </w:rPr>
        <w:t xml:space="preserve">totalizaram o montante de R$ </w:t>
      </w:r>
      <w:r w:rsidR="008E26A3">
        <w:rPr>
          <w:rFonts w:ascii="Calibri" w:hAnsi="Calibri" w:cs="Calibri"/>
          <w:sz w:val="20"/>
          <w:szCs w:val="20"/>
        </w:rPr>
        <w:t>371.082,23</w:t>
      </w:r>
      <w:r w:rsidR="00195859" w:rsidRPr="00536029">
        <w:rPr>
          <w:rFonts w:ascii="Calibri" w:hAnsi="Calibri" w:cs="Calibri"/>
          <w:sz w:val="20"/>
          <w:szCs w:val="20"/>
        </w:rPr>
        <w:t>;</w:t>
      </w:r>
    </w:p>
    <w:p w:rsidR="00195859" w:rsidRPr="00536029" w:rsidRDefault="00195859" w:rsidP="007F2919">
      <w:pPr>
        <w:pStyle w:val="PargrafodaLista"/>
        <w:tabs>
          <w:tab w:val="left" w:pos="709"/>
        </w:tabs>
        <w:ind w:left="567" w:hanging="426"/>
        <w:jc w:val="both"/>
        <w:rPr>
          <w:rFonts w:ascii="Calibri" w:hAnsi="Calibri" w:cs="Calibri"/>
          <w:sz w:val="20"/>
          <w:szCs w:val="20"/>
        </w:rPr>
      </w:pPr>
    </w:p>
    <w:tbl>
      <w:tblPr>
        <w:tblW w:w="9832" w:type="dxa"/>
        <w:tblInd w:w="55" w:type="dxa"/>
        <w:tblCellMar>
          <w:left w:w="70" w:type="dxa"/>
          <w:right w:w="70" w:type="dxa"/>
        </w:tblCellMar>
        <w:tblLook w:val="04A0"/>
      </w:tblPr>
      <w:tblGrid>
        <w:gridCol w:w="2283"/>
        <w:gridCol w:w="1650"/>
        <w:gridCol w:w="1650"/>
        <w:gridCol w:w="1617"/>
        <w:gridCol w:w="1617"/>
        <w:gridCol w:w="1015"/>
      </w:tblGrid>
      <w:tr w:rsidR="00AF5FAA" w:rsidRPr="001B4FFE" w:rsidTr="00FE36A2">
        <w:trPr>
          <w:trHeight w:val="480"/>
        </w:trPr>
        <w:tc>
          <w:tcPr>
            <w:tcW w:w="9832" w:type="dxa"/>
            <w:gridSpan w:val="6"/>
            <w:tcBorders>
              <w:top w:val="nil"/>
              <w:left w:val="nil"/>
              <w:bottom w:val="nil"/>
              <w:right w:val="nil"/>
            </w:tcBorders>
            <w:shd w:val="clear" w:color="000000" w:fill="FFFFFF"/>
            <w:noWrap/>
            <w:vAlign w:val="bottom"/>
            <w:hideMark/>
          </w:tcPr>
          <w:p w:rsidR="00AF5FAA" w:rsidRPr="001B4FFE" w:rsidRDefault="00AF5FAA" w:rsidP="00014EBC">
            <w:pPr>
              <w:rPr>
                <w:rFonts w:ascii="Calibri" w:hAnsi="Calibri" w:cs="Calibri"/>
                <w:b/>
                <w:color w:val="000000"/>
                <w:sz w:val="20"/>
                <w:szCs w:val="20"/>
                <w:lang w:eastAsia="pt-BR"/>
              </w:rPr>
            </w:pPr>
            <w:r w:rsidRPr="001B4FFE">
              <w:rPr>
                <w:rFonts w:ascii="Calibri" w:hAnsi="Calibri" w:cs="Calibri"/>
                <w:b/>
                <w:color w:val="000000"/>
                <w:sz w:val="20"/>
                <w:szCs w:val="20"/>
                <w:lang w:eastAsia="pt-BR"/>
              </w:rPr>
              <w:t xml:space="preserve">Previsão de </w:t>
            </w:r>
            <w:r w:rsidR="007F2919" w:rsidRPr="001B4FFE">
              <w:rPr>
                <w:rFonts w:ascii="Calibri" w:hAnsi="Calibri" w:cs="Calibri"/>
                <w:b/>
                <w:color w:val="000000"/>
                <w:sz w:val="20"/>
                <w:szCs w:val="20"/>
                <w:lang w:eastAsia="pt-BR"/>
              </w:rPr>
              <w:t>d</w:t>
            </w:r>
            <w:r w:rsidRPr="001B4FFE">
              <w:rPr>
                <w:rFonts w:ascii="Calibri" w:hAnsi="Calibri" w:cs="Calibri"/>
                <w:b/>
                <w:color w:val="000000"/>
                <w:sz w:val="20"/>
                <w:szCs w:val="20"/>
                <w:lang w:eastAsia="pt-BR"/>
              </w:rPr>
              <w:t>esembolso no curto prazo</w:t>
            </w:r>
          </w:p>
        </w:tc>
      </w:tr>
      <w:tr w:rsidR="00AF5FAA" w:rsidRPr="00536029" w:rsidTr="0047205B">
        <w:trPr>
          <w:gridAfter w:val="1"/>
          <w:wAfter w:w="1015" w:type="dxa"/>
          <w:trHeight w:val="330"/>
        </w:trPr>
        <w:tc>
          <w:tcPr>
            <w:tcW w:w="2283"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p>
        </w:tc>
        <w:tc>
          <w:tcPr>
            <w:tcW w:w="1650" w:type="dxa"/>
            <w:tcBorders>
              <w:top w:val="nil"/>
              <w:left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p>
        </w:tc>
        <w:tc>
          <w:tcPr>
            <w:tcW w:w="1650" w:type="dxa"/>
            <w:tcBorders>
              <w:top w:val="nil"/>
              <w:left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p>
        </w:tc>
        <w:tc>
          <w:tcPr>
            <w:tcW w:w="1617" w:type="dxa"/>
            <w:tcBorders>
              <w:top w:val="nil"/>
              <w:left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p>
        </w:tc>
        <w:tc>
          <w:tcPr>
            <w:tcW w:w="1617" w:type="dxa"/>
            <w:tcBorders>
              <w:top w:val="nil"/>
              <w:left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p>
        </w:tc>
      </w:tr>
      <w:tr w:rsidR="00AF5FAA" w:rsidRPr="00536029" w:rsidTr="0047205B">
        <w:trPr>
          <w:gridAfter w:val="1"/>
          <w:wAfter w:w="1015" w:type="dxa"/>
          <w:trHeight w:val="330"/>
        </w:trPr>
        <w:tc>
          <w:tcPr>
            <w:tcW w:w="2283" w:type="dxa"/>
            <w:tcBorders>
              <w:top w:val="nil"/>
              <w:left w:val="nil"/>
              <w:bottom w:val="nil"/>
              <w:right w:val="nil"/>
            </w:tcBorders>
            <w:shd w:val="clear" w:color="000000" w:fill="FFFFFF"/>
            <w:noWrap/>
            <w:vAlign w:val="bottom"/>
            <w:hideMark/>
          </w:tcPr>
          <w:p w:rsidR="00AF5FAA" w:rsidRPr="00536029" w:rsidRDefault="00AF5FAA" w:rsidP="00FE36A2">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650" w:type="dxa"/>
            <w:tcBorders>
              <w:top w:val="nil"/>
              <w:left w:val="nil"/>
              <w:bottom w:val="single" w:sz="4" w:space="0" w:color="auto"/>
              <w:right w:val="nil"/>
            </w:tcBorders>
            <w:shd w:val="clear" w:color="000000" w:fill="FFFFFF"/>
            <w:noWrap/>
            <w:vAlign w:val="bottom"/>
            <w:hideMark/>
          </w:tcPr>
          <w:p w:rsidR="00AF5FAA" w:rsidRPr="00536029" w:rsidRDefault="00AF5FAA" w:rsidP="007F2919">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Trabalhistas</w:t>
            </w:r>
          </w:p>
        </w:tc>
        <w:tc>
          <w:tcPr>
            <w:tcW w:w="1650" w:type="dxa"/>
            <w:tcBorders>
              <w:top w:val="nil"/>
              <w:left w:val="nil"/>
              <w:bottom w:val="single" w:sz="4" w:space="0" w:color="auto"/>
              <w:right w:val="nil"/>
            </w:tcBorders>
            <w:shd w:val="clear" w:color="000000" w:fill="FFFFFF"/>
            <w:noWrap/>
            <w:vAlign w:val="bottom"/>
            <w:hideMark/>
          </w:tcPr>
          <w:p w:rsidR="00AF5FAA" w:rsidRPr="00536029" w:rsidRDefault="00AF5FAA" w:rsidP="007F2919">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Cíveis</w:t>
            </w:r>
          </w:p>
        </w:tc>
        <w:tc>
          <w:tcPr>
            <w:tcW w:w="1617" w:type="dxa"/>
            <w:tcBorders>
              <w:top w:val="nil"/>
              <w:left w:val="nil"/>
              <w:bottom w:val="single" w:sz="4" w:space="0" w:color="auto"/>
              <w:right w:val="nil"/>
            </w:tcBorders>
            <w:shd w:val="clear" w:color="000000" w:fill="FFFFFF"/>
            <w:noWrap/>
            <w:vAlign w:val="bottom"/>
            <w:hideMark/>
          </w:tcPr>
          <w:p w:rsidR="00AF5FAA" w:rsidRPr="00536029" w:rsidRDefault="00AF5FAA" w:rsidP="007F2919">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Civil Pública</w:t>
            </w:r>
          </w:p>
        </w:tc>
        <w:tc>
          <w:tcPr>
            <w:tcW w:w="1617" w:type="dxa"/>
            <w:tcBorders>
              <w:top w:val="nil"/>
              <w:left w:val="nil"/>
              <w:bottom w:val="single" w:sz="4" w:space="0" w:color="auto"/>
              <w:right w:val="nil"/>
            </w:tcBorders>
            <w:shd w:val="clear" w:color="000000" w:fill="FFFFFF"/>
            <w:noWrap/>
            <w:vAlign w:val="bottom"/>
            <w:hideMark/>
          </w:tcPr>
          <w:p w:rsidR="00AF5FAA" w:rsidRPr="00536029" w:rsidRDefault="00AF5FAA" w:rsidP="00FB3AE2">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Tota</w:t>
            </w:r>
            <w:r w:rsidR="00FB3AE2">
              <w:rPr>
                <w:rFonts w:ascii="Calibri" w:hAnsi="Calibri" w:cs="Calibri"/>
                <w:color w:val="000000"/>
                <w:sz w:val="20"/>
                <w:szCs w:val="20"/>
                <w:lang w:eastAsia="pt-BR"/>
              </w:rPr>
              <w:t>l</w:t>
            </w:r>
          </w:p>
        </w:tc>
      </w:tr>
      <w:tr w:rsidR="00AF5FAA" w:rsidRPr="00536029" w:rsidTr="0047205B">
        <w:trPr>
          <w:gridAfter w:val="1"/>
          <w:wAfter w:w="1015" w:type="dxa"/>
          <w:trHeight w:val="330"/>
        </w:trPr>
        <w:tc>
          <w:tcPr>
            <w:tcW w:w="2283" w:type="dxa"/>
            <w:tcBorders>
              <w:top w:val="nil"/>
              <w:left w:val="nil"/>
              <w:bottom w:val="nil"/>
              <w:right w:val="nil"/>
            </w:tcBorders>
            <w:shd w:val="clear" w:color="000000" w:fill="FFFFFF"/>
            <w:noWrap/>
            <w:vAlign w:val="center"/>
            <w:hideMark/>
          </w:tcPr>
          <w:p w:rsidR="00AF5FAA" w:rsidRPr="00536029" w:rsidRDefault="00AF5FAA" w:rsidP="0047205B">
            <w:pPr>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2º trimestre </w:t>
            </w:r>
          </w:p>
        </w:tc>
        <w:tc>
          <w:tcPr>
            <w:tcW w:w="1650" w:type="dxa"/>
            <w:tcBorders>
              <w:top w:val="single" w:sz="4" w:space="0" w:color="auto"/>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3.252.572,41 </w:t>
            </w:r>
          </w:p>
        </w:tc>
        <w:tc>
          <w:tcPr>
            <w:tcW w:w="1650" w:type="dxa"/>
            <w:tcBorders>
              <w:top w:val="single" w:sz="4" w:space="0" w:color="auto"/>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166.112,25 </w:t>
            </w:r>
          </w:p>
        </w:tc>
        <w:tc>
          <w:tcPr>
            <w:tcW w:w="1617" w:type="dxa"/>
            <w:tcBorders>
              <w:top w:val="single" w:sz="4" w:space="0" w:color="auto"/>
              <w:left w:val="nil"/>
              <w:bottom w:val="nil"/>
              <w:right w:val="nil"/>
            </w:tcBorders>
            <w:shd w:val="clear" w:color="000000" w:fill="FFFFFF"/>
            <w:noWrap/>
            <w:vAlign w:val="center"/>
            <w:hideMark/>
          </w:tcPr>
          <w:p w:rsidR="00AF5FAA" w:rsidRPr="00536029" w:rsidRDefault="00FB3AE2" w:rsidP="0047205B">
            <w:pPr>
              <w:jc w:val="right"/>
              <w:rPr>
                <w:rFonts w:ascii="Calibri" w:hAnsi="Calibri" w:cs="Calibri"/>
                <w:color w:val="000000"/>
                <w:sz w:val="20"/>
                <w:szCs w:val="20"/>
                <w:lang w:eastAsia="pt-BR"/>
              </w:rPr>
            </w:pPr>
            <w:r>
              <w:rPr>
                <w:rFonts w:ascii="Calibri" w:hAnsi="Calibri" w:cs="Calibri"/>
                <w:color w:val="000000"/>
                <w:sz w:val="20"/>
                <w:szCs w:val="20"/>
                <w:lang w:eastAsia="pt-BR"/>
              </w:rPr>
              <w:t>-</w:t>
            </w:r>
            <w:r w:rsidR="00AF5FAA" w:rsidRPr="00536029">
              <w:rPr>
                <w:rFonts w:ascii="Calibri" w:hAnsi="Calibri" w:cs="Calibri"/>
                <w:color w:val="000000"/>
                <w:sz w:val="20"/>
                <w:szCs w:val="20"/>
                <w:lang w:eastAsia="pt-BR"/>
              </w:rPr>
              <w:t> </w:t>
            </w:r>
          </w:p>
        </w:tc>
        <w:tc>
          <w:tcPr>
            <w:tcW w:w="1617" w:type="dxa"/>
            <w:tcBorders>
              <w:top w:val="single" w:sz="4" w:space="0" w:color="auto"/>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3.418.684,66 </w:t>
            </w:r>
          </w:p>
        </w:tc>
      </w:tr>
      <w:tr w:rsidR="00AF5FAA" w:rsidRPr="00536029" w:rsidTr="0047205B">
        <w:trPr>
          <w:gridAfter w:val="1"/>
          <w:wAfter w:w="1015" w:type="dxa"/>
          <w:trHeight w:val="330"/>
        </w:trPr>
        <w:tc>
          <w:tcPr>
            <w:tcW w:w="2283" w:type="dxa"/>
            <w:tcBorders>
              <w:top w:val="nil"/>
              <w:left w:val="nil"/>
              <w:bottom w:val="nil"/>
              <w:right w:val="nil"/>
            </w:tcBorders>
            <w:shd w:val="clear" w:color="000000" w:fill="FFFFFF"/>
            <w:noWrap/>
            <w:vAlign w:val="center"/>
            <w:hideMark/>
          </w:tcPr>
          <w:p w:rsidR="00AF5FAA" w:rsidRPr="00536029" w:rsidRDefault="00AF5FAA" w:rsidP="0047205B">
            <w:pPr>
              <w:rPr>
                <w:rFonts w:ascii="Calibri" w:hAnsi="Calibri" w:cs="Calibri"/>
                <w:color w:val="000000"/>
                <w:sz w:val="20"/>
                <w:szCs w:val="20"/>
                <w:lang w:eastAsia="pt-BR"/>
              </w:rPr>
            </w:pPr>
            <w:r w:rsidRPr="00536029">
              <w:rPr>
                <w:rFonts w:ascii="Calibri" w:hAnsi="Calibri" w:cs="Calibri"/>
                <w:color w:val="000000"/>
                <w:sz w:val="20"/>
                <w:szCs w:val="20"/>
                <w:lang w:eastAsia="pt-BR"/>
              </w:rPr>
              <w:t>3º trimestre</w:t>
            </w:r>
          </w:p>
        </w:tc>
        <w:tc>
          <w:tcPr>
            <w:tcW w:w="1650" w:type="dxa"/>
            <w:tcBorders>
              <w:top w:val="nil"/>
              <w:left w:val="nil"/>
              <w:bottom w:val="nil"/>
              <w:right w:val="nil"/>
            </w:tcBorders>
            <w:shd w:val="clear" w:color="000000" w:fill="FFFFFF"/>
            <w:noWrap/>
            <w:vAlign w:val="center"/>
            <w:hideMark/>
          </w:tcPr>
          <w:p w:rsidR="00AF5FAA" w:rsidRPr="00536029" w:rsidRDefault="00FB3AE2" w:rsidP="0047205B">
            <w:pPr>
              <w:jc w:val="right"/>
              <w:rPr>
                <w:rFonts w:ascii="Calibri" w:hAnsi="Calibri" w:cs="Calibri"/>
                <w:color w:val="000000"/>
                <w:sz w:val="20"/>
                <w:szCs w:val="20"/>
                <w:lang w:eastAsia="pt-BR"/>
              </w:rPr>
            </w:pPr>
            <w:r>
              <w:rPr>
                <w:rFonts w:ascii="Calibri" w:hAnsi="Calibri" w:cs="Calibri"/>
                <w:color w:val="000000"/>
                <w:sz w:val="20"/>
                <w:szCs w:val="20"/>
                <w:lang w:eastAsia="pt-BR"/>
              </w:rPr>
              <w:t>-</w:t>
            </w:r>
            <w:r w:rsidR="00AF5FAA" w:rsidRPr="00536029">
              <w:rPr>
                <w:rFonts w:ascii="Calibri" w:hAnsi="Calibri" w:cs="Calibri"/>
                <w:color w:val="000000"/>
                <w:sz w:val="20"/>
                <w:szCs w:val="20"/>
                <w:lang w:eastAsia="pt-BR"/>
              </w:rPr>
              <w:t> </w:t>
            </w:r>
          </w:p>
        </w:tc>
        <w:tc>
          <w:tcPr>
            <w:tcW w:w="1650"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1.039.461,95 </w:t>
            </w:r>
          </w:p>
        </w:tc>
        <w:tc>
          <w:tcPr>
            <w:tcW w:w="1617" w:type="dxa"/>
            <w:tcBorders>
              <w:top w:val="nil"/>
              <w:left w:val="nil"/>
              <w:bottom w:val="nil"/>
              <w:right w:val="nil"/>
            </w:tcBorders>
            <w:shd w:val="clear" w:color="000000" w:fill="FFFFFF"/>
            <w:noWrap/>
            <w:vAlign w:val="center"/>
            <w:hideMark/>
          </w:tcPr>
          <w:p w:rsidR="00AF5FAA" w:rsidRPr="00536029" w:rsidRDefault="00FB3AE2" w:rsidP="0047205B">
            <w:pPr>
              <w:jc w:val="right"/>
              <w:rPr>
                <w:rFonts w:ascii="Calibri" w:hAnsi="Calibri" w:cs="Calibri"/>
                <w:color w:val="000000"/>
                <w:sz w:val="20"/>
                <w:szCs w:val="20"/>
                <w:lang w:eastAsia="pt-BR"/>
              </w:rPr>
            </w:pPr>
            <w:r>
              <w:rPr>
                <w:rFonts w:ascii="Calibri" w:hAnsi="Calibri" w:cs="Calibri"/>
                <w:color w:val="000000"/>
                <w:sz w:val="20"/>
                <w:szCs w:val="20"/>
                <w:lang w:eastAsia="pt-BR"/>
              </w:rPr>
              <w:t>-</w:t>
            </w:r>
            <w:r w:rsidR="00AF5FAA" w:rsidRPr="00536029">
              <w:rPr>
                <w:rFonts w:ascii="Calibri" w:hAnsi="Calibri" w:cs="Calibri"/>
                <w:color w:val="000000"/>
                <w:sz w:val="20"/>
                <w:szCs w:val="20"/>
                <w:lang w:eastAsia="pt-BR"/>
              </w:rPr>
              <w:t> </w:t>
            </w:r>
          </w:p>
        </w:tc>
        <w:tc>
          <w:tcPr>
            <w:tcW w:w="1617"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1.039.461,95 </w:t>
            </w:r>
          </w:p>
        </w:tc>
      </w:tr>
      <w:tr w:rsidR="00AF5FAA" w:rsidRPr="00536029" w:rsidTr="0047205B">
        <w:trPr>
          <w:gridAfter w:val="1"/>
          <w:wAfter w:w="1015" w:type="dxa"/>
          <w:trHeight w:val="330"/>
        </w:trPr>
        <w:tc>
          <w:tcPr>
            <w:tcW w:w="2283" w:type="dxa"/>
            <w:tcBorders>
              <w:top w:val="nil"/>
              <w:left w:val="nil"/>
              <w:bottom w:val="nil"/>
              <w:right w:val="nil"/>
            </w:tcBorders>
            <w:shd w:val="clear" w:color="000000" w:fill="FFFFFF"/>
            <w:noWrap/>
            <w:vAlign w:val="center"/>
            <w:hideMark/>
          </w:tcPr>
          <w:p w:rsidR="00AF5FAA" w:rsidRPr="00536029" w:rsidRDefault="00AF5FAA" w:rsidP="0047205B">
            <w:pPr>
              <w:rPr>
                <w:rFonts w:ascii="Calibri" w:hAnsi="Calibri" w:cs="Calibri"/>
                <w:color w:val="000000"/>
                <w:sz w:val="20"/>
                <w:szCs w:val="20"/>
                <w:lang w:eastAsia="pt-BR"/>
              </w:rPr>
            </w:pPr>
            <w:r w:rsidRPr="00536029">
              <w:rPr>
                <w:rFonts w:ascii="Calibri" w:hAnsi="Calibri" w:cs="Calibri"/>
                <w:color w:val="000000"/>
                <w:sz w:val="20"/>
                <w:szCs w:val="20"/>
                <w:lang w:eastAsia="pt-BR"/>
              </w:rPr>
              <w:t>4º trimestre</w:t>
            </w:r>
          </w:p>
        </w:tc>
        <w:tc>
          <w:tcPr>
            <w:tcW w:w="1650"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472.800,07 </w:t>
            </w:r>
          </w:p>
        </w:tc>
        <w:tc>
          <w:tcPr>
            <w:tcW w:w="1650"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1.327.675,29 </w:t>
            </w:r>
          </w:p>
        </w:tc>
        <w:tc>
          <w:tcPr>
            <w:tcW w:w="1617"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1.354.514,11 </w:t>
            </w:r>
          </w:p>
        </w:tc>
        <w:tc>
          <w:tcPr>
            <w:tcW w:w="1617"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3.154.989,47 </w:t>
            </w:r>
          </w:p>
        </w:tc>
      </w:tr>
      <w:tr w:rsidR="00AF5FAA" w:rsidRPr="00536029" w:rsidTr="0047205B">
        <w:trPr>
          <w:gridAfter w:val="1"/>
          <w:wAfter w:w="1015" w:type="dxa"/>
          <w:trHeight w:val="330"/>
        </w:trPr>
        <w:tc>
          <w:tcPr>
            <w:tcW w:w="2283" w:type="dxa"/>
            <w:tcBorders>
              <w:top w:val="nil"/>
              <w:left w:val="nil"/>
              <w:bottom w:val="nil"/>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650" w:type="dxa"/>
            <w:tcBorders>
              <w:top w:val="single" w:sz="4" w:space="0" w:color="auto"/>
              <w:left w:val="nil"/>
              <w:bottom w:val="single" w:sz="4" w:space="0" w:color="auto"/>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3.725.372,48 </w:t>
            </w:r>
          </w:p>
        </w:tc>
        <w:tc>
          <w:tcPr>
            <w:tcW w:w="1650" w:type="dxa"/>
            <w:tcBorders>
              <w:top w:val="single" w:sz="4" w:space="0" w:color="auto"/>
              <w:left w:val="nil"/>
              <w:bottom w:val="single" w:sz="4" w:space="0" w:color="auto"/>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2.533.249,49 </w:t>
            </w:r>
          </w:p>
        </w:tc>
        <w:tc>
          <w:tcPr>
            <w:tcW w:w="1617" w:type="dxa"/>
            <w:tcBorders>
              <w:top w:val="single" w:sz="4" w:space="0" w:color="auto"/>
              <w:left w:val="nil"/>
              <w:bottom w:val="single" w:sz="4" w:space="0" w:color="auto"/>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1.354.514,11 </w:t>
            </w:r>
          </w:p>
        </w:tc>
        <w:tc>
          <w:tcPr>
            <w:tcW w:w="1617" w:type="dxa"/>
            <w:tcBorders>
              <w:top w:val="single" w:sz="4" w:space="0" w:color="auto"/>
              <w:left w:val="nil"/>
              <w:bottom w:val="single" w:sz="4" w:space="0" w:color="auto"/>
              <w:right w:val="nil"/>
            </w:tcBorders>
            <w:shd w:val="clear" w:color="000000" w:fill="FFFFFF"/>
            <w:noWrap/>
            <w:vAlign w:val="center"/>
            <w:hideMark/>
          </w:tcPr>
          <w:p w:rsidR="00AF5FAA" w:rsidRPr="00536029" w:rsidRDefault="00AF5FAA" w:rsidP="0047205B">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7.613.136,08 </w:t>
            </w:r>
          </w:p>
        </w:tc>
      </w:tr>
    </w:tbl>
    <w:p w:rsidR="00AF5FAA" w:rsidRPr="00536029" w:rsidRDefault="00AF5FAA" w:rsidP="00AF5FAA">
      <w:pPr>
        <w:pStyle w:val="PargrafodaLista"/>
        <w:tabs>
          <w:tab w:val="left" w:pos="709"/>
        </w:tabs>
        <w:ind w:left="0"/>
        <w:jc w:val="both"/>
        <w:rPr>
          <w:rFonts w:ascii="Calibri" w:hAnsi="Calibri" w:cs="Calibri"/>
          <w:sz w:val="20"/>
          <w:szCs w:val="20"/>
        </w:rPr>
      </w:pPr>
    </w:p>
    <w:p w:rsidR="00AF5FAA" w:rsidRPr="00536029" w:rsidRDefault="00AF5FAA" w:rsidP="00AF5FAA">
      <w:pPr>
        <w:pStyle w:val="PargrafodaLista"/>
        <w:tabs>
          <w:tab w:val="left" w:pos="709"/>
        </w:tabs>
        <w:ind w:left="709"/>
        <w:jc w:val="both"/>
        <w:rPr>
          <w:rFonts w:ascii="Calibri" w:hAnsi="Calibri" w:cs="Calibri"/>
          <w:sz w:val="20"/>
          <w:szCs w:val="20"/>
        </w:rPr>
      </w:pPr>
    </w:p>
    <w:p w:rsidR="00AF5FAA" w:rsidRPr="00536029" w:rsidRDefault="00AF5FAA" w:rsidP="00AF5FAA">
      <w:pPr>
        <w:pStyle w:val="PargrafodaLista"/>
        <w:tabs>
          <w:tab w:val="left" w:pos="0"/>
        </w:tabs>
        <w:ind w:left="0"/>
        <w:jc w:val="both"/>
        <w:rPr>
          <w:rFonts w:ascii="Calibri" w:hAnsi="Calibri" w:cs="Calibri"/>
          <w:sz w:val="20"/>
          <w:szCs w:val="20"/>
        </w:rPr>
      </w:pPr>
      <w:r w:rsidRPr="00536029">
        <w:rPr>
          <w:rFonts w:ascii="Calibri" w:hAnsi="Calibri" w:cs="Calibri"/>
          <w:sz w:val="20"/>
          <w:szCs w:val="20"/>
        </w:rPr>
        <w:lastRenderedPageBreak/>
        <w:t xml:space="preserve">Todas as ações provisionadas no curto prazo possuem sentença judicial desfavorável à Empresa, com pouca chance de recurso ou já </w:t>
      </w:r>
      <w:r w:rsidR="008E26A3" w:rsidRPr="00536029">
        <w:rPr>
          <w:rFonts w:ascii="Calibri" w:hAnsi="Calibri" w:cs="Calibri"/>
          <w:sz w:val="20"/>
          <w:szCs w:val="20"/>
        </w:rPr>
        <w:t>tr</w:t>
      </w:r>
      <w:r w:rsidR="008E26A3">
        <w:rPr>
          <w:rFonts w:ascii="Calibri" w:hAnsi="Calibri" w:cs="Calibri"/>
          <w:sz w:val="20"/>
          <w:szCs w:val="20"/>
        </w:rPr>
        <w:t>a</w:t>
      </w:r>
      <w:r w:rsidR="008E26A3" w:rsidRPr="00536029">
        <w:rPr>
          <w:rFonts w:ascii="Calibri" w:hAnsi="Calibri" w:cs="Calibri"/>
          <w:sz w:val="20"/>
          <w:szCs w:val="20"/>
        </w:rPr>
        <w:t>nsitadas</w:t>
      </w:r>
      <w:r w:rsidRPr="00536029">
        <w:rPr>
          <w:rFonts w:ascii="Calibri" w:hAnsi="Calibri" w:cs="Calibri"/>
          <w:sz w:val="20"/>
          <w:szCs w:val="20"/>
        </w:rPr>
        <w:t xml:space="preserve"> em julgado. </w:t>
      </w:r>
      <w:r w:rsidR="00F4420B" w:rsidRPr="00536029">
        <w:rPr>
          <w:rFonts w:ascii="Calibri" w:hAnsi="Calibri" w:cs="Calibri"/>
          <w:sz w:val="20"/>
          <w:szCs w:val="20"/>
        </w:rPr>
        <w:t xml:space="preserve">Os valores apresentados estão atualizados até a data do balanço e deduzidos de depósitos </w:t>
      </w:r>
      <w:r w:rsidR="008E26A3">
        <w:rPr>
          <w:rFonts w:ascii="Calibri" w:hAnsi="Calibri" w:cs="Calibri"/>
          <w:sz w:val="20"/>
          <w:szCs w:val="20"/>
        </w:rPr>
        <w:t xml:space="preserve">e penhoras </w:t>
      </w:r>
      <w:r w:rsidR="00F4420B" w:rsidRPr="00536029">
        <w:rPr>
          <w:rFonts w:ascii="Calibri" w:hAnsi="Calibri" w:cs="Calibri"/>
          <w:sz w:val="20"/>
          <w:szCs w:val="20"/>
        </w:rPr>
        <w:t xml:space="preserve">judiciais já realizados. </w:t>
      </w:r>
      <w:r w:rsidRPr="00536029">
        <w:rPr>
          <w:rFonts w:ascii="Calibri" w:hAnsi="Calibri" w:cs="Calibri"/>
          <w:sz w:val="20"/>
          <w:szCs w:val="20"/>
        </w:rPr>
        <w:t xml:space="preserve">O cronograma de desembolso foi </w:t>
      </w:r>
      <w:r w:rsidR="008E26A3">
        <w:rPr>
          <w:rFonts w:ascii="Calibri" w:hAnsi="Calibri" w:cs="Calibri"/>
          <w:sz w:val="20"/>
          <w:szCs w:val="20"/>
        </w:rPr>
        <w:t>estimado pela Gerência Jurídica</w:t>
      </w:r>
      <w:r w:rsidRPr="00536029">
        <w:rPr>
          <w:rFonts w:ascii="Calibri" w:hAnsi="Calibri" w:cs="Calibri"/>
          <w:sz w:val="20"/>
          <w:szCs w:val="20"/>
        </w:rPr>
        <w:t xml:space="preserve"> </w:t>
      </w:r>
      <w:r w:rsidR="008E26A3">
        <w:rPr>
          <w:rFonts w:ascii="Calibri" w:hAnsi="Calibri" w:cs="Calibri"/>
          <w:sz w:val="20"/>
          <w:szCs w:val="20"/>
        </w:rPr>
        <w:t xml:space="preserve">considerando as </w:t>
      </w:r>
      <w:r w:rsidRPr="00536029">
        <w:rPr>
          <w:rFonts w:ascii="Calibri" w:hAnsi="Calibri" w:cs="Calibri"/>
          <w:sz w:val="20"/>
          <w:szCs w:val="20"/>
        </w:rPr>
        <w:t>sentenças</w:t>
      </w:r>
      <w:r w:rsidR="00FB3AE2">
        <w:rPr>
          <w:rFonts w:ascii="Calibri" w:hAnsi="Calibri" w:cs="Calibri"/>
          <w:sz w:val="20"/>
          <w:szCs w:val="20"/>
        </w:rPr>
        <w:t>. C</w:t>
      </w:r>
      <w:r w:rsidR="008E26A3">
        <w:rPr>
          <w:rFonts w:ascii="Calibri" w:hAnsi="Calibri" w:cs="Calibri"/>
          <w:sz w:val="20"/>
          <w:szCs w:val="20"/>
        </w:rPr>
        <w:t>ontudo, tendo em vista</w:t>
      </w:r>
      <w:r w:rsidRPr="00536029">
        <w:rPr>
          <w:rFonts w:ascii="Calibri" w:hAnsi="Calibri" w:cs="Calibri"/>
          <w:sz w:val="20"/>
          <w:szCs w:val="20"/>
        </w:rPr>
        <w:t xml:space="preserve"> as variáveis que estão sujeitas às ações judiciais, principalmente, em relação ao </w:t>
      </w:r>
      <w:r w:rsidR="008E26A3">
        <w:rPr>
          <w:rFonts w:ascii="Calibri" w:hAnsi="Calibri" w:cs="Calibri"/>
          <w:sz w:val="20"/>
          <w:szCs w:val="20"/>
        </w:rPr>
        <w:t>andamento dos processos</w:t>
      </w:r>
      <w:r w:rsidRPr="00536029">
        <w:rPr>
          <w:rFonts w:ascii="Calibri" w:hAnsi="Calibri" w:cs="Calibri"/>
          <w:sz w:val="20"/>
          <w:szCs w:val="20"/>
        </w:rPr>
        <w:t xml:space="preserve"> constitui tarefa com alto grau de incerteza precisar o período exato de realização das provisões, logo</w:t>
      </w:r>
      <w:r w:rsidR="00F4420B" w:rsidRPr="00536029">
        <w:rPr>
          <w:rFonts w:ascii="Calibri" w:hAnsi="Calibri" w:cs="Calibri"/>
          <w:sz w:val="20"/>
          <w:szCs w:val="20"/>
        </w:rPr>
        <w:t>,</w:t>
      </w:r>
      <w:r w:rsidRPr="00536029">
        <w:rPr>
          <w:rFonts w:ascii="Calibri" w:hAnsi="Calibri" w:cs="Calibri"/>
          <w:sz w:val="20"/>
          <w:szCs w:val="20"/>
        </w:rPr>
        <w:t xml:space="preserve"> </w:t>
      </w:r>
      <w:r w:rsidR="007C5DFF">
        <w:rPr>
          <w:rFonts w:ascii="Calibri" w:hAnsi="Calibri" w:cs="Calibri"/>
          <w:sz w:val="20"/>
          <w:szCs w:val="20"/>
        </w:rPr>
        <w:t>há</w:t>
      </w:r>
      <w:r w:rsidR="007C5DFF" w:rsidRPr="00736EEA">
        <w:rPr>
          <w:rFonts w:ascii="Calibri" w:hAnsi="Calibri" w:cs="Calibri"/>
          <w:sz w:val="20"/>
          <w:szCs w:val="20"/>
        </w:rPr>
        <w:t xml:space="preserve"> possibilidade que as tais saídas de caixa não sejam requeridas, em parte ou no todo, em até um ano</w:t>
      </w:r>
      <w:r w:rsidRPr="00536029">
        <w:rPr>
          <w:rFonts w:ascii="Calibri" w:hAnsi="Calibri" w:cs="Calibri"/>
          <w:sz w:val="20"/>
          <w:szCs w:val="20"/>
        </w:rPr>
        <w:t xml:space="preserve">. </w:t>
      </w:r>
      <w:r w:rsidR="007C5DFF">
        <w:rPr>
          <w:rFonts w:ascii="Calibri" w:hAnsi="Calibri" w:cs="Calibri"/>
          <w:sz w:val="20"/>
          <w:szCs w:val="20"/>
        </w:rPr>
        <w:t>Ainda, c</w:t>
      </w:r>
      <w:r w:rsidR="00F4420B" w:rsidRPr="00536029">
        <w:rPr>
          <w:rFonts w:ascii="Calibri" w:hAnsi="Calibri" w:cs="Calibri"/>
          <w:sz w:val="20"/>
          <w:szCs w:val="20"/>
        </w:rPr>
        <w:t xml:space="preserve">onsiderando, principalmente, </w:t>
      </w:r>
      <w:r w:rsidR="007C5DFF">
        <w:rPr>
          <w:rFonts w:ascii="Calibri" w:hAnsi="Calibri" w:cs="Calibri"/>
          <w:sz w:val="20"/>
          <w:szCs w:val="20"/>
        </w:rPr>
        <w:t>o andamento</w:t>
      </w:r>
      <w:r w:rsidR="00F4420B" w:rsidRPr="00536029">
        <w:rPr>
          <w:rFonts w:ascii="Calibri" w:hAnsi="Calibri" w:cs="Calibri"/>
          <w:sz w:val="20"/>
          <w:szCs w:val="20"/>
        </w:rPr>
        <w:t xml:space="preserve"> das ações</w:t>
      </w:r>
      <w:r w:rsidR="007C5DFF">
        <w:rPr>
          <w:rFonts w:ascii="Calibri" w:hAnsi="Calibri" w:cs="Calibri"/>
          <w:sz w:val="20"/>
          <w:szCs w:val="20"/>
        </w:rPr>
        <w:t xml:space="preserve"> judiciais</w:t>
      </w:r>
      <w:r w:rsidR="00F4420B" w:rsidRPr="00536029">
        <w:rPr>
          <w:rFonts w:ascii="Calibri" w:hAnsi="Calibri" w:cs="Calibri"/>
          <w:sz w:val="20"/>
          <w:szCs w:val="20"/>
        </w:rPr>
        <w:t>, não é possível estimar cronograma de desembolso para as ações provisionadas no longo prazo.</w:t>
      </w:r>
    </w:p>
    <w:p w:rsidR="00AF5FAA" w:rsidRPr="00536029" w:rsidRDefault="00AF5FAA" w:rsidP="0047205B">
      <w:pPr>
        <w:autoSpaceDE w:val="0"/>
        <w:autoSpaceDN w:val="0"/>
        <w:adjustRightInd w:val="0"/>
        <w:jc w:val="both"/>
        <w:rPr>
          <w:rFonts w:ascii="Calibri" w:hAnsi="Calibri" w:cs="Calibri"/>
          <w:sz w:val="20"/>
          <w:szCs w:val="20"/>
        </w:rPr>
      </w:pPr>
    </w:p>
    <w:p w:rsidR="00AF5FAA" w:rsidRPr="00536029" w:rsidRDefault="00AF5FAA" w:rsidP="0047205B">
      <w:pPr>
        <w:autoSpaceDE w:val="0"/>
        <w:autoSpaceDN w:val="0"/>
        <w:adjustRightInd w:val="0"/>
        <w:jc w:val="both"/>
        <w:rPr>
          <w:rFonts w:ascii="Calibri" w:hAnsi="Calibri" w:cs="Calibri"/>
          <w:sz w:val="20"/>
          <w:szCs w:val="20"/>
        </w:rPr>
      </w:pPr>
    </w:p>
    <w:p w:rsidR="006D1EE7" w:rsidRPr="00536029" w:rsidRDefault="00B27CFD" w:rsidP="0047205B">
      <w:pPr>
        <w:pStyle w:val="PargrafodaLista"/>
        <w:tabs>
          <w:tab w:val="left" w:pos="567"/>
        </w:tabs>
        <w:ind w:left="0"/>
        <w:jc w:val="both"/>
        <w:rPr>
          <w:rFonts w:ascii="Calibri" w:hAnsi="Calibri" w:cs="Calibri"/>
          <w:b/>
          <w:sz w:val="20"/>
          <w:szCs w:val="20"/>
        </w:rPr>
      </w:pPr>
      <w:r w:rsidRPr="00536029">
        <w:rPr>
          <w:rFonts w:ascii="Calibri" w:hAnsi="Calibri" w:cs="Calibri"/>
          <w:b/>
          <w:sz w:val="20"/>
          <w:szCs w:val="20"/>
        </w:rPr>
        <w:t>19</w:t>
      </w:r>
      <w:r w:rsidR="005136D6" w:rsidRPr="00536029">
        <w:rPr>
          <w:rFonts w:ascii="Calibri" w:hAnsi="Calibri" w:cs="Calibri"/>
          <w:b/>
          <w:sz w:val="20"/>
          <w:szCs w:val="20"/>
        </w:rPr>
        <w:t>.2.</w:t>
      </w:r>
      <w:r w:rsidR="005136D6" w:rsidRPr="00536029">
        <w:rPr>
          <w:rFonts w:ascii="Calibri" w:hAnsi="Calibri" w:cs="Calibri"/>
          <w:b/>
          <w:sz w:val="20"/>
          <w:szCs w:val="20"/>
        </w:rPr>
        <w:tab/>
      </w:r>
      <w:r w:rsidR="00974747" w:rsidRPr="00536029">
        <w:rPr>
          <w:rFonts w:ascii="Calibri" w:hAnsi="Calibri" w:cs="Calibri"/>
          <w:b/>
          <w:sz w:val="20"/>
          <w:szCs w:val="20"/>
        </w:rPr>
        <w:t xml:space="preserve">Ações </w:t>
      </w:r>
      <w:r w:rsidR="0065444E" w:rsidRPr="00536029">
        <w:rPr>
          <w:rFonts w:ascii="Calibri" w:hAnsi="Calibri" w:cs="Calibri"/>
          <w:b/>
          <w:sz w:val="20"/>
          <w:szCs w:val="20"/>
        </w:rPr>
        <w:t xml:space="preserve">classificadas </w:t>
      </w:r>
      <w:r w:rsidR="00974747" w:rsidRPr="00536029">
        <w:rPr>
          <w:rFonts w:ascii="Calibri" w:hAnsi="Calibri" w:cs="Calibri"/>
          <w:b/>
          <w:sz w:val="20"/>
          <w:szCs w:val="20"/>
        </w:rPr>
        <w:t>com perda possível</w:t>
      </w:r>
    </w:p>
    <w:p w:rsidR="00DF1331" w:rsidRPr="00536029" w:rsidRDefault="00DF1331" w:rsidP="0047205B">
      <w:pPr>
        <w:pStyle w:val="PargrafodaLista"/>
        <w:tabs>
          <w:tab w:val="left" w:pos="993"/>
        </w:tabs>
        <w:ind w:left="0"/>
        <w:jc w:val="both"/>
        <w:rPr>
          <w:rFonts w:ascii="Calibri" w:hAnsi="Calibri" w:cs="Calibri"/>
          <w:b/>
          <w:sz w:val="20"/>
          <w:szCs w:val="20"/>
        </w:rPr>
      </w:pPr>
    </w:p>
    <w:p w:rsidR="00DF1331" w:rsidRPr="00536029" w:rsidRDefault="00DF1331" w:rsidP="0047205B">
      <w:pPr>
        <w:jc w:val="both"/>
        <w:rPr>
          <w:rFonts w:ascii="Calibri" w:hAnsi="Calibri" w:cs="Calibri"/>
          <w:sz w:val="20"/>
          <w:szCs w:val="20"/>
        </w:rPr>
      </w:pPr>
      <w:r w:rsidRPr="00536029">
        <w:rPr>
          <w:rFonts w:ascii="Calibri" w:hAnsi="Calibri" w:cs="Calibri"/>
          <w:sz w:val="20"/>
          <w:szCs w:val="20"/>
        </w:rPr>
        <w:t>A Entidade é parte em ações judiciais de natureza,</w:t>
      </w:r>
      <w:r w:rsidR="00FD6B43" w:rsidRPr="00536029">
        <w:rPr>
          <w:rFonts w:ascii="Calibri" w:hAnsi="Calibri" w:cs="Calibri"/>
          <w:sz w:val="20"/>
          <w:szCs w:val="20"/>
        </w:rPr>
        <w:t xml:space="preserve"> </w:t>
      </w:r>
      <w:r w:rsidRPr="00536029">
        <w:rPr>
          <w:rFonts w:ascii="Calibri" w:hAnsi="Calibri" w:cs="Calibri"/>
          <w:sz w:val="20"/>
          <w:szCs w:val="20"/>
        </w:rPr>
        <w:t>principalmente, trabalhista e cível, classificadas como possíveis das quais não se espera, até o fechamento dessas Demonstrações</w:t>
      </w:r>
      <w:r w:rsidR="007C5DFF">
        <w:rPr>
          <w:rFonts w:ascii="Calibri" w:hAnsi="Calibri" w:cs="Calibri"/>
          <w:sz w:val="20"/>
          <w:szCs w:val="20"/>
        </w:rPr>
        <w:t xml:space="preserve"> Financeiras</w:t>
      </w:r>
      <w:r w:rsidRPr="00536029">
        <w:rPr>
          <w:rFonts w:ascii="Calibri" w:hAnsi="Calibri" w:cs="Calibri"/>
          <w:sz w:val="20"/>
          <w:szCs w:val="20"/>
        </w:rPr>
        <w:t>, que saídas de recursos s</w:t>
      </w:r>
      <w:r w:rsidR="00244A47" w:rsidRPr="00536029">
        <w:rPr>
          <w:rFonts w:ascii="Calibri" w:hAnsi="Calibri" w:cs="Calibri"/>
          <w:sz w:val="20"/>
          <w:szCs w:val="20"/>
        </w:rPr>
        <w:t>erão</w:t>
      </w:r>
      <w:r w:rsidRPr="00536029">
        <w:rPr>
          <w:rFonts w:ascii="Calibri" w:hAnsi="Calibri" w:cs="Calibri"/>
          <w:sz w:val="20"/>
          <w:szCs w:val="20"/>
        </w:rPr>
        <w:t xml:space="preserve"> requeridas ou que o montante da obrigação possa ser mensurado com suficiente confiabilidade, estão demonstradas a seguir:</w:t>
      </w:r>
    </w:p>
    <w:tbl>
      <w:tblPr>
        <w:tblW w:w="9214" w:type="dxa"/>
        <w:tblInd w:w="70" w:type="dxa"/>
        <w:tblCellMar>
          <w:left w:w="70" w:type="dxa"/>
          <w:right w:w="70" w:type="dxa"/>
        </w:tblCellMar>
        <w:tblLook w:val="04A0"/>
      </w:tblPr>
      <w:tblGrid>
        <w:gridCol w:w="4111"/>
        <w:gridCol w:w="992"/>
        <w:gridCol w:w="1880"/>
        <w:gridCol w:w="240"/>
        <w:gridCol w:w="1991"/>
      </w:tblGrid>
      <w:tr w:rsidR="00E3411B" w:rsidRPr="00536029" w:rsidTr="00FB2E92">
        <w:trPr>
          <w:trHeight w:val="285"/>
        </w:trPr>
        <w:tc>
          <w:tcPr>
            <w:tcW w:w="4111" w:type="dxa"/>
            <w:tcBorders>
              <w:top w:val="nil"/>
              <w:left w:val="nil"/>
              <w:bottom w:val="nil"/>
              <w:right w:val="nil"/>
            </w:tcBorders>
            <w:shd w:val="clear" w:color="auto" w:fill="auto"/>
            <w:noWrap/>
            <w:vAlign w:val="center"/>
            <w:hideMark/>
          </w:tcPr>
          <w:p w:rsidR="00E3411B" w:rsidRPr="00536029" w:rsidRDefault="00E3411B" w:rsidP="0047205B">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center"/>
            <w:hideMark/>
          </w:tcPr>
          <w:p w:rsidR="00E3411B" w:rsidRPr="00536029" w:rsidRDefault="00E3411B" w:rsidP="0047205B">
            <w:pPr>
              <w:rPr>
                <w:rFonts w:ascii="Calibri" w:hAnsi="Calibri" w:cs="Calibri"/>
                <w:color w:val="000000"/>
                <w:sz w:val="20"/>
                <w:szCs w:val="20"/>
              </w:rPr>
            </w:pPr>
          </w:p>
        </w:tc>
        <w:tc>
          <w:tcPr>
            <w:tcW w:w="1880" w:type="dxa"/>
            <w:tcBorders>
              <w:top w:val="nil"/>
              <w:left w:val="nil"/>
              <w:bottom w:val="single" w:sz="4" w:space="0" w:color="auto"/>
              <w:right w:val="nil"/>
            </w:tcBorders>
            <w:shd w:val="clear" w:color="000000" w:fill="FFFFFF"/>
            <w:vAlign w:val="center"/>
            <w:hideMark/>
          </w:tcPr>
          <w:p w:rsidR="00E3411B" w:rsidRPr="00536029" w:rsidRDefault="00E3411B" w:rsidP="0047205B">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D65D61" w:rsidRPr="00536029">
              <w:rPr>
                <w:rFonts w:ascii="Calibri" w:hAnsi="Calibri" w:cs="Calibri"/>
                <w:b/>
                <w:bCs/>
                <w:color w:val="000000"/>
                <w:sz w:val="20"/>
                <w:szCs w:val="20"/>
              </w:rPr>
              <w:t>8</w:t>
            </w:r>
          </w:p>
        </w:tc>
        <w:tc>
          <w:tcPr>
            <w:tcW w:w="240" w:type="dxa"/>
            <w:tcBorders>
              <w:top w:val="nil"/>
              <w:left w:val="nil"/>
              <w:bottom w:val="single" w:sz="4" w:space="0" w:color="auto"/>
              <w:right w:val="nil"/>
            </w:tcBorders>
            <w:shd w:val="clear" w:color="000000" w:fill="FFFFFF"/>
            <w:vAlign w:val="center"/>
            <w:hideMark/>
          </w:tcPr>
          <w:p w:rsidR="00E3411B" w:rsidRPr="00536029" w:rsidRDefault="00E3411B" w:rsidP="0047205B">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91" w:type="dxa"/>
            <w:tcBorders>
              <w:top w:val="nil"/>
              <w:left w:val="nil"/>
              <w:bottom w:val="single" w:sz="4" w:space="0" w:color="auto"/>
              <w:right w:val="nil"/>
            </w:tcBorders>
            <w:shd w:val="clear" w:color="000000" w:fill="FFFFFF"/>
            <w:vAlign w:val="center"/>
            <w:hideMark/>
          </w:tcPr>
          <w:p w:rsidR="00E3411B" w:rsidRPr="00536029" w:rsidRDefault="00E3411B" w:rsidP="0047205B">
            <w:pPr>
              <w:jc w:val="right"/>
              <w:rPr>
                <w:rFonts w:ascii="Calibri" w:hAnsi="Calibri" w:cs="Calibri"/>
                <w:color w:val="000000"/>
                <w:sz w:val="20"/>
                <w:szCs w:val="20"/>
              </w:rPr>
            </w:pPr>
            <w:r w:rsidRPr="00536029">
              <w:rPr>
                <w:rFonts w:ascii="Calibri" w:hAnsi="Calibri" w:cs="Calibri"/>
                <w:color w:val="000000"/>
                <w:sz w:val="20"/>
                <w:szCs w:val="20"/>
              </w:rPr>
              <w:t>201</w:t>
            </w:r>
            <w:r w:rsidR="00D65D61" w:rsidRPr="00536029">
              <w:rPr>
                <w:rFonts w:ascii="Calibri" w:hAnsi="Calibri" w:cs="Calibri"/>
                <w:color w:val="000000"/>
                <w:sz w:val="20"/>
                <w:szCs w:val="20"/>
              </w:rPr>
              <w:t>7</w:t>
            </w:r>
          </w:p>
        </w:tc>
      </w:tr>
      <w:tr w:rsidR="00E3411B" w:rsidRPr="00536029" w:rsidTr="00FB2E92">
        <w:trPr>
          <w:trHeight w:val="285"/>
        </w:trPr>
        <w:tc>
          <w:tcPr>
            <w:tcW w:w="4111" w:type="dxa"/>
            <w:tcBorders>
              <w:top w:val="nil"/>
              <w:left w:val="nil"/>
              <w:bottom w:val="nil"/>
              <w:right w:val="nil"/>
            </w:tcBorders>
            <w:shd w:val="clear" w:color="auto" w:fill="auto"/>
            <w:noWrap/>
            <w:vAlign w:val="center"/>
            <w:hideMark/>
          </w:tcPr>
          <w:p w:rsidR="00E3411B" w:rsidRPr="00536029" w:rsidRDefault="00E3411B" w:rsidP="0047205B">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center"/>
            <w:hideMark/>
          </w:tcPr>
          <w:p w:rsidR="00E3411B" w:rsidRPr="00536029" w:rsidRDefault="00E3411B" w:rsidP="0047205B">
            <w:pPr>
              <w:jc w:val="center"/>
              <w:rPr>
                <w:rFonts w:ascii="Calibri" w:hAnsi="Calibri" w:cs="Calibri"/>
                <w:color w:val="000000"/>
                <w:sz w:val="20"/>
                <w:szCs w:val="20"/>
              </w:rPr>
            </w:pPr>
          </w:p>
        </w:tc>
        <w:tc>
          <w:tcPr>
            <w:tcW w:w="1880" w:type="dxa"/>
            <w:tcBorders>
              <w:top w:val="nil"/>
              <w:left w:val="nil"/>
              <w:bottom w:val="nil"/>
              <w:right w:val="nil"/>
            </w:tcBorders>
            <w:shd w:val="clear" w:color="auto" w:fill="auto"/>
            <w:vAlign w:val="center"/>
            <w:hideMark/>
          </w:tcPr>
          <w:p w:rsidR="00E3411B" w:rsidRPr="00536029" w:rsidRDefault="00E3411B" w:rsidP="0047205B">
            <w:pPr>
              <w:jc w:val="right"/>
              <w:rPr>
                <w:rFonts w:ascii="Calibri" w:hAnsi="Calibri" w:cs="Calibri"/>
                <w:b/>
                <w:bCs/>
                <w:color w:val="000000"/>
                <w:sz w:val="20"/>
                <w:szCs w:val="20"/>
              </w:rPr>
            </w:pPr>
          </w:p>
        </w:tc>
        <w:tc>
          <w:tcPr>
            <w:tcW w:w="240" w:type="dxa"/>
            <w:tcBorders>
              <w:top w:val="nil"/>
              <w:left w:val="nil"/>
              <w:bottom w:val="nil"/>
              <w:right w:val="nil"/>
            </w:tcBorders>
            <w:shd w:val="clear" w:color="auto" w:fill="auto"/>
            <w:noWrap/>
            <w:vAlign w:val="center"/>
            <w:hideMark/>
          </w:tcPr>
          <w:p w:rsidR="00E3411B" w:rsidRPr="00536029" w:rsidRDefault="00E3411B" w:rsidP="0047205B">
            <w:pPr>
              <w:jc w:val="right"/>
              <w:rPr>
                <w:rFonts w:ascii="Calibri" w:hAnsi="Calibri" w:cs="Calibri"/>
                <w:b/>
                <w:bCs/>
                <w:color w:val="FF0000"/>
                <w:sz w:val="20"/>
                <w:szCs w:val="20"/>
              </w:rPr>
            </w:pPr>
          </w:p>
        </w:tc>
        <w:tc>
          <w:tcPr>
            <w:tcW w:w="1991" w:type="dxa"/>
            <w:tcBorders>
              <w:top w:val="nil"/>
              <w:left w:val="nil"/>
              <w:bottom w:val="nil"/>
              <w:right w:val="nil"/>
            </w:tcBorders>
            <w:shd w:val="clear" w:color="auto" w:fill="auto"/>
            <w:vAlign w:val="center"/>
            <w:hideMark/>
          </w:tcPr>
          <w:p w:rsidR="00E3411B" w:rsidRPr="00536029" w:rsidRDefault="00E3411B" w:rsidP="0047205B">
            <w:pPr>
              <w:jc w:val="right"/>
              <w:rPr>
                <w:rFonts w:ascii="Calibri" w:hAnsi="Calibri" w:cs="Calibri"/>
                <w:color w:val="000000"/>
                <w:sz w:val="20"/>
                <w:szCs w:val="20"/>
              </w:rPr>
            </w:pPr>
          </w:p>
        </w:tc>
      </w:tr>
      <w:tr w:rsidR="00D65D61" w:rsidRPr="00536029" w:rsidTr="00FB2E92">
        <w:trPr>
          <w:trHeight w:val="285"/>
        </w:trPr>
        <w:tc>
          <w:tcPr>
            <w:tcW w:w="4111" w:type="dxa"/>
            <w:tcBorders>
              <w:top w:val="nil"/>
              <w:left w:val="nil"/>
              <w:bottom w:val="nil"/>
              <w:right w:val="nil"/>
            </w:tcBorders>
            <w:shd w:val="clear" w:color="auto" w:fill="auto"/>
            <w:noWrap/>
            <w:vAlign w:val="center"/>
            <w:hideMark/>
          </w:tcPr>
          <w:p w:rsidR="00D65D61" w:rsidRPr="00536029" w:rsidRDefault="00D65D61" w:rsidP="0047205B">
            <w:pPr>
              <w:ind w:hanging="70"/>
              <w:rPr>
                <w:rFonts w:ascii="Calibri" w:hAnsi="Calibri" w:cs="Calibri"/>
                <w:color w:val="000000"/>
                <w:sz w:val="20"/>
                <w:szCs w:val="20"/>
              </w:rPr>
            </w:pPr>
            <w:r w:rsidRPr="00536029">
              <w:rPr>
                <w:rFonts w:ascii="Calibri" w:hAnsi="Calibri" w:cs="Calibri"/>
                <w:color w:val="000000"/>
                <w:sz w:val="20"/>
                <w:szCs w:val="20"/>
              </w:rPr>
              <w:t>Ações trabalhistas</w:t>
            </w:r>
          </w:p>
        </w:tc>
        <w:tc>
          <w:tcPr>
            <w:tcW w:w="992" w:type="dxa"/>
            <w:tcBorders>
              <w:top w:val="nil"/>
              <w:left w:val="nil"/>
              <w:bottom w:val="nil"/>
              <w:right w:val="nil"/>
            </w:tcBorders>
            <w:shd w:val="clear" w:color="auto" w:fill="auto"/>
            <w:noWrap/>
            <w:vAlign w:val="center"/>
            <w:hideMark/>
          </w:tcPr>
          <w:p w:rsidR="00D65D61" w:rsidRPr="00536029" w:rsidRDefault="00D65D61" w:rsidP="0047205B">
            <w:pPr>
              <w:jc w:val="center"/>
              <w:rPr>
                <w:rFonts w:ascii="Calibri" w:hAnsi="Calibri" w:cs="Calibri"/>
                <w:color w:val="000000"/>
                <w:sz w:val="20"/>
                <w:szCs w:val="20"/>
              </w:rPr>
            </w:pPr>
            <w:r w:rsidRPr="00536029">
              <w:rPr>
                <w:rFonts w:ascii="Calibri" w:hAnsi="Calibri" w:cs="Calibri"/>
                <w:color w:val="000000"/>
                <w:sz w:val="20"/>
                <w:szCs w:val="20"/>
              </w:rPr>
              <w:t>(a)</w:t>
            </w:r>
          </w:p>
        </w:tc>
        <w:tc>
          <w:tcPr>
            <w:tcW w:w="1880" w:type="dxa"/>
            <w:tcBorders>
              <w:top w:val="nil"/>
              <w:left w:val="nil"/>
              <w:bottom w:val="nil"/>
              <w:right w:val="nil"/>
            </w:tcBorders>
            <w:shd w:val="clear" w:color="auto" w:fill="auto"/>
            <w:noWrap/>
            <w:vAlign w:val="bottom"/>
            <w:hideMark/>
          </w:tcPr>
          <w:p w:rsidR="00D65D61" w:rsidRPr="00536029" w:rsidRDefault="00D65D61" w:rsidP="0047205B">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54.393,50 </w:t>
            </w:r>
          </w:p>
        </w:tc>
        <w:tc>
          <w:tcPr>
            <w:tcW w:w="240" w:type="dxa"/>
            <w:tcBorders>
              <w:top w:val="nil"/>
              <w:left w:val="nil"/>
              <w:bottom w:val="nil"/>
              <w:right w:val="nil"/>
            </w:tcBorders>
            <w:shd w:val="clear" w:color="auto" w:fill="auto"/>
            <w:noWrap/>
            <w:vAlign w:val="center"/>
            <w:hideMark/>
          </w:tcPr>
          <w:p w:rsidR="00D65D61" w:rsidRPr="00536029" w:rsidRDefault="00D65D61" w:rsidP="0047205B">
            <w:pPr>
              <w:jc w:val="right"/>
              <w:rPr>
                <w:rFonts w:ascii="Calibri" w:hAnsi="Calibri" w:cs="Calibri"/>
                <w:b/>
                <w:bCs/>
                <w:color w:val="FF0000"/>
                <w:sz w:val="20"/>
                <w:szCs w:val="20"/>
              </w:rPr>
            </w:pPr>
          </w:p>
        </w:tc>
        <w:tc>
          <w:tcPr>
            <w:tcW w:w="1991" w:type="dxa"/>
            <w:tcBorders>
              <w:top w:val="nil"/>
              <w:left w:val="nil"/>
              <w:bottom w:val="nil"/>
              <w:right w:val="nil"/>
            </w:tcBorders>
            <w:shd w:val="clear" w:color="auto" w:fill="auto"/>
            <w:noWrap/>
            <w:vAlign w:val="bottom"/>
            <w:hideMark/>
          </w:tcPr>
          <w:p w:rsidR="00D65D61" w:rsidRPr="00536029" w:rsidRDefault="00D65D61" w:rsidP="0047205B">
            <w:pPr>
              <w:jc w:val="right"/>
              <w:rPr>
                <w:rFonts w:ascii="Calibri" w:hAnsi="Calibri" w:cs="Calibri"/>
                <w:color w:val="000000"/>
                <w:sz w:val="20"/>
                <w:szCs w:val="20"/>
              </w:rPr>
            </w:pPr>
            <w:r w:rsidRPr="00536029">
              <w:rPr>
                <w:rFonts w:ascii="Calibri" w:hAnsi="Calibri" w:cs="Calibri"/>
                <w:color w:val="000000"/>
                <w:sz w:val="20"/>
                <w:szCs w:val="20"/>
              </w:rPr>
              <w:t xml:space="preserve">                 235.227,58 </w:t>
            </w:r>
          </w:p>
        </w:tc>
      </w:tr>
      <w:tr w:rsidR="00D65D61" w:rsidRPr="00536029" w:rsidTr="00FB2E92">
        <w:trPr>
          <w:trHeight w:val="285"/>
        </w:trPr>
        <w:tc>
          <w:tcPr>
            <w:tcW w:w="4111" w:type="dxa"/>
            <w:tcBorders>
              <w:top w:val="nil"/>
              <w:left w:val="nil"/>
              <w:bottom w:val="nil"/>
              <w:right w:val="nil"/>
            </w:tcBorders>
            <w:shd w:val="clear" w:color="auto" w:fill="auto"/>
            <w:noWrap/>
            <w:vAlign w:val="center"/>
            <w:hideMark/>
          </w:tcPr>
          <w:p w:rsidR="00D65D61" w:rsidRPr="00536029" w:rsidRDefault="00D65D61" w:rsidP="0047205B">
            <w:pPr>
              <w:ind w:hanging="70"/>
              <w:rPr>
                <w:rFonts w:ascii="Calibri" w:hAnsi="Calibri" w:cs="Calibri"/>
                <w:color w:val="000000"/>
                <w:sz w:val="20"/>
                <w:szCs w:val="20"/>
              </w:rPr>
            </w:pPr>
            <w:r w:rsidRPr="00536029">
              <w:rPr>
                <w:rFonts w:ascii="Calibri" w:hAnsi="Calibri" w:cs="Calibri"/>
                <w:color w:val="000000"/>
                <w:sz w:val="20"/>
                <w:szCs w:val="20"/>
              </w:rPr>
              <w:t>Ações cíveis e civis públicas</w:t>
            </w:r>
          </w:p>
        </w:tc>
        <w:tc>
          <w:tcPr>
            <w:tcW w:w="992" w:type="dxa"/>
            <w:tcBorders>
              <w:top w:val="nil"/>
              <w:left w:val="nil"/>
              <w:bottom w:val="nil"/>
              <w:right w:val="nil"/>
            </w:tcBorders>
            <w:shd w:val="clear" w:color="auto" w:fill="auto"/>
            <w:noWrap/>
            <w:vAlign w:val="center"/>
            <w:hideMark/>
          </w:tcPr>
          <w:p w:rsidR="00D65D61" w:rsidRPr="00536029" w:rsidRDefault="00D65D61" w:rsidP="0047205B">
            <w:pPr>
              <w:jc w:val="center"/>
              <w:rPr>
                <w:rFonts w:ascii="Calibri" w:hAnsi="Calibri" w:cs="Calibri"/>
                <w:color w:val="000000"/>
                <w:sz w:val="20"/>
                <w:szCs w:val="20"/>
              </w:rPr>
            </w:pPr>
            <w:r w:rsidRPr="00536029">
              <w:rPr>
                <w:rFonts w:ascii="Calibri" w:hAnsi="Calibri" w:cs="Calibri"/>
                <w:color w:val="000000"/>
                <w:sz w:val="20"/>
                <w:szCs w:val="20"/>
              </w:rPr>
              <w:t>(b)</w:t>
            </w:r>
          </w:p>
        </w:tc>
        <w:tc>
          <w:tcPr>
            <w:tcW w:w="1880" w:type="dxa"/>
            <w:tcBorders>
              <w:top w:val="nil"/>
              <w:left w:val="nil"/>
              <w:bottom w:val="nil"/>
              <w:right w:val="nil"/>
            </w:tcBorders>
            <w:shd w:val="clear" w:color="auto" w:fill="auto"/>
            <w:noWrap/>
            <w:vAlign w:val="bottom"/>
            <w:hideMark/>
          </w:tcPr>
          <w:p w:rsidR="00D65D61" w:rsidRPr="00536029" w:rsidRDefault="00D65D61" w:rsidP="0047205B">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5.163.291,35 </w:t>
            </w:r>
          </w:p>
        </w:tc>
        <w:tc>
          <w:tcPr>
            <w:tcW w:w="240" w:type="dxa"/>
            <w:tcBorders>
              <w:top w:val="nil"/>
              <w:left w:val="nil"/>
              <w:bottom w:val="nil"/>
              <w:right w:val="nil"/>
            </w:tcBorders>
            <w:shd w:val="clear" w:color="auto" w:fill="auto"/>
            <w:noWrap/>
            <w:vAlign w:val="center"/>
            <w:hideMark/>
          </w:tcPr>
          <w:p w:rsidR="00D65D61" w:rsidRPr="00536029" w:rsidRDefault="00D65D61" w:rsidP="0047205B">
            <w:pPr>
              <w:jc w:val="right"/>
              <w:rPr>
                <w:rFonts w:ascii="Calibri" w:hAnsi="Calibri" w:cs="Calibri"/>
                <w:b/>
                <w:bCs/>
                <w:color w:val="FF0000"/>
                <w:sz w:val="20"/>
                <w:szCs w:val="20"/>
              </w:rPr>
            </w:pPr>
          </w:p>
        </w:tc>
        <w:tc>
          <w:tcPr>
            <w:tcW w:w="1991" w:type="dxa"/>
            <w:tcBorders>
              <w:top w:val="nil"/>
              <w:left w:val="nil"/>
              <w:bottom w:val="nil"/>
              <w:right w:val="nil"/>
            </w:tcBorders>
            <w:shd w:val="clear" w:color="auto" w:fill="auto"/>
            <w:noWrap/>
            <w:vAlign w:val="bottom"/>
            <w:hideMark/>
          </w:tcPr>
          <w:p w:rsidR="00D65D61" w:rsidRPr="00536029" w:rsidRDefault="00D65D61" w:rsidP="0047205B">
            <w:pPr>
              <w:jc w:val="right"/>
              <w:rPr>
                <w:rFonts w:ascii="Calibri" w:hAnsi="Calibri" w:cs="Calibri"/>
                <w:color w:val="000000"/>
                <w:sz w:val="20"/>
                <w:szCs w:val="20"/>
              </w:rPr>
            </w:pPr>
            <w:r w:rsidRPr="00536029">
              <w:rPr>
                <w:rFonts w:ascii="Calibri" w:hAnsi="Calibri" w:cs="Calibri"/>
                <w:color w:val="000000"/>
                <w:sz w:val="20"/>
                <w:szCs w:val="20"/>
              </w:rPr>
              <w:t xml:space="preserve">              7.797.705,24 </w:t>
            </w:r>
          </w:p>
        </w:tc>
      </w:tr>
      <w:tr w:rsidR="00D65D61" w:rsidRPr="00536029" w:rsidTr="00FB2E92">
        <w:trPr>
          <w:trHeight w:val="285"/>
        </w:trPr>
        <w:tc>
          <w:tcPr>
            <w:tcW w:w="4111" w:type="dxa"/>
            <w:tcBorders>
              <w:top w:val="nil"/>
              <w:left w:val="nil"/>
              <w:bottom w:val="nil"/>
              <w:right w:val="nil"/>
            </w:tcBorders>
            <w:shd w:val="clear" w:color="auto" w:fill="auto"/>
            <w:noWrap/>
            <w:vAlign w:val="center"/>
            <w:hideMark/>
          </w:tcPr>
          <w:p w:rsidR="00D65D61" w:rsidRPr="00536029" w:rsidRDefault="00D65D61" w:rsidP="0047205B">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center"/>
            <w:hideMark/>
          </w:tcPr>
          <w:p w:rsidR="00D65D61" w:rsidRPr="00536029" w:rsidRDefault="00D65D61" w:rsidP="0047205B">
            <w:pPr>
              <w:jc w:val="center"/>
              <w:rPr>
                <w:rFonts w:ascii="Calibri" w:hAnsi="Calibri" w:cs="Calibri"/>
                <w:color w:val="000000"/>
                <w:sz w:val="20"/>
                <w:szCs w:val="20"/>
              </w:rPr>
            </w:pPr>
          </w:p>
        </w:tc>
        <w:tc>
          <w:tcPr>
            <w:tcW w:w="1880" w:type="dxa"/>
            <w:tcBorders>
              <w:top w:val="single" w:sz="4" w:space="0" w:color="auto"/>
              <w:left w:val="nil"/>
              <w:bottom w:val="double" w:sz="6" w:space="0" w:color="auto"/>
              <w:right w:val="nil"/>
            </w:tcBorders>
            <w:shd w:val="clear" w:color="auto" w:fill="auto"/>
            <w:noWrap/>
            <w:vAlign w:val="bottom"/>
            <w:hideMark/>
          </w:tcPr>
          <w:p w:rsidR="00D65D61" w:rsidRPr="00536029" w:rsidRDefault="00D65D61" w:rsidP="0047205B">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5.217.684,85 </w:t>
            </w:r>
          </w:p>
        </w:tc>
        <w:tc>
          <w:tcPr>
            <w:tcW w:w="240" w:type="dxa"/>
            <w:tcBorders>
              <w:top w:val="single" w:sz="4" w:space="0" w:color="auto"/>
              <w:left w:val="nil"/>
              <w:bottom w:val="double" w:sz="6" w:space="0" w:color="auto"/>
              <w:right w:val="nil"/>
            </w:tcBorders>
            <w:shd w:val="clear" w:color="auto" w:fill="auto"/>
            <w:noWrap/>
            <w:vAlign w:val="center"/>
            <w:hideMark/>
          </w:tcPr>
          <w:p w:rsidR="00D65D61" w:rsidRPr="00536029" w:rsidRDefault="00D65D61" w:rsidP="0047205B">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91" w:type="dxa"/>
            <w:tcBorders>
              <w:top w:val="single" w:sz="4" w:space="0" w:color="auto"/>
              <w:left w:val="nil"/>
              <w:bottom w:val="double" w:sz="6" w:space="0" w:color="auto"/>
              <w:right w:val="nil"/>
            </w:tcBorders>
            <w:shd w:val="clear" w:color="auto" w:fill="auto"/>
            <w:noWrap/>
            <w:vAlign w:val="bottom"/>
            <w:hideMark/>
          </w:tcPr>
          <w:p w:rsidR="00D65D61" w:rsidRPr="00536029" w:rsidRDefault="00D65D61" w:rsidP="0047205B">
            <w:pPr>
              <w:jc w:val="right"/>
              <w:rPr>
                <w:rFonts w:ascii="Calibri" w:hAnsi="Calibri" w:cs="Calibri"/>
                <w:color w:val="000000"/>
                <w:sz w:val="20"/>
                <w:szCs w:val="20"/>
              </w:rPr>
            </w:pPr>
            <w:r w:rsidRPr="00536029">
              <w:rPr>
                <w:rFonts w:ascii="Calibri" w:hAnsi="Calibri" w:cs="Calibri"/>
                <w:color w:val="000000"/>
                <w:sz w:val="20"/>
                <w:szCs w:val="20"/>
              </w:rPr>
              <w:t xml:space="preserve">              8.032.932,82 </w:t>
            </w:r>
          </w:p>
        </w:tc>
      </w:tr>
    </w:tbl>
    <w:p w:rsidR="0004174D" w:rsidRPr="00536029" w:rsidRDefault="0004174D" w:rsidP="0047205B">
      <w:pPr>
        <w:tabs>
          <w:tab w:val="left" w:pos="993"/>
        </w:tabs>
        <w:rPr>
          <w:rFonts w:ascii="Calibri" w:hAnsi="Calibri" w:cs="Calibri"/>
          <w:sz w:val="20"/>
          <w:szCs w:val="20"/>
        </w:rPr>
      </w:pPr>
    </w:p>
    <w:tbl>
      <w:tblPr>
        <w:tblW w:w="9284" w:type="dxa"/>
        <w:tblCellMar>
          <w:left w:w="70" w:type="dxa"/>
          <w:right w:w="70" w:type="dxa"/>
        </w:tblCellMar>
        <w:tblLook w:val="04A0"/>
      </w:tblPr>
      <w:tblGrid>
        <w:gridCol w:w="4578"/>
        <w:gridCol w:w="485"/>
        <w:gridCol w:w="1953"/>
        <w:gridCol w:w="282"/>
        <w:gridCol w:w="1986"/>
      </w:tblGrid>
      <w:tr w:rsidR="00BB457F" w:rsidRPr="00536029" w:rsidTr="00FB2E92">
        <w:trPr>
          <w:trHeight w:val="285"/>
        </w:trPr>
        <w:tc>
          <w:tcPr>
            <w:tcW w:w="4578" w:type="dxa"/>
            <w:tcBorders>
              <w:top w:val="nil"/>
              <w:left w:val="nil"/>
              <w:bottom w:val="nil"/>
              <w:right w:val="nil"/>
            </w:tcBorders>
            <w:shd w:val="clear" w:color="000000" w:fill="FFFFFF"/>
            <w:noWrap/>
            <w:hideMark/>
          </w:tcPr>
          <w:p w:rsidR="00BB457F" w:rsidRPr="00536029" w:rsidRDefault="00BB457F" w:rsidP="00BB457F">
            <w:pPr>
              <w:tabs>
                <w:tab w:val="left" w:pos="426"/>
              </w:tabs>
              <w:ind w:left="426" w:hanging="426"/>
              <w:rPr>
                <w:rFonts w:ascii="Calibri" w:hAnsi="Calibri" w:cs="Calibri"/>
                <w:color w:val="000000"/>
                <w:sz w:val="20"/>
                <w:szCs w:val="20"/>
                <w:lang w:eastAsia="pt-BR"/>
              </w:rPr>
            </w:pPr>
            <w:r>
              <w:rPr>
                <w:rFonts w:ascii="Calibri" w:hAnsi="Calibri" w:cs="Calibri"/>
                <w:color w:val="000000"/>
                <w:sz w:val="20"/>
                <w:szCs w:val="20"/>
                <w:lang w:eastAsia="pt-BR"/>
              </w:rPr>
              <w:t>Curto prazo</w:t>
            </w:r>
          </w:p>
        </w:tc>
        <w:tc>
          <w:tcPr>
            <w:tcW w:w="485" w:type="dxa"/>
            <w:tcBorders>
              <w:top w:val="nil"/>
              <w:left w:val="nil"/>
              <w:bottom w:val="nil"/>
              <w:right w:val="nil"/>
            </w:tcBorders>
            <w:shd w:val="clear" w:color="000000" w:fill="FFFFFF"/>
            <w:noWrap/>
            <w:hideMark/>
          </w:tcPr>
          <w:p w:rsidR="00BB457F" w:rsidRPr="00536029" w:rsidRDefault="00BB457F" w:rsidP="00B911BA">
            <w:pPr>
              <w:tabs>
                <w:tab w:val="left" w:pos="426"/>
              </w:tabs>
              <w:ind w:left="426" w:hanging="426"/>
              <w:rPr>
                <w:rFonts w:ascii="Calibri" w:hAnsi="Calibri" w:cs="Calibri"/>
                <w:color w:val="000000"/>
                <w:sz w:val="20"/>
                <w:szCs w:val="20"/>
                <w:lang w:eastAsia="pt-BR"/>
              </w:rPr>
            </w:pPr>
          </w:p>
        </w:tc>
        <w:tc>
          <w:tcPr>
            <w:tcW w:w="1953" w:type="dxa"/>
            <w:tcBorders>
              <w:top w:val="nil"/>
              <w:left w:val="nil"/>
              <w:bottom w:val="single" w:sz="4" w:space="0" w:color="auto"/>
              <w:right w:val="nil"/>
            </w:tcBorders>
            <w:shd w:val="clear" w:color="000000" w:fill="FFFFFF"/>
            <w:noWrap/>
            <w:vAlign w:val="bottom"/>
            <w:hideMark/>
          </w:tcPr>
          <w:p w:rsidR="00BB457F" w:rsidRPr="00536029" w:rsidRDefault="00BB457F" w:rsidP="00FB2E92">
            <w:pPr>
              <w:tabs>
                <w:tab w:val="left" w:pos="426"/>
              </w:tabs>
              <w:ind w:left="426" w:hanging="426"/>
              <w:jc w:val="right"/>
              <w:rPr>
                <w:rFonts w:ascii="Calibri" w:hAnsi="Calibri" w:cs="Calibri"/>
                <w:b/>
                <w:bCs/>
                <w:color w:val="000000"/>
                <w:sz w:val="20"/>
                <w:szCs w:val="20"/>
              </w:rPr>
            </w:pPr>
            <w:r>
              <w:rPr>
                <w:rFonts w:ascii="Calibri" w:hAnsi="Calibri" w:cs="Calibri"/>
                <w:b/>
                <w:bCs/>
                <w:color w:val="000000"/>
                <w:sz w:val="20"/>
                <w:szCs w:val="20"/>
              </w:rPr>
              <w:t>1.063.703,03</w:t>
            </w:r>
          </w:p>
        </w:tc>
        <w:tc>
          <w:tcPr>
            <w:tcW w:w="282" w:type="dxa"/>
            <w:tcBorders>
              <w:top w:val="nil"/>
              <w:left w:val="nil"/>
              <w:bottom w:val="single" w:sz="4" w:space="0" w:color="auto"/>
              <w:right w:val="nil"/>
            </w:tcBorders>
            <w:shd w:val="clear" w:color="000000" w:fill="FFFFFF"/>
            <w:noWrap/>
            <w:hideMark/>
          </w:tcPr>
          <w:p w:rsidR="00BB457F" w:rsidRPr="00536029" w:rsidRDefault="00BB457F" w:rsidP="00B911BA">
            <w:pPr>
              <w:tabs>
                <w:tab w:val="left" w:pos="426"/>
              </w:tabs>
              <w:ind w:left="426" w:hanging="426"/>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86" w:type="dxa"/>
            <w:tcBorders>
              <w:top w:val="nil"/>
              <w:left w:val="nil"/>
              <w:bottom w:val="single" w:sz="4" w:space="0" w:color="auto"/>
              <w:right w:val="nil"/>
            </w:tcBorders>
            <w:shd w:val="clear" w:color="000000" w:fill="FFFFFF"/>
            <w:noWrap/>
            <w:vAlign w:val="bottom"/>
            <w:hideMark/>
          </w:tcPr>
          <w:p w:rsidR="00BB457F" w:rsidRPr="00536029" w:rsidRDefault="00BD5A7C" w:rsidP="00FB2E92">
            <w:pPr>
              <w:tabs>
                <w:tab w:val="left" w:pos="426"/>
              </w:tabs>
              <w:ind w:left="426" w:hanging="426"/>
              <w:jc w:val="right"/>
              <w:rPr>
                <w:rFonts w:ascii="Calibri" w:hAnsi="Calibri" w:cs="Calibri"/>
                <w:color w:val="000000"/>
                <w:sz w:val="20"/>
                <w:szCs w:val="20"/>
              </w:rPr>
            </w:pPr>
            <w:r>
              <w:rPr>
                <w:rFonts w:ascii="Calibri" w:hAnsi="Calibri" w:cs="Calibri"/>
                <w:color w:val="000000"/>
                <w:sz w:val="20"/>
                <w:szCs w:val="20"/>
              </w:rPr>
              <w:t>1.357.690,18</w:t>
            </w:r>
          </w:p>
        </w:tc>
      </w:tr>
      <w:tr w:rsidR="00BB457F" w:rsidRPr="00536029" w:rsidTr="00FB2E92">
        <w:trPr>
          <w:trHeight w:val="285"/>
        </w:trPr>
        <w:tc>
          <w:tcPr>
            <w:tcW w:w="4578" w:type="dxa"/>
            <w:tcBorders>
              <w:top w:val="nil"/>
              <w:left w:val="nil"/>
              <w:bottom w:val="nil"/>
              <w:right w:val="nil"/>
            </w:tcBorders>
            <w:shd w:val="clear" w:color="000000" w:fill="FFFFFF"/>
            <w:noWrap/>
            <w:hideMark/>
          </w:tcPr>
          <w:p w:rsidR="00BB457F" w:rsidRPr="00536029" w:rsidRDefault="00BB457F" w:rsidP="00B911BA">
            <w:pPr>
              <w:tabs>
                <w:tab w:val="left" w:pos="426"/>
              </w:tabs>
              <w:ind w:left="426" w:hanging="426"/>
              <w:rPr>
                <w:rFonts w:ascii="Calibri" w:hAnsi="Calibri" w:cs="Calibri"/>
                <w:color w:val="000000"/>
                <w:sz w:val="20"/>
                <w:szCs w:val="20"/>
                <w:lang w:eastAsia="pt-BR"/>
              </w:rPr>
            </w:pPr>
            <w:r>
              <w:rPr>
                <w:rFonts w:ascii="Calibri" w:hAnsi="Calibri" w:cs="Calibri"/>
                <w:color w:val="000000"/>
                <w:sz w:val="20"/>
                <w:szCs w:val="20"/>
                <w:lang w:eastAsia="pt-BR"/>
              </w:rPr>
              <w:t>Longo prazo</w:t>
            </w:r>
          </w:p>
        </w:tc>
        <w:tc>
          <w:tcPr>
            <w:tcW w:w="485" w:type="dxa"/>
            <w:tcBorders>
              <w:top w:val="nil"/>
              <w:left w:val="nil"/>
              <w:bottom w:val="nil"/>
              <w:right w:val="nil"/>
            </w:tcBorders>
            <w:shd w:val="clear" w:color="000000" w:fill="FFFFFF"/>
            <w:noWrap/>
            <w:hideMark/>
          </w:tcPr>
          <w:p w:rsidR="00BB457F" w:rsidRPr="00536029" w:rsidRDefault="00BB457F" w:rsidP="00B911BA">
            <w:pPr>
              <w:tabs>
                <w:tab w:val="left" w:pos="426"/>
              </w:tabs>
              <w:ind w:left="426" w:hanging="426"/>
              <w:rPr>
                <w:rFonts w:ascii="Calibri" w:hAnsi="Calibri" w:cs="Calibri"/>
                <w:color w:val="000000"/>
                <w:sz w:val="20"/>
                <w:szCs w:val="20"/>
                <w:lang w:eastAsia="pt-BR"/>
              </w:rPr>
            </w:pPr>
          </w:p>
        </w:tc>
        <w:tc>
          <w:tcPr>
            <w:tcW w:w="1953" w:type="dxa"/>
            <w:tcBorders>
              <w:top w:val="single" w:sz="4" w:space="0" w:color="auto"/>
              <w:left w:val="nil"/>
              <w:bottom w:val="double" w:sz="4" w:space="0" w:color="auto"/>
              <w:right w:val="nil"/>
            </w:tcBorders>
            <w:shd w:val="clear" w:color="000000" w:fill="FFFFFF"/>
            <w:noWrap/>
            <w:vAlign w:val="bottom"/>
            <w:hideMark/>
          </w:tcPr>
          <w:p w:rsidR="00BB457F" w:rsidRPr="00536029" w:rsidRDefault="00BB457F" w:rsidP="00FB2E92">
            <w:pPr>
              <w:tabs>
                <w:tab w:val="left" w:pos="426"/>
              </w:tabs>
              <w:ind w:left="426" w:hanging="426"/>
              <w:jc w:val="right"/>
              <w:rPr>
                <w:rFonts w:ascii="Calibri" w:hAnsi="Calibri" w:cs="Calibri"/>
                <w:b/>
                <w:bCs/>
                <w:color w:val="000000"/>
                <w:sz w:val="20"/>
                <w:szCs w:val="20"/>
              </w:rPr>
            </w:pPr>
            <w:r>
              <w:rPr>
                <w:rFonts w:ascii="Calibri" w:hAnsi="Calibri" w:cs="Calibri"/>
                <w:b/>
                <w:bCs/>
                <w:color w:val="000000"/>
                <w:sz w:val="20"/>
                <w:szCs w:val="20"/>
              </w:rPr>
              <w:t>4.153.981,81</w:t>
            </w:r>
          </w:p>
        </w:tc>
        <w:tc>
          <w:tcPr>
            <w:tcW w:w="282" w:type="dxa"/>
            <w:tcBorders>
              <w:top w:val="single" w:sz="4" w:space="0" w:color="auto"/>
              <w:left w:val="nil"/>
              <w:bottom w:val="double" w:sz="4" w:space="0" w:color="auto"/>
              <w:right w:val="nil"/>
            </w:tcBorders>
            <w:shd w:val="clear" w:color="000000" w:fill="FFFFFF"/>
            <w:noWrap/>
            <w:vAlign w:val="bottom"/>
            <w:hideMark/>
          </w:tcPr>
          <w:p w:rsidR="00BB457F" w:rsidRPr="00536029" w:rsidRDefault="00BB457F" w:rsidP="00B911BA">
            <w:pPr>
              <w:tabs>
                <w:tab w:val="left" w:pos="426"/>
              </w:tabs>
              <w:ind w:left="426" w:hanging="426"/>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86" w:type="dxa"/>
            <w:tcBorders>
              <w:top w:val="single" w:sz="4" w:space="0" w:color="auto"/>
              <w:left w:val="nil"/>
              <w:bottom w:val="double" w:sz="4" w:space="0" w:color="auto"/>
              <w:right w:val="nil"/>
            </w:tcBorders>
            <w:shd w:val="clear" w:color="000000" w:fill="FFFFFF"/>
            <w:noWrap/>
            <w:vAlign w:val="bottom"/>
            <w:hideMark/>
          </w:tcPr>
          <w:p w:rsidR="00BB457F" w:rsidRPr="00536029" w:rsidRDefault="00BD5A7C" w:rsidP="00FB2E92">
            <w:pPr>
              <w:tabs>
                <w:tab w:val="left" w:pos="426"/>
              </w:tabs>
              <w:ind w:left="426" w:hanging="426"/>
              <w:jc w:val="right"/>
              <w:rPr>
                <w:rFonts w:ascii="Calibri" w:hAnsi="Calibri" w:cs="Calibri"/>
                <w:bCs/>
                <w:color w:val="000000"/>
                <w:sz w:val="20"/>
                <w:szCs w:val="20"/>
              </w:rPr>
            </w:pPr>
            <w:r>
              <w:rPr>
                <w:rFonts w:ascii="Calibri" w:hAnsi="Calibri" w:cs="Calibri"/>
                <w:bCs/>
                <w:color w:val="000000"/>
                <w:sz w:val="20"/>
                <w:szCs w:val="20"/>
              </w:rPr>
              <w:t>6.675.242,64</w:t>
            </w:r>
          </w:p>
        </w:tc>
      </w:tr>
    </w:tbl>
    <w:p w:rsidR="00BD5A7C" w:rsidRDefault="00BD5A7C" w:rsidP="0047205B">
      <w:pPr>
        <w:tabs>
          <w:tab w:val="left" w:pos="426"/>
          <w:tab w:val="left" w:pos="993"/>
        </w:tabs>
        <w:autoSpaceDE w:val="0"/>
        <w:autoSpaceDN w:val="0"/>
        <w:adjustRightInd w:val="0"/>
        <w:jc w:val="both"/>
        <w:rPr>
          <w:rFonts w:ascii="Calibri" w:hAnsi="Calibri" w:cs="Calibri"/>
          <w:sz w:val="20"/>
          <w:szCs w:val="20"/>
        </w:rPr>
      </w:pPr>
    </w:p>
    <w:p w:rsidR="00BD5A7C" w:rsidRDefault="0004174D" w:rsidP="00BD5A7C">
      <w:pPr>
        <w:tabs>
          <w:tab w:val="left" w:pos="426"/>
          <w:tab w:val="left" w:pos="993"/>
        </w:tabs>
        <w:autoSpaceDE w:val="0"/>
        <w:autoSpaceDN w:val="0"/>
        <w:adjustRightInd w:val="0"/>
        <w:ind w:left="426" w:hanging="426"/>
        <w:jc w:val="both"/>
        <w:rPr>
          <w:rFonts w:ascii="Calibri" w:hAnsi="Calibri" w:cs="Calibri"/>
          <w:sz w:val="20"/>
          <w:szCs w:val="20"/>
        </w:rPr>
      </w:pPr>
      <w:r w:rsidRPr="00536029">
        <w:rPr>
          <w:rFonts w:ascii="Calibri" w:hAnsi="Calibri" w:cs="Calibri"/>
          <w:sz w:val="20"/>
          <w:szCs w:val="20"/>
        </w:rPr>
        <w:t>(a)</w:t>
      </w:r>
      <w:r w:rsidRPr="00536029">
        <w:rPr>
          <w:rFonts w:ascii="Calibri" w:hAnsi="Calibri" w:cs="Calibri"/>
          <w:sz w:val="20"/>
          <w:szCs w:val="20"/>
        </w:rPr>
        <w:tab/>
      </w:r>
      <w:r w:rsidR="007C5DFF">
        <w:rPr>
          <w:rFonts w:ascii="Calibri" w:hAnsi="Calibri" w:cs="Calibri"/>
          <w:sz w:val="20"/>
          <w:szCs w:val="20"/>
        </w:rPr>
        <w:t>Ações t</w:t>
      </w:r>
      <w:r w:rsidR="00244A47" w:rsidRPr="00536029">
        <w:rPr>
          <w:rFonts w:ascii="Calibri" w:hAnsi="Calibri" w:cs="Calibri"/>
          <w:sz w:val="20"/>
          <w:szCs w:val="20"/>
        </w:rPr>
        <w:t xml:space="preserve">rabalhistas - um único processo movido por terceirizado, em decorrência da responsabilidade subsidiária, para </w:t>
      </w:r>
      <w:r w:rsidRPr="00536029">
        <w:rPr>
          <w:rFonts w:ascii="Calibri" w:hAnsi="Calibri" w:cs="Calibri"/>
          <w:sz w:val="20"/>
          <w:szCs w:val="20"/>
        </w:rPr>
        <w:t>pagamento de verbas rescisórias</w:t>
      </w:r>
      <w:r w:rsidR="00BD5A7C">
        <w:rPr>
          <w:rFonts w:ascii="Calibri" w:hAnsi="Calibri" w:cs="Calibri"/>
          <w:sz w:val="20"/>
          <w:szCs w:val="20"/>
        </w:rPr>
        <w:t>;</w:t>
      </w:r>
    </w:p>
    <w:p w:rsidR="001B4FFE" w:rsidRDefault="00244A47" w:rsidP="001B4FFE">
      <w:pPr>
        <w:tabs>
          <w:tab w:val="left" w:pos="426"/>
          <w:tab w:val="left" w:pos="993"/>
        </w:tabs>
        <w:autoSpaceDE w:val="0"/>
        <w:autoSpaceDN w:val="0"/>
        <w:adjustRightInd w:val="0"/>
        <w:ind w:left="426" w:hanging="426"/>
        <w:jc w:val="both"/>
        <w:rPr>
          <w:rFonts w:ascii="Calibri" w:hAnsi="Calibri" w:cs="Calibri"/>
          <w:sz w:val="20"/>
          <w:szCs w:val="20"/>
        </w:rPr>
      </w:pPr>
      <w:r w:rsidRPr="00536029">
        <w:rPr>
          <w:rFonts w:ascii="Calibri" w:hAnsi="Calibri" w:cs="Calibri"/>
          <w:sz w:val="20"/>
          <w:szCs w:val="20"/>
        </w:rPr>
        <w:t>(b)</w:t>
      </w:r>
      <w:r w:rsidRPr="00536029">
        <w:rPr>
          <w:rFonts w:ascii="Calibri" w:hAnsi="Calibri" w:cs="Calibri"/>
          <w:sz w:val="20"/>
          <w:szCs w:val="20"/>
        </w:rPr>
        <w:tab/>
      </w:r>
      <w:r w:rsidR="007C5DFF">
        <w:rPr>
          <w:rFonts w:ascii="Calibri" w:hAnsi="Calibri" w:cs="Calibri"/>
          <w:sz w:val="20"/>
          <w:szCs w:val="20"/>
        </w:rPr>
        <w:t>Ações c</w:t>
      </w:r>
      <w:r w:rsidRPr="00536029">
        <w:rPr>
          <w:rFonts w:ascii="Calibri" w:hAnsi="Calibri" w:cs="Calibri"/>
          <w:sz w:val="20"/>
          <w:szCs w:val="20"/>
        </w:rPr>
        <w:t>íveis - referem-se à</w:t>
      </w:r>
      <w:r w:rsidR="0004174D" w:rsidRPr="00536029">
        <w:rPr>
          <w:rFonts w:ascii="Calibri" w:hAnsi="Calibri" w:cs="Calibri"/>
          <w:sz w:val="20"/>
          <w:szCs w:val="20"/>
        </w:rPr>
        <w:t>s</w:t>
      </w:r>
      <w:r w:rsidRPr="00536029">
        <w:rPr>
          <w:rFonts w:ascii="Calibri" w:hAnsi="Calibri" w:cs="Calibri"/>
          <w:sz w:val="20"/>
          <w:szCs w:val="20"/>
        </w:rPr>
        <w:t xml:space="preserve"> ações indenizatórias por danos morais e decorrentes de obras  descumprimento de obrigações contratual e desapropriação de imóveis. </w:t>
      </w:r>
    </w:p>
    <w:p w:rsidR="001B4FFE" w:rsidRDefault="007C5DFF" w:rsidP="001B4FFE">
      <w:pPr>
        <w:tabs>
          <w:tab w:val="left" w:pos="426"/>
          <w:tab w:val="left" w:pos="993"/>
        </w:tabs>
        <w:autoSpaceDE w:val="0"/>
        <w:autoSpaceDN w:val="0"/>
        <w:adjustRightInd w:val="0"/>
        <w:ind w:left="426"/>
        <w:jc w:val="both"/>
        <w:rPr>
          <w:rFonts w:ascii="Calibri" w:hAnsi="Calibri" w:cs="Calibri"/>
          <w:sz w:val="20"/>
          <w:szCs w:val="20"/>
        </w:rPr>
      </w:pPr>
      <w:r>
        <w:rPr>
          <w:rFonts w:ascii="Calibri" w:hAnsi="Calibri" w:cs="Calibri"/>
          <w:sz w:val="20"/>
          <w:szCs w:val="20"/>
        </w:rPr>
        <w:t>Ações c</w:t>
      </w:r>
      <w:r w:rsidR="00244A47" w:rsidRPr="00536029">
        <w:rPr>
          <w:rFonts w:ascii="Calibri" w:hAnsi="Calibri" w:cs="Calibri"/>
          <w:sz w:val="20"/>
          <w:szCs w:val="20"/>
        </w:rPr>
        <w:t xml:space="preserve">ivis </w:t>
      </w:r>
      <w:r>
        <w:rPr>
          <w:rFonts w:ascii="Calibri" w:hAnsi="Calibri" w:cs="Calibri"/>
          <w:sz w:val="20"/>
          <w:szCs w:val="20"/>
        </w:rPr>
        <w:t>p</w:t>
      </w:r>
      <w:r w:rsidR="00244A47" w:rsidRPr="00536029">
        <w:rPr>
          <w:rFonts w:ascii="Calibri" w:hAnsi="Calibri" w:cs="Calibri"/>
          <w:sz w:val="20"/>
          <w:szCs w:val="20"/>
        </w:rPr>
        <w:t xml:space="preserve">úblicas - </w:t>
      </w:r>
      <w:r w:rsidR="00BD5A7C">
        <w:rPr>
          <w:rFonts w:ascii="Calibri" w:hAnsi="Calibri" w:cs="Calibri"/>
          <w:sz w:val="20"/>
          <w:szCs w:val="20"/>
        </w:rPr>
        <w:t xml:space="preserve">referem-se às ações para </w:t>
      </w:r>
      <w:r w:rsidR="0004174D" w:rsidRPr="00536029">
        <w:rPr>
          <w:rFonts w:ascii="Calibri" w:hAnsi="Calibri" w:cs="Calibri"/>
          <w:sz w:val="20"/>
          <w:szCs w:val="20"/>
        </w:rPr>
        <w:t>condenação por improbidade administrativa de empregado, indenização por danos morais e legalidade de contratos.</w:t>
      </w:r>
      <w:r w:rsidR="0047205B">
        <w:rPr>
          <w:rFonts w:ascii="Calibri" w:hAnsi="Calibri" w:cs="Calibri"/>
          <w:sz w:val="20"/>
          <w:szCs w:val="20"/>
        </w:rPr>
        <w:t xml:space="preserve"> </w:t>
      </w:r>
    </w:p>
    <w:p w:rsidR="0004174D" w:rsidRPr="00536029" w:rsidRDefault="00831752" w:rsidP="001B4FFE">
      <w:pPr>
        <w:tabs>
          <w:tab w:val="left" w:pos="426"/>
          <w:tab w:val="left" w:pos="993"/>
        </w:tabs>
        <w:autoSpaceDE w:val="0"/>
        <w:autoSpaceDN w:val="0"/>
        <w:adjustRightInd w:val="0"/>
        <w:ind w:left="426"/>
        <w:jc w:val="both"/>
        <w:rPr>
          <w:rFonts w:ascii="Calibri" w:hAnsi="Calibri" w:cs="Calibri"/>
          <w:sz w:val="20"/>
          <w:szCs w:val="20"/>
        </w:rPr>
      </w:pPr>
      <w:r w:rsidRPr="00536029">
        <w:rPr>
          <w:rFonts w:ascii="Calibri" w:hAnsi="Calibri" w:cs="Calibri"/>
          <w:sz w:val="20"/>
          <w:szCs w:val="20"/>
        </w:rPr>
        <w:t xml:space="preserve">A redução do valor estimado como perda possível ocorreu em decorrência </w:t>
      </w:r>
      <w:r w:rsidR="006D5712" w:rsidRPr="00536029">
        <w:rPr>
          <w:rFonts w:ascii="Calibri" w:hAnsi="Calibri" w:cs="Calibri"/>
          <w:sz w:val="20"/>
          <w:szCs w:val="20"/>
        </w:rPr>
        <w:t xml:space="preserve">de renúncia do autor </w:t>
      </w:r>
      <w:r w:rsidR="001B4FFE">
        <w:rPr>
          <w:rFonts w:ascii="Calibri" w:hAnsi="Calibri" w:cs="Calibri"/>
          <w:sz w:val="20"/>
          <w:szCs w:val="20"/>
        </w:rPr>
        <w:t>em ação judicial cível</w:t>
      </w:r>
      <w:r w:rsidR="006D5712" w:rsidRPr="00536029">
        <w:rPr>
          <w:rFonts w:ascii="Calibri" w:hAnsi="Calibri" w:cs="Calibri"/>
          <w:sz w:val="20"/>
          <w:szCs w:val="20"/>
        </w:rPr>
        <w:t>, homologada por sentença</w:t>
      </w:r>
      <w:r w:rsidRPr="00536029">
        <w:rPr>
          <w:rFonts w:ascii="Calibri" w:hAnsi="Calibri" w:cs="Calibri"/>
          <w:sz w:val="20"/>
          <w:szCs w:val="20"/>
        </w:rPr>
        <w:t xml:space="preserve">. As demais </w:t>
      </w:r>
      <w:r w:rsidR="001B4FFE">
        <w:rPr>
          <w:rFonts w:ascii="Calibri" w:hAnsi="Calibri" w:cs="Calibri"/>
          <w:sz w:val="20"/>
          <w:szCs w:val="20"/>
        </w:rPr>
        <w:t>foram</w:t>
      </w:r>
      <w:r w:rsidRPr="00536029">
        <w:rPr>
          <w:rFonts w:ascii="Calibri" w:hAnsi="Calibri" w:cs="Calibri"/>
          <w:sz w:val="20"/>
          <w:szCs w:val="20"/>
        </w:rPr>
        <w:t xml:space="preserve"> atualiza</w:t>
      </w:r>
      <w:r w:rsidR="001B4FFE">
        <w:rPr>
          <w:rFonts w:ascii="Calibri" w:hAnsi="Calibri" w:cs="Calibri"/>
          <w:sz w:val="20"/>
          <w:szCs w:val="20"/>
        </w:rPr>
        <w:t>das</w:t>
      </w:r>
      <w:r w:rsidRPr="00536029">
        <w:rPr>
          <w:rFonts w:ascii="Calibri" w:hAnsi="Calibri" w:cs="Calibri"/>
          <w:sz w:val="20"/>
          <w:szCs w:val="20"/>
        </w:rPr>
        <w:t xml:space="preserve"> </w:t>
      </w:r>
      <w:r w:rsidR="0004174D" w:rsidRPr="00536029">
        <w:rPr>
          <w:rFonts w:ascii="Calibri" w:hAnsi="Calibri" w:cs="Calibri"/>
          <w:sz w:val="20"/>
          <w:szCs w:val="20"/>
        </w:rPr>
        <w:t>conforme orientação da Gerência Jurídica com base nas tabelas específicas do Tribunal de Justiça do Estado de São Paulo, Tabela Única para Atualização de Débitos Trabalhistas do Tribunal Superior do Trabalho ou sentença expedida nos autos.</w:t>
      </w:r>
    </w:p>
    <w:p w:rsidR="000460C0" w:rsidRPr="00536029" w:rsidRDefault="000460C0" w:rsidP="00BD5A7C">
      <w:pPr>
        <w:pStyle w:val="PargrafodaLista"/>
        <w:tabs>
          <w:tab w:val="left" w:pos="426"/>
        </w:tabs>
        <w:ind w:left="426" w:right="-1" w:hanging="426"/>
        <w:jc w:val="both"/>
        <w:rPr>
          <w:rFonts w:ascii="Calibri" w:hAnsi="Calibri" w:cs="Calibri"/>
          <w:sz w:val="20"/>
          <w:szCs w:val="20"/>
        </w:rPr>
      </w:pPr>
    </w:p>
    <w:p w:rsidR="004E03C1" w:rsidRPr="00536029" w:rsidRDefault="004E03C1" w:rsidP="0047205B">
      <w:pPr>
        <w:tabs>
          <w:tab w:val="left" w:pos="1276"/>
        </w:tabs>
        <w:ind w:right="283" w:hanging="284"/>
        <w:jc w:val="both"/>
        <w:rPr>
          <w:rFonts w:ascii="Calibri" w:hAnsi="Calibri" w:cs="Calibri"/>
          <w:sz w:val="20"/>
          <w:szCs w:val="20"/>
        </w:rPr>
      </w:pPr>
    </w:p>
    <w:p w:rsidR="00DD0864" w:rsidRPr="00536029" w:rsidRDefault="00B27CFD" w:rsidP="001F31F8">
      <w:pPr>
        <w:tabs>
          <w:tab w:val="left" w:pos="567"/>
        </w:tabs>
        <w:jc w:val="both"/>
        <w:rPr>
          <w:rFonts w:ascii="Calibri" w:hAnsi="Calibri" w:cs="Calibri"/>
          <w:b/>
          <w:sz w:val="20"/>
          <w:szCs w:val="20"/>
        </w:rPr>
      </w:pPr>
      <w:r w:rsidRPr="00536029">
        <w:rPr>
          <w:rFonts w:ascii="Calibri" w:hAnsi="Calibri" w:cs="Calibri"/>
          <w:b/>
          <w:sz w:val="20"/>
          <w:szCs w:val="20"/>
        </w:rPr>
        <w:t>19</w:t>
      </w:r>
      <w:r w:rsidR="00DD0864" w:rsidRPr="00536029">
        <w:rPr>
          <w:rFonts w:ascii="Calibri" w:hAnsi="Calibri" w:cs="Calibri"/>
          <w:b/>
          <w:sz w:val="20"/>
          <w:szCs w:val="20"/>
        </w:rPr>
        <w:t>.3.</w:t>
      </w:r>
      <w:r w:rsidR="00DD0864" w:rsidRPr="00536029">
        <w:rPr>
          <w:rFonts w:ascii="Calibri" w:hAnsi="Calibri" w:cs="Calibri"/>
          <w:b/>
          <w:sz w:val="20"/>
          <w:szCs w:val="20"/>
        </w:rPr>
        <w:tab/>
      </w:r>
      <w:r w:rsidR="00FD6B43" w:rsidRPr="00536029">
        <w:rPr>
          <w:rFonts w:ascii="Calibri" w:hAnsi="Calibri" w:cs="Calibri"/>
          <w:b/>
          <w:sz w:val="20"/>
          <w:szCs w:val="20"/>
        </w:rPr>
        <w:t>Ações</w:t>
      </w:r>
      <w:r w:rsidR="00DD0864" w:rsidRPr="00536029">
        <w:rPr>
          <w:rFonts w:ascii="Calibri" w:hAnsi="Calibri" w:cs="Calibri"/>
          <w:b/>
          <w:sz w:val="20"/>
          <w:szCs w:val="20"/>
        </w:rPr>
        <w:t xml:space="preserve"> </w:t>
      </w:r>
      <w:r w:rsidR="00CF325F" w:rsidRPr="00536029">
        <w:rPr>
          <w:rFonts w:ascii="Calibri" w:hAnsi="Calibri" w:cs="Calibri"/>
          <w:b/>
          <w:sz w:val="20"/>
          <w:szCs w:val="20"/>
        </w:rPr>
        <w:t xml:space="preserve">judiciais em que a </w:t>
      </w:r>
      <w:r w:rsidR="00DD0864" w:rsidRPr="00536029">
        <w:rPr>
          <w:rFonts w:ascii="Calibri" w:hAnsi="Calibri" w:cs="Calibri"/>
          <w:b/>
          <w:sz w:val="20"/>
          <w:szCs w:val="20"/>
        </w:rPr>
        <w:t xml:space="preserve">Entidade </w:t>
      </w:r>
      <w:r w:rsidR="00CF325F" w:rsidRPr="00536029">
        <w:rPr>
          <w:rFonts w:ascii="Calibri" w:hAnsi="Calibri" w:cs="Calibri"/>
          <w:b/>
          <w:sz w:val="20"/>
          <w:szCs w:val="20"/>
        </w:rPr>
        <w:t xml:space="preserve">atua </w:t>
      </w:r>
      <w:r w:rsidR="00DD0864" w:rsidRPr="00536029">
        <w:rPr>
          <w:rFonts w:ascii="Calibri" w:hAnsi="Calibri" w:cs="Calibri"/>
          <w:b/>
          <w:sz w:val="20"/>
          <w:szCs w:val="20"/>
        </w:rPr>
        <w:t>como autora</w:t>
      </w:r>
    </w:p>
    <w:p w:rsidR="00DD0864" w:rsidRPr="00536029" w:rsidRDefault="00DD0864" w:rsidP="001F31F8">
      <w:pPr>
        <w:tabs>
          <w:tab w:val="left" w:pos="567"/>
        </w:tabs>
        <w:jc w:val="both"/>
        <w:rPr>
          <w:rFonts w:ascii="Calibri" w:hAnsi="Calibri" w:cs="Calibri"/>
          <w:sz w:val="20"/>
          <w:szCs w:val="20"/>
        </w:rPr>
      </w:pPr>
    </w:p>
    <w:p w:rsidR="006832A0" w:rsidRDefault="0004174D" w:rsidP="00DF7D50">
      <w:pPr>
        <w:tabs>
          <w:tab w:val="left" w:pos="426"/>
          <w:tab w:val="left" w:pos="567"/>
        </w:tabs>
        <w:jc w:val="both"/>
        <w:rPr>
          <w:rFonts w:ascii="Calibri" w:hAnsi="Calibri" w:cs="Calibri"/>
          <w:sz w:val="20"/>
          <w:szCs w:val="20"/>
        </w:rPr>
      </w:pPr>
      <w:r w:rsidRPr="00536029">
        <w:rPr>
          <w:rFonts w:ascii="Calibri" w:hAnsi="Calibri" w:cs="Calibri"/>
          <w:sz w:val="20"/>
          <w:szCs w:val="20"/>
        </w:rPr>
        <w:t xml:space="preserve">A Entidade é autora em uma série de </w:t>
      </w:r>
      <w:r w:rsidR="00FD6B43" w:rsidRPr="00536029">
        <w:rPr>
          <w:rFonts w:ascii="Calibri" w:hAnsi="Calibri" w:cs="Calibri"/>
          <w:sz w:val="20"/>
          <w:szCs w:val="20"/>
        </w:rPr>
        <w:t>ações</w:t>
      </w:r>
      <w:r w:rsidRPr="00536029">
        <w:rPr>
          <w:rFonts w:ascii="Calibri" w:hAnsi="Calibri" w:cs="Calibri"/>
          <w:sz w:val="20"/>
          <w:szCs w:val="20"/>
        </w:rPr>
        <w:t xml:space="preserve"> judiciais de natureza cível</w:t>
      </w:r>
      <w:r w:rsidR="007C5DFF">
        <w:rPr>
          <w:rFonts w:ascii="Calibri" w:hAnsi="Calibri" w:cs="Calibri"/>
          <w:sz w:val="20"/>
          <w:szCs w:val="20"/>
        </w:rPr>
        <w:t>, em sua</w:t>
      </w:r>
      <w:r w:rsidR="00FD6B43" w:rsidRPr="00536029">
        <w:rPr>
          <w:rFonts w:ascii="Calibri" w:hAnsi="Calibri" w:cs="Calibri"/>
          <w:sz w:val="20"/>
          <w:szCs w:val="20"/>
        </w:rPr>
        <w:t xml:space="preserve"> maioria</w:t>
      </w:r>
      <w:r w:rsidR="007C5DFF">
        <w:rPr>
          <w:rFonts w:ascii="Calibri" w:hAnsi="Calibri" w:cs="Calibri"/>
          <w:sz w:val="20"/>
          <w:szCs w:val="20"/>
        </w:rPr>
        <w:t>,</w:t>
      </w:r>
      <w:r w:rsidR="00FD6B43" w:rsidRPr="00536029">
        <w:rPr>
          <w:rFonts w:ascii="Calibri" w:hAnsi="Calibri" w:cs="Calibri"/>
          <w:sz w:val="20"/>
          <w:szCs w:val="20"/>
        </w:rPr>
        <w:t xml:space="preserve"> pedido de indenização e reintegração de posse. As ações judiciais classificada</w:t>
      </w:r>
      <w:r w:rsidRPr="00536029">
        <w:rPr>
          <w:rFonts w:ascii="Calibri" w:hAnsi="Calibri" w:cs="Calibri"/>
          <w:sz w:val="20"/>
          <w:szCs w:val="20"/>
        </w:rPr>
        <w:t xml:space="preserve">s com ganho provável, que se espera entrada de recursos </w:t>
      </w:r>
      <w:r w:rsidR="00FD6B43" w:rsidRPr="00536029">
        <w:rPr>
          <w:rFonts w:ascii="Calibri" w:hAnsi="Calibri" w:cs="Calibri"/>
          <w:sz w:val="20"/>
          <w:szCs w:val="20"/>
        </w:rPr>
        <w:t xml:space="preserve">à Entidade, </w:t>
      </w:r>
      <w:r w:rsidR="001B4FFE" w:rsidRPr="00536029">
        <w:rPr>
          <w:rFonts w:ascii="Calibri" w:hAnsi="Calibri" w:cs="Calibri"/>
          <w:sz w:val="20"/>
          <w:szCs w:val="20"/>
        </w:rPr>
        <w:t xml:space="preserve">no curto prazo </w:t>
      </w:r>
      <w:r w:rsidR="007C5DFF" w:rsidRPr="00536029">
        <w:rPr>
          <w:rFonts w:ascii="Calibri" w:hAnsi="Calibri" w:cs="Calibri"/>
          <w:sz w:val="20"/>
          <w:szCs w:val="20"/>
        </w:rPr>
        <w:t xml:space="preserve">totaliza </w:t>
      </w:r>
      <w:r w:rsidRPr="00536029">
        <w:rPr>
          <w:rFonts w:ascii="Calibri" w:hAnsi="Calibri" w:cs="Calibri"/>
          <w:sz w:val="20"/>
          <w:szCs w:val="20"/>
        </w:rPr>
        <w:t xml:space="preserve">o montante de R$ </w:t>
      </w:r>
      <w:r w:rsidR="00FD6B43" w:rsidRPr="00536029">
        <w:rPr>
          <w:rFonts w:ascii="Calibri" w:hAnsi="Calibri" w:cs="Calibri"/>
          <w:sz w:val="20"/>
          <w:szCs w:val="20"/>
        </w:rPr>
        <w:t>48.</w:t>
      </w:r>
      <w:r w:rsidR="000460C0" w:rsidRPr="00536029">
        <w:rPr>
          <w:rFonts w:ascii="Calibri" w:hAnsi="Calibri" w:cs="Calibri"/>
          <w:sz w:val="20"/>
          <w:szCs w:val="20"/>
        </w:rPr>
        <w:t>514.573,96</w:t>
      </w:r>
      <w:r w:rsidR="00FD6B43" w:rsidRPr="00536029">
        <w:rPr>
          <w:rFonts w:ascii="Calibri" w:hAnsi="Calibri" w:cs="Calibri"/>
          <w:sz w:val="20"/>
          <w:szCs w:val="20"/>
        </w:rPr>
        <w:t xml:space="preserve"> (R$ 44.448.394,98 em 2017</w:t>
      </w:r>
      <w:r w:rsidR="001B4FFE">
        <w:rPr>
          <w:rFonts w:ascii="Calibri" w:hAnsi="Calibri" w:cs="Calibri"/>
          <w:sz w:val="20"/>
          <w:szCs w:val="20"/>
        </w:rPr>
        <w:t>)</w:t>
      </w:r>
      <w:r w:rsidR="00FD6B43" w:rsidRPr="00536029">
        <w:rPr>
          <w:rFonts w:ascii="Calibri" w:hAnsi="Calibri" w:cs="Calibri"/>
          <w:sz w:val="20"/>
          <w:szCs w:val="20"/>
        </w:rPr>
        <w:t xml:space="preserve"> e</w:t>
      </w:r>
      <w:r w:rsidR="001B4FFE">
        <w:rPr>
          <w:rFonts w:ascii="Calibri" w:hAnsi="Calibri" w:cs="Calibri"/>
          <w:sz w:val="20"/>
          <w:szCs w:val="20"/>
        </w:rPr>
        <w:t xml:space="preserve"> no longo prazo</w:t>
      </w:r>
      <w:r w:rsidR="00FD6B43" w:rsidRPr="00536029">
        <w:rPr>
          <w:rFonts w:ascii="Calibri" w:hAnsi="Calibri" w:cs="Calibri"/>
          <w:sz w:val="20"/>
          <w:szCs w:val="20"/>
        </w:rPr>
        <w:t xml:space="preserve"> R$</w:t>
      </w:r>
      <w:r w:rsidR="000460C0" w:rsidRPr="00536029">
        <w:rPr>
          <w:rFonts w:ascii="Calibri" w:hAnsi="Calibri" w:cs="Calibri"/>
          <w:sz w:val="20"/>
          <w:szCs w:val="20"/>
        </w:rPr>
        <w:t>17.059.213,05</w:t>
      </w:r>
      <w:r w:rsidR="00FD6B43" w:rsidRPr="00536029">
        <w:rPr>
          <w:rFonts w:ascii="Calibri" w:hAnsi="Calibri" w:cs="Calibri"/>
          <w:sz w:val="20"/>
          <w:szCs w:val="20"/>
        </w:rPr>
        <w:t xml:space="preserve"> (R$ 15.712.656,58 em 2017).</w:t>
      </w:r>
      <w:r w:rsidR="000460C0" w:rsidRPr="00536029">
        <w:rPr>
          <w:rFonts w:ascii="Calibri" w:hAnsi="Calibri" w:cs="Calibri"/>
          <w:sz w:val="20"/>
          <w:szCs w:val="20"/>
        </w:rPr>
        <w:t xml:space="preserve"> </w:t>
      </w:r>
      <w:r w:rsidR="001B4FFE">
        <w:rPr>
          <w:rFonts w:ascii="Calibri" w:hAnsi="Calibri" w:cs="Calibri"/>
          <w:sz w:val="20"/>
          <w:szCs w:val="20"/>
        </w:rPr>
        <w:t>As ações judiciais classificadas com ganho possível</w:t>
      </w:r>
      <w:r w:rsidR="00917841">
        <w:rPr>
          <w:rFonts w:ascii="Calibri" w:hAnsi="Calibri" w:cs="Calibri"/>
          <w:sz w:val="20"/>
          <w:szCs w:val="20"/>
        </w:rPr>
        <w:t xml:space="preserve"> </w:t>
      </w:r>
      <w:r w:rsidR="00FD6B43" w:rsidRPr="00536029">
        <w:rPr>
          <w:rFonts w:ascii="Calibri" w:hAnsi="Calibri" w:cs="Calibri"/>
          <w:sz w:val="20"/>
          <w:szCs w:val="20"/>
        </w:rPr>
        <w:t>totalizam o montante de R$</w:t>
      </w:r>
      <w:r w:rsidR="00917841">
        <w:rPr>
          <w:rFonts w:ascii="Calibri" w:hAnsi="Calibri" w:cs="Calibri"/>
          <w:sz w:val="20"/>
          <w:szCs w:val="20"/>
        </w:rPr>
        <w:t xml:space="preserve"> </w:t>
      </w:r>
      <w:r w:rsidR="00FD6B43" w:rsidRPr="00536029">
        <w:rPr>
          <w:rFonts w:ascii="Calibri" w:hAnsi="Calibri" w:cs="Calibri"/>
          <w:sz w:val="20"/>
          <w:szCs w:val="20"/>
        </w:rPr>
        <w:t>9.328.564,49 em 2018 (R$ 8.526.880,00 em 2017).</w:t>
      </w:r>
      <w:r w:rsidR="000460C0" w:rsidRPr="00536029">
        <w:rPr>
          <w:rFonts w:ascii="Calibri" w:hAnsi="Calibri" w:cs="Calibri"/>
          <w:sz w:val="20"/>
          <w:szCs w:val="20"/>
        </w:rPr>
        <w:t xml:space="preserve"> A variação do valor </w:t>
      </w:r>
      <w:r w:rsidR="00917841">
        <w:rPr>
          <w:rFonts w:ascii="Calibri" w:hAnsi="Calibri" w:cs="Calibri"/>
          <w:sz w:val="20"/>
          <w:szCs w:val="20"/>
        </w:rPr>
        <w:t>provisionado</w:t>
      </w:r>
      <w:r w:rsidR="000460C0" w:rsidRPr="00536029">
        <w:rPr>
          <w:rFonts w:ascii="Calibri" w:hAnsi="Calibri" w:cs="Calibri"/>
          <w:sz w:val="20"/>
          <w:szCs w:val="20"/>
        </w:rPr>
        <w:t xml:space="preserve"> ocorreu exclusivamente pela atualização monetária das ações.</w:t>
      </w:r>
    </w:p>
    <w:p w:rsidR="009D4047" w:rsidRPr="00536029" w:rsidRDefault="00500FB4" w:rsidP="0047205B">
      <w:pPr>
        <w:tabs>
          <w:tab w:val="left" w:pos="567"/>
        </w:tabs>
        <w:rPr>
          <w:rFonts w:ascii="Calibri" w:hAnsi="Calibri" w:cs="Calibri"/>
          <w:b/>
          <w:sz w:val="20"/>
          <w:szCs w:val="20"/>
        </w:rPr>
      </w:pPr>
      <w:r w:rsidRPr="00536029">
        <w:rPr>
          <w:rFonts w:ascii="Calibri" w:hAnsi="Calibri" w:cs="Calibri"/>
          <w:sz w:val="20"/>
          <w:szCs w:val="20"/>
          <w:u w:val="single"/>
        </w:rPr>
        <w:br w:type="page"/>
      </w:r>
      <w:r w:rsidR="003F42C4" w:rsidRPr="00536029">
        <w:rPr>
          <w:rFonts w:ascii="Calibri" w:hAnsi="Calibri" w:cs="Calibri"/>
          <w:b/>
          <w:sz w:val="20"/>
          <w:szCs w:val="20"/>
        </w:rPr>
        <w:lastRenderedPageBreak/>
        <w:t>20.</w:t>
      </w:r>
      <w:r w:rsidR="003F42C4" w:rsidRPr="00536029">
        <w:rPr>
          <w:rFonts w:ascii="Calibri" w:hAnsi="Calibri" w:cs="Calibri"/>
          <w:b/>
          <w:sz w:val="20"/>
          <w:szCs w:val="20"/>
        </w:rPr>
        <w:tab/>
        <w:t>Imposto de renda e contribuição social diferidos</w:t>
      </w:r>
    </w:p>
    <w:tbl>
      <w:tblPr>
        <w:tblW w:w="9362" w:type="dxa"/>
        <w:tblInd w:w="57" w:type="dxa"/>
        <w:tblCellMar>
          <w:left w:w="70" w:type="dxa"/>
          <w:right w:w="70" w:type="dxa"/>
        </w:tblCellMar>
        <w:tblLook w:val="04A0"/>
      </w:tblPr>
      <w:tblGrid>
        <w:gridCol w:w="3560"/>
        <w:gridCol w:w="480"/>
        <w:gridCol w:w="1437"/>
        <w:gridCol w:w="280"/>
        <w:gridCol w:w="1485"/>
        <w:gridCol w:w="260"/>
        <w:gridCol w:w="1860"/>
      </w:tblGrid>
      <w:tr w:rsidR="001E785E" w:rsidRPr="00536029" w:rsidTr="00793BDA">
        <w:trPr>
          <w:trHeight w:val="285"/>
        </w:trPr>
        <w:tc>
          <w:tcPr>
            <w:tcW w:w="3560" w:type="dxa"/>
            <w:tcBorders>
              <w:top w:val="nil"/>
              <w:left w:val="nil"/>
              <w:bottom w:val="nil"/>
              <w:right w:val="nil"/>
            </w:tcBorders>
            <w:shd w:val="clear" w:color="auto" w:fill="auto"/>
            <w:noWrap/>
            <w:vAlign w:val="bottom"/>
            <w:hideMark/>
          </w:tcPr>
          <w:p w:rsidR="001E785E" w:rsidRPr="00536029" w:rsidRDefault="001E785E" w:rsidP="00D9242A">
            <w:pPr>
              <w:rPr>
                <w:rFonts w:ascii="Calibri" w:hAnsi="Calibri" w:cs="Calibri"/>
                <w:color w:val="000000"/>
                <w:sz w:val="20"/>
                <w:szCs w:val="20"/>
              </w:rPr>
            </w:pPr>
          </w:p>
        </w:tc>
        <w:tc>
          <w:tcPr>
            <w:tcW w:w="480" w:type="dxa"/>
            <w:tcBorders>
              <w:top w:val="nil"/>
              <w:left w:val="nil"/>
              <w:bottom w:val="single" w:sz="4" w:space="0" w:color="auto"/>
              <w:right w:val="nil"/>
            </w:tcBorders>
            <w:shd w:val="clear" w:color="auto" w:fill="auto"/>
            <w:noWrap/>
            <w:vAlign w:val="bottom"/>
            <w:hideMark/>
          </w:tcPr>
          <w:p w:rsidR="001E785E" w:rsidRPr="00536029" w:rsidRDefault="001E785E" w:rsidP="00D9242A">
            <w:pPr>
              <w:jc w:val="center"/>
              <w:rPr>
                <w:rFonts w:ascii="Calibri" w:hAnsi="Calibri" w:cs="Calibri"/>
                <w:color w:val="000000"/>
                <w:sz w:val="20"/>
                <w:szCs w:val="20"/>
              </w:rPr>
            </w:pPr>
          </w:p>
        </w:tc>
        <w:tc>
          <w:tcPr>
            <w:tcW w:w="1437" w:type="dxa"/>
            <w:tcBorders>
              <w:top w:val="nil"/>
              <w:left w:val="nil"/>
              <w:bottom w:val="single" w:sz="4" w:space="0" w:color="auto"/>
              <w:right w:val="nil"/>
            </w:tcBorders>
            <w:shd w:val="clear" w:color="auto" w:fill="auto"/>
            <w:vAlign w:val="bottom"/>
            <w:hideMark/>
          </w:tcPr>
          <w:p w:rsidR="001E785E" w:rsidRPr="001F31F8" w:rsidRDefault="001E785E" w:rsidP="00500FB4">
            <w:pPr>
              <w:jc w:val="right"/>
              <w:rPr>
                <w:rFonts w:ascii="Calibri" w:hAnsi="Calibri" w:cs="Calibri"/>
                <w:b/>
                <w:bCs/>
                <w:color w:val="000000"/>
                <w:sz w:val="20"/>
                <w:szCs w:val="20"/>
              </w:rPr>
            </w:pPr>
            <w:r w:rsidRPr="001F31F8">
              <w:rPr>
                <w:rFonts w:ascii="Calibri" w:hAnsi="Calibri" w:cs="Calibri"/>
                <w:b/>
                <w:bCs/>
                <w:color w:val="000000"/>
                <w:sz w:val="20"/>
                <w:szCs w:val="20"/>
              </w:rPr>
              <w:t>201</w:t>
            </w:r>
            <w:r w:rsidR="00500FB4" w:rsidRPr="001F31F8">
              <w:rPr>
                <w:rFonts w:ascii="Calibri" w:hAnsi="Calibri" w:cs="Calibri"/>
                <w:b/>
                <w:bCs/>
                <w:color w:val="000000"/>
                <w:sz w:val="20"/>
                <w:szCs w:val="20"/>
              </w:rPr>
              <w:t>8</w:t>
            </w:r>
          </w:p>
        </w:tc>
        <w:tc>
          <w:tcPr>
            <w:tcW w:w="280" w:type="dxa"/>
            <w:tcBorders>
              <w:top w:val="nil"/>
              <w:left w:val="nil"/>
              <w:bottom w:val="single" w:sz="4" w:space="0" w:color="auto"/>
              <w:right w:val="nil"/>
            </w:tcBorders>
            <w:shd w:val="clear" w:color="auto" w:fill="auto"/>
            <w:hideMark/>
          </w:tcPr>
          <w:p w:rsidR="001E785E" w:rsidRPr="00536029" w:rsidRDefault="001E785E" w:rsidP="00D9242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485" w:type="dxa"/>
            <w:tcBorders>
              <w:top w:val="nil"/>
              <w:left w:val="nil"/>
              <w:bottom w:val="single" w:sz="4" w:space="0" w:color="auto"/>
              <w:right w:val="nil"/>
            </w:tcBorders>
            <w:vAlign w:val="bottom"/>
          </w:tcPr>
          <w:p w:rsidR="001E785E" w:rsidRPr="00536029" w:rsidRDefault="001E785E" w:rsidP="00D9242A">
            <w:pPr>
              <w:jc w:val="right"/>
              <w:rPr>
                <w:rFonts w:ascii="Calibri" w:hAnsi="Calibri" w:cs="Calibri"/>
                <w:bCs/>
                <w:color w:val="000000"/>
                <w:sz w:val="20"/>
                <w:szCs w:val="20"/>
              </w:rPr>
            </w:pPr>
            <w:r w:rsidRPr="00536029">
              <w:rPr>
                <w:rFonts w:ascii="Calibri" w:hAnsi="Calibri" w:cs="Calibri"/>
                <w:bCs/>
                <w:color w:val="000000"/>
                <w:sz w:val="20"/>
                <w:szCs w:val="20"/>
              </w:rPr>
              <w:t>2017</w:t>
            </w:r>
          </w:p>
        </w:tc>
        <w:tc>
          <w:tcPr>
            <w:tcW w:w="260" w:type="dxa"/>
            <w:tcBorders>
              <w:top w:val="nil"/>
              <w:left w:val="nil"/>
              <w:bottom w:val="nil"/>
              <w:right w:val="nil"/>
            </w:tcBorders>
            <w:shd w:val="clear" w:color="auto" w:fill="auto"/>
            <w:noWrap/>
            <w:hideMark/>
          </w:tcPr>
          <w:p w:rsidR="001E785E" w:rsidRPr="00536029" w:rsidRDefault="001E785E" w:rsidP="00D9242A">
            <w:pPr>
              <w:jc w:val="center"/>
              <w:rPr>
                <w:rFonts w:ascii="Calibri" w:hAnsi="Calibri" w:cs="Calibri"/>
                <w:color w:val="000000"/>
                <w:sz w:val="20"/>
                <w:szCs w:val="20"/>
              </w:rPr>
            </w:pPr>
          </w:p>
        </w:tc>
        <w:tc>
          <w:tcPr>
            <w:tcW w:w="1860" w:type="dxa"/>
            <w:tcBorders>
              <w:top w:val="nil"/>
              <w:left w:val="nil"/>
              <w:bottom w:val="single" w:sz="4" w:space="0" w:color="auto"/>
              <w:right w:val="nil"/>
            </w:tcBorders>
            <w:shd w:val="clear" w:color="auto" w:fill="auto"/>
            <w:noWrap/>
            <w:vAlign w:val="bottom"/>
            <w:hideMark/>
          </w:tcPr>
          <w:p w:rsidR="001E785E" w:rsidRPr="00536029" w:rsidRDefault="001E785E" w:rsidP="001E785E">
            <w:pPr>
              <w:jc w:val="center"/>
              <w:rPr>
                <w:rFonts w:ascii="Calibri" w:hAnsi="Calibri" w:cs="Calibri"/>
                <w:b/>
                <w:color w:val="000000"/>
                <w:sz w:val="20"/>
                <w:szCs w:val="20"/>
              </w:rPr>
            </w:pPr>
            <w:r w:rsidRPr="00536029">
              <w:rPr>
                <w:rFonts w:ascii="Calibri" w:hAnsi="Calibri" w:cs="Calibri"/>
                <w:b/>
                <w:color w:val="000000"/>
                <w:sz w:val="20"/>
                <w:szCs w:val="20"/>
              </w:rPr>
              <w:t>Efeito no resultado de 2018</w:t>
            </w:r>
          </w:p>
        </w:tc>
      </w:tr>
      <w:tr w:rsidR="001E785E" w:rsidRPr="00536029" w:rsidTr="00793BDA">
        <w:trPr>
          <w:trHeight w:val="855"/>
        </w:trPr>
        <w:tc>
          <w:tcPr>
            <w:tcW w:w="3560" w:type="dxa"/>
            <w:tcBorders>
              <w:top w:val="nil"/>
              <w:left w:val="nil"/>
              <w:bottom w:val="nil"/>
              <w:right w:val="nil"/>
            </w:tcBorders>
            <w:shd w:val="clear" w:color="auto" w:fill="auto"/>
            <w:vAlign w:val="center"/>
            <w:hideMark/>
          </w:tcPr>
          <w:p w:rsidR="001E785E" w:rsidRPr="00536029" w:rsidRDefault="001E785E" w:rsidP="00500FB4">
            <w:pPr>
              <w:rPr>
                <w:rFonts w:ascii="Calibri" w:hAnsi="Calibri" w:cs="Calibri"/>
                <w:color w:val="000000"/>
                <w:sz w:val="20"/>
                <w:szCs w:val="20"/>
              </w:rPr>
            </w:pPr>
            <w:r w:rsidRPr="00536029">
              <w:rPr>
                <w:rFonts w:ascii="Calibri" w:hAnsi="Calibri" w:cs="Calibri"/>
                <w:color w:val="000000"/>
                <w:sz w:val="20"/>
                <w:szCs w:val="20"/>
              </w:rPr>
              <w:t xml:space="preserve">Provisão p/ IR e CSL sobre propriedades para investimento </w:t>
            </w:r>
          </w:p>
        </w:tc>
        <w:tc>
          <w:tcPr>
            <w:tcW w:w="480" w:type="dxa"/>
            <w:tcBorders>
              <w:top w:val="single" w:sz="4" w:space="0" w:color="auto"/>
              <w:left w:val="nil"/>
              <w:bottom w:val="nil"/>
              <w:right w:val="nil"/>
            </w:tcBorders>
            <w:shd w:val="clear" w:color="auto" w:fill="auto"/>
            <w:noWrap/>
            <w:vAlign w:val="center"/>
            <w:hideMark/>
          </w:tcPr>
          <w:p w:rsidR="001E785E" w:rsidRPr="00536029" w:rsidRDefault="001E785E" w:rsidP="00D9242A">
            <w:pPr>
              <w:jc w:val="right"/>
              <w:rPr>
                <w:rFonts w:ascii="Calibri" w:hAnsi="Calibri" w:cs="Calibri"/>
                <w:color w:val="000000"/>
                <w:sz w:val="20"/>
                <w:szCs w:val="20"/>
              </w:rPr>
            </w:pPr>
            <w:r w:rsidRPr="00536029">
              <w:rPr>
                <w:rFonts w:ascii="Calibri" w:hAnsi="Calibri" w:cs="Calibri"/>
                <w:color w:val="000000"/>
                <w:sz w:val="20"/>
                <w:szCs w:val="20"/>
              </w:rPr>
              <w:t>(a)</w:t>
            </w:r>
          </w:p>
        </w:tc>
        <w:tc>
          <w:tcPr>
            <w:tcW w:w="1437" w:type="dxa"/>
            <w:tcBorders>
              <w:top w:val="single" w:sz="4" w:space="0" w:color="auto"/>
              <w:left w:val="nil"/>
              <w:bottom w:val="nil"/>
              <w:right w:val="nil"/>
            </w:tcBorders>
            <w:shd w:val="clear" w:color="auto" w:fill="auto"/>
            <w:noWrap/>
            <w:vAlign w:val="center"/>
            <w:hideMark/>
          </w:tcPr>
          <w:p w:rsidR="001E785E" w:rsidRPr="001F31F8" w:rsidRDefault="001E785E" w:rsidP="00500FB4">
            <w:pPr>
              <w:jc w:val="right"/>
              <w:rPr>
                <w:rFonts w:ascii="Calibri" w:hAnsi="Calibri" w:cs="Calibri"/>
                <w:b/>
                <w:bCs/>
                <w:color w:val="000000"/>
                <w:sz w:val="20"/>
                <w:szCs w:val="20"/>
              </w:rPr>
            </w:pPr>
            <w:r w:rsidRPr="001F31F8">
              <w:rPr>
                <w:rFonts w:ascii="Calibri" w:hAnsi="Calibri" w:cs="Calibri"/>
                <w:b/>
                <w:bCs/>
                <w:color w:val="000000"/>
                <w:sz w:val="20"/>
                <w:szCs w:val="20"/>
              </w:rPr>
              <w:t xml:space="preserve">118.179.843,52 </w:t>
            </w:r>
          </w:p>
        </w:tc>
        <w:tc>
          <w:tcPr>
            <w:tcW w:w="280" w:type="dxa"/>
            <w:tcBorders>
              <w:top w:val="single" w:sz="4" w:space="0" w:color="auto"/>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p>
        </w:tc>
        <w:tc>
          <w:tcPr>
            <w:tcW w:w="1485" w:type="dxa"/>
            <w:tcBorders>
              <w:top w:val="single" w:sz="4" w:space="0" w:color="auto"/>
              <w:left w:val="nil"/>
              <w:bottom w:val="nil"/>
              <w:right w:val="nil"/>
            </w:tcBorders>
            <w:vAlign w:val="center"/>
          </w:tcPr>
          <w:p w:rsidR="001E785E" w:rsidRPr="00536029" w:rsidRDefault="001E785E" w:rsidP="00500FB4">
            <w:pPr>
              <w:jc w:val="right"/>
              <w:rPr>
                <w:rFonts w:ascii="Calibri" w:hAnsi="Calibri" w:cs="Calibri"/>
                <w:bCs/>
                <w:color w:val="000000"/>
                <w:sz w:val="20"/>
                <w:szCs w:val="20"/>
              </w:rPr>
            </w:pPr>
            <w:r w:rsidRPr="00536029">
              <w:rPr>
                <w:rFonts w:ascii="Calibri" w:hAnsi="Calibri" w:cs="Calibri"/>
                <w:bCs/>
                <w:color w:val="000000"/>
                <w:sz w:val="20"/>
                <w:szCs w:val="20"/>
              </w:rPr>
              <w:t xml:space="preserve">   95.224.845,24 </w:t>
            </w:r>
          </w:p>
        </w:tc>
        <w:tc>
          <w:tcPr>
            <w:tcW w:w="260" w:type="dxa"/>
            <w:tcBorders>
              <w:top w:val="nil"/>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p>
        </w:tc>
        <w:tc>
          <w:tcPr>
            <w:tcW w:w="1860" w:type="dxa"/>
            <w:tcBorders>
              <w:top w:val="single" w:sz="4" w:space="0" w:color="auto"/>
              <w:left w:val="nil"/>
              <w:bottom w:val="nil"/>
              <w:right w:val="nil"/>
            </w:tcBorders>
            <w:shd w:val="clear" w:color="auto" w:fill="auto"/>
            <w:vAlign w:val="center"/>
            <w:hideMark/>
          </w:tcPr>
          <w:p w:rsidR="001E785E" w:rsidRPr="00536029" w:rsidRDefault="001E785E" w:rsidP="00500FB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22.954.998,28 </w:t>
            </w:r>
          </w:p>
        </w:tc>
      </w:tr>
      <w:tr w:rsidR="001E785E" w:rsidRPr="00536029" w:rsidTr="00793BDA">
        <w:trPr>
          <w:trHeight w:val="885"/>
        </w:trPr>
        <w:tc>
          <w:tcPr>
            <w:tcW w:w="3560" w:type="dxa"/>
            <w:tcBorders>
              <w:top w:val="nil"/>
              <w:left w:val="nil"/>
              <w:bottom w:val="nil"/>
              <w:right w:val="nil"/>
            </w:tcBorders>
            <w:shd w:val="clear" w:color="auto" w:fill="auto"/>
            <w:vAlign w:val="center"/>
            <w:hideMark/>
          </w:tcPr>
          <w:p w:rsidR="001E785E" w:rsidRPr="00536029" w:rsidRDefault="001E785E" w:rsidP="00500FB4">
            <w:pPr>
              <w:rPr>
                <w:rFonts w:ascii="Calibri" w:hAnsi="Calibri" w:cs="Calibri"/>
                <w:color w:val="000000"/>
                <w:sz w:val="20"/>
                <w:szCs w:val="20"/>
              </w:rPr>
            </w:pPr>
            <w:r w:rsidRPr="00536029">
              <w:rPr>
                <w:rFonts w:ascii="Calibri" w:hAnsi="Calibri" w:cs="Calibri"/>
                <w:color w:val="000000"/>
                <w:sz w:val="20"/>
                <w:szCs w:val="20"/>
              </w:rPr>
              <w:t>Provisão p/ IR e CSL sobre os imóveis avaliados pelo custo atribuído ao imobilizado</w:t>
            </w:r>
          </w:p>
        </w:tc>
        <w:tc>
          <w:tcPr>
            <w:tcW w:w="480" w:type="dxa"/>
            <w:tcBorders>
              <w:top w:val="nil"/>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r w:rsidRPr="00536029">
              <w:rPr>
                <w:rFonts w:ascii="Calibri" w:hAnsi="Calibri" w:cs="Calibri"/>
                <w:color w:val="000000"/>
                <w:sz w:val="20"/>
                <w:szCs w:val="20"/>
              </w:rPr>
              <w:t>(b)</w:t>
            </w:r>
          </w:p>
        </w:tc>
        <w:tc>
          <w:tcPr>
            <w:tcW w:w="1437" w:type="dxa"/>
            <w:tcBorders>
              <w:top w:val="nil"/>
              <w:left w:val="nil"/>
              <w:bottom w:val="nil"/>
              <w:right w:val="nil"/>
            </w:tcBorders>
            <w:shd w:val="clear" w:color="auto" w:fill="auto"/>
            <w:noWrap/>
            <w:vAlign w:val="center"/>
            <w:hideMark/>
          </w:tcPr>
          <w:p w:rsidR="001E785E" w:rsidRPr="001F31F8" w:rsidRDefault="001E785E" w:rsidP="00500FB4">
            <w:pPr>
              <w:jc w:val="right"/>
              <w:rPr>
                <w:rFonts w:ascii="Calibri" w:hAnsi="Calibri" w:cs="Calibri"/>
                <w:b/>
                <w:bCs/>
                <w:color w:val="000000"/>
                <w:sz w:val="20"/>
                <w:szCs w:val="20"/>
              </w:rPr>
            </w:pPr>
            <w:r w:rsidRPr="001F31F8">
              <w:rPr>
                <w:rFonts w:ascii="Calibri" w:hAnsi="Calibri" w:cs="Calibri"/>
                <w:b/>
                <w:bCs/>
                <w:color w:val="000000"/>
                <w:sz w:val="20"/>
                <w:szCs w:val="20"/>
              </w:rPr>
              <w:t xml:space="preserve"> 1.578.255,73</w:t>
            </w:r>
          </w:p>
        </w:tc>
        <w:tc>
          <w:tcPr>
            <w:tcW w:w="280" w:type="dxa"/>
            <w:tcBorders>
              <w:top w:val="nil"/>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p>
        </w:tc>
        <w:tc>
          <w:tcPr>
            <w:tcW w:w="1485" w:type="dxa"/>
            <w:tcBorders>
              <w:top w:val="nil"/>
              <w:left w:val="nil"/>
              <w:bottom w:val="nil"/>
              <w:right w:val="nil"/>
            </w:tcBorders>
            <w:vAlign w:val="center"/>
          </w:tcPr>
          <w:p w:rsidR="001E785E" w:rsidRPr="00536029" w:rsidRDefault="001E785E" w:rsidP="00500FB4">
            <w:pPr>
              <w:jc w:val="right"/>
              <w:rPr>
                <w:rFonts w:ascii="Calibri" w:hAnsi="Calibri" w:cs="Calibri"/>
                <w:bCs/>
                <w:color w:val="000000"/>
                <w:sz w:val="20"/>
                <w:szCs w:val="20"/>
              </w:rPr>
            </w:pPr>
            <w:r w:rsidRPr="00536029">
              <w:rPr>
                <w:rFonts w:ascii="Calibri" w:hAnsi="Calibri" w:cs="Calibri"/>
                <w:bCs/>
                <w:color w:val="000000"/>
                <w:sz w:val="20"/>
                <w:szCs w:val="20"/>
              </w:rPr>
              <w:t xml:space="preserve">      1.685.913,85 </w:t>
            </w:r>
          </w:p>
        </w:tc>
        <w:tc>
          <w:tcPr>
            <w:tcW w:w="260" w:type="dxa"/>
            <w:tcBorders>
              <w:top w:val="nil"/>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p>
        </w:tc>
        <w:tc>
          <w:tcPr>
            <w:tcW w:w="1860" w:type="dxa"/>
            <w:tcBorders>
              <w:top w:val="nil"/>
              <w:left w:val="nil"/>
              <w:bottom w:val="nil"/>
              <w:right w:val="nil"/>
            </w:tcBorders>
            <w:shd w:val="clear" w:color="auto" w:fill="auto"/>
            <w:vAlign w:val="center"/>
            <w:hideMark/>
          </w:tcPr>
          <w:p w:rsidR="001E785E" w:rsidRPr="00536029" w:rsidRDefault="001E785E" w:rsidP="00500FB4">
            <w:pPr>
              <w:jc w:val="right"/>
              <w:rPr>
                <w:rFonts w:ascii="Calibri" w:hAnsi="Calibri" w:cs="Calibri"/>
                <w:b/>
                <w:bCs/>
                <w:color w:val="000000"/>
                <w:sz w:val="20"/>
                <w:szCs w:val="20"/>
              </w:rPr>
            </w:pPr>
            <w:r w:rsidRPr="00536029">
              <w:rPr>
                <w:rFonts w:ascii="Calibri" w:hAnsi="Calibri" w:cs="Calibri"/>
                <w:b/>
                <w:bCs/>
                <w:color w:val="000000"/>
                <w:sz w:val="20"/>
                <w:szCs w:val="20"/>
              </w:rPr>
              <w:t>(107.658,12)</w:t>
            </w:r>
          </w:p>
        </w:tc>
      </w:tr>
      <w:tr w:rsidR="001E785E" w:rsidRPr="00536029" w:rsidTr="00793BDA">
        <w:trPr>
          <w:trHeight w:val="945"/>
        </w:trPr>
        <w:tc>
          <w:tcPr>
            <w:tcW w:w="3560" w:type="dxa"/>
            <w:tcBorders>
              <w:top w:val="nil"/>
              <w:left w:val="nil"/>
              <w:bottom w:val="nil"/>
              <w:right w:val="nil"/>
            </w:tcBorders>
            <w:shd w:val="clear" w:color="auto" w:fill="auto"/>
            <w:vAlign w:val="center"/>
            <w:hideMark/>
          </w:tcPr>
          <w:p w:rsidR="001E785E" w:rsidRPr="00536029" w:rsidRDefault="001E785E" w:rsidP="00500FB4">
            <w:pPr>
              <w:rPr>
                <w:rFonts w:ascii="Calibri" w:hAnsi="Calibri" w:cs="Calibri"/>
                <w:color w:val="000000"/>
                <w:sz w:val="20"/>
                <w:szCs w:val="20"/>
              </w:rPr>
            </w:pPr>
            <w:r w:rsidRPr="00536029">
              <w:rPr>
                <w:rFonts w:ascii="Calibri" w:hAnsi="Calibri" w:cs="Calibri"/>
                <w:color w:val="000000"/>
                <w:sz w:val="20"/>
                <w:szCs w:val="20"/>
              </w:rPr>
              <w:t>Compensação com prejuízos fiscais de diferenças temporárias</w:t>
            </w:r>
          </w:p>
        </w:tc>
        <w:tc>
          <w:tcPr>
            <w:tcW w:w="480" w:type="dxa"/>
            <w:tcBorders>
              <w:top w:val="nil"/>
              <w:left w:val="nil"/>
              <w:bottom w:val="nil"/>
              <w:right w:val="nil"/>
            </w:tcBorders>
            <w:shd w:val="clear" w:color="auto" w:fill="auto"/>
            <w:noWrap/>
            <w:vAlign w:val="center"/>
            <w:hideMark/>
          </w:tcPr>
          <w:p w:rsidR="001E785E" w:rsidRPr="00536029" w:rsidRDefault="001E785E" w:rsidP="00D9242A">
            <w:pPr>
              <w:jc w:val="right"/>
              <w:rPr>
                <w:rFonts w:ascii="Calibri" w:hAnsi="Calibri" w:cs="Calibri"/>
                <w:color w:val="000000"/>
                <w:sz w:val="20"/>
                <w:szCs w:val="20"/>
              </w:rPr>
            </w:pPr>
            <w:r w:rsidRPr="00536029">
              <w:rPr>
                <w:rFonts w:ascii="Calibri" w:hAnsi="Calibri" w:cs="Calibri"/>
                <w:color w:val="000000"/>
                <w:sz w:val="20"/>
                <w:szCs w:val="20"/>
              </w:rPr>
              <w:t>(c)</w:t>
            </w:r>
          </w:p>
        </w:tc>
        <w:tc>
          <w:tcPr>
            <w:tcW w:w="1437" w:type="dxa"/>
            <w:tcBorders>
              <w:top w:val="nil"/>
              <w:left w:val="nil"/>
              <w:bottom w:val="nil"/>
              <w:right w:val="nil"/>
            </w:tcBorders>
            <w:shd w:val="clear" w:color="auto" w:fill="auto"/>
            <w:vAlign w:val="center"/>
            <w:hideMark/>
          </w:tcPr>
          <w:p w:rsidR="001E785E" w:rsidRPr="001F31F8" w:rsidRDefault="00A73F67" w:rsidP="00A73F67">
            <w:pPr>
              <w:jc w:val="right"/>
              <w:rPr>
                <w:rFonts w:ascii="Calibri" w:hAnsi="Calibri" w:cs="Calibri"/>
                <w:b/>
                <w:bCs/>
                <w:color w:val="000000"/>
                <w:sz w:val="20"/>
                <w:szCs w:val="20"/>
              </w:rPr>
            </w:pPr>
            <w:r w:rsidRPr="001F31F8">
              <w:rPr>
                <w:rFonts w:ascii="Calibri" w:hAnsi="Calibri" w:cs="Calibri"/>
                <w:b/>
                <w:bCs/>
                <w:color w:val="000000"/>
                <w:sz w:val="20"/>
                <w:szCs w:val="20"/>
              </w:rPr>
              <w:t>(35.927.429,76)</w:t>
            </w:r>
            <w:r w:rsidR="001E785E" w:rsidRPr="001F31F8">
              <w:rPr>
                <w:rFonts w:ascii="Calibri" w:hAnsi="Calibri" w:cs="Calibri"/>
                <w:b/>
                <w:bCs/>
                <w:color w:val="000000"/>
                <w:sz w:val="20"/>
                <w:szCs w:val="20"/>
              </w:rPr>
              <w:t xml:space="preserve"> </w:t>
            </w:r>
          </w:p>
        </w:tc>
        <w:tc>
          <w:tcPr>
            <w:tcW w:w="280" w:type="dxa"/>
            <w:tcBorders>
              <w:top w:val="nil"/>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p>
        </w:tc>
        <w:tc>
          <w:tcPr>
            <w:tcW w:w="1485" w:type="dxa"/>
            <w:tcBorders>
              <w:top w:val="nil"/>
              <w:left w:val="nil"/>
              <w:bottom w:val="nil"/>
              <w:right w:val="nil"/>
            </w:tcBorders>
            <w:vAlign w:val="center"/>
          </w:tcPr>
          <w:p w:rsidR="001E785E" w:rsidRPr="00536029" w:rsidRDefault="001E785E" w:rsidP="00500FB4">
            <w:pPr>
              <w:jc w:val="right"/>
              <w:rPr>
                <w:rFonts w:ascii="Calibri" w:hAnsi="Calibri" w:cs="Calibri"/>
                <w:bCs/>
                <w:color w:val="000000"/>
                <w:sz w:val="20"/>
                <w:szCs w:val="20"/>
              </w:rPr>
            </w:pPr>
            <w:r w:rsidRPr="00536029">
              <w:rPr>
                <w:rFonts w:ascii="Calibri" w:hAnsi="Calibri" w:cs="Calibri"/>
                <w:bCs/>
                <w:color w:val="000000"/>
                <w:sz w:val="20"/>
                <w:szCs w:val="20"/>
              </w:rPr>
              <w:t xml:space="preserve"> (29.073.227,76)</w:t>
            </w:r>
          </w:p>
        </w:tc>
        <w:tc>
          <w:tcPr>
            <w:tcW w:w="260" w:type="dxa"/>
            <w:tcBorders>
              <w:top w:val="nil"/>
              <w:left w:val="nil"/>
              <w:bottom w:val="nil"/>
              <w:right w:val="nil"/>
            </w:tcBorders>
            <w:shd w:val="clear" w:color="auto" w:fill="auto"/>
            <w:noWrap/>
            <w:vAlign w:val="center"/>
            <w:hideMark/>
          </w:tcPr>
          <w:p w:rsidR="001E785E" w:rsidRPr="00536029" w:rsidRDefault="001E785E" w:rsidP="00500FB4">
            <w:pPr>
              <w:jc w:val="right"/>
              <w:rPr>
                <w:rFonts w:ascii="Calibri" w:hAnsi="Calibri" w:cs="Calibri"/>
                <w:color w:val="000000"/>
                <w:sz w:val="20"/>
                <w:szCs w:val="20"/>
              </w:rPr>
            </w:pPr>
          </w:p>
        </w:tc>
        <w:tc>
          <w:tcPr>
            <w:tcW w:w="1860" w:type="dxa"/>
            <w:tcBorders>
              <w:top w:val="nil"/>
              <w:left w:val="nil"/>
              <w:bottom w:val="nil"/>
              <w:right w:val="nil"/>
            </w:tcBorders>
            <w:shd w:val="clear" w:color="auto" w:fill="auto"/>
            <w:vAlign w:val="center"/>
            <w:hideMark/>
          </w:tcPr>
          <w:p w:rsidR="001E785E" w:rsidRPr="00536029" w:rsidRDefault="001E785E" w:rsidP="00500FB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(6.854.202,00)</w:t>
            </w:r>
          </w:p>
        </w:tc>
      </w:tr>
      <w:tr w:rsidR="00500FB4" w:rsidRPr="00536029" w:rsidTr="00793BDA">
        <w:trPr>
          <w:trHeight w:val="270"/>
        </w:trPr>
        <w:tc>
          <w:tcPr>
            <w:tcW w:w="3560" w:type="dxa"/>
            <w:tcBorders>
              <w:top w:val="nil"/>
              <w:left w:val="nil"/>
              <w:bottom w:val="nil"/>
              <w:right w:val="nil"/>
            </w:tcBorders>
            <w:shd w:val="clear" w:color="auto" w:fill="auto"/>
            <w:noWrap/>
            <w:vAlign w:val="bottom"/>
            <w:hideMark/>
          </w:tcPr>
          <w:p w:rsidR="00500FB4" w:rsidRPr="00536029" w:rsidRDefault="00500FB4" w:rsidP="00D9242A">
            <w:pPr>
              <w:rPr>
                <w:rFonts w:ascii="Calibri" w:hAnsi="Calibri" w:cs="Calibri"/>
                <w:color w:val="000000"/>
                <w:sz w:val="20"/>
                <w:szCs w:val="20"/>
              </w:rPr>
            </w:pPr>
          </w:p>
        </w:tc>
        <w:tc>
          <w:tcPr>
            <w:tcW w:w="480" w:type="dxa"/>
            <w:tcBorders>
              <w:top w:val="nil"/>
              <w:left w:val="nil"/>
              <w:bottom w:val="nil"/>
              <w:right w:val="nil"/>
            </w:tcBorders>
            <w:shd w:val="clear" w:color="auto" w:fill="auto"/>
            <w:noWrap/>
            <w:vAlign w:val="bottom"/>
            <w:hideMark/>
          </w:tcPr>
          <w:p w:rsidR="00500FB4" w:rsidRPr="00536029" w:rsidRDefault="00500FB4" w:rsidP="00D9242A">
            <w:pPr>
              <w:jc w:val="center"/>
              <w:rPr>
                <w:rFonts w:ascii="Calibri" w:hAnsi="Calibri" w:cs="Calibri"/>
                <w:color w:val="000000"/>
                <w:sz w:val="20"/>
                <w:szCs w:val="20"/>
              </w:rPr>
            </w:pPr>
          </w:p>
        </w:tc>
        <w:tc>
          <w:tcPr>
            <w:tcW w:w="1437" w:type="dxa"/>
            <w:tcBorders>
              <w:top w:val="single" w:sz="4" w:space="0" w:color="auto"/>
              <w:left w:val="nil"/>
              <w:bottom w:val="double" w:sz="6" w:space="0" w:color="auto"/>
              <w:right w:val="nil"/>
            </w:tcBorders>
            <w:shd w:val="clear" w:color="auto" w:fill="auto"/>
            <w:noWrap/>
            <w:vAlign w:val="bottom"/>
            <w:hideMark/>
          </w:tcPr>
          <w:p w:rsidR="00500FB4" w:rsidRPr="001F31F8" w:rsidRDefault="00500FB4" w:rsidP="00500FB4">
            <w:pPr>
              <w:jc w:val="right"/>
              <w:rPr>
                <w:rFonts w:ascii="Calibri" w:hAnsi="Calibri" w:cs="Calibri"/>
                <w:b/>
                <w:bCs/>
                <w:color w:val="000000"/>
                <w:sz w:val="20"/>
                <w:szCs w:val="20"/>
              </w:rPr>
            </w:pPr>
            <w:r w:rsidRPr="001F31F8">
              <w:rPr>
                <w:rFonts w:ascii="Calibri" w:hAnsi="Calibri" w:cs="Calibri"/>
                <w:b/>
                <w:bCs/>
                <w:color w:val="000000"/>
                <w:sz w:val="20"/>
                <w:szCs w:val="20"/>
              </w:rPr>
              <w:t xml:space="preserve">83.830.669,49 </w:t>
            </w:r>
          </w:p>
        </w:tc>
        <w:tc>
          <w:tcPr>
            <w:tcW w:w="280" w:type="dxa"/>
            <w:tcBorders>
              <w:top w:val="single" w:sz="4" w:space="0" w:color="auto"/>
              <w:left w:val="nil"/>
              <w:bottom w:val="double" w:sz="6" w:space="0" w:color="auto"/>
              <w:right w:val="nil"/>
            </w:tcBorders>
            <w:shd w:val="clear" w:color="auto" w:fill="auto"/>
            <w:noWrap/>
            <w:vAlign w:val="bottom"/>
            <w:hideMark/>
          </w:tcPr>
          <w:p w:rsidR="00500FB4" w:rsidRPr="00536029" w:rsidRDefault="00500FB4" w:rsidP="00500FB4">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485" w:type="dxa"/>
            <w:tcBorders>
              <w:top w:val="single" w:sz="4" w:space="0" w:color="auto"/>
              <w:left w:val="nil"/>
              <w:bottom w:val="double" w:sz="6" w:space="0" w:color="auto"/>
              <w:right w:val="nil"/>
            </w:tcBorders>
            <w:vAlign w:val="bottom"/>
          </w:tcPr>
          <w:p w:rsidR="00500FB4" w:rsidRPr="00536029" w:rsidRDefault="00500FB4" w:rsidP="00500FB4">
            <w:pPr>
              <w:jc w:val="right"/>
              <w:rPr>
                <w:rFonts w:ascii="Calibri" w:hAnsi="Calibri" w:cs="Calibri"/>
                <w:color w:val="000000"/>
                <w:sz w:val="20"/>
                <w:szCs w:val="20"/>
              </w:rPr>
            </w:pPr>
            <w:r w:rsidRPr="00536029">
              <w:rPr>
                <w:rFonts w:ascii="Calibri" w:hAnsi="Calibri" w:cs="Calibri"/>
                <w:color w:val="000000"/>
                <w:sz w:val="20"/>
                <w:szCs w:val="20"/>
              </w:rPr>
              <w:t xml:space="preserve">   67.837.531,33 </w:t>
            </w:r>
          </w:p>
        </w:tc>
        <w:tc>
          <w:tcPr>
            <w:tcW w:w="260" w:type="dxa"/>
            <w:tcBorders>
              <w:top w:val="nil"/>
              <w:left w:val="nil"/>
              <w:bottom w:val="nil"/>
              <w:right w:val="nil"/>
            </w:tcBorders>
            <w:shd w:val="clear" w:color="auto" w:fill="auto"/>
            <w:noWrap/>
            <w:hideMark/>
          </w:tcPr>
          <w:p w:rsidR="00500FB4" w:rsidRPr="00536029" w:rsidRDefault="00500FB4" w:rsidP="00500FB4">
            <w:pPr>
              <w:jc w:val="right"/>
              <w:rPr>
                <w:rFonts w:ascii="Calibri" w:hAnsi="Calibri" w:cs="Calibri"/>
                <w:color w:val="000000"/>
                <w:sz w:val="20"/>
                <w:szCs w:val="20"/>
              </w:rPr>
            </w:pPr>
          </w:p>
        </w:tc>
        <w:tc>
          <w:tcPr>
            <w:tcW w:w="1860" w:type="dxa"/>
            <w:tcBorders>
              <w:top w:val="single" w:sz="4" w:space="0" w:color="auto"/>
              <w:left w:val="nil"/>
              <w:bottom w:val="double" w:sz="6" w:space="0" w:color="auto"/>
              <w:right w:val="nil"/>
            </w:tcBorders>
            <w:shd w:val="clear" w:color="auto" w:fill="auto"/>
            <w:noWrap/>
            <w:vAlign w:val="bottom"/>
            <w:hideMark/>
          </w:tcPr>
          <w:p w:rsidR="00500FB4" w:rsidRPr="00536029" w:rsidRDefault="00500FB4" w:rsidP="00500FB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15.993.138,16 </w:t>
            </w:r>
          </w:p>
        </w:tc>
      </w:tr>
    </w:tbl>
    <w:p w:rsidR="003F42C4" w:rsidRPr="00536029" w:rsidRDefault="003F42C4" w:rsidP="003F42C4">
      <w:pPr>
        <w:tabs>
          <w:tab w:val="left" w:pos="993"/>
        </w:tabs>
        <w:ind w:left="425"/>
        <w:rPr>
          <w:rFonts w:ascii="Calibri" w:hAnsi="Calibri" w:cs="Calibri"/>
          <w:sz w:val="20"/>
          <w:szCs w:val="20"/>
        </w:rPr>
      </w:pPr>
    </w:p>
    <w:p w:rsidR="003F42C4" w:rsidRDefault="003F42C4" w:rsidP="00340EF4">
      <w:pPr>
        <w:tabs>
          <w:tab w:val="left" w:pos="426"/>
        </w:tabs>
        <w:ind w:left="426" w:hanging="426"/>
        <w:jc w:val="both"/>
        <w:rPr>
          <w:rFonts w:ascii="Calibri" w:hAnsi="Calibri" w:cs="Calibri"/>
          <w:sz w:val="20"/>
          <w:szCs w:val="20"/>
        </w:rPr>
      </w:pPr>
      <w:r w:rsidRPr="00536029">
        <w:rPr>
          <w:rFonts w:ascii="Calibri" w:hAnsi="Calibri" w:cs="Calibri"/>
          <w:sz w:val="20"/>
          <w:szCs w:val="20"/>
        </w:rPr>
        <w:t>(a)</w:t>
      </w:r>
      <w:r w:rsidRPr="00536029">
        <w:rPr>
          <w:rFonts w:ascii="Calibri" w:hAnsi="Calibri" w:cs="Calibri"/>
          <w:sz w:val="20"/>
          <w:szCs w:val="20"/>
        </w:rPr>
        <w:tab/>
      </w:r>
      <w:r w:rsidR="00014EBC">
        <w:rPr>
          <w:rFonts w:ascii="Calibri" w:hAnsi="Calibri" w:cs="Calibri"/>
          <w:sz w:val="20"/>
          <w:szCs w:val="20"/>
        </w:rPr>
        <w:t>T</w:t>
      </w:r>
      <w:r w:rsidR="009A243A" w:rsidRPr="00536029">
        <w:rPr>
          <w:rFonts w:ascii="Calibri" w:hAnsi="Calibri" w:cs="Calibri"/>
          <w:sz w:val="20"/>
          <w:szCs w:val="20"/>
        </w:rPr>
        <w:t>ributos diferidos (imposto de renda 25%</w:t>
      </w:r>
      <w:r w:rsidRPr="00536029">
        <w:rPr>
          <w:rFonts w:ascii="Calibri" w:hAnsi="Calibri" w:cs="Calibri"/>
          <w:sz w:val="20"/>
          <w:szCs w:val="20"/>
        </w:rPr>
        <w:t xml:space="preserve"> e a contribuiçã</w:t>
      </w:r>
      <w:r w:rsidR="009A243A" w:rsidRPr="00536029">
        <w:rPr>
          <w:rFonts w:ascii="Calibri" w:hAnsi="Calibri" w:cs="Calibri"/>
          <w:sz w:val="20"/>
          <w:szCs w:val="20"/>
        </w:rPr>
        <w:t xml:space="preserve">o social sobre o lucro líquido </w:t>
      </w:r>
      <w:r w:rsidRPr="00536029">
        <w:rPr>
          <w:rFonts w:ascii="Calibri" w:hAnsi="Calibri" w:cs="Calibri"/>
          <w:sz w:val="20"/>
          <w:szCs w:val="20"/>
        </w:rPr>
        <w:t xml:space="preserve">9%) </w:t>
      </w:r>
      <w:r w:rsidR="009A243A" w:rsidRPr="00536029">
        <w:rPr>
          <w:rFonts w:ascii="Calibri" w:hAnsi="Calibri" w:cs="Calibri"/>
          <w:sz w:val="20"/>
          <w:szCs w:val="20"/>
        </w:rPr>
        <w:t>apurados sobre a diferença do valor justo e o custo fiscal das propriedades para investimento n</w:t>
      </w:r>
      <w:r w:rsidR="0047205B">
        <w:rPr>
          <w:rFonts w:ascii="Calibri" w:hAnsi="Calibri" w:cs="Calibri"/>
          <w:sz w:val="20"/>
          <w:szCs w:val="20"/>
        </w:rPr>
        <w:t>a data do fechamento do balanço;</w:t>
      </w:r>
    </w:p>
    <w:p w:rsidR="003F42C4" w:rsidRDefault="003F42C4" w:rsidP="00340EF4">
      <w:pPr>
        <w:tabs>
          <w:tab w:val="left" w:pos="426"/>
        </w:tabs>
        <w:ind w:left="426" w:hanging="426"/>
        <w:jc w:val="both"/>
        <w:rPr>
          <w:rFonts w:ascii="Calibri" w:hAnsi="Calibri" w:cs="Calibri"/>
          <w:sz w:val="20"/>
          <w:szCs w:val="20"/>
        </w:rPr>
      </w:pPr>
      <w:r w:rsidRPr="00536029">
        <w:rPr>
          <w:rFonts w:ascii="Calibri" w:hAnsi="Calibri" w:cs="Calibri"/>
          <w:sz w:val="20"/>
          <w:szCs w:val="20"/>
        </w:rPr>
        <w:t>(b)</w:t>
      </w:r>
      <w:r w:rsidRPr="00536029">
        <w:rPr>
          <w:rFonts w:ascii="Calibri" w:hAnsi="Calibri" w:cs="Calibri"/>
          <w:sz w:val="20"/>
          <w:szCs w:val="20"/>
        </w:rPr>
        <w:tab/>
      </w:r>
      <w:r w:rsidR="00014EBC">
        <w:rPr>
          <w:rFonts w:ascii="Calibri" w:hAnsi="Calibri" w:cs="Calibri"/>
          <w:sz w:val="20"/>
          <w:szCs w:val="20"/>
        </w:rPr>
        <w:t>T</w:t>
      </w:r>
      <w:r w:rsidR="009A243A" w:rsidRPr="00536029">
        <w:rPr>
          <w:rFonts w:ascii="Calibri" w:hAnsi="Calibri" w:cs="Calibri"/>
          <w:sz w:val="20"/>
          <w:szCs w:val="20"/>
        </w:rPr>
        <w:t>ributos diferidos (imposto de renda 25% e a contribuição social sobre o lucro líquido 9%) apurados sobre a diferença do custo atribuído em 01 de janeiro de 2010, data de adoção dos CPCs na Empresa, e o custo fiscal aos imóveis utilizados na operação;</w:t>
      </w:r>
    </w:p>
    <w:p w:rsidR="003F42C4" w:rsidRPr="00536029" w:rsidRDefault="003F42C4" w:rsidP="00340EF4">
      <w:pPr>
        <w:tabs>
          <w:tab w:val="left" w:pos="426"/>
        </w:tabs>
        <w:ind w:left="426" w:hanging="426"/>
        <w:jc w:val="both"/>
        <w:rPr>
          <w:rFonts w:ascii="Calibri" w:hAnsi="Calibri" w:cs="Calibri"/>
          <w:b/>
          <w:sz w:val="20"/>
          <w:szCs w:val="20"/>
        </w:rPr>
      </w:pPr>
      <w:r w:rsidRPr="00536029">
        <w:rPr>
          <w:rFonts w:ascii="Calibri" w:hAnsi="Calibri" w:cs="Calibri"/>
          <w:sz w:val="20"/>
          <w:szCs w:val="20"/>
        </w:rPr>
        <w:t>(c)</w:t>
      </w:r>
      <w:r w:rsidRPr="00536029">
        <w:rPr>
          <w:rFonts w:ascii="Calibri" w:hAnsi="Calibri" w:cs="Calibri"/>
          <w:sz w:val="20"/>
          <w:szCs w:val="20"/>
        </w:rPr>
        <w:tab/>
      </w:r>
      <w:r w:rsidR="00014EBC">
        <w:rPr>
          <w:rFonts w:ascii="Calibri" w:hAnsi="Calibri" w:cs="Calibri"/>
          <w:sz w:val="20"/>
          <w:szCs w:val="20"/>
        </w:rPr>
        <w:t>C</w:t>
      </w:r>
      <w:r w:rsidR="009A243A" w:rsidRPr="00536029">
        <w:rPr>
          <w:rFonts w:ascii="Calibri" w:hAnsi="Calibri" w:cs="Calibri"/>
          <w:sz w:val="20"/>
          <w:szCs w:val="20"/>
        </w:rPr>
        <w:t xml:space="preserve">ompensação de 30% com prejuízos fiscais e base negativa de </w:t>
      </w:r>
      <w:r w:rsidR="00B763E5" w:rsidRPr="00536029">
        <w:rPr>
          <w:rFonts w:ascii="Calibri" w:hAnsi="Calibri" w:cs="Calibri"/>
          <w:sz w:val="20"/>
          <w:szCs w:val="20"/>
        </w:rPr>
        <w:t xml:space="preserve">sobre </w:t>
      </w:r>
      <w:r w:rsidR="009A243A" w:rsidRPr="00536029">
        <w:rPr>
          <w:rFonts w:ascii="Calibri" w:hAnsi="Calibri" w:cs="Calibri"/>
          <w:sz w:val="20"/>
          <w:szCs w:val="20"/>
        </w:rPr>
        <w:t xml:space="preserve">diferenças temporárias </w:t>
      </w:r>
      <w:r w:rsidR="00B763E5" w:rsidRPr="00536029">
        <w:rPr>
          <w:rFonts w:ascii="Calibri" w:hAnsi="Calibri" w:cs="Calibri"/>
          <w:sz w:val="20"/>
          <w:szCs w:val="20"/>
        </w:rPr>
        <w:t xml:space="preserve">de tributos diferidos. </w:t>
      </w:r>
    </w:p>
    <w:p w:rsidR="00EA55D5" w:rsidRPr="00536029" w:rsidRDefault="00EA55D5">
      <w:pPr>
        <w:tabs>
          <w:tab w:val="left" w:pos="993"/>
        </w:tabs>
        <w:ind w:left="425"/>
        <w:rPr>
          <w:rFonts w:ascii="Calibri" w:hAnsi="Calibri" w:cs="Calibri"/>
          <w:sz w:val="20"/>
          <w:szCs w:val="20"/>
        </w:rPr>
      </w:pPr>
    </w:p>
    <w:p w:rsidR="006D1EE7" w:rsidRPr="00536029" w:rsidRDefault="00974747">
      <w:pPr>
        <w:tabs>
          <w:tab w:val="left" w:pos="426"/>
        </w:tabs>
        <w:ind w:left="425" w:hanging="425"/>
        <w:rPr>
          <w:rFonts w:ascii="Calibri" w:hAnsi="Calibri" w:cs="Calibri"/>
          <w:b/>
          <w:sz w:val="20"/>
          <w:szCs w:val="20"/>
        </w:rPr>
      </w:pPr>
      <w:r w:rsidRPr="00536029">
        <w:rPr>
          <w:rFonts w:ascii="Calibri" w:hAnsi="Calibri" w:cs="Calibri"/>
          <w:b/>
          <w:sz w:val="20"/>
          <w:szCs w:val="20"/>
        </w:rPr>
        <w:t>2</w:t>
      </w:r>
      <w:r w:rsidR="00B27CFD" w:rsidRPr="00536029">
        <w:rPr>
          <w:rFonts w:ascii="Calibri" w:hAnsi="Calibri" w:cs="Calibri"/>
          <w:b/>
          <w:sz w:val="20"/>
          <w:szCs w:val="20"/>
        </w:rPr>
        <w:t>1</w:t>
      </w:r>
      <w:r w:rsidRPr="00536029">
        <w:rPr>
          <w:rFonts w:ascii="Calibri" w:hAnsi="Calibri" w:cs="Calibri"/>
          <w:b/>
          <w:sz w:val="20"/>
          <w:szCs w:val="20"/>
        </w:rPr>
        <w:t>.</w:t>
      </w:r>
      <w:r w:rsidRPr="00536029">
        <w:rPr>
          <w:rFonts w:ascii="Calibri" w:hAnsi="Calibri" w:cs="Calibri"/>
          <w:b/>
          <w:sz w:val="20"/>
          <w:szCs w:val="20"/>
        </w:rPr>
        <w:tab/>
        <w:t xml:space="preserve">Capital social e </w:t>
      </w:r>
      <w:r w:rsidR="008B63D3" w:rsidRPr="00536029">
        <w:rPr>
          <w:rFonts w:ascii="Calibri" w:hAnsi="Calibri" w:cs="Calibri"/>
          <w:b/>
          <w:sz w:val="20"/>
          <w:szCs w:val="20"/>
        </w:rPr>
        <w:t>A</w:t>
      </w:r>
      <w:r w:rsidR="000E2BAC">
        <w:rPr>
          <w:rFonts w:ascii="Calibri" w:hAnsi="Calibri" w:cs="Calibri"/>
          <w:b/>
          <w:sz w:val="20"/>
          <w:szCs w:val="20"/>
        </w:rPr>
        <w:t>diantamento para futuro aumento de c</w:t>
      </w:r>
      <w:r w:rsidR="00596782" w:rsidRPr="00536029">
        <w:rPr>
          <w:rFonts w:ascii="Calibri" w:hAnsi="Calibri" w:cs="Calibri"/>
          <w:b/>
          <w:sz w:val="20"/>
          <w:szCs w:val="20"/>
        </w:rPr>
        <w:t>apital</w:t>
      </w:r>
    </w:p>
    <w:p w:rsidR="006D1EE7" w:rsidRPr="00536029" w:rsidRDefault="006D1EE7">
      <w:pPr>
        <w:tabs>
          <w:tab w:val="left" w:pos="993"/>
        </w:tabs>
        <w:ind w:left="426"/>
        <w:rPr>
          <w:rFonts w:ascii="Calibri" w:hAnsi="Calibri" w:cs="Calibri"/>
          <w:sz w:val="20"/>
          <w:szCs w:val="20"/>
        </w:rPr>
      </w:pPr>
    </w:p>
    <w:tbl>
      <w:tblPr>
        <w:tblW w:w="9369" w:type="dxa"/>
        <w:tblInd w:w="57" w:type="dxa"/>
        <w:tblCellMar>
          <w:left w:w="70" w:type="dxa"/>
          <w:right w:w="70" w:type="dxa"/>
        </w:tblCellMar>
        <w:tblLook w:val="04A0"/>
      </w:tblPr>
      <w:tblGrid>
        <w:gridCol w:w="4549"/>
        <w:gridCol w:w="460"/>
        <w:gridCol w:w="2140"/>
        <w:gridCol w:w="280"/>
        <w:gridCol w:w="1940"/>
      </w:tblGrid>
      <w:tr w:rsidR="006832A0" w:rsidTr="007330A4">
        <w:trPr>
          <w:trHeight w:val="285"/>
        </w:trPr>
        <w:tc>
          <w:tcPr>
            <w:tcW w:w="4549"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c>
          <w:tcPr>
            <w:tcW w:w="46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c>
          <w:tcPr>
            <w:tcW w:w="2140" w:type="dxa"/>
            <w:tcBorders>
              <w:top w:val="nil"/>
              <w:left w:val="nil"/>
              <w:bottom w:val="single" w:sz="4" w:space="0" w:color="auto"/>
              <w:right w:val="nil"/>
            </w:tcBorders>
            <w:shd w:val="clear" w:color="000000" w:fill="FFFFFF"/>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2018</w:t>
            </w:r>
          </w:p>
        </w:tc>
        <w:tc>
          <w:tcPr>
            <w:tcW w:w="280" w:type="dxa"/>
            <w:tcBorders>
              <w:top w:val="nil"/>
              <w:left w:val="nil"/>
              <w:bottom w:val="single" w:sz="4" w:space="0" w:color="auto"/>
              <w:right w:val="nil"/>
            </w:tcBorders>
            <w:shd w:val="clear" w:color="000000" w:fill="FFFFFF"/>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 </w:t>
            </w:r>
          </w:p>
        </w:tc>
        <w:tc>
          <w:tcPr>
            <w:tcW w:w="1940" w:type="dxa"/>
            <w:tcBorders>
              <w:top w:val="nil"/>
              <w:left w:val="nil"/>
              <w:bottom w:val="single" w:sz="4" w:space="0" w:color="auto"/>
              <w:right w:val="nil"/>
            </w:tcBorders>
            <w:shd w:val="clear" w:color="000000" w:fill="FFFFFF"/>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2017</w:t>
            </w:r>
          </w:p>
        </w:tc>
      </w:tr>
      <w:tr w:rsidR="006832A0" w:rsidTr="007330A4">
        <w:trPr>
          <w:trHeight w:val="285"/>
        </w:trPr>
        <w:tc>
          <w:tcPr>
            <w:tcW w:w="4549"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c>
          <w:tcPr>
            <w:tcW w:w="46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c>
          <w:tcPr>
            <w:tcW w:w="21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 </w:t>
            </w:r>
          </w:p>
        </w:tc>
        <w:tc>
          <w:tcPr>
            <w:tcW w:w="28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FF0000"/>
                <w:sz w:val="20"/>
                <w:szCs w:val="20"/>
              </w:rPr>
            </w:pPr>
            <w:r>
              <w:rPr>
                <w:rFonts w:ascii="Calibri" w:hAnsi="Calibri" w:cs="Calibri"/>
                <w:color w:val="FF0000"/>
                <w:sz w:val="20"/>
                <w:szCs w:val="20"/>
              </w:rPr>
              <w:t> </w:t>
            </w:r>
          </w:p>
        </w:tc>
        <w:tc>
          <w:tcPr>
            <w:tcW w:w="19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r>
      <w:tr w:rsidR="006832A0" w:rsidTr="007330A4">
        <w:trPr>
          <w:trHeight w:val="285"/>
        </w:trPr>
        <w:tc>
          <w:tcPr>
            <w:tcW w:w="4549" w:type="dxa"/>
            <w:tcBorders>
              <w:top w:val="nil"/>
              <w:left w:val="nil"/>
              <w:bottom w:val="nil"/>
              <w:right w:val="nil"/>
            </w:tcBorders>
            <w:shd w:val="clear" w:color="000000" w:fill="FFFFFF"/>
            <w:noWrap/>
            <w:vAlign w:val="center"/>
            <w:hideMark/>
          </w:tcPr>
          <w:p w:rsidR="006832A0" w:rsidRDefault="006832A0" w:rsidP="006832A0">
            <w:pPr>
              <w:rPr>
                <w:rFonts w:ascii="Calibri" w:hAnsi="Calibri" w:cs="Calibri"/>
                <w:color w:val="000000"/>
                <w:sz w:val="20"/>
                <w:szCs w:val="20"/>
              </w:rPr>
            </w:pPr>
            <w:r>
              <w:rPr>
                <w:rFonts w:ascii="Calibri" w:hAnsi="Calibri" w:cs="Calibri"/>
                <w:color w:val="000000"/>
                <w:sz w:val="20"/>
                <w:szCs w:val="20"/>
              </w:rPr>
              <w:t>Capital subscrito</w:t>
            </w:r>
          </w:p>
        </w:tc>
        <w:tc>
          <w:tcPr>
            <w:tcW w:w="46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(a) </w:t>
            </w:r>
          </w:p>
        </w:tc>
        <w:tc>
          <w:tcPr>
            <w:tcW w:w="21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 xml:space="preserve">          245.663.027,00 </w:t>
            </w:r>
          </w:p>
        </w:tc>
        <w:tc>
          <w:tcPr>
            <w:tcW w:w="28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FF0000"/>
                <w:sz w:val="20"/>
                <w:szCs w:val="20"/>
              </w:rPr>
            </w:pPr>
            <w:r>
              <w:rPr>
                <w:rFonts w:ascii="Calibri" w:hAnsi="Calibri" w:cs="Calibri"/>
                <w:b/>
                <w:bCs/>
                <w:color w:val="FF0000"/>
                <w:sz w:val="20"/>
                <w:szCs w:val="20"/>
              </w:rPr>
              <w:t> </w:t>
            </w:r>
          </w:p>
        </w:tc>
        <w:tc>
          <w:tcPr>
            <w:tcW w:w="19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xml:space="preserve">          245.663.027,00 </w:t>
            </w:r>
          </w:p>
        </w:tc>
      </w:tr>
      <w:tr w:rsidR="006832A0" w:rsidTr="007330A4">
        <w:trPr>
          <w:trHeight w:val="285"/>
        </w:trPr>
        <w:tc>
          <w:tcPr>
            <w:tcW w:w="5009" w:type="dxa"/>
            <w:gridSpan w:val="2"/>
            <w:tcBorders>
              <w:top w:val="nil"/>
              <w:left w:val="nil"/>
              <w:bottom w:val="nil"/>
              <w:right w:val="nil"/>
            </w:tcBorders>
            <w:shd w:val="clear" w:color="000000" w:fill="FFFFFF"/>
            <w:noWrap/>
            <w:vAlign w:val="center"/>
            <w:hideMark/>
          </w:tcPr>
          <w:p w:rsidR="006832A0" w:rsidRDefault="006832A0" w:rsidP="006832A0">
            <w:pPr>
              <w:rPr>
                <w:rFonts w:ascii="Calibri" w:hAnsi="Calibri" w:cs="Calibri"/>
                <w:color w:val="000000"/>
                <w:sz w:val="20"/>
                <w:szCs w:val="20"/>
              </w:rPr>
            </w:pPr>
            <w:r>
              <w:rPr>
                <w:rFonts w:ascii="Calibri" w:hAnsi="Calibri" w:cs="Calibri"/>
                <w:color w:val="000000"/>
                <w:sz w:val="20"/>
                <w:szCs w:val="20"/>
              </w:rPr>
              <w:t>Adiantamento para futuro aumento de capital                   (b)</w:t>
            </w:r>
          </w:p>
        </w:tc>
        <w:tc>
          <w:tcPr>
            <w:tcW w:w="21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 xml:space="preserve">            50.549.734,18 </w:t>
            </w:r>
          </w:p>
        </w:tc>
        <w:tc>
          <w:tcPr>
            <w:tcW w:w="28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FF0000"/>
                <w:sz w:val="20"/>
                <w:szCs w:val="20"/>
              </w:rPr>
            </w:pPr>
            <w:r>
              <w:rPr>
                <w:rFonts w:ascii="Calibri" w:hAnsi="Calibri" w:cs="Calibri"/>
                <w:b/>
                <w:bCs/>
                <w:color w:val="FF0000"/>
                <w:sz w:val="20"/>
                <w:szCs w:val="20"/>
              </w:rPr>
              <w:t> </w:t>
            </w:r>
          </w:p>
        </w:tc>
        <w:tc>
          <w:tcPr>
            <w:tcW w:w="19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xml:space="preserve">            49.049.734,18 </w:t>
            </w:r>
          </w:p>
        </w:tc>
      </w:tr>
      <w:tr w:rsidR="006832A0" w:rsidTr="007330A4">
        <w:trPr>
          <w:trHeight w:val="285"/>
        </w:trPr>
        <w:tc>
          <w:tcPr>
            <w:tcW w:w="4549" w:type="dxa"/>
            <w:tcBorders>
              <w:top w:val="nil"/>
              <w:left w:val="nil"/>
              <w:bottom w:val="nil"/>
              <w:right w:val="nil"/>
            </w:tcBorders>
            <w:shd w:val="clear" w:color="000000" w:fill="FFFFFF"/>
            <w:noWrap/>
            <w:vAlign w:val="center"/>
            <w:hideMark/>
          </w:tcPr>
          <w:p w:rsidR="006832A0" w:rsidRDefault="006832A0" w:rsidP="006832A0">
            <w:pPr>
              <w:rPr>
                <w:rFonts w:ascii="Calibri" w:hAnsi="Calibri" w:cs="Calibri"/>
                <w:color w:val="000000"/>
                <w:sz w:val="20"/>
                <w:szCs w:val="20"/>
              </w:rPr>
            </w:pPr>
            <w:r>
              <w:rPr>
                <w:rFonts w:ascii="Calibri" w:hAnsi="Calibri" w:cs="Calibri"/>
                <w:color w:val="000000"/>
                <w:sz w:val="20"/>
                <w:szCs w:val="20"/>
              </w:rPr>
              <w:t>Prejuízos acumulados</w:t>
            </w:r>
          </w:p>
        </w:tc>
        <w:tc>
          <w:tcPr>
            <w:tcW w:w="46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c>
          <w:tcPr>
            <w:tcW w:w="21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 xml:space="preserve">          (16.786.688,54)</w:t>
            </w:r>
          </w:p>
        </w:tc>
        <w:tc>
          <w:tcPr>
            <w:tcW w:w="28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b/>
                <w:bCs/>
                <w:color w:val="FF0000"/>
                <w:sz w:val="20"/>
                <w:szCs w:val="20"/>
              </w:rPr>
            </w:pPr>
            <w:r>
              <w:rPr>
                <w:rFonts w:ascii="Calibri" w:hAnsi="Calibri" w:cs="Calibri"/>
                <w:b/>
                <w:bCs/>
                <w:color w:val="FF0000"/>
                <w:sz w:val="20"/>
                <w:szCs w:val="20"/>
              </w:rPr>
              <w:t> </w:t>
            </w:r>
          </w:p>
        </w:tc>
        <w:tc>
          <w:tcPr>
            <w:tcW w:w="194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xml:space="preserve">          (60.008.959,72)</w:t>
            </w:r>
          </w:p>
        </w:tc>
      </w:tr>
      <w:tr w:rsidR="006832A0" w:rsidTr="007330A4">
        <w:trPr>
          <w:trHeight w:val="285"/>
        </w:trPr>
        <w:tc>
          <w:tcPr>
            <w:tcW w:w="4549" w:type="dxa"/>
            <w:tcBorders>
              <w:top w:val="nil"/>
              <w:left w:val="nil"/>
              <w:bottom w:val="nil"/>
              <w:right w:val="nil"/>
            </w:tcBorders>
            <w:shd w:val="clear" w:color="000000" w:fill="FFFFFF"/>
            <w:noWrap/>
            <w:vAlign w:val="center"/>
            <w:hideMark/>
          </w:tcPr>
          <w:p w:rsidR="006832A0" w:rsidRDefault="006832A0" w:rsidP="006832A0">
            <w:pPr>
              <w:rPr>
                <w:rFonts w:ascii="Calibri" w:hAnsi="Calibri" w:cs="Calibri"/>
                <w:color w:val="000000"/>
                <w:sz w:val="20"/>
                <w:szCs w:val="20"/>
              </w:rPr>
            </w:pPr>
            <w:r>
              <w:rPr>
                <w:rFonts w:ascii="Calibri" w:hAnsi="Calibri" w:cs="Calibri"/>
                <w:color w:val="000000"/>
                <w:sz w:val="20"/>
                <w:szCs w:val="20"/>
              </w:rPr>
              <w:t> </w:t>
            </w:r>
          </w:p>
        </w:tc>
        <w:tc>
          <w:tcPr>
            <w:tcW w:w="460" w:type="dxa"/>
            <w:tcBorders>
              <w:top w:val="nil"/>
              <w:left w:val="nil"/>
              <w:bottom w:val="nil"/>
              <w:right w:val="nil"/>
            </w:tcBorders>
            <w:shd w:val="clear" w:color="000000" w:fill="FFFFFF"/>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w:t>
            </w:r>
          </w:p>
        </w:tc>
        <w:tc>
          <w:tcPr>
            <w:tcW w:w="2140" w:type="dxa"/>
            <w:tcBorders>
              <w:top w:val="single" w:sz="4" w:space="0" w:color="auto"/>
              <w:left w:val="nil"/>
              <w:bottom w:val="double" w:sz="6" w:space="0" w:color="auto"/>
              <w:right w:val="nil"/>
            </w:tcBorders>
            <w:shd w:val="clear" w:color="auto" w:fill="auto"/>
            <w:noWrap/>
            <w:vAlign w:val="center"/>
            <w:hideMark/>
          </w:tcPr>
          <w:p w:rsidR="006832A0" w:rsidRDefault="006832A0" w:rsidP="006832A0">
            <w:pPr>
              <w:jc w:val="right"/>
              <w:rPr>
                <w:rFonts w:ascii="Calibri" w:hAnsi="Calibri" w:cs="Calibri"/>
                <w:b/>
                <w:bCs/>
                <w:color w:val="000000"/>
                <w:sz w:val="20"/>
                <w:szCs w:val="20"/>
              </w:rPr>
            </w:pPr>
            <w:r>
              <w:rPr>
                <w:rFonts w:ascii="Calibri" w:hAnsi="Calibri" w:cs="Calibri"/>
                <w:b/>
                <w:bCs/>
                <w:color w:val="000000"/>
                <w:sz w:val="20"/>
                <w:szCs w:val="20"/>
              </w:rPr>
              <w:t xml:space="preserve">         279.426.072,64 </w:t>
            </w:r>
          </w:p>
        </w:tc>
        <w:tc>
          <w:tcPr>
            <w:tcW w:w="280" w:type="dxa"/>
            <w:tcBorders>
              <w:top w:val="single" w:sz="4" w:space="0" w:color="auto"/>
              <w:left w:val="nil"/>
              <w:bottom w:val="double" w:sz="6" w:space="0" w:color="auto"/>
              <w:right w:val="nil"/>
            </w:tcBorders>
            <w:shd w:val="clear" w:color="auto" w:fill="auto"/>
            <w:noWrap/>
            <w:vAlign w:val="center"/>
            <w:hideMark/>
          </w:tcPr>
          <w:p w:rsidR="006832A0" w:rsidRDefault="006832A0" w:rsidP="006832A0">
            <w:pPr>
              <w:jc w:val="right"/>
              <w:rPr>
                <w:rFonts w:ascii="Calibri" w:hAnsi="Calibri" w:cs="Calibri"/>
                <w:b/>
                <w:bCs/>
                <w:color w:val="FF0000"/>
                <w:sz w:val="20"/>
                <w:szCs w:val="20"/>
              </w:rPr>
            </w:pPr>
            <w:r>
              <w:rPr>
                <w:rFonts w:ascii="Calibri" w:hAnsi="Calibri" w:cs="Calibri"/>
                <w:b/>
                <w:bCs/>
                <w:color w:val="FF0000"/>
                <w:sz w:val="20"/>
                <w:szCs w:val="20"/>
              </w:rPr>
              <w:t> </w:t>
            </w:r>
          </w:p>
        </w:tc>
        <w:tc>
          <w:tcPr>
            <w:tcW w:w="1940" w:type="dxa"/>
            <w:tcBorders>
              <w:top w:val="single" w:sz="4" w:space="0" w:color="auto"/>
              <w:left w:val="nil"/>
              <w:bottom w:val="double" w:sz="6" w:space="0" w:color="auto"/>
              <w:right w:val="nil"/>
            </w:tcBorders>
            <w:shd w:val="clear" w:color="auto" w:fill="auto"/>
            <w:noWrap/>
            <w:vAlign w:val="center"/>
            <w:hideMark/>
          </w:tcPr>
          <w:p w:rsidR="006832A0" w:rsidRDefault="006832A0" w:rsidP="006832A0">
            <w:pPr>
              <w:jc w:val="right"/>
              <w:rPr>
                <w:rFonts w:ascii="Calibri" w:hAnsi="Calibri" w:cs="Calibri"/>
                <w:color w:val="000000"/>
                <w:sz w:val="20"/>
                <w:szCs w:val="20"/>
              </w:rPr>
            </w:pPr>
            <w:r>
              <w:rPr>
                <w:rFonts w:ascii="Calibri" w:hAnsi="Calibri" w:cs="Calibri"/>
                <w:color w:val="000000"/>
                <w:sz w:val="20"/>
                <w:szCs w:val="20"/>
              </w:rPr>
              <w:t xml:space="preserve">          234.703.801,46 </w:t>
            </w:r>
          </w:p>
        </w:tc>
      </w:tr>
    </w:tbl>
    <w:p w:rsidR="000F1C4B" w:rsidRDefault="000F1C4B" w:rsidP="006832A0">
      <w:pPr>
        <w:tabs>
          <w:tab w:val="left" w:pos="993"/>
        </w:tabs>
        <w:autoSpaceDE w:val="0"/>
        <w:autoSpaceDN w:val="0"/>
        <w:adjustRightInd w:val="0"/>
        <w:ind w:left="426" w:hanging="426"/>
        <w:jc w:val="both"/>
        <w:rPr>
          <w:rFonts w:ascii="Calibri" w:hAnsi="Calibri" w:cs="Calibri"/>
          <w:sz w:val="20"/>
          <w:szCs w:val="20"/>
        </w:rPr>
      </w:pPr>
    </w:p>
    <w:tbl>
      <w:tblPr>
        <w:tblW w:w="9369" w:type="dxa"/>
        <w:tblInd w:w="57" w:type="dxa"/>
        <w:tblCellMar>
          <w:left w:w="70" w:type="dxa"/>
          <w:right w:w="70" w:type="dxa"/>
        </w:tblCellMar>
        <w:tblLook w:val="04A0"/>
      </w:tblPr>
      <w:tblGrid>
        <w:gridCol w:w="3274"/>
        <w:gridCol w:w="1275"/>
        <w:gridCol w:w="1418"/>
        <w:gridCol w:w="1701"/>
        <w:gridCol w:w="1701"/>
      </w:tblGrid>
      <w:tr w:rsidR="00793BDA" w:rsidRPr="00536029" w:rsidTr="0095771F">
        <w:trPr>
          <w:trHeight w:val="274"/>
        </w:trPr>
        <w:tc>
          <w:tcPr>
            <w:tcW w:w="936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BDA" w:rsidRPr="00536029" w:rsidRDefault="00793BDA" w:rsidP="0095771F">
            <w:pPr>
              <w:jc w:val="center"/>
              <w:rPr>
                <w:rFonts w:ascii="Calibri" w:hAnsi="Calibri" w:cs="Calibri"/>
                <w:b/>
                <w:bCs/>
                <w:sz w:val="20"/>
                <w:szCs w:val="20"/>
                <w:lang w:eastAsia="pt-BR"/>
              </w:rPr>
            </w:pPr>
            <w:r w:rsidRPr="00536029">
              <w:rPr>
                <w:rFonts w:ascii="Calibri" w:hAnsi="Calibri" w:cs="Calibri"/>
                <w:b/>
                <w:bCs/>
                <w:sz w:val="20"/>
                <w:szCs w:val="20"/>
                <w:lang w:eastAsia="pt-BR"/>
              </w:rPr>
              <w:t>COMPOSIÇÃO ACIONÁRIA</w:t>
            </w:r>
          </w:p>
        </w:tc>
      </w:tr>
      <w:tr w:rsidR="00793BDA" w:rsidRPr="00536029" w:rsidTr="0095771F">
        <w:trPr>
          <w:trHeight w:val="494"/>
        </w:trPr>
        <w:tc>
          <w:tcPr>
            <w:tcW w:w="3274" w:type="dxa"/>
            <w:tcBorders>
              <w:top w:val="nil"/>
              <w:left w:val="single" w:sz="4" w:space="0" w:color="auto"/>
              <w:bottom w:val="single" w:sz="4" w:space="0" w:color="auto"/>
              <w:right w:val="single" w:sz="4" w:space="0" w:color="auto"/>
            </w:tcBorders>
            <w:shd w:val="clear" w:color="auto" w:fill="auto"/>
            <w:hideMark/>
          </w:tcPr>
          <w:p w:rsidR="00793BDA" w:rsidRPr="00536029" w:rsidRDefault="00793BDA" w:rsidP="0095771F">
            <w:pPr>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Sócia</w:t>
            </w:r>
          </w:p>
        </w:tc>
        <w:tc>
          <w:tcPr>
            <w:tcW w:w="1275" w:type="dxa"/>
            <w:tcBorders>
              <w:top w:val="nil"/>
              <w:left w:val="nil"/>
              <w:bottom w:val="single" w:sz="4" w:space="0" w:color="auto"/>
              <w:right w:val="single" w:sz="4" w:space="0" w:color="auto"/>
            </w:tcBorders>
            <w:shd w:val="clear" w:color="auto" w:fill="auto"/>
            <w:hideMark/>
          </w:tcPr>
          <w:p w:rsidR="00793BDA" w:rsidRPr="00536029" w:rsidRDefault="00793BDA" w:rsidP="0095771F">
            <w:pPr>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Número de quotas</w:t>
            </w:r>
          </w:p>
        </w:tc>
        <w:tc>
          <w:tcPr>
            <w:tcW w:w="1418" w:type="dxa"/>
            <w:tcBorders>
              <w:top w:val="nil"/>
              <w:left w:val="nil"/>
              <w:bottom w:val="single" w:sz="4" w:space="0" w:color="auto"/>
              <w:right w:val="single" w:sz="4" w:space="0" w:color="auto"/>
            </w:tcBorders>
            <w:shd w:val="clear" w:color="auto" w:fill="auto"/>
            <w:hideMark/>
          </w:tcPr>
          <w:p w:rsidR="00793BDA" w:rsidRPr="00536029" w:rsidRDefault="00793BDA" w:rsidP="0095771F">
            <w:pPr>
              <w:jc w:val="center"/>
              <w:rPr>
                <w:rFonts w:ascii="Calibri" w:hAnsi="Calibri" w:cs="Calibri"/>
                <w:bCs/>
                <w:color w:val="000000"/>
                <w:sz w:val="20"/>
                <w:szCs w:val="20"/>
                <w:lang w:eastAsia="pt-BR"/>
              </w:rPr>
            </w:pPr>
            <w:r w:rsidRPr="00536029">
              <w:rPr>
                <w:rFonts w:ascii="Calibri" w:hAnsi="Calibri" w:cs="Calibri"/>
                <w:bCs/>
                <w:color w:val="000000"/>
                <w:sz w:val="20"/>
                <w:szCs w:val="20"/>
                <w:lang w:eastAsia="pt-BR"/>
              </w:rPr>
              <w:t>Percentual de Participação</w:t>
            </w:r>
          </w:p>
        </w:tc>
        <w:tc>
          <w:tcPr>
            <w:tcW w:w="1701" w:type="dxa"/>
            <w:tcBorders>
              <w:top w:val="nil"/>
              <w:left w:val="nil"/>
              <w:bottom w:val="single" w:sz="4" w:space="0" w:color="auto"/>
              <w:right w:val="single" w:sz="4" w:space="0" w:color="auto"/>
            </w:tcBorders>
            <w:shd w:val="clear" w:color="auto" w:fill="auto"/>
            <w:hideMark/>
          </w:tcPr>
          <w:p w:rsidR="00793BDA" w:rsidRPr="00536029" w:rsidRDefault="00793BDA" w:rsidP="0095771F">
            <w:pPr>
              <w:jc w:val="center"/>
              <w:rPr>
                <w:rFonts w:ascii="Calibri" w:hAnsi="Calibri" w:cs="Calibri"/>
                <w:bCs/>
                <w:color w:val="000000"/>
                <w:sz w:val="20"/>
                <w:szCs w:val="20"/>
                <w:lang w:eastAsia="pt-BR"/>
              </w:rPr>
            </w:pPr>
            <w:r>
              <w:rPr>
                <w:rFonts w:ascii="Calibri" w:hAnsi="Calibri" w:cs="Calibri"/>
                <w:bCs/>
                <w:color w:val="000000"/>
                <w:sz w:val="20"/>
                <w:szCs w:val="20"/>
                <w:lang w:eastAsia="pt-BR"/>
              </w:rPr>
              <w:t>Capital s</w:t>
            </w:r>
            <w:r w:rsidRPr="00536029">
              <w:rPr>
                <w:rFonts w:ascii="Calibri" w:hAnsi="Calibri" w:cs="Calibri"/>
                <w:bCs/>
                <w:color w:val="000000"/>
                <w:sz w:val="20"/>
                <w:szCs w:val="20"/>
                <w:lang w:eastAsia="pt-BR"/>
              </w:rPr>
              <w:t>ubscrito (R$)</w:t>
            </w:r>
          </w:p>
        </w:tc>
        <w:tc>
          <w:tcPr>
            <w:tcW w:w="1701" w:type="dxa"/>
            <w:tcBorders>
              <w:top w:val="nil"/>
              <w:left w:val="nil"/>
              <w:bottom w:val="single" w:sz="4" w:space="0" w:color="auto"/>
              <w:right w:val="single" w:sz="4" w:space="0" w:color="auto"/>
            </w:tcBorders>
            <w:shd w:val="clear" w:color="auto" w:fill="auto"/>
            <w:hideMark/>
          </w:tcPr>
          <w:p w:rsidR="00793BDA" w:rsidRPr="00536029" w:rsidRDefault="00793BDA" w:rsidP="0095771F">
            <w:pPr>
              <w:jc w:val="center"/>
              <w:rPr>
                <w:rFonts w:ascii="Calibri" w:hAnsi="Calibri" w:cs="Calibri"/>
                <w:bCs/>
                <w:color w:val="000000"/>
                <w:sz w:val="20"/>
                <w:szCs w:val="20"/>
                <w:lang w:eastAsia="pt-BR"/>
              </w:rPr>
            </w:pPr>
            <w:r>
              <w:rPr>
                <w:rFonts w:ascii="Calibri" w:hAnsi="Calibri" w:cs="Calibri"/>
                <w:bCs/>
                <w:color w:val="000000"/>
                <w:sz w:val="20"/>
                <w:szCs w:val="20"/>
                <w:lang w:eastAsia="pt-BR"/>
              </w:rPr>
              <w:t>Capital</w:t>
            </w:r>
            <w:r w:rsidRPr="00536029">
              <w:rPr>
                <w:rFonts w:ascii="Calibri" w:hAnsi="Calibri" w:cs="Calibri"/>
                <w:bCs/>
                <w:color w:val="000000"/>
                <w:sz w:val="20"/>
                <w:szCs w:val="20"/>
                <w:lang w:eastAsia="pt-BR"/>
              </w:rPr>
              <w:t xml:space="preserve"> Integralizado (R$)</w:t>
            </w:r>
          </w:p>
        </w:tc>
      </w:tr>
      <w:tr w:rsidR="00793BDA" w:rsidRPr="00536029" w:rsidTr="00793BDA">
        <w:trPr>
          <w:trHeight w:val="283"/>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793BDA" w:rsidRPr="00536029" w:rsidRDefault="00793BDA" w:rsidP="0095771F">
            <w:pPr>
              <w:rPr>
                <w:rFonts w:ascii="Calibri" w:hAnsi="Calibri" w:cs="Calibri"/>
                <w:color w:val="000000"/>
                <w:sz w:val="20"/>
                <w:szCs w:val="20"/>
                <w:lang w:eastAsia="pt-BR"/>
              </w:rPr>
            </w:pPr>
            <w:r w:rsidRPr="00536029">
              <w:rPr>
                <w:rFonts w:ascii="Calibri" w:hAnsi="Calibri" w:cs="Calibri"/>
                <w:color w:val="000000"/>
                <w:sz w:val="20"/>
                <w:szCs w:val="20"/>
                <w:lang w:eastAsia="pt-BR"/>
              </w:rPr>
              <w:t>PMSP - CNPJ 46.392.130/0001-18</w:t>
            </w:r>
          </w:p>
        </w:tc>
        <w:tc>
          <w:tcPr>
            <w:tcW w:w="1275"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244.511.509</w:t>
            </w:r>
          </w:p>
        </w:tc>
        <w:tc>
          <w:tcPr>
            <w:tcW w:w="1418" w:type="dxa"/>
            <w:tcBorders>
              <w:top w:val="nil"/>
              <w:left w:val="nil"/>
              <w:bottom w:val="single" w:sz="4" w:space="0" w:color="auto"/>
              <w:right w:val="single" w:sz="4" w:space="0" w:color="auto"/>
            </w:tcBorders>
            <w:shd w:val="clear" w:color="auto" w:fill="auto"/>
            <w:noWrap/>
            <w:vAlign w:val="center"/>
            <w:hideMark/>
          </w:tcPr>
          <w:p w:rsidR="00793BDA" w:rsidRPr="00536029" w:rsidRDefault="00793BDA" w:rsidP="0095771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99,53%</w:t>
            </w:r>
          </w:p>
        </w:tc>
        <w:tc>
          <w:tcPr>
            <w:tcW w:w="1701"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R$ 244.511.509,00</w:t>
            </w:r>
          </w:p>
        </w:tc>
        <w:tc>
          <w:tcPr>
            <w:tcW w:w="1701"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R$ 244.511.509,00</w:t>
            </w:r>
          </w:p>
        </w:tc>
      </w:tr>
      <w:tr w:rsidR="00793BDA" w:rsidRPr="00536029" w:rsidTr="00793BDA">
        <w:trPr>
          <w:trHeight w:val="273"/>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793BDA" w:rsidRPr="00536029" w:rsidRDefault="00793BDA" w:rsidP="0095771F">
            <w:pPr>
              <w:rPr>
                <w:rFonts w:ascii="Calibri" w:hAnsi="Calibri" w:cs="Calibri"/>
                <w:color w:val="000000"/>
                <w:sz w:val="20"/>
                <w:szCs w:val="20"/>
                <w:lang w:eastAsia="pt-BR"/>
              </w:rPr>
            </w:pPr>
            <w:r w:rsidRPr="00536029">
              <w:rPr>
                <w:rFonts w:ascii="Calibri" w:hAnsi="Calibri" w:cs="Calibri"/>
                <w:color w:val="000000"/>
                <w:sz w:val="20"/>
                <w:szCs w:val="20"/>
                <w:lang w:eastAsia="pt-BR"/>
              </w:rPr>
              <w:t>SP - Obras - CNPJ 11.958.828.0001-73</w:t>
            </w:r>
          </w:p>
        </w:tc>
        <w:tc>
          <w:tcPr>
            <w:tcW w:w="1275"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1.151.518</w:t>
            </w:r>
          </w:p>
        </w:tc>
        <w:tc>
          <w:tcPr>
            <w:tcW w:w="1418"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0,47%</w:t>
            </w:r>
          </w:p>
        </w:tc>
        <w:tc>
          <w:tcPr>
            <w:tcW w:w="1701"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R$ 1.151.518,00</w:t>
            </w:r>
          </w:p>
        </w:tc>
        <w:tc>
          <w:tcPr>
            <w:tcW w:w="1701"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R$ 1.151.518,00</w:t>
            </w:r>
          </w:p>
        </w:tc>
      </w:tr>
      <w:tr w:rsidR="00793BDA" w:rsidRPr="00536029" w:rsidTr="00793BDA">
        <w:trPr>
          <w:trHeight w:val="247"/>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793BDA" w:rsidRPr="00536029" w:rsidRDefault="00793BDA" w:rsidP="0095771F">
            <w:pPr>
              <w:rPr>
                <w:rFonts w:ascii="Calibri" w:hAnsi="Calibri" w:cs="Calibri"/>
                <w:color w:val="000000"/>
                <w:sz w:val="20"/>
                <w:szCs w:val="20"/>
                <w:lang w:eastAsia="pt-BR"/>
              </w:rPr>
            </w:pPr>
            <w:r w:rsidRPr="00536029">
              <w:rPr>
                <w:rFonts w:ascii="Calibri" w:hAnsi="Calibri" w:cs="Calibri"/>
                <w:color w:val="000000"/>
                <w:sz w:val="20"/>
                <w:szCs w:val="20"/>
                <w:lang w:eastAsia="pt-BR"/>
              </w:rPr>
              <w:t>TOTAL</w:t>
            </w:r>
          </w:p>
        </w:tc>
        <w:tc>
          <w:tcPr>
            <w:tcW w:w="1275"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245.663.027</w:t>
            </w:r>
          </w:p>
        </w:tc>
        <w:tc>
          <w:tcPr>
            <w:tcW w:w="1418"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100%</w:t>
            </w:r>
          </w:p>
        </w:tc>
        <w:tc>
          <w:tcPr>
            <w:tcW w:w="1701"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R$ 245.663.027,00</w:t>
            </w:r>
          </w:p>
        </w:tc>
        <w:tc>
          <w:tcPr>
            <w:tcW w:w="1701" w:type="dxa"/>
            <w:tcBorders>
              <w:top w:val="nil"/>
              <w:left w:val="nil"/>
              <w:bottom w:val="single" w:sz="4" w:space="0" w:color="auto"/>
              <w:right w:val="single" w:sz="4" w:space="0" w:color="auto"/>
            </w:tcBorders>
            <w:shd w:val="clear" w:color="auto" w:fill="auto"/>
            <w:vAlign w:val="center"/>
            <w:hideMark/>
          </w:tcPr>
          <w:p w:rsidR="00793BDA" w:rsidRPr="00536029" w:rsidRDefault="00793BDA" w:rsidP="0095771F">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R$ 245.663.027,00</w:t>
            </w:r>
          </w:p>
        </w:tc>
      </w:tr>
    </w:tbl>
    <w:p w:rsidR="006832A0" w:rsidRDefault="006832A0" w:rsidP="006832A0">
      <w:pPr>
        <w:tabs>
          <w:tab w:val="left" w:pos="993"/>
        </w:tabs>
        <w:autoSpaceDE w:val="0"/>
        <w:autoSpaceDN w:val="0"/>
        <w:adjustRightInd w:val="0"/>
        <w:ind w:left="426" w:hanging="426"/>
        <w:jc w:val="both"/>
        <w:rPr>
          <w:rFonts w:ascii="Calibri" w:hAnsi="Calibri" w:cs="Calibri"/>
          <w:sz w:val="20"/>
          <w:szCs w:val="20"/>
        </w:rPr>
      </w:pPr>
    </w:p>
    <w:p w:rsidR="002164EB" w:rsidRDefault="002164EB" w:rsidP="002164EB">
      <w:pPr>
        <w:tabs>
          <w:tab w:val="left" w:pos="993"/>
        </w:tabs>
        <w:autoSpaceDE w:val="0"/>
        <w:autoSpaceDN w:val="0"/>
        <w:adjustRightInd w:val="0"/>
        <w:ind w:left="426" w:hanging="426"/>
        <w:jc w:val="both"/>
        <w:rPr>
          <w:rFonts w:ascii="Calibri" w:hAnsi="Calibri" w:cs="Calibri"/>
          <w:sz w:val="20"/>
          <w:szCs w:val="20"/>
        </w:rPr>
      </w:pPr>
      <w:r w:rsidRPr="00536029">
        <w:rPr>
          <w:rFonts w:ascii="Calibri" w:hAnsi="Calibri" w:cs="Calibri"/>
          <w:sz w:val="20"/>
          <w:szCs w:val="20"/>
        </w:rPr>
        <w:t>(a)</w:t>
      </w:r>
      <w:r w:rsidRPr="00536029">
        <w:rPr>
          <w:rFonts w:ascii="Calibri" w:hAnsi="Calibri" w:cs="Calibri"/>
          <w:sz w:val="20"/>
          <w:szCs w:val="20"/>
        </w:rPr>
        <w:tab/>
        <w:t>O capital social autorizado é composto por 245.663.027 cotas, com valor nomin</w:t>
      </w:r>
      <w:r w:rsidR="009C21AA">
        <w:rPr>
          <w:rFonts w:ascii="Calibri" w:hAnsi="Calibri" w:cs="Calibri"/>
          <w:sz w:val="20"/>
          <w:szCs w:val="20"/>
        </w:rPr>
        <w:t xml:space="preserve">al </w:t>
      </w:r>
      <w:r w:rsidR="007C5DFF">
        <w:rPr>
          <w:rFonts w:ascii="Calibri" w:hAnsi="Calibri" w:cs="Calibri"/>
          <w:sz w:val="20"/>
          <w:szCs w:val="20"/>
        </w:rPr>
        <w:t xml:space="preserve">unitário </w:t>
      </w:r>
      <w:r w:rsidR="009C21AA">
        <w:rPr>
          <w:rFonts w:ascii="Calibri" w:hAnsi="Calibri" w:cs="Calibri"/>
          <w:sz w:val="20"/>
          <w:szCs w:val="20"/>
        </w:rPr>
        <w:t>de R$ 1,00</w:t>
      </w:r>
      <w:r w:rsidRPr="00536029">
        <w:rPr>
          <w:rFonts w:ascii="Calibri" w:hAnsi="Calibri" w:cs="Calibri"/>
          <w:sz w:val="20"/>
          <w:szCs w:val="20"/>
        </w:rPr>
        <w:t>;</w:t>
      </w:r>
    </w:p>
    <w:p w:rsidR="002164EB" w:rsidRDefault="002164EB" w:rsidP="002164EB">
      <w:pPr>
        <w:tabs>
          <w:tab w:val="left" w:pos="993"/>
        </w:tabs>
        <w:autoSpaceDE w:val="0"/>
        <w:autoSpaceDN w:val="0"/>
        <w:adjustRightInd w:val="0"/>
        <w:ind w:left="426" w:hanging="426"/>
        <w:jc w:val="both"/>
        <w:rPr>
          <w:rFonts w:ascii="Calibri" w:hAnsi="Calibri" w:cs="Calibri"/>
          <w:sz w:val="20"/>
          <w:szCs w:val="20"/>
        </w:rPr>
      </w:pPr>
      <w:r w:rsidRPr="00536029">
        <w:rPr>
          <w:rFonts w:ascii="Calibri" w:hAnsi="Calibri" w:cs="Calibri"/>
          <w:sz w:val="20"/>
          <w:szCs w:val="20"/>
        </w:rPr>
        <w:t>(b)</w:t>
      </w:r>
      <w:r w:rsidRPr="00536029">
        <w:rPr>
          <w:rFonts w:ascii="Calibri" w:hAnsi="Calibri" w:cs="Calibri"/>
          <w:sz w:val="20"/>
          <w:szCs w:val="20"/>
        </w:rPr>
        <w:tab/>
        <w:t>Foram recebidos, da Controladora, durante o exercício de 2018, a título de adiantamento para futuro aumento de capital, o valor de R$ 1.500.000,00. Decreto Municipal nº 58.296 de 02 de junho de 2018.</w:t>
      </w:r>
    </w:p>
    <w:p w:rsidR="002164EB" w:rsidRDefault="002164EB" w:rsidP="00EC3AA2">
      <w:pPr>
        <w:ind w:left="426" w:hanging="426"/>
        <w:rPr>
          <w:rFonts w:ascii="Calibri" w:hAnsi="Calibri" w:cs="Calibri"/>
          <w:sz w:val="20"/>
          <w:szCs w:val="20"/>
          <w:u w:val="single"/>
        </w:rPr>
      </w:pPr>
    </w:p>
    <w:p w:rsidR="009C21AA" w:rsidRDefault="009C21AA" w:rsidP="00EC3AA2">
      <w:pPr>
        <w:ind w:left="426" w:hanging="426"/>
        <w:rPr>
          <w:rFonts w:ascii="Calibri" w:hAnsi="Calibri" w:cs="Calibri"/>
          <w:sz w:val="20"/>
          <w:szCs w:val="20"/>
          <w:u w:val="single"/>
        </w:rPr>
      </w:pPr>
    </w:p>
    <w:p w:rsidR="00EF63C7" w:rsidRDefault="00EF63C7" w:rsidP="00EC3AA2">
      <w:pPr>
        <w:ind w:left="426" w:hanging="426"/>
        <w:rPr>
          <w:rFonts w:ascii="Calibri" w:hAnsi="Calibri" w:cs="Calibri"/>
          <w:b/>
          <w:sz w:val="20"/>
          <w:szCs w:val="20"/>
        </w:rPr>
      </w:pPr>
    </w:p>
    <w:p w:rsidR="006D1EE7" w:rsidRPr="00536029" w:rsidRDefault="0032692C" w:rsidP="00EC3AA2">
      <w:pPr>
        <w:ind w:left="426" w:hanging="426"/>
        <w:rPr>
          <w:rFonts w:ascii="Calibri" w:hAnsi="Calibri" w:cs="Calibri"/>
          <w:b/>
          <w:sz w:val="20"/>
          <w:szCs w:val="20"/>
        </w:rPr>
      </w:pPr>
      <w:r w:rsidRPr="00536029">
        <w:rPr>
          <w:rFonts w:ascii="Calibri" w:hAnsi="Calibri" w:cs="Calibri"/>
          <w:b/>
          <w:sz w:val="20"/>
          <w:szCs w:val="20"/>
        </w:rPr>
        <w:t>2</w:t>
      </w:r>
      <w:r w:rsidR="00B27CFD" w:rsidRPr="00536029">
        <w:rPr>
          <w:rFonts w:ascii="Calibri" w:hAnsi="Calibri" w:cs="Calibri"/>
          <w:b/>
          <w:sz w:val="20"/>
          <w:szCs w:val="20"/>
        </w:rPr>
        <w:t>2</w:t>
      </w:r>
      <w:r w:rsidRPr="00536029">
        <w:rPr>
          <w:rFonts w:ascii="Calibri" w:hAnsi="Calibri" w:cs="Calibri"/>
          <w:b/>
          <w:sz w:val="20"/>
          <w:szCs w:val="20"/>
        </w:rPr>
        <w:t>.</w:t>
      </w:r>
      <w:r w:rsidRPr="00536029">
        <w:rPr>
          <w:rFonts w:ascii="Calibri" w:hAnsi="Calibri" w:cs="Calibri"/>
          <w:b/>
          <w:sz w:val="20"/>
          <w:szCs w:val="20"/>
        </w:rPr>
        <w:tab/>
      </w:r>
      <w:r w:rsidR="00974747" w:rsidRPr="00536029">
        <w:rPr>
          <w:rFonts w:ascii="Calibri" w:hAnsi="Calibri" w:cs="Calibri"/>
          <w:b/>
          <w:sz w:val="20"/>
          <w:szCs w:val="20"/>
        </w:rPr>
        <w:t>Ajuste de avaliação patrimonial</w:t>
      </w:r>
    </w:p>
    <w:tbl>
      <w:tblPr>
        <w:tblW w:w="9214" w:type="dxa"/>
        <w:tblInd w:w="70" w:type="dxa"/>
        <w:tblCellMar>
          <w:left w:w="70" w:type="dxa"/>
          <w:right w:w="70" w:type="dxa"/>
        </w:tblCellMar>
        <w:tblLook w:val="04A0"/>
      </w:tblPr>
      <w:tblGrid>
        <w:gridCol w:w="3560"/>
        <w:gridCol w:w="1402"/>
        <w:gridCol w:w="1860"/>
        <w:gridCol w:w="904"/>
        <w:gridCol w:w="1488"/>
      </w:tblGrid>
      <w:tr w:rsidR="00500FB4" w:rsidRPr="00536029" w:rsidTr="006832A0">
        <w:trPr>
          <w:trHeight w:val="285"/>
        </w:trPr>
        <w:tc>
          <w:tcPr>
            <w:tcW w:w="3560" w:type="dxa"/>
            <w:tcBorders>
              <w:top w:val="nil"/>
              <w:left w:val="nil"/>
              <w:bottom w:val="nil"/>
              <w:right w:val="nil"/>
            </w:tcBorders>
            <w:shd w:val="clear" w:color="auto" w:fill="auto"/>
            <w:noWrap/>
            <w:vAlign w:val="bottom"/>
            <w:hideMark/>
          </w:tcPr>
          <w:p w:rsidR="00500FB4" w:rsidRPr="00536029" w:rsidRDefault="00500FB4">
            <w:pPr>
              <w:rPr>
                <w:rFonts w:ascii="Calibri" w:hAnsi="Calibri" w:cs="Calibri"/>
                <w:color w:val="000000"/>
                <w:sz w:val="20"/>
                <w:szCs w:val="20"/>
              </w:rPr>
            </w:pPr>
          </w:p>
        </w:tc>
        <w:tc>
          <w:tcPr>
            <w:tcW w:w="1402" w:type="dxa"/>
            <w:tcBorders>
              <w:top w:val="nil"/>
              <w:left w:val="nil"/>
              <w:bottom w:val="nil"/>
              <w:right w:val="nil"/>
            </w:tcBorders>
            <w:shd w:val="clear" w:color="auto" w:fill="auto"/>
            <w:hideMark/>
          </w:tcPr>
          <w:p w:rsidR="00500FB4" w:rsidRPr="00536029" w:rsidRDefault="00500FB4">
            <w:pPr>
              <w:jc w:val="center"/>
              <w:rPr>
                <w:rFonts w:ascii="Calibri" w:hAnsi="Calibri" w:cs="Calibri"/>
                <w:color w:val="000000"/>
                <w:sz w:val="20"/>
                <w:szCs w:val="20"/>
              </w:rPr>
            </w:pPr>
          </w:p>
        </w:tc>
        <w:tc>
          <w:tcPr>
            <w:tcW w:w="1860" w:type="dxa"/>
            <w:tcBorders>
              <w:top w:val="nil"/>
              <w:left w:val="nil"/>
              <w:bottom w:val="single" w:sz="4" w:space="0" w:color="auto"/>
              <w:right w:val="nil"/>
            </w:tcBorders>
            <w:shd w:val="clear" w:color="000000" w:fill="FFFFFF"/>
            <w:hideMark/>
          </w:tcPr>
          <w:p w:rsidR="00500FB4" w:rsidRPr="000F1C4B" w:rsidRDefault="00500FB4" w:rsidP="00500FB4">
            <w:pPr>
              <w:jc w:val="right"/>
              <w:rPr>
                <w:rFonts w:ascii="Calibri" w:hAnsi="Calibri" w:cs="Calibri"/>
                <w:b/>
                <w:bCs/>
                <w:color w:val="000000"/>
                <w:sz w:val="20"/>
                <w:szCs w:val="20"/>
              </w:rPr>
            </w:pPr>
            <w:r w:rsidRPr="000F1C4B">
              <w:rPr>
                <w:rFonts w:ascii="Calibri" w:hAnsi="Calibri" w:cs="Calibri"/>
                <w:b/>
                <w:bCs/>
                <w:color w:val="000000"/>
                <w:sz w:val="20"/>
                <w:szCs w:val="20"/>
              </w:rPr>
              <w:t>2018</w:t>
            </w:r>
          </w:p>
        </w:tc>
        <w:tc>
          <w:tcPr>
            <w:tcW w:w="904" w:type="dxa"/>
            <w:tcBorders>
              <w:top w:val="nil"/>
              <w:left w:val="nil"/>
              <w:bottom w:val="single" w:sz="4" w:space="0" w:color="auto"/>
              <w:right w:val="nil"/>
            </w:tcBorders>
            <w:shd w:val="clear" w:color="000000" w:fill="FFFFFF"/>
            <w:hideMark/>
          </w:tcPr>
          <w:p w:rsidR="00500FB4" w:rsidRPr="00536029" w:rsidRDefault="00500FB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488" w:type="dxa"/>
            <w:tcBorders>
              <w:top w:val="nil"/>
              <w:left w:val="nil"/>
              <w:bottom w:val="single" w:sz="4" w:space="0" w:color="auto"/>
              <w:right w:val="nil"/>
            </w:tcBorders>
            <w:shd w:val="clear" w:color="000000" w:fill="FFFFFF"/>
          </w:tcPr>
          <w:p w:rsidR="00500FB4" w:rsidRPr="00536029" w:rsidRDefault="00500FB4" w:rsidP="00D9242A">
            <w:pPr>
              <w:jc w:val="right"/>
              <w:rPr>
                <w:rFonts w:ascii="Calibri" w:hAnsi="Calibri" w:cs="Calibri"/>
                <w:bCs/>
                <w:color w:val="000000"/>
                <w:sz w:val="20"/>
                <w:szCs w:val="20"/>
              </w:rPr>
            </w:pPr>
            <w:r w:rsidRPr="00536029">
              <w:rPr>
                <w:rFonts w:ascii="Calibri" w:hAnsi="Calibri" w:cs="Calibri"/>
                <w:bCs/>
                <w:color w:val="000000"/>
                <w:sz w:val="20"/>
                <w:szCs w:val="20"/>
              </w:rPr>
              <w:t>2017</w:t>
            </w:r>
          </w:p>
        </w:tc>
      </w:tr>
      <w:tr w:rsidR="00500FB4" w:rsidRPr="00536029" w:rsidTr="006832A0">
        <w:trPr>
          <w:trHeight w:val="615"/>
        </w:trPr>
        <w:tc>
          <w:tcPr>
            <w:tcW w:w="3560" w:type="dxa"/>
            <w:tcBorders>
              <w:top w:val="nil"/>
              <w:left w:val="nil"/>
              <w:bottom w:val="nil"/>
              <w:right w:val="nil"/>
            </w:tcBorders>
            <w:shd w:val="clear" w:color="auto" w:fill="auto"/>
            <w:vAlign w:val="center"/>
            <w:hideMark/>
          </w:tcPr>
          <w:p w:rsidR="00500FB4" w:rsidRPr="00536029" w:rsidRDefault="00500FB4" w:rsidP="00500FB4">
            <w:pPr>
              <w:rPr>
                <w:rFonts w:ascii="Calibri" w:hAnsi="Calibri" w:cs="Calibri"/>
                <w:color w:val="000000"/>
                <w:sz w:val="20"/>
                <w:szCs w:val="20"/>
              </w:rPr>
            </w:pPr>
            <w:r w:rsidRPr="00536029">
              <w:rPr>
                <w:rFonts w:ascii="Calibri" w:hAnsi="Calibri" w:cs="Calibri"/>
                <w:color w:val="000000"/>
                <w:sz w:val="20"/>
                <w:szCs w:val="20"/>
              </w:rPr>
              <w:t>Custo atribuído aos bens imóveis</w:t>
            </w:r>
          </w:p>
        </w:tc>
        <w:tc>
          <w:tcPr>
            <w:tcW w:w="1402"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color w:val="000000"/>
                <w:sz w:val="20"/>
                <w:szCs w:val="20"/>
              </w:rPr>
            </w:pPr>
          </w:p>
        </w:tc>
        <w:tc>
          <w:tcPr>
            <w:tcW w:w="1860" w:type="dxa"/>
            <w:tcBorders>
              <w:top w:val="nil"/>
              <w:left w:val="nil"/>
              <w:bottom w:val="nil"/>
              <w:right w:val="nil"/>
            </w:tcBorders>
            <w:shd w:val="clear" w:color="auto" w:fill="auto"/>
            <w:vAlign w:val="center"/>
            <w:hideMark/>
          </w:tcPr>
          <w:p w:rsidR="00500FB4" w:rsidRPr="00536029" w:rsidRDefault="00500FB4" w:rsidP="001F31F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7.808.345,55</w:t>
            </w:r>
          </w:p>
        </w:tc>
        <w:tc>
          <w:tcPr>
            <w:tcW w:w="904"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color w:val="FF0000"/>
                <w:sz w:val="20"/>
                <w:szCs w:val="20"/>
              </w:rPr>
            </w:pPr>
          </w:p>
        </w:tc>
        <w:tc>
          <w:tcPr>
            <w:tcW w:w="1488" w:type="dxa"/>
            <w:tcBorders>
              <w:top w:val="nil"/>
              <w:left w:val="nil"/>
              <w:bottom w:val="nil"/>
              <w:right w:val="nil"/>
            </w:tcBorders>
            <w:vAlign w:val="center"/>
          </w:tcPr>
          <w:p w:rsidR="00500FB4" w:rsidRPr="00536029" w:rsidRDefault="00500FB4" w:rsidP="001F31F8">
            <w:pPr>
              <w:jc w:val="right"/>
              <w:rPr>
                <w:rFonts w:ascii="Calibri" w:hAnsi="Calibri" w:cs="Calibri"/>
                <w:bCs/>
                <w:color w:val="000000"/>
                <w:sz w:val="20"/>
                <w:szCs w:val="20"/>
              </w:rPr>
            </w:pPr>
            <w:r w:rsidRPr="00536029">
              <w:rPr>
                <w:rFonts w:ascii="Calibri" w:hAnsi="Calibri" w:cs="Calibri"/>
                <w:bCs/>
                <w:color w:val="000000"/>
                <w:sz w:val="20"/>
                <w:szCs w:val="20"/>
              </w:rPr>
              <w:t xml:space="preserve">     7.808.345,55</w:t>
            </w:r>
          </w:p>
        </w:tc>
      </w:tr>
      <w:tr w:rsidR="00500FB4" w:rsidRPr="00536029" w:rsidTr="006832A0">
        <w:trPr>
          <w:trHeight w:val="615"/>
        </w:trPr>
        <w:tc>
          <w:tcPr>
            <w:tcW w:w="3560" w:type="dxa"/>
            <w:tcBorders>
              <w:top w:val="nil"/>
              <w:left w:val="nil"/>
              <w:bottom w:val="nil"/>
              <w:right w:val="nil"/>
            </w:tcBorders>
            <w:shd w:val="clear" w:color="auto" w:fill="auto"/>
            <w:vAlign w:val="center"/>
            <w:hideMark/>
          </w:tcPr>
          <w:p w:rsidR="00500FB4" w:rsidRPr="00536029" w:rsidRDefault="00500FB4" w:rsidP="00500FB4">
            <w:pPr>
              <w:rPr>
                <w:rFonts w:ascii="Calibri" w:hAnsi="Calibri" w:cs="Calibri"/>
                <w:color w:val="000000"/>
                <w:sz w:val="20"/>
                <w:szCs w:val="20"/>
              </w:rPr>
            </w:pPr>
            <w:r w:rsidRPr="00536029">
              <w:rPr>
                <w:rFonts w:ascii="Calibri" w:hAnsi="Calibri" w:cs="Calibri"/>
                <w:color w:val="000000"/>
                <w:sz w:val="20"/>
                <w:szCs w:val="20"/>
              </w:rPr>
              <w:t>Depreciação acumulada sobre custo atribuído</w:t>
            </w:r>
          </w:p>
        </w:tc>
        <w:tc>
          <w:tcPr>
            <w:tcW w:w="1402"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color w:val="000000"/>
                <w:sz w:val="20"/>
                <w:szCs w:val="20"/>
              </w:rPr>
            </w:pPr>
          </w:p>
        </w:tc>
        <w:tc>
          <w:tcPr>
            <w:tcW w:w="1860"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(3.166.417,55)</w:t>
            </w:r>
          </w:p>
        </w:tc>
        <w:tc>
          <w:tcPr>
            <w:tcW w:w="904"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color w:val="FF0000"/>
                <w:sz w:val="20"/>
                <w:szCs w:val="20"/>
              </w:rPr>
            </w:pPr>
          </w:p>
        </w:tc>
        <w:tc>
          <w:tcPr>
            <w:tcW w:w="1488" w:type="dxa"/>
            <w:tcBorders>
              <w:top w:val="nil"/>
              <w:left w:val="nil"/>
              <w:bottom w:val="nil"/>
              <w:right w:val="nil"/>
            </w:tcBorders>
            <w:vAlign w:val="center"/>
          </w:tcPr>
          <w:p w:rsidR="00500FB4" w:rsidRPr="00536029" w:rsidRDefault="00500FB4" w:rsidP="00500FB4">
            <w:pPr>
              <w:jc w:val="right"/>
              <w:rPr>
                <w:rFonts w:ascii="Calibri" w:hAnsi="Calibri" w:cs="Calibri"/>
                <w:bCs/>
                <w:color w:val="000000"/>
                <w:sz w:val="20"/>
                <w:szCs w:val="20"/>
              </w:rPr>
            </w:pPr>
            <w:r w:rsidRPr="00536029">
              <w:rPr>
                <w:rFonts w:ascii="Calibri" w:hAnsi="Calibri" w:cs="Calibri"/>
                <w:bCs/>
                <w:color w:val="000000"/>
                <w:sz w:val="20"/>
                <w:szCs w:val="20"/>
              </w:rPr>
              <w:t xml:space="preserve">  (2.823.389,02)</w:t>
            </w:r>
          </w:p>
        </w:tc>
      </w:tr>
      <w:tr w:rsidR="00500FB4" w:rsidRPr="00536029" w:rsidTr="006832A0">
        <w:trPr>
          <w:trHeight w:val="615"/>
        </w:trPr>
        <w:tc>
          <w:tcPr>
            <w:tcW w:w="3560" w:type="dxa"/>
            <w:tcBorders>
              <w:top w:val="nil"/>
              <w:left w:val="nil"/>
              <w:bottom w:val="nil"/>
              <w:right w:val="nil"/>
            </w:tcBorders>
            <w:shd w:val="clear" w:color="auto" w:fill="auto"/>
            <w:vAlign w:val="center"/>
            <w:hideMark/>
          </w:tcPr>
          <w:p w:rsidR="00500FB4" w:rsidRPr="00536029" w:rsidRDefault="00500FB4" w:rsidP="00500FB4">
            <w:pPr>
              <w:rPr>
                <w:rFonts w:ascii="Calibri" w:hAnsi="Calibri" w:cs="Calibri"/>
                <w:color w:val="000000"/>
                <w:sz w:val="20"/>
                <w:szCs w:val="20"/>
              </w:rPr>
            </w:pPr>
            <w:r w:rsidRPr="00536029">
              <w:rPr>
                <w:rFonts w:ascii="Calibri" w:hAnsi="Calibri" w:cs="Calibri"/>
                <w:color w:val="000000"/>
                <w:sz w:val="20"/>
                <w:szCs w:val="20"/>
              </w:rPr>
              <w:t>Imposto de renda e contribuição social diferidos</w:t>
            </w:r>
          </w:p>
        </w:tc>
        <w:tc>
          <w:tcPr>
            <w:tcW w:w="1402"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color w:val="000000"/>
                <w:sz w:val="20"/>
                <w:szCs w:val="20"/>
              </w:rPr>
            </w:pPr>
          </w:p>
        </w:tc>
        <w:tc>
          <w:tcPr>
            <w:tcW w:w="1860"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(1.578.255,73)</w:t>
            </w:r>
          </w:p>
        </w:tc>
        <w:tc>
          <w:tcPr>
            <w:tcW w:w="904" w:type="dxa"/>
            <w:tcBorders>
              <w:top w:val="nil"/>
              <w:left w:val="nil"/>
              <w:bottom w:val="nil"/>
              <w:right w:val="nil"/>
            </w:tcBorders>
            <w:shd w:val="clear" w:color="auto" w:fill="auto"/>
            <w:vAlign w:val="center"/>
            <w:hideMark/>
          </w:tcPr>
          <w:p w:rsidR="00500FB4" w:rsidRPr="00536029" w:rsidRDefault="00500FB4" w:rsidP="00500FB4">
            <w:pPr>
              <w:jc w:val="right"/>
              <w:rPr>
                <w:rFonts w:ascii="Calibri" w:hAnsi="Calibri" w:cs="Calibri"/>
                <w:color w:val="000000"/>
                <w:sz w:val="20"/>
                <w:szCs w:val="20"/>
              </w:rPr>
            </w:pPr>
          </w:p>
        </w:tc>
        <w:tc>
          <w:tcPr>
            <w:tcW w:w="1488" w:type="dxa"/>
            <w:tcBorders>
              <w:top w:val="nil"/>
              <w:left w:val="nil"/>
              <w:bottom w:val="nil"/>
              <w:right w:val="nil"/>
            </w:tcBorders>
            <w:vAlign w:val="center"/>
          </w:tcPr>
          <w:p w:rsidR="00500FB4" w:rsidRPr="00536029" w:rsidRDefault="00500FB4" w:rsidP="00500FB4">
            <w:pPr>
              <w:jc w:val="right"/>
              <w:rPr>
                <w:rFonts w:ascii="Calibri" w:hAnsi="Calibri" w:cs="Calibri"/>
                <w:bCs/>
                <w:color w:val="000000"/>
                <w:sz w:val="20"/>
                <w:szCs w:val="20"/>
              </w:rPr>
            </w:pPr>
            <w:r w:rsidRPr="00536029">
              <w:rPr>
                <w:rFonts w:ascii="Calibri" w:hAnsi="Calibri" w:cs="Calibri"/>
                <w:bCs/>
                <w:color w:val="000000"/>
                <w:sz w:val="20"/>
                <w:szCs w:val="20"/>
              </w:rPr>
              <w:t xml:space="preserve">  (1.694.885,36)</w:t>
            </w:r>
          </w:p>
        </w:tc>
      </w:tr>
      <w:tr w:rsidR="00500FB4" w:rsidRPr="00536029" w:rsidTr="006832A0">
        <w:trPr>
          <w:trHeight w:val="270"/>
        </w:trPr>
        <w:tc>
          <w:tcPr>
            <w:tcW w:w="3560" w:type="dxa"/>
            <w:tcBorders>
              <w:top w:val="nil"/>
              <w:left w:val="nil"/>
              <w:bottom w:val="nil"/>
              <w:right w:val="nil"/>
            </w:tcBorders>
            <w:shd w:val="clear" w:color="auto" w:fill="auto"/>
            <w:hideMark/>
          </w:tcPr>
          <w:p w:rsidR="00500FB4" w:rsidRPr="00536029" w:rsidRDefault="00500FB4" w:rsidP="006F51AF">
            <w:pPr>
              <w:ind w:firstLineChars="100" w:firstLine="201"/>
              <w:rPr>
                <w:rFonts w:ascii="Calibri" w:hAnsi="Calibri" w:cs="Calibri"/>
                <w:b/>
                <w:bCs/>
                <w:color w:val="000000"/>
                <w:sz w:val="20"/>
                <w:szCs w:val="20"/>
              </w:rPr>
            </w:pPr>
          </w:p>
        </w:tc>
        <w:tc>
          <w:tcPr>
            <w:tcW w:w="1402" w:type="dxa"/>
            <w:tcBorders>
              <w:top w:val="nil"/>
              <w:left w:val="nil"/>
              <w:bottom w:val="nil"/>
              <w:right w:val="nil"/>
            </w:tcBorders>
            <w:shd w:val="clear" w:color="auto" w:fill="auto"/>
            <w:hideMark/>
          </w:tcPr>
          <w:p w:rsidR="00500FB4" w:rsidRPr="00536029" w:rsidRDefault="00500FB4">
            <w:pPr>
              <w:jc w:val="center"/>
              <w:rPr>
                <w:rFonts w:ascii="Calibri" w:hAnsi="Calibri" w:cs="Calibri"/>
                <w:b/>
                <w:bCs/>
                <w:color w:val="000000"/>
                <w:sz w:val="20"/>
                <w:szCs w:val="20"/>
              </w:rPr>
            </w:pPr>
          </w:p>
        </w:tc>
        <w:tc>
          <w:tcPr>
            <w:tcW w:w="1860" w:type="dxa"/>
            <w:tcBorders>
              <w:top w:val="single" w:sz="4" w:space="0" w:color="auto"/>
              <w:left w:val="nil"/>
              <w:bottom w:val="double" w:sz="6" w:space="0" w:color="auto"/>
              <w:right w:val="nil"/>
            </w:tcBorders>
            <w:shd w:val="clear" w:color="auto" w:fill="auto"/>
            <w:noWrap/>
            <w:hideMark/>
          </w:tcPr>
          <w:p w:rsidR="00500FB4" w:rsidRPr="00536029" w:rsidRDefault="00500FB4" w:rsidP="001F31F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3.063.672,27</w:t>
            </w:r>
          </w:p>
        </w:tc>
        <w:tc>
          <w:tcPr>
            <w:tcW w:w="904" w:type="dxa"/>
            <w:tcBorders>
              <w:top w:val="single" w:sz="4" w:space="0" w:color="auto"/>
              <w:left w:val="nil"/>
              <w:bottom w:val="double" w:sz="6" w:space="0" w:color="auto"/>
              <w:right w:val="nil"/>
            </w:tcBorders>
            <w:shd w:val="clear" w:color="auto" w:fill="auto"/>
            <w:noWrap/>
            <w:hideMark/>
          </w:tcPr>
          <w:p w:rsidR="00500FB4" w:rsidRPr="00536029" w:rsidRDefault="00500FB4" w:rsidP="00580939">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488" w:type="dxa"/>
            <w:tcBorders>
              <w:top w:val="single" w:sz="4" w:space="0" w:color="auto"/>
              <w:left w:val="nil"/>
              <w:bottom w:val="double" w:sz="6" w:space="0" w:color="auto"/>
              <w:right w:val="nil"/>
            </w:tcBorders>
          </w:tcPr>
          <w:p w:rsidR="00500FB4" w:rsidRPr="00536029" w:rsidRDefault="00500FB4" w:rsidP="001F31F8">
            <w:pPr>
              <w:jc w:val="right"/>
              <w:rPr>
                <w:rFonts w:ascii="Calibri" w:hAnsi="Calibri" w:cs="Calibri"/>
                <w:bCs/>
                <w:color w:val="000000"/>
                <w:sz w:val="20"/>
                <w:szCs w:val="20"/>
              </w:rPr>
            </w:pPr>
            <w:r w:rsidRPr="00536029">
              <w:rPr>
                <w:rFonts w:ascii="Calibri" w:hAnsi="Calibri" w:cs="Calibri"/>
                <w:bCs/>
                <w:color w:val="000000"/>
                <w:sz w:val="20"/>
                <w:szCs w:val="20"/>
              </w:rPr>
              <w:t xml:space="preserve">     3.290.071,17</w:t>
            </w:r>
          </w:p>
        </w:tc>
      </w:tr>
    </w:tbl>
    <w:p w:rsidR="00F01F8B" w:rsidRDefault="00F01F8B">
      <w:pPr>
        <w:tabs>
          <w:tab w:val="left" w:pos="426"/>
        </w:tabs>
        <w:ind w:left="425" w:hanging="425"/>
        <w:rPr>
          <w:rFonts w:ascii="Calibri" w:hAnsi="Calibri" w:cs="Calibri"/>
          <w:b/>
          <w:sz w:val="20"/>
          <w:szCs w:val="20"/>
        </w:rPr>
      </w:pPr>
    </w:p>
    <w:p w:rsidR="006832A0" w:rsidRPr="007330A4" w:rsidRDefault="00A20171" w:rsidP="007330A4">
      <w:pPr>
        <w:jc w:val="both"/>
        <w:rPr>
          <w:rFonts w:ascii="Calibri" w:hAnsi="Calibri" w:cs="Calibri"/>
          <w:sz w:val="20"/>
          <w:szCs w:val="20"/>
        </w:rPr>
      </w:pPr>
      <w:r w:rsidRPr="00536029">
        <w:rPr>
          <w:rFonts w:ascii="Calibri" w:hAnsi="Calibri" w:cs="Calibri"/>
          <w:sz w:val="20"/>
          <w:szCs w:val="20"/>
        </w:rPr>
        <w:t>Referem-se</w:t>
      </w:r>
      <w:r w:rsidR="00793BDA">
        <w:rPr>
          <w:rFonts w:ascii="Calibri" w:hAnsi="Calibri" w:cs="Calibri"/>
          <w:sz w:val="20"/>
          <w:szCs w:val="20"/>
        </w:rPr>
        <w:t xml:space="preserve"> às </w:t>
      </w:r>
      <w:r w:rsidR="00793BDA" w:rsidRPr="00536029">
        <w:rPr>
          <w:rFonts w:ascii="Calibri" w:hAnsi="Calibri" w:cs="Calibri"/>
          <w:sz w:val="20"/>
          <w:szCs w:val="20"/>
        </w:rPr>
        <w:t>diferenças temporárias de tributos diferidos</w:t>
      </w:r>
      <w:r w:rsidR="007330A4" w:rsidRPr="00536029">
        <w:rPr>
          <w:rFonts w:ascii="Calibri" w:hAnsi="Calibri" w:cs="Calibri"/>
          <w:sz w:val="20"/>
          <w:szCs w:val="20"/>
        </w:rPr>
        <w:t xml:space="preserve"> (</w:t>
      </w:r>
      <w:r w:rsidR="00793BDA">
        <w:rPr>
          <w:rFonts w:ascii="Calibri" w:hAnsi="Calibri" w:cs="Calibri"/>
          <w:sz w:val="20"/>
          <w:szCs w:val="20"/>
        </w:rPr>
        <w:t>IR</w:t>
      </w:r>
      <w:r w:rsidR="007330A4" w:rsidRPr="00536029">
        <w:rPr>
          <w:rFonts w:ascii="Calibri" w:hAnsi="Calibri" w:cs="Calibri"/>
          <w:sz w:val="20"/>
          <w:szCs w:val="20"/>
        </w:rPr>
        <w:t xml:space="preserve"> 25% e a </w:t>
      </w:r>
      <w:r w:rsidR="00793BDA">
        <w:rPr>
          <w:rFonts w:ascii="Calibri" w:hAnsi="Calibri" w:cs="Calibri"/>
          <w:sz w:val="20"/>
          <w:szCs w:val="20"/>
        </w:rPr>
        <w:t>CSLL</w:t>
      </w:r>
      <w:r w:rsidR="007330A4" w:rsidRPr="00536029">
        <w:rPr>
          <w:rFonts w:ascii="Calibri" w:hAnsi="Calibri" w:cs="Calibri"/>
          <w:sz w:val="20"/>
          <w:szCs w:val="20"/>
        </w:rPr>
        <w:t xml:space="preserve"> 9%) apurados sobre a diferença </w:t>
      </w:r>
      <w:r w:rsidR="00793BDA">
        <w:rPr>
          <w:rFonts w:ascii="Calibri" w:hAnsi="Calibri" w:cs="Calibri"/>
          <w:sz w:val="20"/>
          <w:szCs w:val="20"/>
        </w:rPr>
        <w:t>entre o</w:t>
      </w:r>
      <w:r w:rsidR="007330A4" w:rsidRPr="00536029">
        <w:rPr>
          <w:rFonts w:ascii="Calibri" w:hAnsi="Calibri" w:cs="Calibri"/>
          <w:sz w:val="20"/>
          <w:szCs w:val="20"/>
        </w:rPr>
        <w:t xml:space="preserve"> </w:t>
      </w:r>
      <w:r w:rsidR="00793BDA">
        <w:rPr>
          <w:rFonts w:ascii="Calibri" w:hAnsi="Calibri" w:cs="Calibri"/>
          <w:sz w:val="20"/>
          <w:szCs w:val="20"/>
        </w:rPr>
        <w:t>custo atribuído</w:t>
      </w:r>
      <w:r w:rsidR="007330A4" w:rsidRPr="00536029">
        <w:rPr>
          <w:rFonts w:ascii="Calibri" w:hAnsi="Calibri" w:cs="Calibri"/>
          <w:sz w:val="20"/>
          <w:szCs w:val="20"/>
        </w:rPr>
        <w:t xml:space="preserve"> e o custo fiscal </w:t>
      </w:r>
      <w:r w:rsidR="009C21AA">
        <w:rPr>
          <w:rFonts w:ascii="Calibri" w:hAnsi="Calibri" w:cs="Calibri"/>
          <w:sz w:val="20"/>
          <w:szCs w:val="20"/>
        </w:rPr>
        <w:t>dos bens imóveis imobilizados,</w:t>
      </w:r>
      <w:r w:rsidR="007330A4" w:rsidRPr="00536029">
        <w:rPr>
          <w:rFonts w:ascii="Calibri" w:hAnsi="Calibri" w:cs="Calibri"/>
          <w:sz w:val="20"/>
          <w:szCs w:val="20"/>
        </w:rPr>
        <w:t xml:space="preserve"> n</w:t>
      </w:r>
      <w:r w:rsidR="007330A4">
        <w:rPr>
          <w:rFonts w:ascii="Calibri" w:hAnsi="Calibri" w:cs="Calibri"/>
          <w:sz w:val="20"/>
          <w:szCs w:val="20"/>
        </w:rPr>
        <w:t>a data do balanço</w:t>
      </w:r>
      <w:r w:rsidR="00793BDA">
        <w:rPr>
          <w:rFonts w:ascii="Calibri" w:hAnsi="Calibri" w:cs="Calibri"/>
          <w:sz w:val="20"/>
          <w:szCs w:val="20"/>
        </w:rPr>
        <w:t>,</w:t>
      </w:r>
      <w:r w:rsidR="007330A4">
        <w:rPr>
          <w:rFonts w:ascii="Calibri" w:hAnsi="Calibri" w:cs="Calibri"/>
          <w:sz w:val="20"/>
          <w:szCs w:val="20"/>
        </w:rPr>
        <w:t xml:space="preserve"> deduzidos da </w:t>
      </w:r>
      <w:r w:rsidR="007330A4" w:rsidRPr="00536029">
        <w:rPr>
          <w:rFonts w:ascii="Calibri" w:hAnsi="Calibri" w:cs="Calibri"/>
          <w:sz w:val="20"/>
          <w:szCs w:val="20"/>
        </w:rPr>
        <w:t>compensaçã</w:t>
      </w:r>
      <w:r w:rsidR="009C21AA">
        <w:rPr>
          <w:rFonts w:ascii="Calibri" w:hAnsi="Calibri" w:cs="Calibri"/>
          <w:sz w:val="20"/>
          <w:szCs w:val="20"/>
        </w:rPr>
        <w:t>o de 30% com prejuízos fiscais,</w:t>
      </w:r>
      <w:r w:rsidR="007330A4" w:rsidRPr="00536029">
        <w:rPr>
          <w:rFonts w:ascii="Calibri" w:hAnsi="Calibri" w:cs="Calibri"/>
          <w:sz w:val="20"/>
          <w:szCs w:val="20"/>
        </w:rPr>
        <w:t xml:space="preserve"> base negativa </w:t>
      </w:r>
      <w:r w:rsidR="009C21AA">
        <w:rPr>
          <w:rFonts w:ascii="Calibri" w:hAnsi="Calibri" w:cs="Calibri"/>
          <w:sz w:val="20"/>
          <w:szCs w:val="20"/>
        </w:rPr>
        <w:t xml:space="preserve">da CSLL </w:t>
      </w:r>
      <w:r w:rsidR="00793BDA">
        <w:rPr>
          <w:rFonts w:ascii="Calibri" w:hAnsi="Calibri" w:cs="Calibri"/>
          <w:sz w:val="20"/>
          <w:szCs w:val="20"/>
        </w:rPr>
        <w:t>e</w:t>
      </w:r>
      <w:r w:rsidR="007330A4">
        <w:rPr>
          <w:rFonts w:ascii="Calibri" w:hAnsi="Calibri" w:cs="Calibri"/>
          <w:sz w:val="20"/>
          <w:szCs w:val="20"/>
        </w:rPr>
        <w:t xml:space="preserve"> da depreciação acumulada</w:t>
      </w:r>
      <w:r w:rsidR="009C21AA">
        <w:rPr>
          <w:rFonts w:ascii="Calibri" w:hAnsi="Calibri" w:cs="Calibri"/>
          <w:sz w:val="20"/>
          <w:szCs w:val="20"/>
        </w:rPr>
        <w:t>.</w:t>
      </w:r>
    </w:p>
    <w:p w:rsidR="00C506C1" w:rsidRDefault="00C506C1">
      <w:pPr>
        <w:tabs>
          <w:tab w:val="left" w:pos="426"/>
        </w:tabs>
        <w:ind w:left="425" w:hanging="425"/>
        <w:rPr>
          <w:rFonts w:ascii="Calibri" w:hAnsi="Calibri" w:cs="Calibri"/>
          <w:b/>
          <w:sz w:val="20"/>
          <w:szCs w:val="20"/>
        </w:rPr>
      </w:pPr>
    </w:p>
    <w:p w:rsidR="009C21AA" w:rsidRDefault="009C21AA">
      <w:pPr>
        <w:tabs>
          <w:tab w:val="left" w:pos="426"/>
        </w:tabs>
        <w:ind w:left="425" w:hanging="425"/>
        <w:rPr>
          <w:rFonts w:ascii="Calibri" w:hAnsi="Calibri" w:cs="Calibri"/>
          <w:b/>
          <w:sz w:val="20"/>
          <w:szCs w:val="20"/>
        </w:rPr>
      </w:pPr>
    </w:p>
    <w:p w:rsidR="007330A4" w:rsidRDefault="007330A4">
      <w:pPr>
        <w:tabs>
          <w:tab w:val="left" w:pos="426"/>
        </w:tabs>
        <w:ind w:left="425" w:hanging="425"/>
        <w:rPr>
          <w:rFonts w:ascii="Calibri" w:hAnsi="Calibri" w:cs="Calibri"/>
          <w:b/>
          <w:sz w:val="20"/>
          <w:szCs w:val="20"/>
        </w:rPr>
      </w:pPr>
      <w:r>
        <w:rPr>
          <w:rFonts w:ascii="Calibri" w:hAnsi="Calibri" w:cs="Calibri"/>
          <w:b/>
          <w:sz w:val="20"/>
          <w:szCs w:val="20"/>
        </w:rPr>
        <w:t>23. Receita Operacional</w:t>
      </w:r>
    </w:p>
    <w:p w:rsidR="00B71ADC" w:rsidRDefault="00B71ADC">
      <w:pPr>
        <w:tabs>
          <w:tab w:val="left" w:pos="426"/>
        </w:tabs>
        <w:ind w:left="425" w:hanging="425"/>
        <w:rPr>
          <w:rFonts w:ascii="Calibri" w:hAnsi="Calibri" w:cs="Calibri"/>
          <w:b/>
          <w:sz w:val="20"/>
          <w:szCs w:val="20"/>
        </w:rPr>
      </w:pPr>
    </w:p>
    <w:p w:rsidR="00B71ADC" w:rsidRPr="00536029" w:rsidRDefault="00B71ADC" w:rsidP="00B71ADC">
      <w:pPr>
        <w:autoSpaceDE w:val="0"/>
        <w:autoSpaceDN w:val="0"/>
        <w:adjustRightInd w:val="0"/>
        <w:jc w:val="both"/>
        <w:rPr>
          <w:rFonts w:ascii="Calibri" w:hAnsi="Calibri" w:cs="Calibri"/>
          <w:sz w:val="20"/>
          <w:szCs w:val="20"/>
        </w:rPr>
      </w:pPr>
      <w:r w:rsidRPr="00B71ADC">
        <w:rPr>
          <w:rFonts w:ascii="Calibri" w:hAnsi="Calibri" w:cs="Calibri"/>
          <w:sz w:val="20"/>
          <w:szCs w:val="20"/>
        </w:rPr>
        <w:t>A receita operacional da Empresa é decorrente da prestação de serviços de consultoria, assessoramento em projetos relacionados à arquitetura e urbanismo à PMSP e pelo gerenciamento de Operações Urbanas conforme definido em legislação municipal. A Entidade reconhece a receita sobre a gestão das operações urbanas quando seu valor é confiavelmente mensurado, ou seja, quando o serviço é medido e aprovado pelo contratante e, quando couber, pela instituição financeira responsável pela fiscalização.</w:t>
      </w:r>
      <w:r w:rsidRPr="00536029">
        <w:rPr>
          <w:rFonts w:ascii="Calibri" w:hAnsi="Calibri" w:cs="Calibri"/>
          <w:sz w:val="20"/>
          <w:szCs w:val="20"/>
        </w:rPr>
        <w:t xml:space="preserve"> </w:t>
      </w:r>
    </w:p>
    <w:p w:rsidR="00B71ADC" w:rsidRPr="00536029" w:rsidRDefault="00B71ADC" w:rsidP="00B71ADC">
      <w:pPr>
        <w:tabs>
          <w:tab w:val="left" w:pos="0"/>
        </w:tabs>
        <w:ind w:firstLine="1"/>
        <w:rPr>
          <w:rFonts w:ascii="Calibri" w:hAnsi="Calibri" w:cs="Calibri"/>
          <w:sz w:val="20"/>
          <w:szCs w:val="20"/>
        </w:rPr>
      </w:pPr>
    </w:p>
    <w:tbl>
      <w:tblPr>
        <w:tblW w:w="9371" w:type="dxa"/>
        <w:tblInd w:w="55" w:type="dxa"/>
        <w:tblCellMar>
          <w:left w:w="70" w:type="dxa"/>
          <w:right w:w="70" w:type="dxa"/>
        </w:tblCellMar>
        <w:tblLook w:val="04A0"/>
      </w:tblPr>
      <w:tblGrid>
        <w:gridCol w:w="1858"/>
        <w:gridCol w:w="7513"/>
      </w:tblGrid>
      <w:tr w:rsidR="00B71ADC" w:rsidRPr="00536029" w:rsidTr="00FA3DE6">
        <w:trPr>
          <w:trHeight w:val="255"/>
        </w:trPr>
        <w:tc>
          <w:tcPr>
            <w:tcW w:w="9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ADC" w:rsidRPr="00536029" w:rsidRDefault="00B71ADC" w:rsidP="00FA3DE6">
            <w:pPr>
              <w:jc w:val="center"/>
              <w:rPr>
                <w:rFonts w:ascii="Calibri" w:hAnsi="Calibri" w:cs="Calibri"/>
                <w:color w:val="000000"/>
                <w:sz w:val="20"/>
                <w:szCs w:val="20"/>
              </w:rPr>
            </w:pPr>
            <w:r>
              <w:rPr>
                <w:rFonts w:ascii="Calibri" w:hAnsi="Calibri" w:cs="Calibri"/>
                <w:color w:val="000000"/>
                <w:sz w:val="20"/>
                <w:szCs w:val="20"/>
              </w:rPr>
              <w:t>CONTRATOS DE RECEITA VIGENTES EM 31/12/2018</w:t>
            </w:r>
          </w:p>
        </w:tc>
      </w:tr>
      <w:tr w:rsidR="00B71ADC" w:rsidRPr="00536029" w:rsidTr="00FA3DE6">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CONTRATO</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OBJETO</w:t>
            </w:r>
          </w:p>
        </w:tc>
      </w:tr>
      <w:tr w:rsidR="00B71ADC" w:rsidRPr="00536029" w:rsidTr="00FA3DE6">
        <w:trPr>
          <w:trHeight w:val="41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01/2017/SMUL</w:t>
            </w:r>
          </w:p>
        </w:tc>
        <w:tc>
          <w:tcPr>
            <w:tcW w:w="7513" w:type="dxa"/>
            <w:tcBorders>
              <w:top w:val="nil"/>
              <w:left w:val="nil"/>
              <w:bottom w:val="single" w:sz="4" w:space="0" w:color="auto"/>
              <w:right w:val="single" w:sz="4" w:space="0" w:color="auto"/>
            </w:tcBorders>
            <w:shd w:val="clear" w:color="auto" w:fill="auto"/>
            <w:vAlign w:val="bottom"/>
            <w:hideMark/>
          </w:tcPr>
          <w:p w:rsidR="00B71ADC" w:rsidRPr="00536029" w:rsidRDefault="00B71ADC" w:rsidP="00FA3DE6">
            <w:pPr>
              <w:rPr>
                <w:rFonts w:ascii="Calibri" w:hAnsi="Calibri" w:cs="Calibri"/>
                <w:color w:val="000000"/>
                <w:sz w:val="20"/>
                <w:szCs w:val="20"/>
              </w:rPr>
            </w:pPr>
            <w:r w:rsidRPr="00536029">
              <w:rPr>
                <w:rFonts w:ascii="Calibri" w:hAnsi="Calibri" w:cs="Calibri"/>
                <w:color w:val="000000"/>
                <w:sz w:val="20"/>
                <w:szCs w:val="20"/>
              </w:rPr>
              <w:t>Prestação de serviços de Consultoria e Assessoria técnica especializada para suporte no desenvolvimento das ações da SMUL</w:t>
            </w:r>
          </w:p>
        </w:tc>
      </w:tr>
      <w:tr w:rsidR="00B71ADC" w:rsidRPr="00536029" w:rsidTr="00FA3DE6">
        <w:trPr>
          <w:trHeight w:val="762"/>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03/2017/SMUL</w:t>
            </w:r>
          </w:p>
        </w:tc>
        <w:tc>
          <w:tcPr>
            <w:tcW w:w="7513" w:type="dxa"/>
            <w:tcBorders>
              <w:top w:val="nil"/>
              <w:left w:val="nil"/>
              <w:bottom w:val="single" w:sz="4" w:space="0" w:color="auto"/>
              <w:right w:val="single" w:sz="4" w:space="0" w:color="auto"/>
            </w:tcBorders>
            <w:shd w:val="clear" w:color="auto" w:fill="auto"/>
            <w:vAlign w:val="bottom"/>
            <w:hideMark/>
          </w:tcPr>
          <w:p w:rsidR="00B71ADC" w:rsidRPr="00536029" w:rsidRDefault="00B71ADC" w:rsidP="00FA3DE6">
            <w:pPr>
              <w:rPr>
                <w:rFonts w:ascii="Calibri" w:hAnsi="Calibri" w:cs="Calibri"/>
                <w:color w:val="000000"/>
                <w:sz w:val="20"/>
                <w:szCs w:val="20"/>
              </w:rPr>
            </w:pPr>
            <w:r w:rsidRPr="00536029">
              <w:rPr>
                <w:rFonts w:ascii="Calibri" w:hAnsi="Calibri" w:cs="Calibri"/>
                <w:color w:val="000000"/>
                <w:sz w:val="20"/>
                <w:szCs w:val="20"/>
              </w:rPr>
              <w:t>Prestação de serviços de consultoria e assessoria técnica especializada na execução de 9 (nove) projetos Urbanísticos aprovados no Plano Anual de Aplicação -2017 da SMUL, referente a utilização de recursos do - FUNDURB</w:t>
            </w:r>
          </w:p>
        </w:tc>
      </w:tr>
      <w:tr w:rsidR="00B71ADC" w:rsidRPr="00536029" w:rsidTr="00FA3DE6">
        <w:trPr>
          <w:trHeight w:val="367"/>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02/2018/SMUL</w:t>
            </w:r>
          </w:p>
        </w:tc>
        <w:tc>
          <w:tcPr>
            <w:tcW w:w="7513" w:type="dxa"/>
            <w:tcBorders>
              <w:top w:val="nil"/>
              <w:left w:val="nil"/>
              <w:bottom w:val="single" w:sz="4" w:space="0" w:color="auto"/>
              <w:right w:val="single" w:sz="4" w:space="0" w:color="auto"/>
            </w:tcBorders>
            <w:shd w:val="clear" w:color="auto" w:fill="auto"/>
            <w:vAlign w:val="bottom"/>
            <w:hideMark/>
          </w:tcPr>
          <w:p w:rsidR="00B71ADC" w:rsidRPr="00536029" w:rsidRDefault="00B71ADC" w:rsidP="00FA3DE6">
            <w:pPr>
              <w:rPr>
                <w:rFonts w:ascii="Calibri" w:hAnsi="Calibri" w:cs="Calibri"/>
                <w:color w:val="000000"/>
                <w:sz w:val="20"/>
                <w:szCs w:val="20"/>
              </w:rPr>
            </w:pPr>
            <w:r w:rsidRPr="00536029">
              <w:rPr>
                <w:rFonts w:ascii="Calibri" w:hAnsi="Calibri" w:cs="Calibri"/>
                <w:color w:val="000000"/>
                <w:sz w:val="20"/>
                <w:szCs w:val="20"/>
              </w:rPr>
              <w:t>Prestação de serviços de Consultoria e Assessoria técnica especializada para suporte no desenvolvimento das ações da SMUL</w:t>
            </w:r>
          </w:p>
        </w:tc>
      </w:tr>
      <w:tr w:rsidR="00B71ADC" w:rsidRPr="00536029" w:rsidTr="00FA3DE6">
        <w:trPr>
          <w:trHeight w:val="676"/>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04/2018/SMUL</w:t>
            </w:r>
          </w:p>
        </w:tc>
        <w:tc>
          <w:tcPr>
            <w:tcW w:w="7513" w:type="dxa"/>
            <w:tcBorders>
              <w:top w:val="nil"/>
              <w:left w:val="nil"/>
              <w:bottom w:val="single" w:sz="4" w:space="0" w:color="auto"/>
              <w:right w:val="single" w:sz="4" w:space="0" w:color="auto"/>
            </w:tcBorders>
            <w:shd w:val="clear" w:color="auto" w:fill="auto"/>
            <w:vAlign w:val="bottom"/>
            <w:hideMark/>
          </w:tcPr>
          <w:p w:rsidR="00B71ADC" w:rsidRPr="00536029" w:rsidRDefault="00B71ADC" w:rsidP="00FA3DE6">
            <w:pPr>
              <w:rPr>
                <w:rFonts w:ascii="Calibri" w:hAnsi="Calibri" w:cs="Calibri"/>
                <w:color w:val="000000"/>
                <w:sz w:val="20"/>
                <w:szCs w:val="20"/>
              </w:rPr>
            </w:pPr>
            <w:r w:rsidRPr="00536029">
              <w:rPr>
                <w:rFonts w:ascii="Calibri" w:hAnsi="Calibri" w:cs="Calibri"/>
                <w:color w:val="000000"/>
                <w:sz w:val="20"/>
                <w:szCs w:val="20"/>
              </w:rPr>
              <w:t>Prestação de serviços de assessoria técnica especializada na execução de 5 (cinco) projetos Urbanísticos em diferentes regiões da cidade, grau de complexidade e escalas de abrangência no território, financiados a partir de recursos públicos do FUNDURB</w:t>
            </w:r>
          </w:p>
        </w:tc>
      </w:tr>
      <w:tr w:rsidR="00B71ADC" w:rsidRPr="00536029" w:rsidTr="00FA3DE6">
        <w:trPr>
          <w:trHeight w:val="574"/>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07/2018/SMUL</w:t>
            </w:r>
          </w:p>
        </w:tc>
        <w:tc>
          <w:tcPr>
            <w:tcW w:w="7513" w:type="dxa"/>
            <w:tcBorders>
              <w:top w:val="nil"/>
              <w:left w:val="nil"/>
              <w:bottom w:val="single" w:sz="4" w:space="0" w:color="auto"/>
              <w:right w:val="single" w:sz="4" w:space="0" w:color="auto"/>
            </w:tcBorders>
            <w:shd w:val="clear" w:color="auto" w:fill="auto"/>
            <w:vAlign w:val="bottom"/>
            <w:hideMark/>
          </w:tcPr>
          <w:p w:rsidR="00B71ADC" w:rsidRPr="00536029" w:rsidRDefault="00B71ADC" w:rsidP="00FA3DE6">
            <w:pPr>
              <w:rPr>
                <w:rFonts w:ascii="Calibri" w:hAnsi="Calibri" w:cs="Calibri"/>
                <w:color w:val="000000"/>
                <w:sz w:val="20"/>
                <w:szCs w:val="20"/>
              </w:rPr>
            </w:pPr>
            <w:r w:rsidRPr="00536029">
              <w:rPr>
                <w:rFonts w:ascii="Calibri" w:hAnsi="Calibri" w:cs="Calibri"/>
                <w:color w:val="000000"/>
                <w:sz w:val="20"/>
                <w:szCs w:val="20"/>
              </w:rPr>
              <w:t>Prestação de serviços de assessoria técnica especializada para a elaboração de estudos , anteprojeto e projeto básico de requalificação urbana para a área de calçadões do centro velho de São Paulo, financiada a partir de recursos públicos do FUNDURB</w:t>
            </w:r>
          </w:p>
        </w:tc>
      </w:tr>
      <w:tr w:rsidR="00B71ADC" w:rsidRPr="00536029" w:rsidTr="00FA3DE6">
        <w:trPr>
          <w:trHeight w:val="686"/>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71ADC" w:rsidRPr="00536029" w:rsidRDefault="00B71ADC" w:rsidP="00FA3DE6">
            <w:pPr>
              <w:jc w:val="center"/>
              <w:rPr>
                <w:rFonts w:ascii="Calibri" w:hAnsi="Calibri" w:cs="Calibri"/>
                <w:color w:val="000000"/>
                <w:sz w:val="20"/>
                <w:szCs w:val="20"/>
              </w:rPr>
            </w:pPr>
            <w:r w:rsidRPr="00536029">
              <w:rPr>
                <w:rFonts w:ascii="Calibri" w:hAnsi="Calibri" w:cs="Calibri"/>
                <w:color w:val="000000"/>
                <w:sz w:val="20"/>
                <w:szCs w:val="20"/>
              </w:rPr>
              <w:t>08/2018/SMUL</w:t>
            </w:r>
          </w:p>
        </w:tc>
        <w:tc>
          <w:tcPr>
            <w:tcW w:w="7513" w:type="dxa"/>
            <w:tcBorders>
              <w:top w:val="nil"/>
              <w:left w:val="nil"/>
              <w:bottom w:val="single" w:sz="4" w:space="0" w:color="auto"/>
              <w:right w:val="single" w:sz="4" w:space="0" w:color="auto"/>
            </w:tcBorders>
            <w:shd w:val="clear" w:color="auto" w:fill="auto"/>
            <w:vAlign w:val="bottom"/>
            <w:hideMark/>
          </w:tcPr>
          <w:p w:rsidR="00B71ADC" w:rsidRPr="00536029" w:rsidRDefault="00B71ADC" w:rsidP="00FA3DE6">
            <w:pPr>
              <w:rPr>
                <w:rFonts w:ascii="Calibri" w:hAnsi="Calibri" w:cs="Calibri"/>
                <w:color w:val="000000"/>
                <w:sz w:val="20"/>
                <w:szCs w:val="20"/>
              </w:rPr>
            </w:pPr>
            <w:r w:rsidRPr="00536029">
              <w:rPr>
                <w:rFonts w:ascii="Calibri" w:hAnsi="Calibri" w:cs="Calibri"/>
                <w:color w:val="000000"/>
                <w:sz w:val="20"/>
                <w:szCs w:val="20"/>
              </w:rPr>
              <w:t>Contratação de empresa para Desenvolvimento de Projeto de Intervenção Urbana em tecido urbano transformável na região da Vila Olímpia, projeto inserido no Plano de Aplicação Anual de 2018 da SMUL, referente à utilização dos recursos do FUNDURB</w:t>
            </w:r>
          </w:p>
        </w:tc>
      </w:tr>
    </w:tbl>
    <w:p w:rsidR="00B71ADC" w:rsidRDefault="00B71ADC">
      <w:pPr>
        <w:tabs>
          <w:tab w:val="left" w:pos="426"/>
        </w:tabs>
        <w:ind w:left="425" w:hanging="425"/>
        <w:rPr>
          <w:rFonts w:ascii="Calibri" w:hAnsi="Calibri" w:cs="Calibri"/>
          <w:b/>
          <w:sz w:val="20"/>
          <w:szCs w:val="20"/>
        </w:rPr>
      </w:pPr>
    </w:p>
    <w:p w:rsidR="00EF63C7" w:rsidRDefault="00EF63C7">
      <w:pPr>
        <w:tabs>
          <w:tab w:val="left" w:pos="426"/>
        </w:tabs>
        <w:ind w:left="425" w:hanging="425"/>
        <w:rPr>
          <w:rFonts w:ascii="Calibri" w:hAnsi="Calibri" w:cs="Calibri"/>
          <w:b/>
          <w:sz w:val="20"/>
          <w:szCs w:val="20"/>
        </w:rPr>
      </w:pPr>
      <w:r>
        <w:rPr>
          <w:rFonts w:ascii="Calibri" w:hAnsi="Calibri" w:cs="Calibri"/>
          <w:b/>
          <w:sz w:val="20"/>
          <w:szCs w:val="20"/>
        </w:rPr>
        <w:br w:type="page"/>
      </w:r>
    </w:p>
    <w:p w:rsidR="00B71ADC" w:rsidRDefault="00B71ADC" w:rsidP="00B71ADC">
      <w:pPr>
        <w:tabs>
          <w:tab w:val="left" w:pos="426"/>
        </w:tabs>
        <w:ind w:left="425" w:hanging="425"/>
        <w:rPr>
          <w:rFonts w:ascii="Calibri" w:hAnsi="Calibri" w:cs="Calibri"/>
          <w:b/>
          <w:sz w:val="20"/>
          <w:szCs w:val="20"/>
        </w:rPr>
      </w:pPr>
      <w:r>
        <w:rPr>
          <w:rFonts w:ascii="Calibri" w:hAnsi="Calibri" w:cs="Calibri"/>
          <w:b/>
          <w:sz w:val="20"/>
          <w:szCs w:val="20"/>
        </w:rPr>
        <w:t>23. Receita Operacional</w:t>
      </w:r>
    </w:p>
    <w:tbl>
      <w:tblPr>
        <w:tblW w:w="9089" w:type="dxa"/>
        <w:tblInd w:w="53" w:type="dxa"/>
        <w:tblCellMar>
          <w:left w:w="70" w:type="dxa"/>
          <w:right w:w="70" w:type="dxa"/>
        </w:tblCellMar>
        <w:tblLook w:val="04A0"/>
      </w:tblPr>
      <w:tblGrid>
        <w:gridCol w:w="3560"/>
        <w:gridCol w:w="1419"/>
        <w:gridCol w:w="1984"/>
        <w:gridCol w:w="364"/>
        <w:gridCol w:w="1762"/>
      </w:tblGrid>
      <w:tr w:rsidR="00F01F8B" w:rsidRPr="00536029" w:rsidTr="000E2BAC">
        <w:trPr>
          <w:trHeight w:val="270"/>
        </w:trPr>
        <w:tc>
          <w:tcPr>
            <w:tcW w:w="3560" w:type="dxa"/>
            <w:tcBorders>
              <w:top w:val="nil"/>
              <w:left w:val="nil"/>
              <w:bottom w:val="nil"/>
              <w:right w:val="nil"/>
            </w:tcBorders>
            <w:shd w:val="clear" w:color="000000" w:fill="FFFFFF"/>
            <w:vAlign w:val="center"/>
            <w:hideMark/>
          </w:tcPr>
          <w:p w:rsidR="00F01F8B" w:rsidRPr="00536029" w:rsidRDefault="00F01F8B" w:rsidP="007330A4">
            <w:pPr>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984"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2018</w:t>
            </w:r>
          </w:p>
        </w:tc>
        <w:tc>
          <w:tcPr>
            <w:tcW w:w="364"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762"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2017</w:t>
            </w:r>
          </w:p>
        </w:tc>
      </w:tr>
      <w:tr w:rsidR="00F01F8B" w:rsidRPr="00536029" w:rsidTr="000E2BAC">
        <w:trPr>
          <w:trHeight w:val="270"/>
        </w:trPr>
        <w:tc>
          <w:tcPr>
            <w:tcW w:w="4979" w:type="dxa"/>
            <w:gridSpan w:val="2"/>
            <w:tcBorders>
              <w:top w:val="nil"/>
              <w:left w:val="nil"/>
              <w:bottom w:val="nil"/>
              <w:right w:val="nil"/>
            </w:tcBorders>
            <w:shd w:val="clear" w:color="000000" w:fill="FFFFFF"/>
            <w:noWrap/>
            <w:vAlign w:val="center"/>
            <w:hideMark/>
          </w:tcPr>
          <w:p w:rsidR="00F01F8B" w:rsidRPr="00536029" w:rsidRDefault="00F01F8B" w:rsidP="007330A4">
            <w:pPr>
              <w:rPr>
                <w:rFonts w:ascii="Calibri" w:hAnsi="Calibri" w:cs="Calibri"/>
                <w:color w:val="000000"/>
                <w:sz w:val="20"/>
                <w:szCs w:val="20"/>
                <w:lang w:eastAsia="pt-BR"/>
              </w:rPr>
            </w:pPr>
            <w:r w:rsidRPr="00536029">
              <w:rPr>
                <w:rFonts w:ascii="Calibri" w:hAnsi="Calibri" w:cs="Calibri"/>
                <w:color w:val="000000"/>
                <w:sz w:val="20"/>
                <w:szCs w:val="20"/>
                <w:lang w:eastAsia="pt-BR"/>
              </w:rPr>
              <w:t>Taxa de administração das operações urbanas</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Operação Urbana Água Espraiada</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4.907.454,62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9.737.315,48 </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Operação Urbana Faria Lima</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1.617.086,37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1.724.401,05 </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Operação Urbana Centro</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717.428,56 </w:t>
            </w:r>
          </w:p>
        </w:tc>
        <w:tc>
          <w:tcPr>
            <w:tcW w:w="364"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single" w:sz="4" w:space="0" w:color="auto"/>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387.796,26 </w:t>
            </w:r>
          </w:p>
        </w:tc>
      </w:tr>
      <w:tr w:rsidR="00F01F8B" w:rsidRPr="00536029" w:rsidTr="000E2BAC">
        <w:trPr>
          <w:trHeight w:val="347"/>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single" w:sz="4" w:space="0" w:color="auto"/>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7.241.969,55 </w:t>
            </w:r>
          </w:p>
        </w:tc>
        <w:tc>
          <w:tcPr>
            <w:tcW w:w="364" w:type="dxa"/>
            <w:tcBorders>
              <w:top w:val="single" w:sz="4" w:space="0" w:color="auto"/>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rPr>
            </w:pPr>
            <w:r w:rsidRPr="00536029">
              <w:rPr>
                <w:rFonts w:ascii="Calibri" w:hAnsi="Calibri" w:cs="Calibri"/>
                <w:color w:val="FF0000"/>
                <w:sz w:val="20"/>
                <w:szCs w:val="20"/>
              </w:rPr>
              <w:t> </w:t>
            </w:r>
          </w:p>
        </w:tc>
        <w:tc>
          <w:tcPr>
            <w:tcW w:w="1762" w:type="dxa"/>
            <w:tcBorders>
              <w:top w:val="single" w:sz="4" w:space="0" w:color="auto"/>
              <w:left w:val="nil"/>
              <w:bottom w:val="single" w:sz="4" w:space="0" w:color="auto"/>
              <w:right w:val="nil"/>
            </w:tcBorders>
            <w:shd w:val="clear" w:color="auto" w:fill="auto"/>
            <w:vAlign w:val="center"/>
            <w:hideMark/>
          </w:tcPr>
          <w:p w:rsidR="00F01F8B" w:rsidRPr="00536029" w:rsidRDefault="00F01F8B" w:rsidP="000E2BAC">
            <w:pPr>
              <w:jc w:val="right"/>
              <w:rPr>
                <w:rFonts w:ascii="Calibri" w:hAnsi="Calibri" w:cs="Calibri"/>
                <w:color w:val="000000"/>
                <w:sz w:val="20"/>
                <w:szCs w:val="20"/>
              </w:rPr>
            </w:pPr>
            <w:r w:rsidRPr="00536029">
              <w:rPr>
                <w:rFonts w:ascii="Calibri" w:hAnsi="Calibri" w:cs="Calibri"/>
                <w:color w:val="000000"/>
                <w:sz w:val="20"/>
                <w:szCs w:val="20"/>
              </w:rPr>
              <w:t xml:space="preserve">          11.849.512,79</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rPr>
                <w:rFonts w:ascii="Calibri" w:hAnsi="Calibri" w:cs="Calibri"/>
                <w:color w:val="000000"/>
                <w:sz w:val="20"/>
                <w:szCs w:val="20"/>
                <w:lang w:eastAsia="pt-BR"/>
              </w:rPr>
            </w:pPr>
            <w:r w:rsidRPr="00536029">
              <w:rPr>
                <w:rFonts w:ascii="Calibri" w:hAnsi="Calibri" w:cs="Calibri"/>
                <w:color w:val="000000"/>
                <w:sz w:val="20"/>
                <w:szCs w:val="20"/>
                <w:lang w:eastAsia="pt-BR"/>
              </w:rPr>
              <w:t>Serviços de consultoria e arquitetura</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single" w:sz="4" w:space="0" w:color="auto"/>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364" w:type="dxa"/>
            <w:tcBorders>
              <w:top w:val="single" w:sz="4" w:space="0" w:color="auto"/>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single" w:sz="4" w:space="0" w:color="auto"/>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Contrato 01/2017</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1.157.146,24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8.686.200,05 </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Contrato 03/2017</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1.246.435,01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7.365.503,89 </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Contrato 02/2018</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3.732.310,68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76F5A" w:rsidP="007330A4">
            <w:pPr>
              <w:jc w:val="right"/>
              <w:rPr>
                <w:rFonts w:ascii="Calibri" w:hAnsi="Calibri" w:cs="Calibri"/>
                <w:color w:val="000000"/>
                <w:sz w:val="20"/>
                <w:szCs w:val="20"/>
                <w:lang w:eastAsia="pt-BR"/>
              </w:rPr>
            </w:pPr>
            <w:r>
              <w:rPr>
                <w:rFonts w:ascii="Calibri" w:hAnsi="Calibri" w:cs="Calibri"/>
                <w:color w:val="000000"/>
                <w:sz w:val="20"/>
                <w:szCs w:val="20"/>
                <w:lang w:eastAsia="pt-BR"/>
              </w:rPr>
              <w:t>-</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Contrato 04/2018</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6.501.576,24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76F5A" w:rsidP="007330A4">
            <w:pPr>
              <w:jc w:val="right"/>
              <w:rPr>
                <w:rFonts w:ascii="Calibri" w:hAnsi="Calibri" w:cs="Calibri"/>
                <w:color w:val="000000"/>
                <w:sz w:val="20"/>
                <w:szCs w:val="20"/>
                <w:lang w:eastAsia="pt-BR"/>
              </w:rPr>
            </w:pPr>
            <w:r>
              <w:rPr>
                <w:rFonts w:ascii="Calibri" w:hAnsi="Calibri" w:cs="Calibri"/>
                <w:color w:val="000000"/>
                <w:sz w:val="20"/>
                <w:szCs w:val="20"/>
                <w:lang w:eastAsia="pt-BR"/>
              </w:rPr>
              <w:t>-</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Contrato 07/2018</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769.623,61 </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auto" w:fill="auto"/>
            <w:vAlign w:val="center"/>
            <w:hideMark/>
          </w:tcPr>
          <w:p w:rsidR="00F01F8B" w:rsidRPr="00536029" w:rsidRDefault="00F76F5A" w:rsidP="007330A4">
            <w:pPr>
              <w:jc w:val="right"/>
              <w:rPr>
                <w:rFonts w:ascii="Calibri" w:hAnsi="Calibri" w:cs="Calibri"/>
                <w:color w:val="000000"/>
                <w:sz w:val="20"/>
                <w:szCs w:val="20"/>
                <w:lang w:eastAsia="pt-BR"/>
              </w:rPr>
            </w:pPr>
            <w:r>
              <w:rPr>
                <w:rFonts w:ascii="Calibri" w:hAnsi="Calibri" w:cs="Calibri"/>
                <w:color w:val="000000"/>
                <w:sz w:val="20"/>
                <w:szCs w:val="20"/>
                <w:lang w:eastAsia="pt-BR"/>
              </w:rPr>
              <w:t>-</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ind w:firstLineChars="200" w:firstLine="400"/>
              <w:rPr>
                <w:rFonts w:ascii="Calibri" w:hAnsi="Calibri" w:cs="Calibri"/>
                <w:color w:val="000000"/>
                <w:sz w:val="20"/>
                <w:szCs w:val="20"/>
                <w:lang w:eastAsia="pt-BR"/>
              </w:rPr>
            </w:pPr>
            <w:r w:rsidRPr="00536029">
              <w:rPr>
                <w:rFonts w:ascii="Calibri" w:hAnsi="Calibri" w:cs="Calibri"/>
                <w:color w:val="000000"/>
                <w:sz w:val="20"/>
                <w:szCs w:val="20"/>
                <w:lang w:eastAsia="pt-BR"/>
              </w:rPr>
              <w:t>Contrato 08/2018</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66.181,13 </w:t>
            </w:r>
          </w:p>
        </w:tc>
        <w:tc>
          <w:tcPr>
            <w:tcW w:w="364" w:type="dxa"/>
            <w:tcBorders>
              <w:top w:val="nil"/>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single" w:sz="4" w:space="0" w:color="auto"/>
              <w:right w:val="nil"/>
            </w:tcBorders>
            <w:shd w:val="clear" w:color="auto" w:fill="auto"/>
            <w:vAlign w:val="center"/>
            <w:hideMark/>
          </w:tcPr>
          <w:p w:rsidR="00F01F8B" w:rsidRPr="00536029" w:rsidRDefault="00F76F5A" w:rsidP="007330A4">
            <w:pPr>
              <w:jc w:val="right"/>
              <w:rPr>
                <w:rFonts w:ascii="Calibri" w:hAnsi="Calibri" w:cs="Calibri"/>
                <w:color w:val="000000"/>
                <w:sz w:val="20"/>
                <w:szCs w:val="20"/>
                <w:lang w:eastAsia="pt-BR"/>
              </w:rPr>
            </w:pPr>
            <w:r>
              <w:rPr>
                <w:rFonts w:ascii="Calibri" w:hAnsi="Calibri" w:cs="Calibri"/>
                <w:color w:val="000000"/>
                <w:sz w:val="20"/>
                <w:szCs w:val="20"/>
                <w:lang w:eastAsia="pt-BR"/>
              </w:rPr>
              <w:t>-</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rPr>
                <w:rFonts w:ascii="Calibri" w:hAnsi="Calibri" w:cs="Calibri"/>
                <w:color w:val="000000"/>
                <w:sz w:val="20"/>
                <w:szCs w:val="20"/>
                <w:lang w:eastAsia="pt-BR"/>
              </w:rPr>
            </w:pP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p>
        </w:tc>
        <w:tc>
          <w:tcPr>
            <w:tcW w:w="1984" w:type="dxa"/>
            <w:tcBorders>
              <w:top w:val="single" w:sz="4" w:space="0" w:color="auto"/>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13.473.272,91 </w:t>
            </w:r>
          </w:p>
        </w:tc>
        <w:tc>
          <w:tcPr>
            <w:tcW w:w="364" w:type="dxa"/>
            <w:tcBorders>
              <w:top w:val="single" w:sz="4" w:space="0" w:color="auto"/>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rPr>
            </w:pPr>
            <w:r w:rsidRPr="00536029">
              <w:rPr>
                <w:rFonts w:ascii="Calibri" w:hAnsi="Calibri" w:cs="Calibri"/>
                <w:color w:val="FF0000"/>
                <w:sz w:val="20"/>
                <w:szCs w:val="20"/>
              </w:rPr>
              <w:t> </w:t>
            </w:r>
          </w:p>
        </w:tc>
        <w:tc>
          <w:tcPr>
            <w:tcW w:w="1762" w:type="dxa"/>
            <w:tcBorders>
              <w:top w:val="single" w:sz="4" w:space="0" w:color="auto"/>
              <w:left w:val="nil"/>
              <w:bottom w:val="single" w:sz="4" w:space="0" w:color="auto"/>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rPr>
            </w:pPr>
            <w:r w:rsidRPr="00536029">
              <w:rPr>
                <w:rFonts w:ascii="Calibri" w:hAnsi="Calibri" w:cs="Calibri"/>
                <w:color w:val="000000"/>
                <w:sz w:val="20"/>
                <w:szCs w:val="20"/>
              </w:rPr>
              <w:t xml:space="preserve">          16.051.703,94 </w:t>
            </w:r>
          </w:p>
        </w:tc>
      </w:tr>
      <w:tr w:rsidR="000E2BAC" w:rsidRPr="00536029" w:rsidTr="000E2BAC">
        <w:trPr>
          <w:trHeight w:val="270"/>
        </w:trPr>
        <w:tc>
          <w:tcPr>
            <w:tcW w:w="3560" w:type="dxa"/>
            <w:tcBorders>
              <w:top w:val="nil"/>
              <w:left w:val="nil"/>
              <w:bottom w:val="nil"/>
              <w:right w:val="nil"/>
            </w:tcBorders>
            <w:shd w:val="clear" w:color="000000" w:fill="FFFFFF"/>
            <w:noWrap/>
            <w:vAlign w:val="center"/>
            <w:hideMark/>
          </w:tcPr>
          <w:p w:rsidR="000E2BAC" w:rsidRPr="00536029" w:rsidRDefault="000E2BAC" w:rsidP="007330A4">
            <w:pPr>
              <w:rPr>
                <w:rFonts w:ascii="Calibri" w:hAnsi="Calibri" w:cs="Calibri"/>
                <w:b/>
                <w:color w:val="000000"/>
                <w:sz w:val="20"/>
                <w:szCs w:val="20"/>
              </w:rPr>
            </w:pPr>
          </w:p>
        </w:tc>
        <w:tc>
          <w:tcPr>
            <w:tcW w:w="1419" w:type="dxa"/>
            <w:tcBorders>
              <w:top w:val="nil"/>
              <w:left w:val="nil"/>
              <w:bottom w:val="nil"/>
              <w:right w:val="nil"/>
            </w:tcBorders>
            <w:shd w:val="clear" w:color="000000" w:fill="FFFFFF"/>
            <w:noWrap/>
            <w:vAlign w:val="center"/>
            <w:hideMark/>
          </w:tcPr>
          <w:p w:rsidR="000E2BAC" w:rsidRPr="00536029" w:rsidRDefault="000E2BAC" w:rsidP="007330A4">
            <w:pPr>
              <w:jc w:val="right"/>
              <w:rPr>
                <w:rFonts w:ascii="Calibri" w:hAnsi="Calibri" w:cs="Calibri"/>
                <w:color w:val="000000"/>
                <w:sz w:val="20"/>
                <w:szCs w:val="20"/>
                <w:lang w:eastAsia="pt-BR"/>
              </w:rPr>
            </w:pPr>
          </w:p>
        </w:tc>
        <w:tc>
          <w:tcPr>
            <w:tcW w:w="1984" w:type="dxa"/>
            <w:tcBorders>
              <w:left w:val="nil"/>
              <w:bottom w:val="single" w:sz="4" w:space="0" w:color="auto"/>
              <w:right w:val="nil"/>
            </w:tcBorders>
            <w:shd w:val="clear" w:color="000000" w:fill="FFFFFF"/>
            <w:vAlign w:val="center"/>
            <w:hideMark/>
          </w:tcPr>
          <w:p w:rsidR="000E2BAC" w:rsidRPr="00536029" w:rsidRDefault="000E2BAC" w:rsidP="007330A4">
            <w:pPr>
              <w:jc w:val="right"/>
              <w:rPr>
                <w:rFonts w:ascii="Calibri" w:hAnsi="Calibri" w:cs="Calibri"/>
                <w:b/>
                <w:bCs/>
                <w:color w:val="000000"/>
                <w:sz w:val="20"/>
                <w:szCs w:val="20"/>
              </w:rPr>
            </w:pPr>
          </w:p>
        </w:tc>
        <w:tc>
          <w:tcPr>
            <w:tcW w:w="364" w:type="dxa"/>
            <w:tcBorders>
              <w:left w:val="nil"/>
              <w:bottom w:val="single" w:sz="4" w:space="0" w:color="auto"/>
              <w:right w:val="nil"/>
            </w:tcBorders>
            <w:shd w:val="clear" w:color="000000" w:fill="FFFFFF"/>
            <w:vAlign w:val="center"/>
            <w:hideMark/>
          </w:tcPr>
          <w:p w:rsidR="000E2BAC" w:rsidRPr="00536029" w:rsidRDefault="000E2BAC" w:rsidP="007330A4">
            <w:pPr>
              <w:jc w:val="right"/>
              <w:rPr>
                <w:rFonts w:ascii="Calibri" w:hAnsi="Calibri" w:cs="Calibri"/>
                <w:b/>
                <w:bCs/>
                <w:color w:val="000000"/>
                <w:sz w:val="20"/>
                <w:szCs w:val="20"/>
              </w:rPr>
            </w:pPr>
          </w:p>
        </w:tc>
        <w:tc>
          <w:tcPr>
            <w:tcW w:w="1762" w:type="dxa"/>
            <w:tcBorders>
              <w:left w:val="nil"/>
              <w:bottom w:val="single" w:sz="4" w:space="0" w:color="auto"/>
              <w:right w:val="nil"/>
            </w:tcBorders>
            <w:shd w:val="clear" w:color="auto" w:fill="auto"/>
            <w:vAlign w:val="center"/>
            <w:hideMark/>
          </w:tcPr>
          <w:p w:rsidR="000E2BAC" w:rsidRPr="00536029" w:rsidRDefault="000E2BAC" w:rsidP="007330A4">
            <w:pPr>
              <w:jc w:val="right"/>
              <w:rPr>
                <w:rFonts w:ascii="Calibri" w:hAnsi="Calibri" w:cs="Calibri"/>
                <w:color w:val="000000"/>
                <w:sz w:val="20"/>
                <w:szCs w:val="20"/>
              </w:rPr>
            </w:pP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983DCD" w:rsidP="007330A4">
            <w:pPr>
              <w:rPr>
                <w:rFonts w:ascii="Calibri" w:hAnsi="Calibri" w:cs="Calibri"/>
                <w:b/>
                <w:color w:val="000000"/>
                <w:sz w:val="20"/>
                <w:szCs w:val="20"/>
                <w:lang w:eastAsia="pt-BR"/>
              </w:rPr>
            </w:pPr>
            <w:r w:rsidRPr="00536029">
              <w:rPr>
                <w:rFonts w:ascii="Calibri" w:hAnsi="Calibri" w:cs="Calibri"/>
                <w:b/>
                <w:color w:val="000000"/>
                <w:sz w:val="20"/>
                <w:szCs w:val="20"/>
              </w:rPr>
              <w:t>Receita operacional bruta</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single" w:sz="4" w:space="0" w:color="auto"/>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20.715.242,46 </w:t>
            </w:r>
          </w:p>
        </w:tc>
        <w:tc>
          <w:tcPr>
            <w:tcW w:w="364" w:type="dxa"/>
            <w:tcBorders>
              <w:top w:val="single" w:sz="4" w:space="0" w:color="auto"/>
              <w:left w:val="nil"/>
              <w:bottom w:val="single" w:sz="4" w:space="0" w:color="auto"/>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62" w:type="dxa"/>
            <w:tcBorders>
              <w:top w:val="single" w:sz="4" w:space="0" w:color="auto"/>
              <w:left w:val="nil"/>
              <w:bottom w:val="single" w:sz="4" w:space="0" w:color="auto"/>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rPr>
            </w:pPr>
            <w:r w:rsidRPr="00536029">
              <w:rPr>
                <w:rFonts w:ascii="Calibri" w:hAnsi="Calibri" w:cs="Calibri"/>
                <w:color w:val="000000"/>
                <w:sz w:val="20"/>
                <w:szCs w:val="20"/>
              </w:rPr>
              <w:t xml:space="preserve">          27.901.216,73 </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rPr>
                <w:rFonts w:ascii="Calibri" w:hAnsi="Calibri" w:cs="Calibri"/>
                <w:color w:val="000000"/>
                <w:sz w:val="20"/>
                <w:szCs w:val="20"/>
                <w:lang w:eastAsia="pt-BR"/>
              </w:rPr>
            </w:pPr>
            <w:r w:rsidRPr="00536029">
              <w:rPr>
                <w:rFonts w:ascii="Calibri" w:hAnsi="Calibri" w:cs="Calibri"/>
                <w:color w:val="000000"/>
                <w:sz w:val="20"/>
                <w:szCs w:val="20"/>
                <w:lang w:eastAsia="pt-BR"/>
              </w:rPr>
              <w:t>Impostos sobre serviços</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single" w:sz="4" w:space="0" w:color="auto"/>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(1.916.159,91)</w:t>
            </w:r>
          </w:p>
        </w:tc>
        <w:tc>
          <w:tcPr>
            <w:tcW w:w="364" w:type="dxa"/>
            <w:tcBorders>
              <w:top w:val="single" w:sz="4" w:space="0" w:color="auto"/>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single" w:sz="4" w:space="0" w:color="auto"/>
              <w:left w:val="nil"/>
              <w:bottom w:val="nil"/>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(2.580.862,55)</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rPr>
                <w:rFonts w:ascii="Calibri" w:hAnsi="Calibri" w:cs="Calibri"/>
                <w:color w:val="000000"/>
                <w:sz w:val="20"/>
                <w:szCs w:val="20"/>
                <w:lang w:eastAsia="pt-BR"/>
              </w:rPr>
            </w:pPr>
            <w:r w:rsidRPr="00536029">
              <w:rPr>
                <w:rFonts w:ascii="Calibri" w:hAnsi="Calibri" w:cs="Calibri"/>
                <w:color w:val="000000"/>
                <w:sz w:val="20"/>
                <w:szCs w:val="20"/>
                <w:lang w:eastAsia="pt-BR"/>
              </w:rPr>
              <w:t>Abatimentos</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98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(39.623,72)</w:t>
            </w:r>
          </w:p>
        </w:tc>
        <w:tc>
          <w:tcPr>
            <w:tcW w:w="364"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762" w:type="dxa"/>
            <w:tcBorders>
              <w:top w:val="nil"/>
              <w:left w:val="nil"/>
              <w:bottom w:val="nil"/>
              <w:right w:val="nil"/>
            </w:tcBorders>
            <w:shd w:val="clear" w:color="000000" w:fill="FFFFFF"/>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(151.813,64)</w:t>
            </w:r>
          </w:p>
        </w:tc>
      </w:tr>
      <w:tr w:rsidR="00F01F8B" w:rsidRPr="00536029" w:rsidTr="000E2BAC">
        <w:trPr>
          <w:trHeight w:val="270"/>
        </w:trPr>
        <w:tc>
          <w:tcPr>
            <w:tcW w:w="3560" w:type="dxa"/>
            <w:tcBorders>
              <w:top w:val="nil"/>
              <w:left w:val="nil"/>
              <w:bottom w:val="nil"/>
              <w:right w:val="nil"/>
            </w:tcBorders>
            <w:shd w:val="clear" w:color="000000" w:fill="FFFFFF"/>
            <w:noWrap/>
            <w:vAlign w:val="center"/>
            <w:hideMark/>
          </w:tcPr>
          <w:p w:rsidR="00F01F8B" w:rsidRPr="00536029" w:rsidRDefault="00F01F8B" w:rsidP="007330A4">
            <w:pPr>
              <w:rPr>
                <w:rFonts w:ascii="Calibri" w:hAnsi="Calibri" w:cs="Calibri"/>
                <w:b/>
                <w:color w:val="000000"/>
                <w:sz w:val="20"/>
                <w:szCs w:val="20"/>
                <w:lang w:eastAsia="pt-BR"/>
              </w:rPr>
            </w:pPr>
            <w:r w:rsidRPr="00536029">
              <w:rPr>
                <w:rFonts w:ascii="Calibri" w:hAnsi="Calibri" w:cs="Calibri"/>
                <w:b/>
                <w:color w:val="000000"/>
                <w:sz w:val="20"/>
                <w:szCs w:val="20"/>
                <w:lang w:eastAsia="pt-BR"/>
              </w:rPr>
              <w:t>Receita operacional líquida</w:t>
            </w:r>
          </w:p>
        </w:tc>
        <w:tc>
          <w:tcPr>
            <w:tcW w:w="1419" w:type="dxa"/>
            <w:tcBorders>
              <w:top w:val="nil"/>
              <w:left w:val="nil"/>
              <w:bottom w:val="nil"/>
              <w:right w:val="nil"/>
            </w:tcBorders>
            <w:shd w:val="clear" w:color="000000" w:fill="FFFFFF"/>
            <w:noWrap/>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984" w:type="dxa"/>
            <w:tcBorders>
              <w:top w:val="single" w:sz="4" w:space="0" w:color="auto"/>
              <w:left w:val="nil"/>
              <w:bottom w:val="double" w:sz="6" w:space="0" w:color="auto"/>
              <w:right w:val="nil"/>
            </w:tcBorders>
            <w:shd w:val="clear" w:color="auto" w:fill="auto"/>
            <w:vAlign w:val="center"/>
            <w:hideMark/>
          </w:tcPr>
          <w:p w:rsidR="00F01F8B" w:rsidRPr="00536029" w:rsidRDefault="00F01F8B" w:rsidP="007330A4">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xml:space="preserve">          18.759.458,83 </w:t>
            </w:r>
          </w:p>
        </w:tc>
        <w:tc>
          <w:tcPr>
            <w:tcW w:w="364" w:type="dxa"/>
            <w:tcBorders>
              <w:top w:val="single" w:sz="4" w:space="0" w:color="auto"/>
              <w:left w:val="nil"/>
              <w:bottom w:val="double" w:sz="6" w:space="0" w:color="auto"/>
              <w:right w:val="nil"/>
            </w:tcBorders>
            <w:shd w:val="clear" w:color="auto" w:fill="auto"/>
            <w:vAlign w:val="center"/>
            <w:hideMark/>
          </w:tcPr>
          <w:p w:rsidR="00F01F8B" w:rsidRPr="00536029" w:rsidRDefault="00F01F8B" w:rsidP="007330A4">
            <w:pPr>
              <w:jc w:val="right"/>
              <w:rPr>
                <w:rFonts w:ascii="Calibri" w:hAnsi="Calibri" w:cs="Calibri"/>
                <w:b/>
                <w:bCs/>
                <w:color w:val="FF0000"/>
                <w:sz w:val="20"/>
                <w:szCs w:val="20"/>
                <w:lang w:eastAsia="pt-BR"/>
              </w:rPr>
            </w:pPr>
            <w:r w:rsidRPr="00536029">
              <w:rPr>
                <w:rFonts w:ascii="Calibri" w:hAnsi="Calibri" w:cs="Calibri"/>
                <w:b/>
                <w:bCs/>
                <w:color w:val="FF0000"/>
                <w:sz w:val="20"/>
                <w:szCs w:val="20"/>
                <w:lang w:eastAsia="pt-BR"/>
              </w:rPr>
              <w:t> </w:t>
            </w:r>
          </w:p>
        </w:tc>
        <w:tc>
          <w:tcPr>
            <w:tcW w:w="1762" w:type="dxa"/>
            <w:tcBorders>
              <w:top w:val="single" w:sz="4" w:space="0" w:color="auto"/>
              <w:left w:val="nil"/>
              <w:bottom w:val="double" w:sz="6" w:space="0" w:color="auto"/>
              <w:right w:val="nil"/>
            </w:tcBorders>
            <w:shd w:val="clear" w:color="auto" w:fill="auto"/>
            <w:vAlign w:val="center"/>
            <w:hideMark/>
          </w:tcPr>
          <w:p w:rsidR="00F01F8B" w:rsidRPr="00536029" w:rsidRDefault="00F01F8B" w:rsidP="007330A4">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          25.168.540,54 </w:t>
            </w:r>
          </w:p>
        </w:tc>
      </w:tr>
    </w:tbl>
    <w:p w:rsidR="009C21AA" w:rsidRDefault="009C21AA" w:rsidP="00793BDA">
      <w:pPr>
        <w:autoSpaceDE w:val="0"/>
        <w:autoSpaceDN w:val="0"/>
        <w:adjustRightInd w:val="0"/>
        <w:jc w:val="both"/>
        <w:rPr>
          <w:rFonts w:ascii="Calibri" w:hAnsi="Calibri" w:cs="Calibri"/>
          <w:sz w:val="20"/>
          <w:szCs w:val="20"/>
        </w:rPr>
      </w:pPr>
    </w:p>
    <w:p w:rsidR="00B763E5" w:rsidRDefault="00B763E5" w:rsidP="00FC0C3B">
      <w:pPr>
        <w:tabs>
          <w:tab w:val="left" w:pos="0"/>
        </w:tabs>
        <w:ind w:firstLine="1"/>
        <w:rPr>
          <w:rFonts w:ascii="Calibri" w:hAnsi="Calibri" w:cs="Calibri"/>
          <w:sz w:val="20"/>
          <w:szCs w:val="20"/>
        </w:rPr>
      </w:pPr>
    </w:p>
    <w:p w:rsidR="00C76A9B" w:rsidRPr="00536029" w:rsidRDefault="00C76A9B" w:rsidP="000E2BAC">
      <w:pPr>
        <w:tabs>
          <w:tab w:val="left" w:pos="0"/>
          <w:tab w:val="left" w:pos="6804"/>
        </w:tabs>
        <w:ind w:firstLine="1"/>
        <w:rPr>
          <w:rFonts w:ascii="Calibri" w:hAnsi="Calibri" w:cs="Calibri"/>
          <w:sz w:val="20"/>
          <w:szCs w:val="20"/>
        </w:rPr>
      </w:pPr>
    </w:p>
    <w:p w:rsidR="00F90F15" w:rsidRDefault="00F90F15" w:rsidP="00F90F15">
      <w:pPr>
        <w:tabs>
          <w:tab w:val="left" w:pos="426"/>
        </w:tabs>
        <w:ind w:left="425" w:hanging="425"/>
        <w:rPr>
          <w:rFonts w:ascii="Calibri" w:hAnsi="Calibri" w:cs="Calibri"/>
          <w:b/>
          <w:sz w:val="20"/>
          <w:szCs w:val="20"/>
        </w:rPr>
      </w:pPr>
      <w:r w:rsidRPr="00536029">
        <w:rPr>
          <w:rFonts w:ascii="Calibri" w:hAnsi="Calibri" w:cs="Calibri"/>
          <w:b/>
          <w:sz w:val="20"/>
          <w:szCs w:val="20"/>
        </w:rPr>
        <w:t>2</w:t>
      </w:r>
      <w:r w:rsidR="00884E8E" w:rsidRPr="00536029">
        <w:rPr>
          <w:rFonts w:ascii="Calibri" w:hAnsi="Calibri" w:cs="Calibri"/>
          <w:b/>
          <w:sz w:val="20"/>
          <w:szCs w:val="20"/>
        </w:rPr>
        <w:t>4</w:t>
      </w:r>
      <w:r w:rsidR="00675B6F" w:rsidRPr="00536029">
        <w:rPr>
          <w:rFonts w:ascii="Calibri" w:hAnsi="Calibri" w:cs="Calibri"/>
          <w:b/>
          <w:sz w:val="20"/>
          <w:szCs w:val="20"/>
        </w:rPr>
        <w:t>.</w:t>
      </w:r>
      <w:r w:rsidR="00675B6F" w:rsidRPr="00536029">
        <w:rPr>
          <w:rFonts w:ascii="Calibri" w:hAnsi="Calibri" w:cs="Calibri"/>
          <w:b/>
          <w:sz w:val="20"/>
          <w:szCs w:val="20"/>
        </w:rPr>
        <w:tab/>
      </w:r>
      <w:r w:rsidRPr="00536029">
        <w:rPr>
          <w:rFonts w:ascii="Calibri" w:hAnsi="Calibri" w:cs="Calibri"/>
          <w:b/>
          <w:sz w:val="20"/>
          <w:szCs w:val="20"/>
        </w:rPr>
        <w:t xml:space="preserve">Custos, despesas gerais e administrativas </w:t>
      </w:r>
    </w:p>
    <w:p w:rsidR="00C76A9B" w:rsidRPr="00536029" w:rsidRDefault="00C76A9B" w:rsidP="00F90F15">
      <w:pPr>
        <w:tabs>
          <w:tab w:val="left" w:pos="426"/>
        </w:tabs>
        <w:ind w:left="425" w:hanging="425"/>
        <w:rPr>
          <w:rFonts w:ascii="Calibri" w:hAnsi="Calibri" w:cs="Calibri"/>
          <w:b/>
          <w:sz w:val="20"/>
          <w:szCs w:val="20"/>
        </w:rPr>
      </w:pPr>
    </w:p>
    <w:p w:rsidR="00851BBC" w:rsidRPr="00536029" w:rsidRDefault="00346141" w:rsidP="00B70276">
      <w:pPr>
        <w:tabs>
          <w:tab w:val="left" w:pos="426"/>
        </w:tabs>
        <w:ind w:left="1417" w:hanging="1417"/>
        <w:rPr>
          <w:rFonts w:ascii="Calibri" w:hAnsi="Calibri" w:cs="Calibri"/>
          <w:b/>
          <w:sz w:val="20"/>
          <w:szCs w:val="20"/>
        </w:rPr>
      </w:pPr>
      <w:r w:rsidRPr="00536029">
        <w:rPr>
          <w:rFonts w:ascii="Calibri" w:hAnsi="Calibri" w:cs="Calibri"/>
          <w:b/>
          <w:sz w:val="20"/>
          <w:szCs w:val="20"/>
        </w:rPr>
        <w:t>2</w:t>
      </w:r>
      <w:r w:rsidR="00884E8E" w:rsidRPr="00536029">
        <w:rPr>
          <w:rFonts w:ascii="Calibri" w:hAnsi="Calibri" w:cs="Calibri"/>
          <w:b/>
          <w:sz w:val="20"/>
          <w:szCs w:val="20"/>
        </w:rPr>
        <w:t>4</w:t>
      </w:r>
      <w:r w:rsidRPr="00536029">
        <w:rPr>
          <w:rFonts w:ascii="Calibri" w:hAnsi="Calibri" w:cs="Calibri"/>
          <w:b/>
          <w:sz w:val="20"/>
          <w:szCs w:val="20"/>
        </w:rPr>
        <w:t>.1</w:t>
      </w:r>
      <w:r w:rsidR="00AB56B7" w:rsidRPr="00536029">
        <w:rPr>
          <w:rFonts w:ascii="Calibri" w:hAnsi="Calibri" w:cs="Calibri"/>
          <w:b/>
          <w:sz w:val="20"/>
          <w:szCs w:val="20"/>
        </w:rPr>
        <w:tab/>
      </w:r>
      <w:r w:rsidR="00974747" w:rsidRPr="00536029">
        <w:rPr>
          <w:rFonts w:ascii="Calibri" w:hAnsi="Calibri" w:cs="Calibri"/>
          <w:b/>
          <w:sz w:val="20"/>
          <w:szCs w:val="20"/>
        </w:rPr>
        <w:t>Custos dos serviços prestados</w:t>
      </w:r>
    </w:p>
    <w:tbl>
      <w:tblPr>
        <w:tblW w:w="9103" w:type="dxa"/>
        <w:tblInd w:w="70" w:type="dxa"/>
        <w:tblCellMar>
          <w:left w:w="70" w:type="dxa"/>
          <w:right w:w="70" w:type="dxa"/>
        </w:tblCellMar>
        <w:tblLook w:val="04A0"/>
      </w:tblPr>
      <w:tblGrid>
        <w:gridCol w:w="3986"/>
        <w:gridCol w:w="1117"/>
        <w:gridCol w:w="1863"/>
        <w:gridCol w:w="274"/>
        <w:gridCol w:w="1863"/>
      </w:tblGrid>
      <w:tr w:rsidR="00A70CF4" w:rsidRPr="00536029" w:rsidTr="00B70276">
        <w:trPr>
          <w:trHeight w:val="270"/>
        </w:trPr>
        <w:tc>
          <w:tcPr>
            <w:tcW w:w="3986" w:type="dxa"/>
            <w:tcBorders>
              <w:top w:val="nil"/>
              <w:left w:val="nil"/>
              <w:bottom w:val="nil"/>
              <w:right w:val="nil"/>
            </w:tcBorders>
            <w:shd w:val="clear" w:color="auto" w:fill="auto"/>
            <w:noWrap/>
            <w:vAlign w:val="bottom"/>
            <w:hideMark/>
          </w:tcPr>
          <w:p w:rsidR="00A70CF4" w:rsidRPr="00536029" w:rsidRDefault="00A70CF4" w:rsidP="009D416A">
            <w:pPr>
              <w:rPr>
                <w:rFonts w:ascii="Calibri" w:hAnsi="Calibri" w:cs="Calibri"/>
                <w:b/>
                <w:bCs/>
                <w:color w:val="000000"/>
                <w:sz w:val="20"/>
                <w:szCs w:val="20"/>
                <w:lang w:eastAsia="pt-BR"/>
              </w:rPr>
            </w:pPr>
          </w:p>
        </w:tc>
        <w:tc>
          <w:tcPr>
            <w:tcW w:w="1117" w:type="dxa"/>
            <w:tcBorders>
              <w:top w:val="nil"/>
              <w:left w:val="nil"/>
              <w:bottom w:val="nil"/>
              <w:right w:val="nil"/>
            </w:tcBorders>
            <w:shd w:val="clear" w:color="auto" w:fill="auto"/>
            <w:noWrap/>
            <w:vAlign w:val="bottom"/>
            <w:hideMark/>
          </w:tcPr>
          <w:p w:rsidR="00A70CF4" w:rsidRPr="00536029" w:rsidRDefault="00A70CF4" w:rsidP="009D416A">
            <w:pPr>
              <w:jc w:val="center"/>
              <w:rPr>
                <w:rFonts w:ascii="Calibri" w:hAnsi="Calibri" w:cs="Calibri"/>
                <w:b/>
                <w:bCs/>
                <w:color w:val="000000"/>
                <w:sz w:val="20"/>
                <w:szCs w:val="20"/>
                <w:lang w:eastAsia="pt-BR"/>
              </w:rPr>
            </w:pPr>
          </w:p>
        </w:tc>
        <w:tc>
          <w:tcPr>
            <w:tcW w:w="1863" w:type="dxa"/>
            <w:tcBorders>
              <w:top w:val="nil"/>
              <w:left w:val="nil"/>
              <w:bottom w:val="single" w:sz="4" w:space="0" w:color="auto"/>
              <w:right w:val="nil"/>
            </w:tcBorders>
            <w:shd w:val="clear" w:color="auto" w:fill="auto"/>
            <w:hideMark/>
          </w:tcPr>
          <w:p w:rsidR="00A70CF4" w:rsidRPr="00536029" w:rsidRDefault="00A70CF4" w:rsidP="00A33D58">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A33D58" w:rsidRPr="00536029">
              <w:rPr>
                <w:rFonts w:ascii="Calibri" w:hAnsi="Calibri" w:cs="Calibri"/>
                <w:b/>
                <w:bCs/>
                <w:color w:val="000000"/>
                <w:sz w:val="20"/>
                <w:szCs w:val="20"/>
              </w:rPr>
              <w:t>8</w:t>
            </w:r>
          </w:p>
        </w:tc>
        <w:tc>
          <w:tcPr>
            <w:tcW w:w="274" w:type="dxa"/>
            <w:tcBorders>
              <w:top w:val="nil"/>
              <w:left w:val="nil"/>
              <w:bottom w:val="single" w:sz="4" w:space="0" w:color="auto"/>
              <w:right w:val="nil"/>
            </w:tcBorders>
            <w:shd w:val="clear" w:color="auto" w:fill="auto"/>
            <w:hideMark/>
          </w:tcPr>
          <w:p w:rsidR="00A70CF4" w:rsidRPr="00536029" w:rsidRDefault="00A70CF4">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63" w:type="dxa"/>
            <w:tcBorders>
              <w:top w:val="nil"/>
              <w:left w:val="nil"/>
              <w:bottom w:val="single" w:sz="4" w:space="0" w:color="auto"/>
              <w:right w:val="nil"/>
            </w:tcBorders>
            <w:shd w:val="clear" w:color="auto" w:fill="auto"/>
            <w:hideMark/>
          </w:tcPr>
          <w:p w:rsidR="00A70CF4" w:rsidRPr="00536029" w:rsidRDefault="00A70CF4" w:rsidP="00A33D58">
            <w:pPr>
              <w:jc w:val="right"/>
              <w:rPr>
                <w:rFonts w:ascii="Calibri" w:hAnsi="Calibri" w:cs="Calibri"/>
                <w:color w:val="000000"/>
                <w:sz w:val="20"/>
                <w:szCs w:val="20"/>
              </w:rPr>
            </w:pPr>
            <w:r w:rsidRPr="00536029">
              <w:rPr>
                <w:rFonts w:ascii="Calibri" w:hAnsi="Calibri" w:cs="Calibri"/>
                <w:color w:val="000000"/>
                <w:sz w:val="20"/>
                <w:szCs w:val="20"/>
              </w:rPr>
              <w:t>201</w:t>
            </w:r>
            <w:r w:rsidR="00A33D58" w:rsidRPr="00536029">
              <w:rPr>
                <w:rFonts w:ascii="Calibri" w:hAnsi="Calibri" w:cs="Calibri"/>
                <w:color w:val="000000"/>
                <w:sz w:val="20"/>
                <w:szCs w:val="20"/>
              </w:rPr>
              <w:t>7</w:t>
            </w:r>
          </w:p>
        </w:tc>
      </w:tr>
      <w:tr w:rsidR="00A70CF4" w:rsidRPr="00536029" w:rsidTr="00B70276">
        <w:trPr>
          <w:trHeight w:val="270"/>
        </w:trPr>
        <w:tc>
          <w:tcPr>
            <w:tcW w:w="3986" w:type="dxa"/>
            <w:tcBorders>
              <w:top w:val="nil"/>
              <w:left w:val="nil"/>
              <w:bottom w:val="nil"/>
              <w:right w:val="nil"/>
            </w:tcBorders>
            <w:shd w:val="clear" w:color="auto" w:fill="auto"/>
            <w:noWrap/>
            <w:vAlign w:val="bottom"/>
            <w:hideMark/>
          </w:tcPr>
          <w:p w:rsidR="00A70CF4" w:rsidRPr="00536029" w:rsidRDefault="00A70CF4" w:rsidP="009D416A">
            <w:pPr>
              <w:rPr>
                <w:rFonts w:ascii="Calibri" w:hAnsi="Calibri" w:cs="Calibri"/>
                <w:b/>
                <w:bCs/>
                <w:color w:val="000000"/>
                <w:sz w:val="20"/>
                <w:szCs w:val="20"/>
                <w:lang w:eastAsia="pt-BR"/>
              </w:rPr>
            </w:pPr>
          </w:p>
        </w:tc>
        <w:tc>
          <w:tcPr>
            <w:tcW w:w="1117" w:type="dxa"/>
            <w:tcBorders>
              <w:top w:val="nil"/>
              <w:left w:val="nil"/>
              <w:bottom w:val="nil"/>
              <w:right w:val="nil"/>
            </w:tcBorders>
            <w:shd w:val="clear" w:color="auto" w:fill="auto"/>
            <w:noWrap/>
            <w:vAlign w:val="bottom"/>
            <w:hideMark/>
          </w:tcPr>
          <w:p w:rsidR="00A70CF4" w:rsidRPr="00536029" w:rsidRDefault="00A70CF4" w:rsidP="009D416A">
            <w:pPr>
              <w:jc w:val="center"/>
              <w:rPr>
                <w:rFonts w:ascii="Calibri" w:hAnsi="Calibri" w:cs="Calibri"/>
                <w:b/>
                <w:bCs/>
                <w:color w:val="000000"/>
                <w:sz w:val="20"/>
                <w:szCs w:val="20"/>
                <w:lang w:eastAsia="pt-BR"/>
              </w:rPr>
            </w:pPr>
          </w:p>
        </w:tc>
        <w:tc>
          <w:tcPr>
            <w:tcW w:w="1863" w:type="dxa"/>
            <w:tcBorders>
              <w:top w:val="nil"/>
              <w:left w:val="nil"/>
              <w:bottom w:val="nil"/>
              <w:right w:val="nil"/>
            </w:tcBorders>
            <w:shd w:val="clear" w:color="auto" w:fill="auto"/>
            <w:hideMark/>
          </w:tcPr>
          <w:p w:rsidR="00A70CF4" w:rsidRPr="00536029" w:rsidRDefault="00A70CF4">
            <w:pPr>
              <w:jc w:val="right"/>
              <w:rPr>
                <w:rFonts w:ascii="Calibri" w:hAnsi="Calibri" w:cs="Calibri"/>
                <w:b/>
                <w:bCs/>
                <w:color w:val="000000"/>
                <w:sz w:val="20"/>
                <w:szCs w:val="20"/>
              </w:rPr>
            </w:pPr>
          </w:p>
        </w:tc>
        <w:tc>
          <w:tcPr>
            <w:tcW w:w="274" w:type="dxa"/>
            <w:tcBorders>
              <w:top w:val="nil"/>
              <w:left w:val="nil"/>
              <w:bottom w:val="nil"/>
              <w:right w:val="nil"/>
            </w:tcBorders>
            <w:shd w:val="clear" w:color="auto" w:fill="auto"/>
            <w:hideMark/>
          </w:tcPr>
          <w:p w:rsidR="00A70CF4" w:rsidRPr="00536029" w:rsidRDefault="00A70CF4">
            <w:pPr>
              <w:jc w:val="right"/>
              <w:rPr>
                <w:rFonts w:ascii="Calibri" w:hAnsi="Calibri" w:cs="Calibri"/>
                <w:b/>
                <w:bCs/>
                <w:color w:val="FF0000"/>
                <w:sz w:val="20"/>
                <w:szCs w:val="20"/>
              </w:rPr>
            </w:pPr>
          </w:p>
        </w:tc>
        <w:tc>
          <w:tcPr>
            <w:tcW w:w="1863" w:type="dxa"/>
            <w:tcBorders>
              <w:top w:val="nil"/>
              <w:left w:val="nil"/>
              <w:bottom w:val="nil"/>
              <w:right w:val="nil"/>
            </w:tcBorders>
            <w:shd w:val="clear" w:color="auto" w:fill="auto"/>
            <w:hideMark/>
          </w:tcPr>
          <w:p w:rsidR="00A70CF4" w:rsidRPr="00536029" w:rsidRDefault="00A70CF4">
            <w:pPr>
              <w:jc w:val="right"/>
              <w:rPr>
                <w:rFonts w:ascii="Calibri" w:hAnsi="Calibri" w:cs="Calibri"/>
                <w:color w:val="000000"/>
                <w:sz w:val="20"/>
                <w:szCs w:val="20"/>
              </w:rPr>
            </w:pPr>
          </w:p>
        </w:tc>
      </w:tr>
      <w:tr w:rsidR="00A33D58" w:rsidRPr="00536029" w:rsidTr="00B70276">
        <w:trPr>
          <w:trHeight w:val="270"/>
        </w:trPr>
        <w:tc>
          <w:tcPr>
            <w:tcW w:w="3986" w:type="dxa"/>
            <w:tcBorders>
              <w:top w:val="nil"/>
              <w:left w:val="nil"/>
              <w:bottom w:val="nil"/>
              <w:right w:val="nil"/>
            </w:tcBorders>
            <w:shd w:val="clear" w:color="auto" w:fill="auto"/>
            <w:noWrap/>
            <w:vAlign w:val="center"/>
            <w:hideMark/>
          </w:tcPr>
          <w:p w:rsidR="00A33D58" w:rsidRPr="00536029" w:rsidRDefault="00A33D58" w:rsidP="005F6E45">
            <w:pPr>
              <w:ind w:left="-70"/>
              <w:rPr>
                <w:rFonts w:ascii="Calibri" w:hAnsi="Calibri" w:cs="Calibri"/>
                <w:color w:val="000000"/>
                <w:sz w:val="20"/>
                <w:szCs w:val="20"/>
                <w:lang w:eastAsia="pt-BR"/>
              </w:rPr>
            </w:pPr>
            <w:r w:rsidRPr="00536029">
              <w:rPr>
                <w:rFonts w:ascii="Calibri" w:hAnsi="Calibri" w:cs="Calibri"/>
                <w:color w:val="000000"/>
                <w:sz w:val="20"/>
                <w:szCs w:val="20"/>
                <w:lang w:eastAsia="pt-BR"/>
              </w:rPr>
              <w:t>Pessoal</w:t>
            </w:r>
          </w:p>
        </w:tc>
        <w:tc>
          <w:tcPr>
            <w:tcW w:w="111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3"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18.246.382,45 </w:t>
            </w:r>
          </w:p>
        </w:tc>
        <w:tc>
          <w:tcPr>
            <w:tcW w:w="274"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3"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18.099.834,88 </w:t>
            </w:r>
          </w:p>
        </w:tc>
      </w:tr>
      <w:tr w:rsidR="00A33D58" w:rsidRPr="00536029" w:rsidTr="00B70276">
        <w:trPr>
          <w:trHeight w:val="270"/>
        </w:trPr>
        <w:tc>
          <w:tcPr>
            <w:tcW w:w="3986" w:type="dxa"/>
            <w:tcBorders>
              <w:top w:val="nil"/>
              <w:left w:val="nil"/>
              <w:bottom w:val="nil"/>
              <w:right w:val="nil"/>
            </w:tcBorders>
            <w:shd w:val="clear" w:color="auto" w:fill="auto"/>
            <w:noWrap/>
            <w:vAlign w:val="center"/>
            <w:hideMark/>
          </w:tcPr>
          <w:p w:rsidR="00A33D58" w:rsidRPr="00536029" w:rsidRDefault="00A33D58" w:rsidP="005F6E45">
            <w:pPr>
              <w:ind w:left="-70"/>
              <w:rPr>
                <w:rFonts w:ascii="Calibri" w:hAnsi="Calibri" w:cs="Calibri"/>
                <w:color w:val="000000"/>
                <w:sz w:val="20"/>
                <w:szCs w:val="20"/>
                <w:lang w:eastAsia="pt-BR"/>
              </w:rPr>
            </w:pPr>
            <w:r w:rsidRPr="00536029">
              <w:rPr>
                <w:rFonts w:ascii="Calibri" w:hAnsi="Calibri" w:cs="Calibri"/>
                <w:color w:val="000000"/>
                <w:sz w:val="20"/>
                <w:szCs w:val="20"/>
                <w:lang w:eastAsia="pt-BR"/>
              </w:rPr>
              <w:t>Serviços de terceiros</w:t>
            </w:r>
          </w:p>
        </w:tc>
        <w:tc>
          <w:tcPr>
            <w:tcW w:w="111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3"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440.952,85 </w:t>
            </w:r>
          </w:p>
        </w:tc>
        <w:tc>
          <w:tcPr>
            <w:tcW w:w="274"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3"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582.302,19 </w:t>
            </w:r>
          </w:p>
        </w:tc>
      </w:tr>
      <w:tr w:rsidR="00A33D58" w:rsidRPr="00FE33D2" w:rsidTr="00B70276">
        <w:trPr>
          <w:trHeight w:val="270"/>
        </w:trPr>
        <w:tc>
          <w:tcPr>
            <w:tcW w:w="3986" w:type="dxa"/>
            <w:tcBorders>
              <w:top w:val="nil"/>
              <w:left w:val="nil"/>
              <w:bottom w:val="nil"/>
              <w:right w:val="nil"/>
            </w:tcBorders>
            <w:shd w:val="clear" w:color="auto" w:fill="auto"/>
            <w:vAlign w:val="center"/>
            <w:hideMark/>
          </w:tcPr>
          <w:p w:rsidR="00A33D58" w:rsidRPr="00FE33D2" w:rsidRDefault="00A33D58" w:rsidP="005F6E45">
            <w:pPr>
              <w:ind w:left="-70"/>
              <w:rPr>
                <w:rFonts w:ascii="Calibri" w:hAnsi="Calibri" w:cs="Calibri"/>
                <w:color w:val="000000"/>
                <w:sz w:val="20"/>
                <w:szCs w:val="20"/>
                <w:lang w:eastAsia="pt-BR"/>
              </w:rPr>
            </w:pPr>
            <w:r w:rsidRPr="00FE33D2">
              <w:rPr>
                <w:rFonts w:ascii="Calibri" w:hAnsi="Calibri" w:cs="Calibri"/>
                <w:color w:val="000000"/>
                <w:sz w:val="20"/>
                <w:szCs w:val="20"/>
                <w:lang w:eastAsia="pt-BR"/>
              </w:rPr>
              <w:t>Condomínios e depreciações</w:t>
            </w:r>
          </w:p>
        </w:tc>
        <w:tc>
          <w:tcPr>
            <w:tcW w:w="1117" w:type="dxa"/>
            <w:tcBorders>
              <w:top w:val="nil"/>
              <w:left w:val="nil"/>
              <w:bottom w:val="nil"/>
              <w:right w:val="nil"/>
            </w:tcBorders>
            <w:shd w:val="clear" w:color="auto" w:fill="auto"/>
            <w:noWrap/>
            <w:vAlign w:val="center"/>
            <w:hideMark/>
          </w:tcPr>
          <w:p w:rsidR="00A33D58" w:rsidRPr="00FE33D2" w:rsidRDefault="00A33D58" w:rsidP="005F6E45">
            <w:pPr>
              <w:jc w:val="right"/>
              <w:rPr>
                <w:rFonts w:ascii="Calibri" w:hAnsi="Calibri" w:cs="Calibri"/>
                <w:bCs/>
                <w:color w:val="000000"/>
                <w:sz w:val="20"/>
                <w:szCs w:val="20"/>
                <w:lang w:eastAsia="pt-BR"/>
              </w:rPr>
            </w:pPr>
          </w:p>
        </w:tc>
        <w:tc>
          <w:tcPr>
            <w:tcW w:w="1863" w:type="dxa"/>
            <w:tcBorders>
              <w:top w:val="nil"/>
              <w:left w:val="nil"/>
              <w:bottom w:val="nil"/>
              <w:right w:val="nil"/>
            </w:tcBorders>
            <w:shd w:val="clear" w:color="auto" w:fill="auto"/>
            <w:hideMark/>
          </w:tcPr>
          <w:p w:rsidR="00A33D58" w:rsidRPr="00FE33D2" w:rsidRDefault="00A33D58">
            <w:pPr>
              <w:jc w:val="right"/>
              <w:rPr>
                <w:rFonts w:ascii="Calibri" w:hAnsi="Calibri" w:cs="Calibri"/>
                <w:b/>
                <w:bCs/>
                <w:color w:val="000000"/>
                <w:sz w:val="20"/>
                <w:szCs w:val="20"/>
              </w:rPr>
            </w:pPr>
            <w:r w:rsidRPr="00FE33D2">
              <w:rPr>
                <w:rFonts w:ascii="Calibri" w:hAnsi="Calibri" w:cs="Calibri"/>
                <w:b/>
                <w:bCs/>
                <w:color w:val="000000"/>
                <w:sz w:val="20"/>
                <w:szCs w:val="20"/>
              </w:rPr>
              <w:t xml:space="preserve">                977.755,52 </w:t>
            </w:r>
          </w:p>
        </w:tc>
        <w:tc>
          <w:tcPr>
            <w:tcW w:w="274" w:type="dxa"/>
            <w:tcBorders>
              <w:top w:val="nil"/>
              <w:left w:val="nil"/>
              <w:bottom w:val="nil"/>
              <w:right w:val="nil"/>
            </w:tcBorders>
            <w:shd w:val="clear" w:color="auto" w:fill="auto"/>
            <w:hideMark/>
          </w:tcPr>
          <w:p w:rsidR="00A33D58" w:rsidRPr="00FE33D2" w:rsidRDefault="00A33D58">
            <w:pPr>
              <w:jc w:val="right"/>
              <w:rPr>
                <w:rFonts w:ascii="Calibri" w:hAnsi="Calibri" w:cs="Calibri"/>
                <w:bCs/>
                <w:color w:val="FF0000"/>
                <w:sz w:val="20"/>
                <w:szCs w:val="20"/>
              </w:rPr>
            </w:pPr>
          </w:p>
        </w:tc>
        <w:tc>
          <w:tcPr>
            <w:tcW w:w="1863" w:type="dxa"/>
            <w:tcBorders>
              <w:top w:val="nil"/>
              <w:left w:val="nil"/>
              <w:bottom w:val="nil"/>
              <w:right w:val="nil"/>
            </w:tcBorders>
            <w:shd w:val="clear" w:color="auto" w:fill="auto"/>
            <w:hideMark/>
          </w:tcPr>
          <w:p w:rsidR="00A33D58" w:rsidRPr="00FE33D2" w:rsidRDefault="00A33D58" w:rsidP="00EB18D7">
            <w:pPr>
              <w:jc w:val="right"/>
              <w:rPr>
                <w:rFonts w:ascii="Calibri" w:hAnsi="Calibri" w:cs="Calibri"/>
                <w:bCs/>
                <w:color w:val="000000"/>
                <w:sz w:val="20"/>
                <w:szCs w:val="20"/>
              </w:rPr>
            </w:pPr>
            <w:r w:rsidRPr="00FE33D2">
              <w:rPr>
                <w:rFonts w:ascii="Calibri" w:hAnsi="Calibri" w:cs="Calibri"/>
                <w:bCs/>
                <w:color w:val="000000"/>
                <w:sz w:val="20"/>
                <w:szCs w:val="20"/>
              </w:rPr>
              <w:t xml:space="preserve">                926.438,29 </w:t>
            </w:r>
          </w:p>
        </w:tc>
      </w:tr>
      <w:tr w:rsidR="00A33D58" w:rsidRPr="00536029" w:rsidTr="00B70276">
        <w:trPr>
          <w:trHeight w:val="270"/>
        </w:trPr>
        <w:tc>
          <w:tcPr>
            <w:tcW w:w="3986" w:type="dxa"/>
            <w:tcBorders>
              <w:top w:val="nil"/>
              <w:left w:val="nil"/>
              <w:bottom w:val="nil"/>
              <w:right w:val="nil"/>
            </w:tcBorders>
            <w:shd w:val="clear" w:color="auto" w:fill="auto"/>
            <w:noWrap/>
            <w:vAlign w:val="center"/>
            <w:hideMark/>
          </w:tcPr>
          <w:p w:rsidR="00A33D58" w:rsidRPr="00536029" w:rsidRDefault="00A33D58" w:rsidP="005F6E45">
            <w:pPr>
              <w:ind w:left="-70"/>
              <w:rPr>
                <w:rFonts w:ascii="Calibri" w:hAnsi="Calibri" w:cs="Calibri"/>
                <w:color w:val="000000"/>
                <w:sz w:val="20"/>
                <w:szCs w:val="20"/>
                <w:lang w:eastAsia="pt-BR"/>
              </w:rPr>
            </w:pPr>
            <w:r w:rsidRPr="00536029">
              <w:rPr>
                <w:rFonts w:ascii="Calibri" w:hAnsi="Calibri" w:cs="Calibri"/>
                <w:color w:val="000000"/>
                <w:sz w:val="20"/>
                <w:szCs w:val="20"/>
                <w:lang w:eastAsia="pt-BR"/>
              </w:rPr>
              <w:t>Despesas Gerais</w:t>
            </w:r>
          </w:p>
        </w:tc>
        <w:tc>
          <w:tcPr>
            <w:tcW w:w="111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3" w:type="dxa"/>
            <w:tcBorders>
              <w:top w:val="nil"/>
              <w:left w:val="nil"/>
              <w:bottom w:val="nil"/>
              <w:right w:val="nil"/>
            </w:tcBorders>
            <w:shd w:val="clear" w:color="auto" w:fill="auto"/>
            <w:hideMark/>
          </w:tcPr>
          <w:p w:rsidR="00A33D58" w:rsidRPr="00FE33D2" w:rsidRDefault="00A33D58">
            <w:pPr>
              <w:jc w:val="right"/>
              <w:rPr>
                <w:rFonts w:ascii="Calibri" w:hAnsi="Calibri" w:cs="Calibri"/>
                <w:b/>
                <w:bCs/>
                <w:color w:val="000000"/>
                <w:sz w:val="20"/>
                <w:szCs w:val="20"/>
              </w:rPr>
            </w:pPr>
            <w:r w:rsidRPr="00FE33D2">
              <w:rPr>
                <w:rFonts w:ascii="Calibri" w:hAnsi="Calibri" w:cs="Calibri"/>
                <w:b/>
                <w:bCs/>
                <w:color w:val="000000"/>
                <w:sz w:val="20"/>
                <w:szCs w:val="20"/>
              </w:rPr>
              <w:t xml:space="preserve">                224.013,24 </w:t>
            </w:r>
          </w:p>
        </w:tc>
        <w:tc>
          <w:tcPr>
            <w:tcW w:w="274"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3"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163.324,03 </w:t>
            </w:r>
          </w:p>
        </w:tc>
      </w:tr>
      <w:tr w:rsidR="00A33D58" w:rsidRPr="00536029" w:rsidTr="00B70276">
        <w:trPr>
          <w:trHeight w:val="270"/>
        </w:trPr>
        <w:tc>
          <w:tcPr>
            <w:tcW w:w="3986" w:type="dxa"/>
            <w:tcBorders>
              <w:top w:val="nil"/>
              <w:left w:val="nil"/>
              <w:bottom w:val="nil"/>
              <w:right w:val="nil"/>
            </w:tcBorders>
            <w:shd w:val="clear" w:color="auto" w:fill="auto"/>
            <w:noWrap/>
            <w:vAlign w:val="bottom"/>
            <w:hideMark/>
          </w:tcPr>
          <w:p w:rsidR="00A33D58" w:rsidRPr="00536029" w:rsidRDefault="00A33D58" w:rsidP="009D416A">
            <w:pPr>
              <w:rPr>
                <w:rFonts w:ascii="Calibri" w:hAnsi="Calibri" w:cs="Calibri"/>
                <w:b/>
                <w:bCs/>
                <w:color w:val="000000"/>
                <w:sz w:val="20"/>
                <w:szCs w:val="20"/>
                <w:lang w:eastAsia="pt-BR"/>
              </w:rPr>
            </w:pPr>
          </w:p>
        </w:tc>
        <w:tc>
          <w:tcPr>
            <w:tcW w:w="1117" w:type="dxa"/>
            <w:tcBorders>
              <w:top w:val="nil"/>
              <w:left w:val="nil"/>
              <w:bottom w:val="nil"/>
              <w:right w:val="nil"/>
            </w:tcBorders>
            <w:shd w:val="clear" w:color="auto" w:fill="auto"/>
            <w:noWrap/>
            <w:vAlign w:val="bottom"/>
            <w:hideMark/>
          </w:tcPr>
          <w:p w:rsidR="00A33D58" w:rsidRPr="00536029" w:rsidRDefault="00A33D58" w:rsidP="009D416A">
            <w:pPr>
              <w:jc w:val="center"/>
              <w:rPr>
                <w:rFonts w:ascii="Calibri" w:hAnsi="Calibri" w:cs="Calibri"/>
                <w:b/>
                <w:bCs/>
                <w:color w:val="000000"/>
                <w:sz w:val="20"/>
                <w:szCs w:val="20"/>
                <w:lang w:eastAsia="pt-BR"/>
              </w:rPr>
            </w:pPr>
          </w:p>
        </w:tc>
        <w:tc>
          <w:tcPr>
            <w:tcW w:w="1863" w:type="dxa"/>
            <w:tcBorders>
              <w:top w:val="single" w:sz="4" w:space="0" w:color="auto"/>
              <w:left w:val="nil"/>
              <w:bottom w:val="double" w:sz="6" w:space="0" w:color="auto"/>
              <w:right w:val="nil"/>
            </w:tcBorders>
            <w:shd w:val="clear" w:color="auto" w:fill="auto"/>
            <w:noWrap/>
            <w:vAlign w:val="bottom"/>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19.889.104,06 </w:t>
            </w:r>
          </w:p>
        </w:tc>
        <w:tc>
          <w:tcPr>
            <w:tcW w:w="274" w:type="dxa"/>
            <w:tcBorders>
              <w:top w:val="single" w:sz="4" w:space="0" w:color="auto"/>
              <w:left w:val="nil"/>
              <w:bottom w:val="double" w:sz="6" w:space="0" w:color="auto"/>
              <w:right w:val="nil"/>
            </w:tcBorders>
            <w:shd w:val="clear" w:color="auto" w:fill="auto"/>
            <w:noWrap/>
            <w:vAlign w:val="bottom"/>
            <w:hideMark/>
          </w:tcPr>
          <w:p w:rsidR="00A33D58" w:rsidRPr="00536029" w:rsidRDefault="00A33D58">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863" w:type="dxa"/>
            <w:tcBorders>
              <w:top w:val="single" w:sz="4" w:space="0" w:color="auto"/>
              <w:left w:val="nil"/>
              <w:bottom w:val="double" w:sz="6" w:space="0" w:color="auto"/>
              <w:right w:val="nil"/>
            </w:tcBorders>
            <w:shd w:val="clear" w:color="auto" w:fill="auto"/>
            <w:noWrap/>
            <w:vAlign w:val="bottom"/>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19.771.899,38 </w:t>
            </w:r>
          </w:p>
        </w:tc>
      </w:tr>
    </w:tbl>
    <w:p w:rsidR="00851BBC" w:rsidRPr="00536029" w:rsidRDefault="00346141" w:rsidP="00B70276">
      <w:pPr>
        <w:tabs>
          <w:tab w:val="left" w:pos="426"/>
        </w:tabs>
        <w:ind w:left="1417" w:hanging="1417"/>
        <w:rPr>
          <w:rFonts w:ascii="Calibri" w:hAnsi="Calibri" w:cs="Calibri"/>
          <w:b/>
          <w:sz w:val="20"/>
          <w:szCs w:val="20"/>
        </w:rPr>
      </w:pPr>
      <w:r w:rsidRPr="00536029">
        <w:rPr>
          <w:rFonts w:ascii="Calibri" w:hAnsi="Calibri" w:cs="Calibri"/>
          <w:b/>
          <w:sz w:val="20"/>
          <w:szCs w:val="20"/>
        </w:rPr>
        <w:t>2</w:t>
      </w:r>
      <w:r w:rsidR="00884E8E" w:rsidRPr="00536029">
        <w:rPr>
          <w:rFonts w:ascii="Calibri" w:hAnsi="Calibri" w:cs="Calibri"/>
          <w:b/>
          <w:sz w:val="20"/>
          <w:szCs w:val="20"/>
        </w:rPr>
        <w:t>4</w:t>
      </w:r>
      <w:r w:rsidRPr="00536029">
        <w:rPr>
          <w:rFonts w:ascii="Calibri" w:hAnsi="Calibri" w:cs="Calibri"/>
          <w:b/>
          <w:sz w:val="20"/>
          <w:szCs w:val="20"/>
        </w:rPr>
        <w:t>.2</w:t>
      </w:r>
      <w:r w:rsidR="005E2ED8" w:rsidRPr="00536029">
        <w:rPr>
          <w:rFonts w:ascii="Calibri" w:hAnsi="Calibri" w:cs="Calibri"/>
          <w:b/>
          <w:sz w:val="20"/>
          <w:szCs w:val="20"/>
        </w:rPr>
        <w:tab/>
      </w:r>
      <w:r w:rsidR="00330534" w:rsidRPr="00536029">
        <w:rPr>
          <w:rFonts w:ascii="Calibri" w:hAnsi="Calibri" w:cs="Calibri"/>
          <w:b/>
          <w:sz w:val="20"/>
          <w:szCs w:val="20"/>
        </w:rPr>
        <w:t>Despesas gerais e administrativas</w:t>
      </w:r>
    </w:p>
    <w:tbl>
      <w:tblPr>
        <w:tblW w:w="9117" w:type="dxa"/>
        <w:tblInd w:w="56" w:type="dxa"/>
        <w:tblCellMar>
          <w:left w:w="70" w:type="dxa"/>
          <w:right w:w="70" w:type="dxa"/>
        </w:tblCellMar>
        <w:tblLook w:val="04A0"/>
      </w:tblPr>
      <w:tblGrid>
        <w:gridCol w:w="3560"/>
        <w:gridCol w:w="1557"/>
        <w:gridCol w:w="1860"/>
        <w:gridCol w:w="280"/>
        <w:gridCol w:w="1860"/>
      </w:tblGrid>
      <w:tr w:rsidR="00A33D58" w:rsidRPr="00536029" w:rsidTr="001B577A">
        <w:trPr>
          <w:trHeight w:val="270"/>
        </w:trPr>
        <w:tc>
          <w:tcPr>
            <w:tcW w:w="3560" w:type="dxa"/>
            <w:tcBorders>
              <w:top w:val="nil"/>
              <w:left w:val="nil"/>
              <w:bottom w:val="nil"/>
              <w:right w:val="nil"/>
            </w:tcBorders>
            <w:shd w:val="clear" w:color="auto" w:fill="auto"/>
            <w:noWrap/>
            <w:vAlign w:val="center"/>
            <w:hideMark/>
          </w:tcPr>
          <w:p w:rsidR="00A33D58" w:rsidRPr="00536029" w:rsidRDefault="00A33D58" w:rsidP="00B70276">
            <w:pPr>
              <w:rPr>
                <w:rFonts w:ascii="Calibri" w:hAnsi="Calibri" w:cs="Calibri"/>
                <w:color w:val="000000"/>
                <w:sz w:val="20"/>
                <w:szCs w:val="20"/>
                <w:lang w:eastAsia="pt-BR"/>
              </w:rPr>
            </w:pPr>
            <w:r w:rsidRPr="00536029">
              <w:rPr>
                <w:rFonts w:ascii="Calibri" w:hAnsi="Calibri" w:cs="Calibri"/>
                <w:color w:val="000000"/>
                <w:sz w:val="20"/>
                <w:szCs w:val="20"/>
                <w:lang w:eastAsia="pt-BR"/>
              </w:rPr>
              <w:t>Pessoal</w:t>
            </w: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11.523.702,85 </w:t>
            </w:r>
          </w:p>
        </w:tc>
        <w:tc>
          <w:tcPr>
            <w:tcW w:w="28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0"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12.067.436,40 </w:t>
            </w:r>
          </w:p>
        </w:tc>
      </w:tr>
      <w:tr w:rsidR="00A33D58" w:rsidRPr="00536029" w:rsidTr="001B577A">
        <w:trPr>
          <w:trHeight w:val="270"/>
        </w:trPr>
        <w:tc>
          <w:tcPr>
            <w:tcW w:w="3560" w:type="dxa"/>
            <w:tcBorders>
              <w:top w:val="nil"/>
              <w:left w:val="nil"/>
              <w:bottom w:val="nil"/>
              <w:right w:val="nil"/>
            </w:tcBorders>
            <w:shd w:val="clear" w:color="auto" w:fill="auto"/>
            <w:noWrap/>
            <w:vAlign w:val="center"/>
            <w:hideMark/>
          </w:tcPr>
          <w:p w:rsidR="00A33D58" w:rsidRPr="00536029" w:rsidRDefault="00A33D58" w:rsidP="00B70276">
            <w:pPr>
              <w:rPr>
                <w:rFonts w:ascii="Calibri" w:hAnsi="Calibri" w:cs="Calibri"/>
                <w:color w:val="000000"/>
                <w:sz w:val="20"/>
                <w:szCs w:val="20"/>
                <w:lang w:eastAsia="pt-BR"/>
              </w:rPr>
            </w:pPr>
            <w:r w:rsidRPr="00536029">
              <w:rPr>
                <w:rFonts w:ascii="Calibri" w:hAnsi="Calibri" w:cs="Calibri"/>
                <w:color w:val="000000"/>
                <w:sz w:val="20"/>
                <w:szCs w:val="20"/>
                <w:lang w:eastAsia="pt-BR"/>
              </w:rPr>
              <w:t>Serviços de terceiros</w:t>
            </w: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1.151.877,40 </w:t>
            </w:r>
          </w:p>
        </w:tc>
        <w:tc>
          <w:tcPr>
            <w:tcW w:w="28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0"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1.239.686,26 </w:t>
            </w:r>
          </w:p>
        </w:tc>
      </w:tr>
      <w:tr w:rsidR="00A33D58" w:rsidRPr="00536029" w:rsidTr="001B577A">
        <w:trPr>
          <w:trHeight w:val="270"/>
        </w:trPr>
        <w:tc>
          <w:tcPr>
            <w:tcW w:w="3560" w:type="dxa"/>
            <w:tcBorders>
              <w:top w:val="nil"/>
              <w:left w:val="nil"/>
              <w:bottom w:val="nil"/>
              <w:right w:val="nil"/>
            </w:tcBorders>
            <w:shd w:val="clear" w:color="auto" w:fill="auto"/>
            <w:vAlign w:val="center"/>
            <w:hideMark/>
          </w:tcPr>
          <w:p w:rsidR="00A33D58" w:rsidRPr="00536029" w:rsidRDefault="00A33D58" w:rsidP="00B70276">
            <w:pPr>
              <w:rPr>
                <w:rFonts w:ascii="Calibri" w:hAnsi="Calibri" w:cs="Calibri"/>
                <w:color w:val="000000"/>
                <w:sz w:val="20"/>
                <w:szCs w:val="20"/>
                <w:lang w:eastAsia="pt-BR"/>
              </w:rPr>
            </w:pPr>
            <w:r w:rsidRPr="00536029">
              <w:rPr>
                <w:rFonts w:ascii="Calibri" w:hAnsi="Calibri" w:cs="Calibri"/>
                <w:color w:val="000000"/>
                <w:sz w:val="20"/>
                <w:szCs w:val="20"/>
                <w:lang w:eastAsia="pt-BR"/>
              </w:rPr>
              <w:t>Condomínios e depreciações</w:t>
            </w: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617.512,22 </w:t>
            </w:r>
          </w:p>
        </w:tc>
        <w:tc>
          <w:tcPr>
            <w:tcW w:w="28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0"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617.670,56 </w:t>
            </w:r>
          </w:p>
        </w:tc>
      </w:tr>
      <w:tr w:rsidR="00A33D58" w:rsidRPr="00536029" w:rsidTr="001B577A">
        <w:trPr>
          <w:trHeight w:val="270"/>
        </w:trPr>
        <w:tc>
          <w:tcPr>
            <w:tcW w:w="3560" w:type="dxa"/>
            <w:tcBorders>
              <w:top w:val="nil"/>
              <w:left w:val="nil"/>
              <w:bottom w:val="nil"/>
              <w:right w:val="nil"/>
            </w:tcBorders>
            <w:shd w:val="clear" w:color="auto" w:fill="auto"/>
            <w:noWrap/>
            <w:vAlign w:val="center"/>
            <w:hideMark/>
          </w:tcPr>
          <w:p w:rsidR="00A33D58" w:rsidRPr="00536029" w:rsidRDefault="00A33D58" w:rsidP="00B70276">
            <w:pPr>
              <w:rPr>
                <w:rFonts w:ascii="Calibri" w:hAnsi="Calibri" w:cs="Calibri"/>
                <w:color w:val="000000"/>
                <w:sz w:val="20"/>
                <w:szCs w:val="20"/>
                <w:lang w:eastAsia="pt-BR"/>
              </w:rPr>
            </w:pPr>
            <w:r w:rsidRPr="00536029">
              <w:rPr>
                <w:rFonts w:ascii="Calibri" w:hAnsi="Calibri" w:cs="Calibri"/>
                <w:color w:val="000000"/>
                <w:sz w:val="20"/>
                <w:szCs w:val="20"/>
                <w:lang w:eastAsia="pt-BR"/>
              </w:rPr>
              <w:t>Despesas Gerais</w:t>
            </w: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141.478,02 </w:t>
            </w:r>
          </w:p>
        </w:tc>
        <w:tc>
          <w:tcPr>
            <w:tcW w:w="28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0"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108.890,62 </w:t>
            </w:r>
          </w:p>
        </w:tc>
      </w:tr>
      <w:tr w:rsidR="00A33D58" w:rsidRPr="00536029" w:rsidTr="001B577A">
        <w:trPr>
          <w:trHeight w:val="270"/>
        </w:trPr>
        <w:tc>
          <w:tcPr>
            <w:tcW w:w="3560" w:type="dxa"/>
            <w:tcBorders>
              <w:top w:val="nil"/>
              <w:left w:val="nil"/>
              <w:bottom w:val="nil"/>
              <w:right w:val="nil"/>
            </w:tcBorders>
            <w:shd w:val="clear" w:color="auto" w:fill="auto"/>
            <w:noWrap/>
            <w:vAlign w:val="center"/>
            <w:hideMark/>
          </w:tcPr>
          <w:p w:rsidR="00A33D58" w:rsidRPr="00536029" w:rsidRDefault="00A33D58" w:rsidP="00B70276">
            <w:pPr>
              <w:rPr>
                <w:rFonts w:ascii="Calibri" w:hAnsi="Calibri" w:cs="Calibri"/>
                <w:color w:val="000000"/>
                <w:sz w:val="20"/>
                <w:szCs w:val="20"/>
                <w:lang w:eastAsia="pt-BR"/>
              </w:rPr>
            </w:pPr>
            <w:r w:rsidRPr="00536029">
              <w:rPr>
                <w:rFonts w:ascii="Calibri" w:hAnsi="Calibri" w:cs="Calibri"/>
                <w:color w:val="000000"/>
                <w:sz w:val="20"/>
                <w:szCs w:val="20"/>
                <w:lang w:eastAsia="pt-BR"/>
              </w:rPr>
              <w:t>Impostos e taxas</w:t>
            </w: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188.912,46 </w:t>
            </w:r>
          </w:p>
        </w:tc>
        <w:tc>
          <w:tcPr>
            <w:tcW w:w="28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FF0000"/>
                <w:sz w:val="20"/>
                <w:szCs w:val="20"/>
              </w:rPr>
            </w:pPr>
          </w:p>
        </w:tc>
        <w:tc>
          <w:tcPr>
            <w:tcW w:w="1860"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196.006,94 </w:t>
            </w:r>
          </w:p>
        </w:tc>
      </w:tr>
      <w:tr w:rsidR="00A33D58" w:rsidRPr="00536029" w:rsidTr="001B577A">
        <w:trPr>
          <w:trHeight w:val="270"/>
        </w:trPr>
        <w:tc>
          <w:tcPr>
            <w:tcW w:w="3560" w:type="dxa"/>
            <w:tcBorders>
              <w:top w:val="nil"/>
              <w:left w:val="nil"/>
              <w:bottom w:val="nil"/>
              <w:right w:val="nil"/>
            </w:tcBorders>
            <w:shd w:val="clear" w:color="auto" w:fill="auto"/>
            <w:noWrap/>
            <w:vAlign w:val="center"/>
            <w:hideMark/>
          </w:tcPr>
          <w:p w:rsidR="00A33D58" w:rsidRPr="00536029" w:rsidRDefault="00A33D58" w:rsidP="00B70276">
            <w:pPr>
              <w:rPr>
                <w:rFonts w:ascii="Calibri" w:hAnsi="Calibri" w:cs="Calibri"/>
                <w:color w:val="000000"/>
                <w:sz w:val="20"/>
                <w:szCs w:val="20"/>
                <w:lang w:eastAsia="pt-BR"/>
              </w:rPr>
            </w:pPr>
            <w:r w:rsidRPr="00536029">
              <w:rPr>
                <w:rFonts w:ascii="Calibri" w:hAnsi="Calibri" w:cs="Calibri"/>
                <w:color w:val="000000"/>
                <w:sz w:val="20"/>
                <w:szCs w:val="20"/>
                <w:lang w:eastAsia="pt-BR"/>
              </w:rPr>
              <w:t>Outras</w:t>
            </w: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nil"/>
              <w:left w:val="nil"/>
              <w:bottom w:val="nil"/>
              <w:right w:val="nil"/>
            </w:tcBorders>
            <w:shd w:val="clear" w:color="auto" w:fill="auto"/>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909.151,56 </w:t>
            </w:r>
          </w:p>
        </w:tc>
        <w:tc>
          <w:tcPr>
            <w:tcW w:w="280" w:type="dxa"/>
            <w:tcBorders>
              <w:top w:val="nil"/>
              <w:left w:val="nil"/>
              <w:bottom w:val="nil"/>
              <w:right w:val="nil"/>
            </w:tcBorders>
            <w:shd w:val="clear" w:color="auto" w:fill="auto"/>
            <w:noWrap/>
            <w:vAlign w:val="bottom"/>
            <w:hideMark/>
          </w:tcPr>
          <w:p w:rsidR="00A33D58" w:rsidRPr="00536029" w:rsidRDefault="00A33D58">
            <w:pPr>
              <w:jc w:val="right"/>
              <w:rPr>
                <w:rFonts w:ascii="Calibri" w:hAnsi="Calibri" w:cs="Calibri"/>
                <w:color w:val="000000"/>
                <w:sz w:val="20"/>
                <w:szCs w:val="20"/>
              </w:rPr>
            </w:pPr>
          </w:p>
        </w:tc>
        <w:tc>
          <w:tcPr>
            <w:tcW w:w="1860" w:type="dxa"/>
            <w:tcBorders>
              <w:top w:val="nil"/>
              <w:left w:val="nil"/>
              <w:bottom w:val="nil"/>
              <w:right w:val="nil"/>
            </w:tcBorders>
            <w:shd w:val="clear" w:color="auto" w:fill="auto"/>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1.234.513,41 </w:t>
            </w:r>
          </w:p>
        </w:tc>
      </w:tr>
      <w:tr w:rsidR="00A33D58" w:rsidRPr="00536029" w:rsidTr="001B577A">
        <w:trPr>
          <w:trHeight w:val="270"/>
        </w:trPr>
        <w:tc>
          <w:tcPr>
            <w:tcW w:w="3560" w:type="dxa"/>
            <w:tcBorders>
              <w:top w:val="nil"/>
              <w:left w:val="nil"/>
              <w:bottom w:val="nil"/>
              <w:right w:val="nil"/>
            </w:tcBorders>
            <w:shd w:val="clear" w:color="auto" w:fill="auto"/>
            <w:noWrap/>
            <w:vAlign w:val="center"/>
            <w:hideMark/>
          </w:tcPr>
          <w:p w:rsidR="00A33D58" w:rsidRPr="00536029" w:rsidRDefault="00A33D58" w:rsidP="005F6E45">
            <w:pPr>
              <w:ind w:firstLine="370"/>
              <w:jc w:val="right"/>
              <w:rPr>
                <w:rFonts w:ascii="Calibri" w:hAnsi="Calibri" w:cs="Calibri"/>
                <w:b/>
                <w:bCs/>
                <w:color w:val="000000"/>
                <w:sz w:val="20"/>
                <w:szCs w:val="20"/>
                <w:lang w:eastAsia="pt-BR"/>
              </w:rPr>
            </w:pPr>
          </w:p>
        </w:tc>
        <w:tc>
          <w:tcPr>
            <w:tcW w:w="1557" w:type="dxa"/>
            <w:tcBorders>
              <w:top w:val="nil"/>
              <w:left w:val="nil"/>
              <w:bottom w:val="nil"/>
              <w:right w:val="nil"/>
            </w:tcBorders>
            <w:shd w:val="clear" w:color="auto" w:fill="auto"/>
            <w:noWrap/>
            <w:vAlign w:val="center"/>
            <w:hideMark/>
          </w:tcPr>
          <w:p w:rsidR="00A33D58" w:rsidRPr="00536029" w:rsidRDefault="00A33D58" w:rsidP="005F6E45">
            <w:pPr>
              <w:jc w:val="right"/>
              <w:rPr>
                <w:rFonts w:ascii="Calibri" w:hAnsi="Calibri" w:cs="Calibri"/>
                <w:b/>
                <w:bCs/>
                <w:color w:val="000000"/>
                <w:sz w:val="20"/>
                <w:szCs w:val="20"/>
                <w:lang w:eastAsia="pt-BR"/>
              </w:rPr>
            </w:pPr>
          </w:p>
        </w:tc>
        <w:tc>
          <w:tcPr>
            <w:tcW w:w="1860" w:type="dxa"/>
            <w:tcBorders>
              <w:top w:val="single" w:sz="4" w:space="0" w:color="auto"/>
              <w:left w:val="nil"/>
              <w:bottom w:val="double" w:sz="6" w:space="0" w:color="auto"/>
              <w:right w:val="nil"/>
            </w:tcBorders>
            <w:shd w:val="clear" w:color="auto" w:fill="auto"/>
            <w:vAlign w:val="bottom"/>
            <w:hideMark/>
          </w:tcPr>
          <w:p w:rsidR="00A33D58" w:rsidRPr="00536029" w:rsidRDefault="00A33D58">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14.532.634,51 </w:t>
            </w:r>
          </w:p>
        </w:tc>
        <w:tc>
          <w:tcPr>
            <w:tcW w:w="280" w:type="dxa"/>
            <w:tcBorders>
              <w:top w:val="single" w:sz="4" w:space="0" w:color="auto"/>
              <w:left w:val="nil"/>
              <w:bottom w:val="double" w:sz="6" w:space="0" w:color="auto"/>
              <w:right w:val="nil"/>
            </w:tcBorders>
            <w:shd w:val="clear" w:color="auto" w:fill="auto"/>
            <w:vAlign w:val="bottom"/>
            <w:hideMark/>
          </w:tcPr>
          <w:p w:rsidR="00A33D58" w:rsidRPr="00536029" w:rsidRDefault="00A33D58">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860" w:type="dxa"/>
            <w:tcBorders>
              <w:top w:val="single" w:sz="4" w:space="0" w:color="auto"/>
              <w:left w:val="nil"/>
              <w:bottom w:val="double" w:sz="6" w:space="0" w:color="auto"/>
              <w:right w:val="nil"/>
            </w:tcBorders>
            <w:shd w:val="clear" w:color="auto" w:fill="auto"/>
            <w:vAlign w:val="bottom"/>
            <w:hideMark/>
          </w:tcPr>
          <w:p w:rsidR="00A33D58" w:rsidRPr="00536029" w:rsidRDefault="00A33D58" w:rsidP="00EB18D7">
            <w:pPr>
              <w:jc w:val="right"/>
              <w:rPr>
                <w:rFonts w:ascii="Calibri" w:hAnsi="Calibri" w:cs="Calibri"/>
                <w:bCs/>
                <w:color w:val="000000"/>
                <w:sz w:val="20"/>
                <w:szCs w:val="20"/>
              </w:rPr>
            </w:pPr>
            <w:r w:rsidRPr="00536029">
              <w:rPr>
                <w:rFonts w:ascii="Calibri" w:hAnsi="Calibri" w:cs="Calibri"/>
                <w:bCs/>
                <w:color w:val="000000"/>
                <w:sz w:val="20"/>
                <w:szCs w:val="20"/>
              </w:rPr>
              <w:t xml:space="preserve">            15.464.204,20 </w:t>
            </w:r>
          </w:p>
        </w:tc>
      </w:tr>
    </w:tbl>
    <w:p w:rsidR="00EF63C7" w:rsidRDefault="00EF63C7" w:rsidP="007330A4">
      <w:pPr>
        <w:pStyle w:val="PargrafodaLista"/>
        <w:tabs>
          <w:tab w:val="left" w:pos="567"/>
        </w:tabs>
        <w:ind w:left="0"/>
        <w:jc w:val="both"/>
        <w:rPr>
          <w:rFonts w:ascii="Calibri" w:hAnsi="Calibri" w:cs="Calibri"/>
          <w:b/>
          <w:sz w:val="20"/>
          <w:szCs w:val="20"/>
        </w:rPr>
      </w:pPr>
    </w:p>
    <w:p w:rsidR="00B71ADC" w:rsidRDefault="00EF63C7" w:rsidP="007330A4">
      <w:pPr>
        <w:pStyle w:val="PargrafodaLista"/>
        <w:tabs>
          <w:tab w:val="left" w:pos="567"/>
        </w:tabs>
        <w:ind w:left="0"/>
        <w:jc w:val="both"/>
        <w:rPr>
          <w:rFonts w:ascii="Calibri" w:hAnsi="Calibri" w:cs="Calibri"/>
          <w:b/>
          <w:sz w:val="20"/>
          <w:szCs w:val="20"/>
        </w:rPr>
      </w:pPr>
      <w:r>
        <w:rPr>
          <w:rFonts w:ascii="Calibri" w:hAnsi="Calibri" w:cs="Calibri"/>
          <w:b/>
          <w:sz w:val="20"/>
          <w:szCs w:val="20"/>
        </w:rPr>
        <w:br w:type="page"/>
      </w:r>
    </w:p>
    <w:p w:rsidR="00884E8E" w:rsidRDefault="00884E8E" w:rsidP="007330A4">
      <w:pPr>
        <w:pStyle w:val="PargrafodaLista"/>
        <w:tabs>
          <w:tab w:val="left" w:pos="567"/>
        </w:tabs>
        <w:ind w:left="0"/>
        <w:jc w:val="both"/>
        <w:rPr>
          <w:rFonts w:ascii="Calibri" w:hAnsi="Calibri" w:cs="Calibri"/>
          <w:b/>
          <w:sz w:val="20"/>
          <w:szCs w:val="20"/>
        </w:rPr>
      </w:pPr>
      <w:r w:rsidRPr="00536029">
        <w:rPr>
          <w:rFonts w:ascii="Calibri" w:hAnsi="Calibri" w:cs="Calibri"/>
          <w:b/>
          <w:sz w:val="20"/>
          <w:szCs w:val="20"/>
        </w:rPr>
        <w:t>2</w:t>
      </w:r>
      <w:r w:rsidR="00DD2A26">
        <w:rPr>
          <w:rFonts w:ascii="Calibri" w:hAnsi="Calibri" w:cs="Calibri"/>
          <w:b/>
          <w:sz w:val="20"/>
          <w:szCs w:val="20"/>
        </w:rPr>
        <w:t>5</w:t>
      </w:r>
      <w:r w:rsidRPr="00536029">
        <w:rPr>
          <w:rFonts w:ascii="Calibri" w:hAnsi="Calibri" w:cs="Calibri"/>
          <w:b/>
          <w:sz w:val="20"/>
          <w:szCs w:val="20"/>
        </w:rPr>
        <w:t>.</w:t>
      </w:r>
      <w:r w:rsidRPr="00536029">
        <w:rPr>
          <w:rFonts w:ascii="Calibri" w:hAnsi="Calibri" w:cs="Calibri"/>
          <w:b/>
          <w:sz w:val="20"/>
          <w:szCs w:val="20"/>
        </w:rPr>
        <w:tab/>
        <w:t>Receita de aluguel</w:t>
      </w:r>
      <w:r w:rsidR="000E2BAC">
        <w:rPr>
          <w:rFonts w:ascii="Calibri" w:hAnsi="Calibri" w:cs="Calibri"/>
          <w:b/>
          <w:sz w:val="20"/>
          <w:szCs w:val="20"/>
        </w:rPr>
        <w:t xml:space="preserve"> com propriedade de investimento</w:t>
      </w:r>
    </w:p>
    <w:p w:rsidR="00B71ADC" w:rsidRPr="00536029" w:rsidRDefault="00B71ADC" w:rsidP="007330A4">
      <w:pPr>
        <w:pStyle w:val="PargrafodaLista"/>
        <w:tabs>
          <w:tab w:val="left" w:pos="567"/>
        </w:tabs>
        <w:ind w:left="0"/>
        <w:jc w:val="both"/>
        <w:rPr>
          <w:rFonts w:ascii="Calibri" w:hAnsi="Calibri" w:cs="Calibri"/>
          <w:b/>
          <w:sz w:val="20"/>
          <w:szCs w:val="20"/>
        </w:rPr>
      </w:pPr>
    </w:p>
    <w:p w:rsidR="00B71ADC" w:rsidRDefault="00B71ADC" w:rsidP="00B71ADC">
      <w:pPr>
        <w:spacing w:after="200" w:line="276" w:lineRule="auto"/>
        <w:jc w:val="both"/>
        <w:rPr>
          <w:rFonts w:ascii="Calibri" w:hAnsi="Calibri" w:cs="Calibri"/>
          <w:sz w:val="20"/>
          <w:szCs w:val="20"/>
        </w:rPr>
      </w:pPr>
      <w:r w:rsidRPr="007330A4">
        <w:rPr>
          <w:rFonts w:ascii="Calibri" w:hAnsi="Calibri" w:cs="Calibri"/>
          <w:sz w:val="20"/>
          <w:szCs w:val="20"/>
        </w:rPr>
        <w:t xml:space="preserve">A Entidade considerou como arrendamento operacional </w:t>
      </w:r>
      <w:r>
        <w:rPr>
          <w:rFonts w:ascii="Calibri" w:hAnsi="Calibri" w:cs="Calibri"/>
          <w:sz w:val="20"/>
          <w:szCs w:val="20"/>
        </w:rPr>
        <w:t>as</w:t>
      </w:r>
      <w:r w:rsidRPr="007330A4">
        <w:rPr>
          <w:rFonts w:ascii="Calibri" w:hAnsi="Calibri" w:cs="Calibri"/>
          <w:sz w:val="20"/>
          <w:szCs w:val="20"/>
        </w:rPr>
        <w:t xml:space="preserve"> locação das propriedades para investimentos alugadas, avaliadas pelo valor justo, e</w:t>
      </w:r>
      <w:r>
        <w:rPr>
          <w:rFonts w:ascii="Calibri" w:hAnsi="Calibri" w:cs="Calibri"/>
          <w:sz w:val="20"/>
          <w:szCs w:val="20"/>
        </w:rPr>
        <w:t xml:space="preserve"> a </w:t>
      </w:r>
      <w:r w:rsidRPr="007330A4">
        <w:rPr>
          <w:rFonts w:ascii="Calibri" w:hAnsi="Calibri" w:cs="Calibri"/>
          <w:sz w:val="20"/>
          <w:szCs w:val="20"/>
        </w:rPr>
        <w:t>subpermissão de uso do Estacionamento do Mercado Municipal. Esses arrendamentos são formalizados por contrato</w:t>
      </w:r>
      <w:r>
        <w:rPr>
          <w:rFonts w:ascii="Calibri" w:hAnsi="Calibri" w:cs="Calibri"/>
          <w:sz w:val="20"/>
          <w:szCs w:val="20"/>
        </w:rPr>
        <w:t>,</w:t>
      </w:r>
      <w:r w:rsidRPr="007330A4">
        <w:rPr>
          <w:rFonts w:ascii="Calibri" w:hAnsi="Calibri" w:cs="Calibri"/>
          <w:sz w:val="20"/>
          <w:szCs w:val="20"/>
        </w:rPr>
        <w:t xml:space="preserve"> com previsão de duração determinada, com opção de renovação</w:t>
      </w:r>
      <w:r>
        <w:rPr>
          <w:rFonts w:ascii="Calibri" w:hAnsi="Calibri" w:cs="Calibri"/>
          <w:sz w:val="20"/>
          <w:szCs w:val="20"/>
        </w:rPr>
        <w:t xml:space="preserve"> automática</w:t>
      </w:r>
      <w:r w:rsidRPr="007330A4">
        <w:rPr>
          <w:rFonts w:ascii="Calibri" w:hAnsi="Calibri" w:cs="Calibri"/>
          <w:sz w:val="20"/>
          <w:szCs w:val="20"/>
        </w:rPr>
        <w:t xml:space="preserve">. As contraprestações são reajustadas, em intervalos regulares, conforme previsão contratual e reconhecidas no resultado do exercício. </w:t>
      </w:r>
    </w:p>
    <w:p w:rsidR="00EF63C7" w:rsidRPr="007330A4" w:rsidRDefault="00EF63C7" w:rsidP="00B71ADC">
      <w:pPr>
        <w:spacing w:after="200" w:line="276" w:lineRule="auto"/>
        <w:jc w:val="both"/>
        <w:rPr>
          <w:rFonts w:ascii="Calibri" w:hAnsi="Calibri" w:cs="Calibri"/>
          <w:sz w:val="20"/>
          <w:szCs w:val="20"/>
        </w:rPr>
      </w:pPr>
    </w:p>
    <w:tbl>
      <w:tblPr>
        <w:tblW w:w="9072" w:type="dxa"/>
        <w:tblInd w:w="70" w:type="dxa"/>
        <w:tblCellMar>
          <w:left w:w="70" w:type="dxa"/>
          <w:right w:w="70" w:type="dxa"/>
        </w:tblCellMar>
        <w:tblLook w:val="04A0"/>
      </w:tblPr>
      <w:tblGrid>
        <w:gridCol w:w="4253"/>
        <w:gridCol w:w="976"/>
        <w:gridCol w:w="1880"/>
        <w:gridCol w:w="240"/>
        <w:gridCol w:w="1723"/>
      </w:tblGrid>
      <w:tr w:rsidR="00884E8E" w:rsidRPr="00536029" w:rsidTr="001F31F8">
        <w:trPr>
          <w:trHeight w:val="285"/>
        </w:trPr>
        <w:tc>
          <w:tcPr>
            <w:tcW w:w="4253" w:type="dxa"/>
            <w:tcBorders>
              <w:top w:val="nil"/>
              <w:left w:val="nil"/>
              <w:bottom w:val="nil"/>
              <w:right w:val="nil"/>
            </w:tcBorders>
            <w:shd w:val="clear" w:color="auto" w:fill="auto"/>
            <w:noWrap/>
            <w:vAlign w:val="center"/>
            <w:hideMark/>
          </w:tcPr>
          <w:p w:rsidR="00884E8E" w:rsidRPr="00536029" w:rsidRDefault="00884E8E" w:rsidP="00B70276">
            <w:pPr>
              <w:rPr>
                <w:rFonts w:ascii="Calibri" w:hAnsi="Calibri" w:cs="Calibri"/>
                <w:color w:val="000000"/>
                <w:sz w:val="20"/>
                <w:szCs w:val="20"/>
              </w:rPr>
            </w:pPr>
          </w:p>
        </w:tc>
        <w:tc>
          <w:tcPr>
            <w:tcW w:w="976" w:type="dxa"/>
            <w:tcBorders>
              <w:top w:val="nil"/>
              <w:left w:val="nil"/>
              <w:bottom w:val="nil"/>
              <w:right w:val="nil"/>
            </w:tcBorders>
            <w:shd w:val="clear" w:color="auto" w:fill="auto"/>
            <w:noWrap/>
            <w:vAlign w:val="center"/>
            <w:hideMark/>
          </w:tcPr>
          <w:p w:rsidR="00884E8E" w:rsidRPr="00536029" w:rsidRDefault="00884E8E" w:rsidP="00D9242A">
            <w:pPr>
              <w:rPr>
                <w:rFonts w:ascii="Calibri" w:hAnsi="Calibri" w:cs="Calibri"/>
                <w:color w:val="000000"/>
                <w:sz w:val="20"/>
                <w:szCs w:val="20"/>
              </w:rPr>
            </w:pPr>
          </w:p>
        </w:tc>
        <w:tc>
          <w:tcPr>
            <w:tcW w:w="1880" w:type="dxa"/>
            <w:tcBorders>
              <w:top w:val="nil"/>
              <w:left w:val="nil"/>
              <w:bottom w:val="single" w:sz="4" w:space="0" w:color="auto"/>
              <w:right w:val="nil"/>
            </w:tcBorders>
            <w:shd w:val="clear" w:color="000000" w:fill="FFFFFF"/>
            <w:vAlign w:val="center"/>
            <w:hideMark/>
          </w:tcPr>
          <w:p w:rsidR="00884E8E" w:rsidRPr="00536029" w:rsidRDefault="00884E8E" w:rsidP="00D9242A">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40" w:type="dxa"/>
            <w:tcBorders>
              <w:top w:val="nil"/>
              <w:left w:val="nil"/>
              <w:bottom w:val="single" w:sz="4" w:space="0" w:color="auto"/>
              <w:right w:val="nil"/>
            </w:tcBorders>
            <w:shd w:val="clear" w:color="000000" w:fill="FFFFFF"/>
            <w:vAlign w:val="center"/>
            <w:hideMark/>
          </w:tcPr>
          <w:p w:rsidR="00884E8E" w:rsidRPr="00536029" w:rsidRDefault="00884E8E" w:rsidP="00D9242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723" w:type="dxa"/>
            <w:tcBorders>
              <w:top w:val="nil"/>
              <w:left w:val="nil"/>
              <w:bottom w:val="single" w:sz="4" w:space="0" w:color="auto"/>
              <w:right w:val="nil"/>
            </w:tcBorders>
            <w:shd w:val="clear" w:color="000000" w:fill="FFFFFF"/>
            <w:vAlign w:val="center"/>
            <w:hideMark/>
          </w:tcPr>
          <w:p w:rsidR="00884E8E" w:rsidRPr="00536029" w:rsidRDefault="00884E8E" w:rsidP="00D9242A">
            <w:pPr>
              <w:jc w:val="right"/>
              <w:rPr>
                <w:rFonts w:ascii="Calibri" w:hAnsi="Calibri" w:cs="Calibri"/>
                <w:color w:val="000000"/>
                <w:sz w:val="20"/>
                <w:szCs w:val="20"/>
              </w:rPr>
            </w:pPr>
            <w:r w:rsidRPr="00536029">
              <w:rPr>
                <w:rFonts w:ascii="Calibri" w:hAnsi="Calibri" w:cs="Calibri"/>
                <w:color w:val="000000"/>
                <w:sz w:val="20"/>
                <w:szCs w:val="20"/>
              </w:rPr>
              <w:t>2017</w:t>
            </w:r>
          </w:p>
        </w:tc>
      </w:tr>
      <w:tr w:rsidR="00884E8E" w:rsidRPr="00536029" w:rsidTr="001F31F8">
        <w:trPr>
          <w:trHeight w:val="285"/>
        </w:trPr>
        <w:tc>
          <w:tcPr>
            <w:tcW w:w="4253" w:type="dxa"/>
            <w:tcBorders>
              <w:top w:val="nil"/>
              <w:left w:val="nil"/>
              <w:bottom w:val="nil"/>
              <w:right w:val="nil"/>
            </w:tcBorders>
            <w:shd w:val="clear" w:color="auto" w:fill="auto"/>
            <w:noWrap/>
            <w:vAlign w:val="center"/>
            <w:hideMark/>
          </w:tcPr>
          <w:p w:rsidR="00884E8E" w:rsidRPr="00536029" w:rsidRDefault="00884E8E" w:rsidP="00B70276">
            <w:pPr>
              <w:rPr>
                <w:rFonts w:ascii="Calibri" w:hAnsi="Calibri" w:cs="Calibri"/>
                <w:color w:val="000000"/>
                <w:sz w:val="20"/>
                <w:szCs w:val="20"/>
              </w:rPr>
            </w:pPr>
          </w:p>
        </w:tc>
        <w:tc>
          <w:tcPr>
            <w:tcW w:w="976" w:type="dxa"/>
            <w:tcBorders>
              <w:top w:val="nil"/>
              <w:left w:val="nil"/>
              <w:bottom w:val="nil"/>
              <w:right w:val="nil"/>
            </w:tcBorders>
            <w:shd w:val="clear" w:color="auto" w:fill="auto"/>
            <w:noWrap/>
            <w:vAlign w:val="center"/>
            <w:hideMark/>
          </w:tcPr>
          <w:p w:rsidR="00884E8E" w:rsidRPr="00536029" w:rsidRDefault="00884E8E" w:rsidP="00D9242A">
            <w:pPr>
              <w:jc w:val="center"/>
              <w:rPr>
                <w:rFonts w:ascii="Calibri" w:hAnsi="Calibri" w:cs="Calibri"/>
                <w:color w:val="000000"/>
                <w:sz w:val="20"/>
                <w:szCs w:val="20"/>
              </w:rPr>
            </w:pPr>
          </w:p>
        </w:tc>
        <w:tc>
          <w:tcPr>
            <w:tcW w:w="1880" w:type="dxa"/>
            <w:tcBorders>
              <w:top w:val="nil"/>
              <w:left w:val="nil"/>
              <w:bottom w:val="nil"/>
              <w:right w:val="nil"/>
            </w:tcBorders>
            <w:shd w:val="clear" w:color="auto" w:fill="auto"/>
            <w:vAlign w:val="center"/>
            <w:hideMark/>
          </w:tcPr>
          <w:p w:rsidR="00884E8E" w:rsidRPr="00536029" w:rsidRDefault="00884E8E" w:rsidP="00D9242A">
            <w:pPr>
              <w:jc w:val="right"/>
              <w:rPr>
                <w:rFonts w:ascii="Calibri" w:hAnsi="Calibri" w:cs="Calibri"/>
                <w:b/>
                <w:bCs/>
                <w:color w:val="000000"/>
                <w:sz w:val="20"/>
                <w:szCs w:val="20"/>
              </w:rPr>
            </w:pPr>
          </w:p>
        </w:tc>
        <w:tc>
          <w:tcPr>
            <w:tcW w:w="240" w:type="dxa"/>
            <w:tcBorders>
              <w:top w:val="nil"/>
              <w:left w:val="nil"/>
              <w:bottom w:val="nil"/>
              <w:right w:val="nil"/>
            </w:tcBorders>
            <w:shd w:val="clear" w:color="auto" w:fill="auto"/>
            <w:noWrap/>
            <w:vAlign w:val="center"/>
            <w:hideMark/>
          </w:tcPr>
          <w:p w:rsidR="00884E8E" w:rsidRPr="00536029" w:rsidRDefault="00884E8E" w:rsidP="00D9242A">
            <w:pPr>
              <w:jc w:val="right"/>
              <w:rPr>
                <w:rFonts w:ascii="Calibri" w:hAnsi="Calibri" w:cs="Calibri"/>
                <w:b/>
                <w:bCs/>
                <w:color w:val="FF0000"/>
                <w:sz w:val="20"/>
                <w:szCs w:val="20"/>
              </w:rPr>
            </w:pPr>
          </w:p>
        </w:tc>
        <w:tc>
          <w:tcPr>
            <w:tcW w:w="1723" w:type="dxa"/>
            <w:tcBorders>
              <w:top w:val="nil"/>
              <w:left w:val="nil"/>
              <w:bottom w:val="nil"/>
              <w:right w:val="nil"/>
            </w:tcBorders>
            <w:shd w:val="clear" w:color="auto" w:fill="auto"/>
            <w:vAlign w:val="center"/>
            <w:hideMark/>
          </w:tcPr>
          <w:p w:rsidR="00884E8E" w:rsidRPr="00536029" w:rsidRDefault="00884E8E" w:rsidP="00D9242A">
            <w:pPr>
              <w:jc w:val="right"/>
              <w:rPr>
                <w:rFonts w:ascii="Calibri" w:hAnsi="Calibri" w:cs="Calibri"/>
                <w:color w:val="000000"/>
                <w:sz w:val="20"/>
                <w:szCs w:val="20"/>
              </w:rPr>
            </w:pPr>
          </w:p>
        </w:tc>
      </w:tr>
      <w:tr w:rsidR="00884E8E" w:rsidRPr="00536029" w:rsidTr="001F31F8">
        <w:trPr>
          <w:trHeight w:val="285"/>
        </w:trPr>
        <w:tc>
          <w:tcPr>
            <w:tcW w:w="4253" w:type="dxa"/>
            <w:tcBorders>
              <w:top w:val="nil"/>
              <w:left w:val="nil"/>
              <w:bottom w:val="nil"/>
              <w:right w:val="nil"/>
            </w:tcBorders>
            <w:shd w:val="clear" w:color="auto" w:fill="auto"/>
            <w:noWrap/>
            <w:vAlign w:val="center"/>
            <w:hideMark/>
          </w:tcPr>
          <w:p w:rsidR="00884E8E" w:rsidRPr="00536029" w:rsidRDefault="00884E8E" w:rsidP="00B70276">
            <w:pPr>
              <w:ind w:hanging="70"/>
              <w:rPr>
                <w:rFonts w:ascii="Calibri" w:hAnsi="Calibri" w:cs="Calibri"/>
                <w:color w:val="000000"/>
                <w:sz w:val="20"/>
                <w:szCs w:val="20"/>
              </w:rPr>
            </w:pPr>
            <w:r w:rsidRPr="00536029">
              <w:rPr>
                <w:rFonts w:ascii="Calibri" w:hAnsi="Calibri" w:cs="Calibri"/>
                <w:color w:val="000000"/>
                <w:sz w:val="20"/>
                <w:szCs w:val="20"/>
              </w:rPr>
              <w:t>Imóveis</w:t>
            </w:r>
          </w:p>
        </w:tc>
        <w:tc>
          <w:tcPr>
            <w:tcW w:w="976" w:type="dxa"/>
            <w:tcBorders>
              <w:top w:val="nil"/>
              <w:left w:val="nil"/>
              <w:bottom w:val="nil"/>
              <w:right w:val="nil"/>
            </w:tcBorders>
            <w:shd w:val="clear" w:color="auto" w:fill="auto"/>
            <w:noWrap/>
            <w:vAlign w:val="center"/>
            <w:hideMark/>
          </w:tcPr>
          <w:p w:rsidR="00884E8E" w:rsidRPr="00536029" w:rsidRDefault="00884E8E" w:rsidP="00D9242A">
            <w:pPr>
              <w:jc w:val="center"/>
              <w:rPr>
                <w:rFonts w:ascii="Calibri" w:hAnsi="Calibri" w:cs="Calibri"/>
                <w:color w:val="000000"/>
                <w:sz w:val="20"/>
                <w:szCs w:val="20"/>
              </w:rPr>
            </w:pPr>
            <w:r w:rsidRPr="00536029">
              <w:rPr>
                <w:rFonts w:ascii="Calibri" w:hAnsi="Calibri" w:cs="Calibri"/>
                <w:color w:val="000000"/>
                <w:sz w:val="20"/>
                <w:szCs w:val="20"/>
              </w:rPr>
              <w:t>(a)</w:t>
            </w:r>
          </w:p>
        </w:tc>
        <w:tc>
          <w:tcPr>
            <w:tcW w:w="1880" w:type="dxa"/>
            <w:tcBorders>
              <w:top w:val="nil"/>
              <w:left w:val="nil"/>
              <w:bottom w:val="nil"/>
              <w:right w:val="nil"/>
            </w:tcBorders>
            <w:shd w:val="clear" w:color="auto" w:fill="auto"/>
            <w:noWrap/>
            <w:hideMark/>
          </w:tcPr>
          <w:p w:rsidR="00884E8E" w:rsidRPr="00536029" w:rsidRDefault="00884E8E">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1.517.549,72 </w:t>
            </w:r>
          </w:p>
        </w:tc>
        <w:tc>
          <w:tcPr>
            <w:tcW w:w="240" w:type="dxa"/>
            <w:tcBorders>
              <w:top w:val="nil"/>
              <w:left w:val="nil"/>
              <w:bottom w:val="nil"/>
              <w:right w:val="nil"/>
            </w:tcBorders>
            <w:shd w:val="clear" w:color="auto" w:fill="auto"/>
            <w:noWrap/>
            <w:vAlign w:val="center"/>
            <w:hideMark/>
          </w:tcPr>
          <w:p w:rsidR="00884E8E" w:rsidRPr="00536029" w:rsidRDefault="00884E8E" w:rsidP="00D9242A">
            <w:pPr>
              <w:jc w:val="right"/>
              <w:rPr>
                <w:rFonts w:ascii="Calibri" w:hAnsi="Calibri" w:cs="Calibri"/>
                <w:b/>
                <w:bCs/>
                <w:color w:val="FF0000"/>
                <w:sz w:val="20"/>
                <w:szCs w:val="20"/>
              </w:rPr>
            </w:pPr>
          </w:p>
        </w:tc>
        <w:tc>
          <w:tcPr>
            <w:tcW w:w="1723" w:type="dxa"/>
            <w:tcBorders>
              <w:top w:val="nil"/>
              <w:left w:val="nil"/>
              <w:bottom w:val="nil"/>
              <w:right w:val="nil"/>
            </w:tcBorders>
            <w:shd w:val="clear" w:color="auto" w:fill="auto"/>
            <w:noWrap/>
            <w:hideMark/>
          </w:tcPr>
          <w:p w:rsidR="00884E8E" w:rsidRPr="00536029" w:rsidRDefault="00884E8E">
            <w:pPr>
              <w:jc w:val="right"/>
              <w:rPr>
                <w:rFonts w:ascii="Calibri" w:hAnsi="Calibri" w:cs="Calibri"/>
                <w:color w:val="000000"/>
                <w:sz w:val="20"/>
                <w:szCs w:val="20"/>
              </w:rPr>
            </w:pPr>
            <w:r w:rsidRPr="00536029">
              <w:rPr>
                <w:rFonts w:ascii="Calibri" w:hAnsi="Calibri" w:cs="Calibri"/>
                <w:color w:val="000000"/>
                <w:sz w:val="20"/>
                <w:szCs w:val="20"/>
              </w:rPr>
              <w:t xml:space="preserve">           1.722.632,72 </w:t>
            </w:r>
          </w:p>
        </w:tc>
      </w:tr>
      <w:tr w:rsidR="00884E8E" w:rsidRPr="00536029" w:rsidTr="001F31F8">
        <w:trPr>
          <w:trHeight w:val="285"/>
        </w:trPr>
        <w:tc>
          <w:tcPr>
            <w:tcW w:w="4253" w:type="dxa"/>
            <w:tcBorders>
              <w:top w:val="nil"/>
              <w:left w:val="nil"/>
              <w:bottom w:val="nil"/>
              <w:right w:val="nil"/>
            </w:tcBorders>
            <w:shd w:val="clear" w:color="auto" w:fill="auto"/>
            <w:noWrap/>
            <w:vAlign w:val="center"/>
            <w:hideMark/>
          </w:tcPr>
          <w:p w:rsidR="00884E8E" w:rsidRPr="00536029" w:rsidRDefault="00884E8E" w:rsidP="00B70276">
            <w:pPr>
              <w:ind w:hanging="70"/>
              <w:rPr>
                <w:rFonts w:ascii="Calibri" w:hAnsi="Calibri" w:cs="Calibri"/>
                <w:color w:val="000000"/>
                <w:sz w:val="20"/>
                <w:szCs w:val="20"/>
              </w:rPr>
            </w:pPr>
            <w:r w:rsidRPr="00536029">
              <w:rPr>
                <w:rFonts w:ascii="Calibri" w:hAnsi="Calibri" w:cs="Calibri"/>
                <w:color w:val="000000"/>
                <w:sz w:val="20"/>
                <w:szCs w:val="20"/>
              </w:rPr>
              <w:t>Estacionamento</w:t>
            </w:r>
          </w:p>
        </w:tc>
        <w:tc>
          <w:tcPr>
            <w:tcW w:w="976" w:type="dxa"/>
            <w:tcBorders>
              <w:top w:val="nil"/>
              <w:left w:val="nil"/>
              <w:bottom w:val="nil"/>
              <w:right w:val="nil"/>
            </w:tcBorders>
            <w:shd w:val="clear" w:color="auto" w:fill="auto"/>
            <w:noWrap/>
            <w:vAlign w:val="center"/>
            <w:hideMark/>
          </w:tcPr>
          <w:p w:rsidR="00884E8E" w:rsidRPr="00536029" w:rsidRDefault="00884E8E" w:rsidP="00D9242A">
            <w:pPr>
              <w:jc w:val="center"/>
              <w:rPr>
                <w:rFonts w:ascii="Calibri" w:hAnsi="Calibri" w:cs="Calibri"/>
                <w:color w:val="000000"/>
                <w:sz w:val="20"/>
                <w:szCs w:val="20"/>
              </w:rPr>
            </w:pPr>
            <w:r w:rsidRPr="00536029">
              <w:rPr>
                <w:rFonts w:ascii="Calibri" w:hAnsi="Calibri" w:cs="Calibri"/>
                <w:color w:val="000000"/>
                <w:sz w:val="20"/>
                <w:szCs w:val="20"/>
              </w:rPr>
              <w:t>(b)</w:t>
            </w:r>
          </w:p>
        </w:tc>
        <w:tc>
          <w:tcPr>
            <w:tcW w:w="1880" w:type="dxa"/>
            <w:tcBorders>
              <w:top w:val="nil"/>
              <w:left w:val="nil"/>
              <w:bottom w:val="nil"/>
              <w:right w:val="nil"/>
            </w:tcBorders>
            <w:shd w:val="clear" w:color="auto" w:fill="auto"/>
            <w:noWrap/>
            <w:hideMark/>
          </w:tcPr>
          <w:p w:rsidR="00884E8E" w:rsidRPr="00536029" w:rsidRDefault="00884E8E">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316.406,52 </w:t>
            </w:r>
          </w:p>
        </w:tc>
        <w:tc>
          <w:tcPr>
            <w:tcW w:w="240" w:type="dxa"/>
            <w:tcBorders>
              <w:top w:val="nil"/>
              <w:left w:val="nil"/>
              <w:bottom w:val="nil"/>
              <w:right w:val="nil"/>
            </w:tcBorders>
            <w:shd w:val="clear" w:color="auto" w:fill="auto"/>
            <w:noWrap/>
            <w:vAlign w:val="center"/>
            <w:hideMark/>
          </w:tcPr>
          <w:p w:rsidR="00884E8E" w:rsidRPr="00536029" w:rsidRDefault="00884E8E" w:rsidP="00D9242A">
            <w:pPr>
              <w:jc w:val="right"/>
              <w:rPr>
                <w:rFonts w:ascii="Calibri" w:hAnsi="Calibri" w:cs="Calibri"/>
                <w:b/>
                <w:bCs/>
                <w:color w:val="FF0000"/>
                <w:sz w:val="20"/>
                <w:szCs w:val="20"/>
              </w:rPr>
            </w:pPr>
          </w:p>
        </w:tc>
        <w:tc>
          <w:tcPr>
            <w:tcW w:w="1723" w:type="dxa"/>
            <w:tcBorders>
              <w:top w:val="nil"/>
              <w:left w:val="nil"/>
              <w:bottom w:val="nil"/>
              <w:right w:val="nil"/>
            </w:tcBorders>
            <w:shd w:val="clear" w:color="auto" w:fill="auto"/>
            <w:noWrap/>
            <w:hideMark/>
          </w:tcPr>
          <w:p w:rsidR="00884E8E" w:rsidRPr="00536029" w:rsidRDefault="00884E8E">
            <w:pPr>
              <w:jc w:val="right"/>
              <w:rPr>
                <w:rFonts w:ascii="Calibri" w:hAnsi="Calibri" w:cs="Calibri"/>
                <w:color w:val="000000"/>
                <w:sz w:val="20"/>
                <w:szCs w:val="20"/>
              </w:rPr>
            </w:pPr>
            <w:r w:rsidRPr="00536029">
              <w:rPr>
                <w:rFonts w:ascii="Calibri" w:hAnsi="Calibri" w:cs="Calibri"/>
                <w:color w:val="000000"/>
                <w:sz w:val="20"/>
                <w:szCs w:val="20"/>
              </w:rPr>
              <w:t xml:space="preserve">              386.888,36 </w:t>
            </w:r>
          </w:p>
        </w:tc>
      </w:tr>
      <w:tr w:rsidR="00884E8E" w:rsidRPr="00536029" w:rsidTr="001F31F8">
        <w:trPr>
          <w:trHeight w:val="285"/>
        </w:trPr>
        <w:tc>
          <w:tcPr>
            <w:tcW w:w="4253" w:type="dxa"/>
            <w:tcBorders>
              <w:top w:val="nil"/>
              <w:left w:val="nil"/>
              <w:bottom w:val="nil"/>
              <w:right w:val="nil"/>
            </w:tcBorders>
            <w:shd w:val="clear" w:color="auto" w:fill="auto"/>
            <w:noWrap/>
            <w:vAlign w:val="center"/>
            <w:hideMark/>
          </w:tcPr>
          <w:p w:rsidR="00884E8E" w:rsidRPr="00536029" w:rsidRDefault="00884E8E" w:rsidP="00B70276">
            <w:pPr>
              <w:rPr>
                <w:rFonts w:ascii="Calibri" w:hAnsi="Calibri" w:cs="Calibri"/>
                <w:color w:val="000000"/>
                <w:sz w:val="20"/>
                <w:szCs w:val="20"/>
              </w:rPr>
            </w:pPr>
          </w:p>
        </w:tc>
        <w:tc>
          <w:tcPr>
            <w:tcW w:w="976" w:type="dxa"/>
            <w:tcBorders>
              <w:top w:val="nil"/>
              <w:left w:val="nil"/>
              <w:bottom w:val="nil"/>
              <w:right w:val="nil"/>
            </w:tcBorders>
            <w:shd w:val="clear" w:color="auto" w:fill="auto"/>
            <w:noWrap/>
            <w:vAlign w:val="center"/>
            <w:hideMark/>
          </w:tcPr>
          <w:p w:rsidR="00884E8E" w:rsidRPr="00536029" w:rsidRDefault="00884E8E" w:rsidP="00D9242A">
            <w:pPr>
              <w:jc w:val="center"/>
              <w:rPr>
                <w:rFonts w:ascii="Calibri" w:hAnsi="Calibri" w:cs="Calibri"/>
                <w:color w:val="000000"/>
                <w:sz w:val="20"/>
                <w:szCs w:val="20"/>
              </w:rPr>
            </w:pPr>
          </w:p>
        </w:tc>
        <w:tc>
          <w:tcPr>
            <w:tcW w:w="1880" w:type="dxa"/>
            <w:tcBorders>
              <w:top w:val="single" w:sz="4" w:space="0" w:color="auto"/>
              <w:left w:val="nil"/>
              <w:bottom w:val="double" w:sz="6" w:space="0" w:color="auto"/>
              <w:right w:val="nil"/>
            </w:tcBorders>
            <w:shd w:val="clear" w:color="auto" w:fill="auto"/>
            <w:noWrap/>
            <w:vAlign w:val="bottom"/>
            <w:hideMark/>
          </w:tcPr>
          <w:p w:rsidR="00884E8E" w:rsidRPr="00536029" w:rsidRDefault="00884E8E">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1.833.956,24 </w:t>
            </w:r>
          </w:p>
        </w:tc>
        <w:tc>
          <w:tcPr>
            <w:tcW w:w="240" w:type="dxa"/>
            <w:tcBorders>
              <w:top w:val="single" w:sz="4" w:space="0" w:color="auto"/>
              <w:left w:val="nil"/>
              <w:bottom w:val="double" w:sz="6" w:space="0" w:color="auto"/>
              <w:right w:val="nil"/>
            </w:tcBorders>
            <w:shd w:val="clear" w:color="auto" w:fill="auto"/>
            <w:noWrap/>
            <w:vAlign w:val="center"/>
            <w:hideMark/>
          </w:tcPr>
          <w:p w:rsidR="00884E8E" w:rsidRPr="00536029" w:rsidRDefault="00884E8E" w:rsidP="00D9242A">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723" w:type="dxa"/>
            <w:tcBorders>
              <w:top w:val="single" w:sz="4" w:space="0" w:color="auto"/>
              <w:left w:val="nil"/>
              <w:bottom w:val="double" w:sz="6" w:space="0" w:color="auto"/>
              <w:right w:val="nil"/>
            </w:tcBorders>
            <w:shd w:val="clear" w:color="auto" w:fill="auto"/>
            <w:noWrap/>
            <w:vAlign w:val="bottom"/>
            <w:hideMark/>
          </w:tcPr>
          <w:p w:rsidR="00884E8E" w:rsidRPr="00536029" w:rsidRDefault="00884E8E">
            <w:pPr>
              <w:jc w:val="right"/>
              <w:rPr>
                <w:rFonts w:ascii="Calibri" w:hAnsi="Calibri" w:cs="Calibri"/>
                <w:color w:val="000000"/>
                <w:sz w:val="20"/>
                <w:szCs w:val="20"/>
              </w:rPr>
            </w:pPr>
            <w:r w:rsidRPr="00536029">
              <w:rPr>
                <w:rFonts w:ascii="Calibri" w:hAnsi="Calibri" w:cs="Calibri"/>
                <w:color w:val="000000"/>
                <w:sz w:val="20"/>
                <w:szCs w:val="20"/>
              </w:rPr>
              <w:t xml:space="preserve">           2.109.521,08 </w:t>
            </w:r>
          </w:p>
        </w:tc>
      </w:tr>
    </w:tbl>
    <w:p w:rsidR="00A024BD" w:rsidRDefault="00A024BD" w:rsidP="00B22D8F">
      <w:pPr>
        <w:tabs>
          <w:tab w:val="left" w:pos="426"/>
        </w:tabs>
        <w:ind w:left="425" w:hanging="425"/>
        <w:rPr>
          <w:rFonts w:ascii="Calibri" w:hAnsi="Calibri" w:cs="Calibri"/>
          <w:sz w:val="20"/>
          <w:szCs w:val="20"/>
        </w:rPr>
      </w:pPr>
    </w:p>
    <w:p w:rsidR="00EF63C7" w:rsidRPr="00536029" w:rsidRDefault="00EF63C7" w:rsidP="00B22D8F">
      <w:pPr>
        <w:tabs>
          <w:tab w:val="left" w:pos="426"/>
        </w:tabs>
        <w:ind w:left="425" w:hanging="425"/>
        <w:rPr>
          <w:rFonts w:ascii="Calibri" w:hAnsi="Calibri" w:cs="Calibri"/>
          <w:sz w:val="20"/>
          <w:szCs w:val="20"/>
        </w:rPr>
      </w:pPr>
    </w:p>
    <w:p w:rsidR="00A024BD" w:rsidRPr="00536029" w:rsidRDefault="007330A4" w:rsidP="00A024BD">
      <w:pPr>
        <w:tabs>
          <w:tab w:val="left" w:pos="426"/>
        </w:tabs>
        <w:ind w:left="425" w:hanging="425"/>
        <w:jc w:val="both"/>
        <w:rPr>
          <w:rFonts w:ascii="Calibri" w:hAnsi="Calibri" w:cs="Calibri"/>
          <w:sz w:val="20"/>
          <w:szCs w:val="20"/>
        </w:rPr>
      </w:pPr>
      <w:r>
        <w:rPr>
          <w:rFonts w:ascii="Calibri" w:hAnsi="Calibri" w:cs="Calibri"/>
          <w:sz w:val="20"/>
          <w:szCs w:val="20"/>
        </w:rPr>
        <w:t>(a)</w:t>
      </w:r>
      <w:r>
        <w:rPr>
          <w:rFonts w:ascii="Calibri" w:hAnsi="Calibri" w:cs="Calibri"/>
          <w:sz w:val="20"/>
          <w:szCs w:val="20"/>
        </w:rPr>
        <w:tab/>
      </w:r>
      <w:r w:rsidR="00A024BD" w:rsidRPr="00536029">
        <w:rPr>
          <w:rFonts w:ascii="Calibri" w:hAnsi="Calibri" w:cs="Calibri"/>
          <w:sz w:val="20"/>
          <w:szCs w:val="20"/>
        </w:rPr>
        <w:t>Os contratos de locação vigentes em 31 de dezembro de 2018 estão elencados no quadro abaixo. O valor mensal de locação do contrato firmado com SMUL entre janeiro e junho/2018 totalizou o montante de R$ 98.487,26, em julho/2018 foi reajustado para R$ 100.190,71; Fo</w:t>
      </w:r>
      <w:r w:rsidR="00B71ADC">
        <w:rPr>
          <w:rFonts w:ascii="Calibri" w:hAnsi="Calibri" w:cs="Calibri"/>
          <w:sz w:val="20"/>
          <w:szCs w:val="20"/>
        </w:rPr>
        <w:t xml:space="preserve">i </w:t>
      </w:r>
      <w:r w:rsidR="00A024BD" w:rsidRPr="00536029">
        <w:rPr>
          <w:rFonts w:ascii="Calibri" w:hAnsi="Calibri" w:cs="Calibri"/>
          <w:sz w:val="20"/>
          <w:szCs w:val="20"/>
        </w:rPr>
        <w:t xml:space="preserve">gerada </w:t>
      </w:r>
      <w:r w:rsidR="00B71ADC">
        <w:rPr>
          <w:rFonts w:ascii="Calibri" w:hAnsi="Calibri" w:cs="Calibri"/>
          <w:sz w:val="20"/>
          <w:szCs w:val="20"/>
        </w:rPr>
        <w:t xml:space="preserve">receita </w:t>
      </w:r>
      <w:r w:rsidR="00A024BD" w:rsidRPr="00536029">
        <w:rPr>
          <w:rFonts w:ascii="Calibri" w:hAnsi="Calibri" w:cs="Calibri"/>
          <w:sz w:val="20"/>
          <w:szCs w:val="20"/>
        </w:rPr>
        <w:t>de locação</w:t>
      </w:r>
      <w:r w:rsidR="00B71ADC">
        <w:rPr>
          <w:rFonts w:ascii="Calibri" w:hAnsi="Calibri" w:cs="Calibri"/>
          <w:sz w:val="20"/>
          <w:szCs w:val="20"/>
        </w:rPr>
        <w:t>, de curta duração,</w:t>
      </w:r>
      <w:r w:rsidR="00A024BD" w:rsidRPr="00536029">
        <w:rPr>
          <w:rFonts w:ascii="Calibri" w:hAnsi="Calibri" w:cs="Calibri"/>
          <w:sz w:val="20"/>
          <w:szCs w:val="20"/>
        </w:rPr>
        <w:t xml:space="preserve"> com o terraço do </w:t>
      </w:r>
      <w:r w:rsidRPr="00536029">
        <w:rPr>
          <w:rFonts w:ascii="Calibri" w:hAnsi="Calibri" w:cs="Calibri"/>
          <w:sz w:val="20"/>
          <w:szCs w:val="20"/>
        </w:rPr>
        <w:t>Edifício</w:t>
      </w:r>
      <w:r w:rsidR="00A024BD" w:rsidRPr="00536029">
        <w:rPr>
          <w:rFonts w:ascii="Calibri" w:hAnsi="Calibri" w:cs="Calibri"/>
          <w:sz w:val="20"/>
          <w:szCs w:val="20"/>
        </w:rPr>
        <w:t xml:space="preserve"> Martinelli no valor de R$ 104.000,00 em 2018</w:t>
      </w:r>
      <w:r w:rsidR="00110555">
        <w:rPr>
          <w:rFonts w:ascii="Calibri" w:hAnsi="Calibri" w:cs="Calibri"/>
          <w:sz w:val="20"/>
          <w:szCs w:val="20"/>
        </w:rPr>
        <w:t>. Não incorreram gastos operacionais diretos ou indiretos para a Empresa</w:t>
      </w:r>
      <w:r w:rsidR="00FE33D2">
        <w:rPr>
          <w:rFonts w:ascii="Calibri" w:hAnsi="Calibri" w:cs="Calibri"/>
          <w:sz w:val="20"/>
          <w:szCs w:val="20"/>
        </w:rPr>
        <w:t xml:space="preserve"> sobre as propriedades alugadas;</w:t>
      </w:r>
    </w:p>
    <w:p w:rsidR="001E785E" w:rsidRPr="00536029" w:rsidRDefault="00A024BD" w:rsidP="00A024BD">
      <w:pPr>
        <w:tabs>
          <w:tab w:val="left" w:pos="426"/>
        </w:tabs>
        <w:ind w:left="425" w:hanging="425"/>
        <w:jc w:val="both"/>
        <w:rPr>
          <w:rFonts w:ascii="Calibri" w:hAnsi="Calibri" w:cs="Calibri"/>
          <w:sz w:val="20"/>
          <w:szCs w:val="20"/>
        </w:rPr>
      </w:pPr>
      <w:r w:rsidRPr="00536029">
        <w:rPr>
          <w:rFonts w:ascii="Calibri" w:hAnsi="Calibri" w:cs="Calibri"/>
          <w:sz w:val="20"/>
          <w:szCs w:val="20"/>
        </w:rPr>
        <w:t>(b)</w:t>
      </w:r>
      <w:r w:rsidRPr="00536029">
        <w:rPr>
          <w:rFonts w:ascii="Calibri" w:hAnsi="Calibri" w:cs="Calibri"/>
          <w:sz w:val="20"/>
          <w:szCs w:val="20"/>
        </w:rPr>
        <w:tab/>
        <w:t>Refere-se à permissão de uso concedida à Empresa pela PMSP, por prazo indeterminado, do estacionamento do Estacionamento do Mercado Municipal.</w:t>
      </w:r>
    </w:p>
    <w:p w:rsidR="00A024BD" w:rsidRDefault="00A024BD" w:rsidP="00A024BD">
      <w:pPr>
        <w:tabs>
          <w:tab w:val="left" w:pos="426"/>
        </w:tabs>
        <w:ind w:left="425" w:hanging="425"/>
        <w:jc w:val="both"/>
        <w:rPr>
          <w:rFonts w:ascii="Calibri" w:hAnsi="Calibri" w:cs="Calibri"/>
          <w:sz w:val="20"/>
          <w:szCs w:val="20"/>
        </w:rPr>
      </w:pPr>
    </w:p>
    <w:p w:rsidR="00EF63C7" w:rsidRDefault="00EF63C7" w:rsidP="00A024BD">
      <w:pPr>
        <w:tabs>
          <w:tab w:val="left" w:pos="426"/>
        </w:tabs>
        <w:ind w:left="425" w:hanging="425"/>
        <w:jc w:val="both"/>
        <w:rPr>
          <w:rFonts w:ascii="Calibri" w:hAnsi="Calibri" w:cs="Calibri"/>
          <w:sz w:val="20"/>
          <w:szCs w:val="20"/>
        </w:rPr>
      </w:pPr>
    </w:p>
    <w:tbl>
      <w:tblPr>
        <w:tblW w:w="9369" w:type="dxa"/>
        <w:tblInd w:w="57" w:type="dxa"/>
        <w:tblLayout w:type="fixed"/>
        <w:tblCellMar>
          <w:left w:w="70" w:type="dxa"/>
          <w:right w:w="70" w:type="dxa"/>
        </w:tblCellMar>
        <w:tblLook w:val="04A0"/>
      </w:tblPr>
      <w:tblGrid>
        <w:gridCol w:w="1185"/>
        <w:gridCol w:w="3631"/>
        <w:gridCol w:w="1114"/>
        <w:gridCol w:w="1179"/>
        <w:gridCol w:w="984"/>
        <w:gridCol w:w="1276"/>
      </w:tblGrid>
      <w:tr w:rsidR="000E065D" w:rsidRPr="00536029" w:rsidTr="00110555">
        <w:trPr>
          <w:trHeight w:val="255"/>
        </w:trPr>
        <w:tc>
          <w:tcPr>
            <w:tcW w:w="8093" w:type="dxa"/>
            <w:gridSpan w:val="5"/>
            <w:tcBorders>
              <w:top w:val="nil"/>
              <w:left w:val="nil"/>
              <w:bottom w:val="single" w:sz="4" w:space="0" w:color="auto"/>
              <w:right w:val="nil"/>
            </w:tcBorders>
            <w:shd w:val="clear" w:color="auto" w:fill="auto"/>
            <w:noWrap/>
            <w:vAlign w:val="bottom"/>
            <w:hideMark/>
          </w:tcPr>
          <w:p w:rsidR="000E065D" w:rsidRPr="00536029" w:rsidRDefault="000E065D" w:rsidP="005475FC">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Contratos de locação firmados até 31/12/2018</w:t>
            </w:r>
          </w:p>
        </w:tc>
        <w:tc>
          <w:tcPr>
            <w:tcW w:w="1276" w:type="dxa"/>
            <w:tcBorders>
              <w:top w:val="nil"/>
              <w:left w:val="nil"/>
              <w:bottom w:val="single" w:sz="4" w:space="0" w:color="auto"/>
              <w:right w:val="nil"/>
            </w:tcBorders>
          </w:tcPr>
          <w:p w:rsidR="000E065D" w:rsidRPr="00536029" w:rsidRDefault="000E065D" w:rsidP="005475FC">
            <w:pPr>
              <w:jc w:val="center"/>
              <w:rPr>
                <w:rFonts w:ascii="Calibri" w:hAnsi="Calibri" w:cs="Calibri"/>
                <w:color w:val="000000"/>
                <w:sz w:val="20"/>
                <w:szCs w:val="20"/>
                <w:lang w:eastAsia="pt-BR"/>
              </w:rPr>
            </w:pPr>
          </w:p>
        </w:tc>
      </w:tr>
      <w:tr w:rsidR="000E065D" w:rsidRPr="00536029" w:rsidTr="00110555">
        <w:trPr>
          <w:trHeight w:val="30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0E065D" w:rsidRPr="000E065D" w:rsidRDefault="000E065D" w:rsidP="005475FC">
            <w:pPr>
              <w:jc w:val="center"/>
              <w:rPr>
                <w:rFonts w:ascii="Calibri" w:hAnsi="Calibri" w:cs="Calibri"/>
                <w:color w:val="000000"/>
                <w:sz w:val="20"/>
                <w:szCs w:val="20"/>
                <w:lang w:eastAsia="pt-BR"/>
              </w:rPr>
            </w:pPr>
            <w:r w:rsidRPr="000E065D">
              <w:rPr>
                <w:rFonts w:ascii="Calibri" w:hAnsi="Calibri" w:cs="Calibri"/>
                <w:color w:val="000000"/>
                <w:sz w:val="20"/>
                <w:szCs w:val="20"/>
                <w:lang w:eastAsia="pt-BR"/>
              </w:rPr>
              <w:t>Arrendatário</w:t>
            </w:r>
          </w:p>
        </w:tc>
        <w:tc>
          <w:tcPr>
            <w:tcW w:w="3631"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5475FC">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Objeto</w:t>
            </w:r>
          </w:p>
        </w:tc>
        <w:tc>
          <w:tcPr>
            <w:tcW w:w="111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5475FC">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Valor Mensal</w:t>
            </w:r>
          </w:p>
        </w:tc>
        <w:tc>
          <w:tcPr>
            <w:tcW w:w="1179"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ind w:left="72"/>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Início</w:t>
            </w:r>
            <w:r>
              <w:rPr>
                <w:rFonts w:ascii="Calibri" w:hAnsi="Calibri" w:cs="Calibri"/>
                <w:color w:val="000000"/>
                <w:sz w:val="20"/>
                <w:szCs w:val="20"/>
                <w:lang w:eastAsia="pt-BR"/>
              </w:rPr>
              <w:t xml:space="preserve"> / Aditamento</w:t>
            </w:r>
          </w:p>
        </w:tc>
        <w:tc>
          <w:tcPr>
            <w:tcW w:w="98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Vigência</w:t>
            </w:r>
          </w:p>
        </w:tc>
        <w:tc>
          <w:tcPr>
            <w:tcW w:w="1276" w:type="dxa"/>
            <w:tcBorders>
              <w:top w:val="nil"/>
              <w:left w:val="nil"/>
              <w:bottom w:val="single" w:sz="4" w:space="0" w:color="auto"/>
              <w:right w:val="single" w:sz="4" w:space="0" w:color="auto"/>
            </w:tcBorders>
          </w:tcPr>
          <w:p w:rsidR="00110555" w:rsidRDefault="00110555" w:rsidP="00110555">
            <w:pPr>
              <w:ind w:left="72"/>
              <w:jc w:val="center"/>
              <w:rPr>
                <w:rFonts w:ascii="Calibri" w:hAnsi="Calibri" w:cs="Calibri"/>
                <w:color w:val="000000"/>
                <w:sz w:val="18"/>
                <w:szCs w:val="18"/>
                <w:lang w:eastAsia="pt-BR"/>
              </w:rPr>
            </w:pPr>
            <w:r>
              <w:rPr>
                <w:rFonts w:ascii="Calibri" w:hAnsi="Calibri" w:cs="Calibri"/>
                <w:color w:val="000000"/>
                <w:sz w:val="18"/>
                <w:szCs w:val="18"/>
                <w:lang w:eastAsia="pt-BR"/>
              </w:rPr>
              <w:t>Recebimentos</w:t>
            </w:r>
          </w:p>
          <w:p w:rsidR="000E065D" w:rsidRPr="00110555" w:rsidRDefault="00196574" w:rsidP="00110555">
            <w:pPr>
              <w:ind w:left="72"/>
              <w:jc w:val="center"/>
              <w:rPr>
                <w:rFonts w:ascii="Calibri" w:hAnsi="Calibri" w:cs="Calibri"/>
                <w:color w:val="000000"/>
                <w:sz w:val="18"/>
                <w:szCs w:val="18"/>
                <w:lang w:eastAsia="pt-BR"/>
              </w:rPr>
            </w:pPr>
            <w:r>
              <w:rPr>
                <w:rFonts w:ascii="Calibri" w:hAnsi="Calibri" w:cs="Calibri"/>
                <w:color w:val="000000"/>
                <w:sz w:val="18"/>
                <w:szCs w:val="18"/>
                <w:lang w:eastAsia="pt-BR"/>
              </w:rPr>
              <w:t xml:space="preserve">Previstos em </w:t>
            </w:r>
            <w:r w:rsidR="00110555" w:rsidRPr="00110555">
              <w:rPr>
                <w:rFonts w:ascii="Calibri" w:hAnsi="Calibri" w:cs="Calibri"/>
                <w:color w:val="000000"/>
                <w:sz w:val="18"/>
                <w:szCs w:val="18"/>
                <w:lang w:eastAsia="pt-BR"/>
              </w:rPr>
              <w:t>2019</w:t>
            </w:r>
          </w:p>
        </w:tc>
      </w:tr>
      <w:tr w:rsidR="000E065D" w:rsidRPr="00536029" w:rsidTr="00110555">
        <w:trPr>
          <w:trHeight w:val="54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CET</w:t>
            </w:r>
          </w:p>
        </w:tc>
        <w:tc>
          <w:tcPr>
            <w:tcW w:w="3631"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Subpermissão de uso do Estacionamento Mercado Municipal </w:t>
            </w:r>
          </w:p>
        </w:tc>
        <w:tc>
          <w:tcPr>
            <w:tcW w:w="111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26.367,21 </w:t>
            </w:r>
          </w:p>
        </w:tc>
        <w:tc>
          <w:tcPr>
            <w:tcW w:w="1179"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0E065D">
              <w:rPr>
                <w:rFonts w:ascii="Calibri" w:hAnsi="Calibri" w:cs="Calibri"/>
                <w:color w:val="000000"/>
                <w:sz w:val="20"/>
                <w:szCs w:val="20"/>
                <w:lang w:eastAsia="pt-BR"/>
              </w:rPr>
              <w:t>01/09/2018</w:t>
            </w:r>
          </w:p>
        </w:tc>
        <w:tc>
          <w:tcPr>
            <w:tcW w:w="98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12 meses</w:t>
            </w:r>
          </w:p>
        </w:tc>
        <w:tc>
          <w:tcPr>
            <w:tcW w:w="1276" w:type="dxa"/>
            <w:tcBorders>
              <w:top w:val="nil"/>
              <w:left w:val="nil"/>
              <w:bottom w:val="single" w:sz="4" w:space="0" w:color="auto"/>
              <w:right w:val="single" w:sz="4" w:space="0" w:color="auto"/>
            </w:tcBorders>
            <w:vAlign w:val="center"/>
          </w:tcPr>
          <w:p w:rsidR="000E065D" w:rsidRPr="00536029" w:rsidRDefault="00110555" w:rsidP="00ED02C1">
            <w:pPr>
              <w:jc w:val="center"/>
              <w:rPr>
                <w:rFonts w:ascii="Calibri" w:hAnsi="Calibri" w:cs="Calibri"/>
                <w:color w:val="000000"/>
                <w:sz w:val="20"/>
                <w:szCs w:val="20"/>
                <w:lang w:eastAsia="pt-BR"/>
              </w:rPr>
            </w:pPr>
            <w:r>
              <w:rPr>
                <w:rFonts w:ascii="Calibri" w:hAnsi="Calibri" w:cs="Calibri"/>
                <w:color w:val="000000"/>
                <w:sz w:val="20"/>
                <w:szCs w:val="20"/>
                <w:lang w:eastAsia="pt-BR"/>
              </w:rPr>
              <w:t>2</w:t>
            </w:r>
            <w:r w:rsidR="00ED02C1">
              <w:rPr>
                <w:rFonts w:ascii="Calibri" w:hAnsi="Calibri" w:cs="Calibri"/>
                <w:color w:val="000000"/>
                <w:sz w:val="20"/>
                <w:szCs w:val="20"/>
                <w:lang w:eastAsia="pt-BR"/>
              </w:rPr>
              <w:t>37</w:t>
            </w:r>
            <w:r>
              <w:rPr>
                <w:rFonts w:ascii="Calibri" w:hAnsi="Calibri" w:cs="Calibri"/>
                <w:color w:val="000000"/>
                <w:sz w:val="20"/>
                <w:szCs w:val="20"/>
                <w:lang w:eastAsia="pt-BR"/>
              </w:rPr>
              <w:t>.</w:t>
            </w:r>
            <w:r w:rsidR="00ED02C1">
              <w:rPr>
                <w:rFonts w:ascii="Calibri" w:hAnsi="Calibri" w:cs="Calibri"/>
                <w:color w:val="000000"/>
                <w:sz w:val="20"/>
                <w:szCs w:val="20"/>
                <w:lang w:eastAsia="pt-BR"/>
              </w:rPr>
              <w:t>304,89</w:t>
            </w:r>
          </w:p>
        </w:tc>
      </w:tr>
      <w:tr w:rsidR="000E065D" w:rsidRPr="00536029" w:rsidTr="00110555">
        <w:trPr>
          <w:trHeight w:val="385"/>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SMUL</w:t>
            </w:r>
          </w:p>
        </w:tc>
        <w:tc>
          <w:tcPr>
            <w:tcW w:w="3631"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Locação do 17º e 1</w:t>
            </w:r>
            <w:r>
              <w:rPr>
                <w:rFonts w:ascii="Calibri" w:hAnsi="Calibri" w:cs="Calibri"/>
                <w:color w:val="000000"/>
                <w:sz w:val="20"/>
                <w:szCs w:val="20"/>
                <w:lang w:eastAsia="pt-BR"/>
              </w:rPr>
              <w:t>8º andar do Edifício Martinelli</w:t>
            </w:r>
            <w:r w:rsidRPr="00536029">
              <w:rPr>
                <w:rFonts w:ascii="Calibri" w:hAnsi="Calibri" w:cs="Calibri"/>
                <w:color w:val="000000"/>
                <w:sz w:val="20"/>
                <w:szCs w:val="20"/>
                <w:lang w:eastAsia="pt-BR"/>
              </w:rPr>
              <w:t xml:space="preserve"> </w:t>
            </w:r>
            <w:r>
              <w:rPr>
                <w:rFonts w:ascii="Calibri" w:hAnsi="Calibri" w:cs="Calibri"/>
                <w:color w:val="000000"/>
                <w:sz w:val="20"/>
                <w:szCs w:val="20"/>
                <w:lang w:eastAsia="pt-BR"/>
              </w:rPr>
              <w:t>- vide item (a)</w:t>
            </w:r>
          </w:p>
        </w:tc>
        <w:tc>
          <w:tcPr>
            <w:tcW w:w="1114" w:type="dxa"/>
            <w:tcBorders>
              <w:top w:val="nil"/>
              <w:left w:val="nil"/>
              <w:bottom w:val="single" w:sz="4" w:space="0" w:color="auto"/>
              <w:right w:val="single" w:sz="4" w:space="0" w:color="auto"/>
            </w:tcBorders>
            <w:shd w:val="clear" w:color="auto" w:fill="auto"/>
            <w:vAlign w:val="center"/>
            <w:hideMark/>
          </w:tcPr>
          <w:p w:rsidR="000E065D" w:rsidRPr="000E065D" w:rsidRDefault="000E065D" w:rsidP="00A719B5">
            <w:pPr>
              <w:jc w:val="right"/>
              <w:rPr>
                <w:rFonts w:ascii="Calibri" w:hAnsi="Calibri" w:cs="Calibri"/>
                <w:color w:val="000000"/>
                <w:sz w:val="20"/>
                <w:szCs w:val="20"/>
                <w:lang w:eastAsia="pt-BR"/>
              </w:rPr>
            </w:pPr>
            <w:r w:rsidRPr="000E065D">
              <w:rPr>
                <w:rFonts w:ascii="Calibri" w:hAnsi="Calibri" w:cs="Calibri"/>
                <w:color w:val="000000"/>
                <w:sz w:val="20"/>
                <w:szCs w:val="20"/>
                <w:lang w:eastAsia="pt-BR"/>
              </w:rPr>
              <w:t xml:space="preserve">100.190,71 </w:t>
            </w:r>
          </w:p>
        </w:tc>
        <w:tc>
          <w:tcPr>
            <w:tcW w:w="1179" w:type="dxa"/>
            <w:tcBorders>
              <w:top w:val="nil"/>
              <w:left w:val="nil"/>
              <w:bottom w:val="single" w:sz="4" w:space="0" w:color="auto"/>
              <w:right w:val="single" w:sz="4" w:space="0" w:color="auto"/>
            </w:tcBorders>
            <w:shd w:val="clear" w:color="auto" w:fill="auto"/>
            <w:vAlign w:val="center"/>
            <w:hideMark/>
          </w:tcPr>
          <w:p w:rsidR="000E065D" w:rsidRPr="000E065D" w:rsidRDefault="000E065D" w:rsidP="000E065D">
            <w:pPr>
              <w:jc w:val="center"/>
              <w:rPr>
                <w:rFonts w:ascii="Calibri" w:hAnsi="Calibri" w:cs="Calibri"/>
                <w:color w:val="000000"/>
                <w:sz w:val="20"/>
                <w:szCs w:val="20"/>
                <w:lang w:eastAsia="pt-BR"/>
              </w:rPr>
            </w:pPr>
            <w:r w:rsidRPr="000E065D">
              <w:rPr>
                <w:rFonts w:ascii="Calibri" w:hAnsi="Calibri" w:cs="Calibri"/>
                <w:color w:val="000000"/>
                <w:sz w:val="20"/>
                <w:szCs w:val="20"/>
                <w:lang w:eastAsia="pt-BR"/>
              </w:rPr>
              <w:t>11/07/2017</w:t>
            </w:r>
          </w:p>
        </w:tc>
        <w:tc>
          <w:tcPr>
            <w:tcW w:w="98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Pr>
                <w:rFonts w:ascii="Calibri" w:hAnsi="Calibri" w:cs="Calibri"/>
                <w:color w:val="000000"/>
                <w:sz w:val="20"/>
                <w:szCs w:val="20"/>
                <w:lang w:eastAsia="pt-BR"/>
              </w:rPr>
              <w:t>24</w:t>
            </w:r>
            <w:r w:rsidRPr="00536029">
              <w:rPr>
                <w:rFonts w:ascii="Calibri" w:hAnsi="Calibri" w:cs="Calibri"/>
                <w:color w:val="000000"/>
                <w:sz w:val="20"/>
                <w:szCs w:val="20"/>
                <w:lang w:eastAsia="pt-BR"/>
              </w:rPr>
              <w:t xml:space="preserve"> meses</w:t>
            </w:r>
          </w:p>
        </w:tc>
        <w:tc>
          <w:tcPr>
            <w:tcW w:w="1276" w:type="dxa"/>
            <w:tcBorders>
              <w:top w:val="nil"/>
              <w:left w:val="nil"/>
              <w:bottom w:val="single" w:sz="4" w:space="0" w:color="auto"/>
              <w:right w:val="single" w:sz="4" w:space="0" w:color="auto"/>
            </w:tcBorders>
            <w:vAlign w:val="center"/>
          </w:tcPr>
          <w:p w:rsidR="000E065D" w:rsidRPr="00536029" w:rsidRDefault="00110555" w:rsidP="00110555">
            <w:pPr>
              <w:jc w:val="center"/>
              <w:rPr>
                <w:rFonts w:ascii="Calibri" w:hAnsi="Calibri" w:cs="Calibri"/>
                <w:color w:val="000000"/>
                <w:sz w:val="20"/>
                <w:szCs w:val="20"/>
                <w:lang w:eastAsia="pt-BR"/>
              </w:rPr>
            </w:pPr>
            <w:r>
              <w:rPr>
                <w:rFonts w:ascii="Calibri" w:hAnsi="Calibri" w:cs="Calibri"/>
                <w:color w:val="000000"/>
                <w:sz w:val="20"/>
                <w:szCs w:val="20"/>
                <w:lang w:eastAsia="pt-BR"/>
              </w:rPr>
              <w:t>701.334,97</w:t>
            </w:r>
          </w:p>
        </w:tc>
      </w:tr>
      <w:tr w:rsidR="000E065D" w:rsidRPr="00536029" w:rsidTr="00110555">
        <w:trPr>
          <w:trHeight w:val="54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SEHAB</w:t>
            </w:r>
          </w:p>
        </w:tc>
        <w:tc>
          <w:tcPr>
            <w:tcW w:w="3631"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Locação dos  conjuntos 91A e 91B, do Edifício Martinelli Urbanismo.</w:t>
            </w:r>
          </w:p>
        </w:tc>
        <w:tc>
          <w:tcPr>
            <w:tcW w:w="111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jc w:val="right"/>
              <w:rPr>
                <w:rFonts w:ascii="Calibri" w:hAnsi="Calibri" w:cs="Calibri"/>
                <w:sz w:val="20"/>
                <w:szCs w:val="20"/>
                <w:lang w:eastAsia="pt-BR"/>
              </w:rPr>
            </w:pPr>
            <w:r w:rsidRPr="00536029">
              <w:rPr>
                <w:rFonts w:ascii="Calibri" w:hAnsi="Calibri" w:cs="Calibri"/>
                <w:sz w:val="20"/>
                <w:szCs w:val="20"/>
                <w:lang w:eastAsia="pt-BR"/>
              </w:rPr>
              <w:t xml:space="preserve">18.456,83 </w:t>
            </w:r>
          </w:p>
        </w:tc>
        <w:tc>
          <w:tcPr>
            <w:tcW w:w="1179"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07/11/2017</w:t>
            </w:r>
          </w:p>
        </w:tc>
        <w:tc>
          <w:tcPr>
            <w:tcW w:w="98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36 meses</w:t>
            </w:r>
          </w:p>
        </w:tc>
        <w:tc>
          <w:tcPr>
            <w:tcW w:w="1276" w:type="dxa"/>
            <w:tcBorders>
              <w:top w:val="nil"/>
              <w:left w:val="nil"/>
              <w:bottom w:val="single" w:sz="4" w:space="0" w:color="auto"/>
              <w:right w:val="single" w:sz="4" w:space="0" w:color="auto"/>
            </w:tcBorders>
            <w:vAlign w:val="center"/>
          </w:tcPr>
          <w:p w:rsidR="000E065D" w:rsidRPr="00536029" w:rsidRDefault="00EC3155" w:rsidP="000E065D">
            <w:pPr>
              <w:jc w:val="center"/>
              <w:rPr>
                <w:rFonts w:ascii="Calibri" w:hAnsi="Calibri" w:cs="Calibri"/>
                <w:color w:val="000000"/>
                <w:sz w:val="20"/>
                <w:szCs w:val="20"/>
                <w:lang w:eastAsia="pt-BR"/>
              </w:rPr>
            </w:pPr>
            <w:r>
              <w:rPr>
                <w:rFonts w:ascii="Calibri" w:hAnsi="Calibri" w:cs="Calibri"/>
                <w:color w:val="000000"/>
                <w:sz w:val="20"/>
                <w:szCs w:val="20"/>
                <w:lang w:eastAsia="pt-BR"/>
              </w:rPr>
              <w:t>221.481,96</w:t>
            </w:r>
          </w:p>
        </w:tc>
      </w:tr>
      <w:tr w:rsidR="000E065D" w:rsidRPr="00536029" w:rsidTr="00110555">
        <w:trPr>
          <w:trHeight w:val="54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SMSP</w:t>
            </w:r>
          </w:p>
        </w:tc>
        <w:tc>
          <w:tcPr>
            <w:tcW w:w="3631"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rPr>
                <w:rFonts w:ascii="Calibri" w:hAnsi="Calibri" w:cs="Calibri"/>
                <w:color w:val="000000"/>
                <w:sz w:val="20"/>
                <w:szCs w:val="20"/>
                <w:lang w:eastAsia="pt-BR"/>
              </w:rPr>
            </w:pPr>
            <w:r w:rsidRPr="00536029">
              <w:rPr>
                <w:rFonts w:ascii="Calibri" w:hAnsi="Calibri" w:cs="Calibri"/>
                <w:color w:val="000000"/>
                <w:sz w:val="20"/>
                <w:szCs w:val="20"/>
                <w:lang w:eastAsia="pt-BR"/>
              </w:rPr>
              <w:t>Locação dos conjuntos 101, parte do 103 e 104 do 10º andar do Edifício Martinelli*</w:t>
            </w:r>
          </w:p>
        </w:tc>
        <w:tc>
          <w:tcPr>
            <w:tcW w:w="111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A719B5">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22.335,00 </w:t>
            </w:r>
          </w:p>
        </w:tc>
        <w:tc>
          <w:tcPr>
            <w:tcW w:w="1179"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24/01/2019</w:t>
            </w:r>
          </w:p>
        </w:tc>
        <w:tc>
          <w:tcPr>
            <w:tcW w:w="984" w:type="dxa"/>
            <w:tcBorders>
              <w:top w:val="nil"/>
              <w:left w:val="nil"/>
              <w:bottom w:val="single" w:sz="4" w:space="0" w:color="auto"/>
              <w:right w:val="single" w:sz="4" w:space="0" w:color="auto"/>
            </w:tcBorders>
            <w:shd w:val="clear" w:color="auto" w:fill="auto"/>
            <w:vAlign w:val="center"/>
            <w:hideMark/>
          </w:tcPr>
          <w:p w:rsidR="000E065D" w:rsidRPr="00536029" w:rsidRDefault="000E065D" w:rsidP="00D70DBF">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12 meses</w:t>
            </w:r>
          </w:p>
        </w:tc>
        <w:tc>
          <w:tcPr>
            <w:tcW w:w="1276" w:type="dxa"/>
            <w:tcBorders>
              <w:top w:val="nil"/>
              <w:left w:val="nil"/>
              <w:bottom w:val="single" w:sz="4" w:space="0" w:color="auto"/>
              <w:right w:val="single" w:sz="4" w:space="0" w:color="auto"/>
            </w:tcBorders>
            <w:vAlign w:val="center"/>
          </w:tcPr>
          <w:p w:rsidR="000E065D" w:rsidRPr="00536029" w:rsidRDefault="00110555" w:rsidP="000E065D">
            <w:pPr>
              <w:jc w:val="center"/>
              <w:rPr>
                <w:rFonts w:ascii="Calibri" w:hAnsi="Calibri" w:cs="Calibri"/>
                <w:color w:val="000000"/>
                <w:sz w:val="20"/>
                <w:szCs w:val="20"/>
                <w:lang w:eastAsia="pt-BR"/>
              </w:rPr>
            </w:pPr>
            <w:r>
              <w:rPr>
                <w:rFonts w:ascii="Calibri" w:hAnsi="Calibri" w:cs="Calibri"/>
                <w:color w:val="000000"/>
                <w:sz w:val="20"/>
                <w:szCs w:val="20"/>
                <w:lang w:eastAsia="pt-BR"/>
              </w:rPr>
              <w:t>2</w:t>
            </w:r>
            <w:r w:rsidR="00EC3155">
              <w:rPr>
                <w:rFonts w:ascii="Calibri" w:hAnsi="Calibri" w:cs="Calibri"/>
                <w:color w:val="000000"/>
                <w:sz w:val="20"/>
                <w:szCs w:val="20"/>
                <w:lang w:eastAsia="pt-BR"/>
              </w:rPr>
              <w:t>45</w:t>
            </w:r>
            <w:r>
              <w:rPr>
                <w:rFonts w:ascii="Calibri" w:hAnsi="Calibri" w:cs="Calibri"/>
                <w:color w:val="000000"/>
                <w:sz w:val="20"/>
                <w:szCs w:val="20"/>
                <w:lang w:eastAsia="pt-BR"/>
              </w:rPr>
              <w:t>.685,00**</w:t>
            </w:r>
          </w:p>
        </w:tc>
      </w:tr>
    </w:tbl>
    <w:p w:rsidR="001E785E" w:rsidRDefault="005475FC" w:rsidP="00B22D8F">
      <w:pPr>
        <w:tabs>
          <w:tab w:val="left" w:pos="426"/>
        </w:tabs>
        <w:ind w:left="425" w:hanging="425"/>
        <w:rPr>
          <w:rFonts w:ascii="Calibri" w:hAnsi="Calibri" w:cs="Calibri"/>
          <w:sz w:val="18"/>
          <w:szCs w:val="18"/>
        </w:rPr>
      </w:pPr>
      <w:r w:rsidRPr="00536029">
        <w:rPr>
          <w:rFonts w:ascii="Calibri" w:hAnsi="Calibri" w:cs="Calibri"/>
          <w:sz w:val="18"/>
          <w:szCs w:val="18"/>
        </w:rPr>
        <w:t>* Contrato firmado em 2018 com vigência a partir de 24/01/2019</w:t>
      </w:r>
      <w:r w:rsidR="00F20F90" w:rsidRPr="00536029">
        <w:rPr>
          <w:rFonts w:ascii="Calibri" w:hAnsi="Calibri" w:cs="Calibri"/>
          <w:sz w:val="18"/>
          <w:szCs w:val="18"/>
        </w:rPr>
        <w:t>;</w:t>
      </w:r>
    </w:p>
    <w:p w:rsidR="00110555" w:rsidRPr="00536029" w:rsidRDefault="00110555" w:rsidP="00110555">
      <w:pPr>
        <w:tabs>
          <w:tab w:val="left" w:pos="0"/>
        </w:tabs>
        <w:ind w:firstLine="1"/>
        <w:jc w:val="both"/>
        <w:rPr>
          <w:rFonts w:ascii="Calibri" w:hAnsi="Calibri" w:cs="Calibri"/>
          <w:sz w:val="18"/>
          <w:szCs w:val="18"/>
        </w:rPr>
      </w:pPr>
      <w:r>
        <w:rPr>
          <w:rFonts w:ascii="Calibri" w:hAnsi="Calibri" w:cs="Calibri"/>
          <w:sz w:val="18"/>
          <w:szCs w:val="18"/>
        </w:rPr>
        <w:t>**Relativamente à analise de vencimento de recebimentos o contrato firmado com SMSP prevê entrada</w:t>
      </w:r>
      <w:r w:rsidR="00196574">
        <w:rPr>
          <w:rFonts w:ascii="Calibri" w:hAnsi="Calibri" w:cs="Calibri"/>
          <w:sz w:val="18"/>
          <w:szCs w:val="18"/>
        </w:rPr>
        <w:t>s</w:t>
      </w:r>
      <w:r>
        <w:rPr>
          <w:rFonts w:ascii="Calibri" w:hAnsi="Calibri" w:cs="Calibri"/>
          <w:sz w:val="18"/>
          <w:szCs w:val="18"/>
        </w:rPr>
        <w:t xml:space="preserve"> em 2020 no valor de R$ 22.335,00</w:t>
      </w:r>
      <w:r w:rsidR="00EC3155">
        <w:rPr>
          <w:rFonts w:ascii="Calibri" w:hAnsi="Calibri" w:cs="Calibri"/>
          <w:sz w:val="18"/>
          <w:szCs w:val="18"/>
        </w:rPr>
        <w:t xml:space="preserve"> e contrato com SEHAB prevê entrada</w:t>
      </w:r>
      <w:r w:rsidR="00196574">
        <w:rPr>
          <w:rFonts w:ascii="Calibri" w:hAnsi="Calibri" w:cs="Calibri"/>
          <w:sz w:val="18"/>
          <w:szCs w:val="18"/>
        </w:rPr>
        <w:t>s</w:t>
      </w:r>
      <w:r w:rsidR="00EC3155">
        <w:rPr>
          <w:rFonts w:ascii="Calibri" w:hAnsi="Calibri" w:cs="Calibri"/>
          <w:sz w:val="18"/>
          <w:szCs w:val="18"/>
        </w:rPr>
        <w:t xml:space="preserve"> no montante de R$ 184.568,30. </w:t>
      </w:r>
    </w:p>
    <w:p w:rsidR="00793BDA" w:rsidRDefault="00793BDA">
      <w:pPr>
        <w:tabs>
          <w:tab w:val="left" w:pos="993"/>
        </w:tabs>
        <w:ind w:left="851" w:hanging="425"/>
        <w:rPr>
          <w:rFonts w:ascii="Calibri" w:hAnsi="Calibri" w:cs="Calibri"/>
          <w:b/>
          <w:sz w:val="20"/>
          <w:szCs w:val="20"/>
        </w:rPr>
      </w:pPr>
    </w:p>
    <w:p w:rsidR="00EC3155" w:rsidRDefault="00EC3155">
      <w:pPr>
        <w:tabs>
          <w:tab w:val="left" w:pos="993"/>
        </w:tabs>
        <w:ind w:left="851" w:hanging="425"/>
        <w:rPr>
          <w:rFonts w:ascii="Calibri" w:hAnsi="Calibri" w:cs="Calibri"/>
          <w:b/>
          <w:sz w:val="20"/>
          <w:szCs w:val="20"/>
        </w:rPr>
      </w:pPr>
    </w:p>
    <w:p w:rsidR="00EC3155" w:rsidRDefault="00EC3155">
      <w:pPr>
        <w:tabs>
          <w:tab w:val="left" w:pos="993"/>
        </w:tabs>
        <w:ind w:left="851" w:hanging="425"/>
        <w:rPr>
          <w:rFonts w:ascii="Calibri" w:hAnsi="Calibri" w:cs="Calibri"/>
          <w:b/>
          <w:sz w:val="20"/>
          <w:szCs w:val="20"/>
        </w:rPr>
      </w:pPr>
    </w:p>
    <w:p w:rsidR="002164EB" w:rsidRPr="00536029" w:rsidRDefault="00EF63C7">
      <w:pPr>
        <w:tabs>
          <w:tab w:val="left" w:pos="993"/>
        </w:tabs>
        <w:ind w:left="851" w:hanging="425"/>
        <w:rPr>
          <w:rFonts w:ascii="Calibri" w:hAnsi="Calibri" w:cs="Calibri"/>
          <w:b/>
          <w:sz w:val="20"/>
          <w:szCs w:val="20"/>
        </w:rPr>
      </w:pPr>
      <w:r>
        <w:rPr>
          <w:rFonts w:ascii="Calibri" w:hAnsi="Calibri" w:cs="Calibri"/>
          <w:b/>
          <w:sz w:val="20"/>
          <w:szCs w:val="20"/>
        </w:rPr>
        <w:br w:type="page"/>
      </w:r>
    </w:p>
    <w:p w:rsidR="00851BBC" w:rsidRPr="00536029" w:rsidRDefault="00DD2A26" w:rsidP="007330A4">
      <w:pPr>
        <w:tabs>
          <w:tab w:val="left" w:pos="567"/>
          <w:tab w:val="left" w:pos="993"/>
        </w:tabs>
        <w:rPr>
          <w:rFonts w:ascii="Calibri" w:hAnsi="Calibri" w:cs="Calibri"/>
          <w:b/>
          <w:sz w:val="20"/>
          <w:szCs w:val="20"/>
        </w:rPr>
      </w:pPr>
      <w:r>
        <w:rPr>
          <w:rFonts w:ascii="Calibri" w:hAnsi="Calibri" w:cs="Calibri"/>
          <w:b/>
          <w:sz w:val="20"/>
          <w:szCs w:val="20"/>
        </w:rPr>
        <w:t>26</w:t>
      </w:r>
      <w:r w:rsidR="00346141" w:rsidRPr="00536029">
        <w:rPr>
          <w:rFonts w:ascii="Calibri" w:hAnsi="Calibri" w:cs="Calibri"/>
          <w:b/>
          <w:sz w:val="20"/>
          <w:szCs w:val="20"/>
        </w:rPr>
        <w:t>.</w:t>
      </w:r>
      <w:r w:rsidR="005E2ED8" w:rsidRPr="00536029">
        <w:rPr>
          <w:rFonts w:ascii="Calibri" w:hAnsi="Calibri" w:cs="Calibri"/>
          <w:b/>
          <w:sz w:val="20"/>
          <w:szCs w:val="20"/>
        </w:rPr>
        <w:tab/>
      </w:r>
      <w:r w:rsidR="00974747" w:rsidRPr="00536029">
        <w:rPr>
          <w:rFonts w:ascii="Calibri" w:hAnsi="Calibri" w:cs="Calibri"/>
          <w:b/>
          <w:sz w:val="20"/>
          <w:szCs w:val="20"/>
        </w:rPr>
        <w:t xml:space="preserve">Outras receitas e despesas </w:t>
      </w:r>
    </w:p>
    <w:tbl>
      <w:tblPr>
        <w:tblW w:w="9214" w:type="dxa"/>
        <w:tblInd w:w="70" w:type="dxa"/>
        <w:tblCellMar>
          <w:left w:w="70" w:type="dxa"/>
          <w:right w:w="70" w:type="dxa"/>
        </w:tblCellMar>
        <w:tblLook w:val="04A0"/>
      </w:tblPr>
      <w:tblGrid>
        <w:gridCol w:w="4677"/>
        <w:gridCol w:w="425"/>
        <w:gridCol w:w="1844"/>
        <w:gridCol w:w="280"/>
        <w:gridCol w:w="1988"/>
      </w:tblGrid>
      <w:tr w:rsidR="00A70CF4" w:rsidRPr="00536029" w:rsidTr="00BB412A">
        <w:trPr>
          <w:trHeight w:val="270"/>
        </w:trPr>
        <w:tc>
          <w:tcPr>
            <w:tcW w:w="4677" w:type="dxa"/>
            <w:tcBorders>
              <w:top w:val="nil"/>
              <w:left w:val="nil"/>
              <w:bottom w:val="nil"/>
              <w:right w:val="nil"/>
            </w:tcBorders>
            <w:shd w:val="clear" w:color="000000" w:fill="FFFFFF"/>
            <w:vAlign w:val="bottom"/>
            <w:hideMark/>
          </w:tcPr>
          <w:p w:rsidR="00A70CF4" w:rsidRPr="00536029" w:rsidRDefault="00A70CF4">
            <w:pPr>
              <w:rPr>
                <w:rFonts w:ascii="Calibri" w:hAnsi="Calibri" w:cs="Calibri"/>
                <w:b/>
                <w:bCs/>
                <w:color w:val="000000"/>
                <w:sz w:val="20"/>
                <w:szCs w:val="20"/>
              </w:rPr>
            </w:pPr>
            <w:r w:rsidRPr="00536029">
              <w:rPr>
                <w:rFonts w:ascii="Calibri" w:hAnsi="Calibri" w:cs="Calibri"/>
                <w:b/>
                <w:bCs/>
                <w:color w:val="000000"/>
                <w:sz w:val="20"/>
                <w:szCs w:val="20"/>
              </w:rPr>
              <w:t> </w:t>
            </w:r>
          </w:p>
        </w:tc>
        <w:tc>
          <w:tcPr>
            <w:tcW w:w="425" w:type="dxa"/>
            <w:tcBorders>
              <w:top w:val="nil"/>
              <w:left w:val="nil"/>
              <w:bottom w:val="nil"/>
              <w:right w:val="nil"/>
            </w:tcBorders>
            <w:shd w:val="clear" w:color="000000" w:fill="FFFFFF"/>
            <w:vAlign w:val="bottom"/>
            <w:hideMark/>
          </w:tcPr>
          <w:p w:rsidR="00A70CF4" w:rsidRPr="00536029" w:rsidRDefault="00A70CF4">
            <w:pPr>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844" w:type="dxa"/>
            <w:tcBorders>
              <w:top w:val="nil"/>
              <w:left w:val="nil"/>
              <w:bottom w:val="single" w:sz="4" w:space="0" w:color="auto"/>
              <w:right w:val="nil"/>
            </w:tcBorders>
            <w:shd w:val="clear" w:color="000000" w:fill="FFFFFF"/>
            <w:hideMark/>
          </w:tcPr>
          <w:p w:rsidR="00A70CF4" w:rsidRPr="00536029" w:rsidRDefault="00C0466B" w:rsidP="00BB412A">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280" w:type="dxa"/>
            <w:tcBorders>
              <w:top w:val="nil"/>
              <w:left w:val="nil"/>
              <w:bottom w:val="single" w:sz="4" w:space="0" w:color="auto"/>
              <w:right w:val="nil"/>
            </w:tcBorders>
            <w:shd w:val="clear" w:color="000000" w:fill="FFFFFF"/>
            <w:hideMark/>
          </w:tcPr>
          <w:p w:rsidR="00A70CF4" w:rsidRPr="00536029" w:rsidRDefault="00A70CF4" w:rsidP="00BB412A">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88" w:type="dxa"/>
            <w:tcBorders>
              <w:top w:val="nil"/>
              <w:left w:val="nil"/>
              <w:bottom w:val="single" w:sz="4" w:space="0" w:color="auto"/>
              <w:right w:val="nil"/>
            </w:tcBorders>
            <w:shd w:val="clear" w:color="000000" w:fill="FFFFFF"/>
            <w:hideMark/>
          </w:tcPr>
          <w:p w:rsidR="00A70CF4" w:rsidRPr="00536029" w:rsidRDefault="00A70CF4" w:rsidP="00BB412A">
            <w:pPr>
              <w:jc w:val="right"/>
              <w:rPr>
                <w:rFonts w:ascii="Calibri" w:hAnsi="Calibri" w:cs="Calibri"/>
                <w:color w:val="000000"/>
                <w:sz w:val="20"/>
                <w:szCs w:val="20"/>
              </w:rPr>
            </w:pPr>
            <w:r w:rsidRPr="00536029">
              <w:rPr>
                <w:rFonts w:ascii="Calibri" w:hAnsi="Calibri" w:cs="Calibri"/>
                <w:color w:val="000000"/>
                <w:sz w:val="20"/>
                <w:szCs w:val="20"/>
              </w:rPr>
              <w:t>201</w:t>
            </w:r>
            <w:r w:rsidR="00C0466B" w:rsidRPr="00536029">
              <w:rPr>
                <w:rFonts w:ascii="Calibri" w:hAnsi="Calibri" w:cs="Calibri"/>
                <w:color w:val="000000"/>
                <w:sz w:val="20"/>
                <w:szCs w:val="20"/>
              </w:rPr>
              <w:t>7</w:t>
            </w:r>
          </w:p>
        </w:tc>
      </w:tr>
      <w:tr w:rsidR="00A70CF4" w:rsidRPr="00536029" w:rsidTr="00BB412A">
        <w:trPr>
          <w:trHeight w:val="272"/>
        </w:trPr>
        <w:tc>
          <w:tcPr>
            <w:tcW w:w="4677" w:type="dxa"/>
            <w:tcBorders>
              <w:top w:val="nil"/>
              <w:left w:val="nil"/>
              <w:bottom w:val="nil"/>
              <w:right w:val="nil"/>
            </w:tcBorders>
            <w:shd w:val="clear" w:color="000000" w:fill="FFFFFF"/>
            <w:vAlign w:val="bottom"/>
            <w:hideMark/>
          </w:tcPr>
          <w:p w:rsidR="00A70CF4" w:rsidRPr="00536029" w:rsidRDefault="00A70CF4">
            <w:pPr>
              <w:rPr>
                <w:rFonts w:ascii="Calibri" w:hAnsi="Calibri" w:cs="Calibri"/>
                <w:color w:val="000000"/>
                <w:sz w:val="20"/>
                <w:szCs w:val="20"/>
              </w:rPr>
            </w:pPr>
            <w:r w:rsidRPr="00536029">
              <w:rPr>
                <w:rFonts w:ascii="Calibri" w:hAnsi="Calibri" w:cs="Calibri"/>
                <w:color w:val="000000"/>
                <w:sz w:val="20"/>
                <w:szCs w:val="20"/>
              </w:rPr>
              <w:t> </w:t>
            </w:r>
          </w:p>
        </w:tc>
        <w:tc>
          <w:tcPr>
            <w:tcW w:w="425" w:type="dxa"/>
            <w:tcBorders>
              <w:top w:val="nil"/>
              <w:left w:val="nil"/>
              <w:bottom w:val="nil"/>
              <w:right w:val="nil"/>
            </w:tcBorders>
            <w:shd w:val="clear" w:color="000000" w:fill="FFFFFF"/>
            <w:vAlign w:val="bottom"/>
            <w:hideMark/>
          </w:tcPr>
          <w:p w:rsidR="00A70CF4" w:rsidRPr="00536029" w:rsidRDefault="00A70CF4">
            <w:pPr>
              <w:jc w:val="center"/>
              <w:rPr>
                <w:rFonts w:ascii="Calibri" w:hAnsi="Calibri" w:cs="Calibri"/>
                <w:color w:val="000000"/>
                <w:sz w:val="20"/>
                <w:szCs w:val="20"/>
              </w:rPr>
            </w:pPr>
            <w:r w:rsidRPr="00536029">
              <w:rPr>
                <w:rFonts w:ascii="Calibri" w:hAnsi="Calibri" w:cs="Calibri"/>
                <w:color w:val="000000"/>
                <w:sz w:val="20"/>
                <w:szCs w:val="20"/>
              </w:rPr>
              <w:t> </w:t>
            </w:r>
          </w:p>
        </w:tc>
        <w:tc>
          <w:tcPr>
            <w:tcW w:w="1844" w:type="dxa"/>
            <w:tcBorders>
              <w:top w:val="nil"/>
              <w:left w:val="nil"/>
              <w:bottom w:val="nil"/>
              <w:right w:val="nil"/>
            </w:tcBorders>
            <w:shd w:val="clear" w:color="000000" w:fill="FFFFFF"/>
            <w:vAlign w:val="bottom"/>
            <w:hideMark/>
          </w:tcPr>
          <w:p w:rsidR="00A70CF4" w:rsidRPr="00536029" w:rsidRDefault="00A70CF4" w:rsidP="00BB412A">
            <w:pPr>
              <w:jc w:val="right"/>
              <w:rPr>
                <w:rFonts w:ascii="Calibri" w:hAnsi="Calibri" w:cs="Calibri"/>
                <w:b/>
                <w:bCs/>
                <w:color w:val="000000"/>
                <w:sz w:val="20"/>
                <w:szCs w:val="20"/>
              </w:rPr>
            </w:pPr>
          </w:p>
        </w:tc>
        <w:tc>
          <w:tcPr>
            <w:tcW w:w="280" w:type="dxa"/>
            <w:tcBorders>
              <w:top w:val="nil"/>
              <w:left w:val="nil"/>
              <w:bottom w:val="nil"/>
              <w:right w:val="nil"/>
            </w:tcBorders>
            <w:shd w:val="clear" w:color="000000" w:fill="FFFFFF"/>
            <w:vAlign w:val="bottom"/>
            <w:hideMark/>
          </w:tcPr>
          <w:p w:rsidR="00A70CF4" w:rsidRPr="00536029" w:rsidRDefault="00A70CF4" w:rsidP="00BB412A">
            <w:pPr>
              <w:jc w:val="right"/>
              <w:rPr>
                <w:rFonts w:ascii="Calibri" w:hAnsi="Calibri" w:cs="Calibri"/>
                <w:color w:val="FF0000"/>
                <w:sz w:val="20"/>
                <w:szCs w:val="20"/>
              </w:rPr>
            </w:pPr>
          </w:p>
        </w:tc>
        <w:tc>
          <w:tcPr>
            <w:tcW w:w="1988" w:type="dxa"/>
            <w:tcBorders>
              <w:top w:val="nil"/>
              <w:left w:val="nil"/>
              <w:bottom w:val="nil"/>
              <w:right w:val="nil"/>
            </w:tcBorders>
            <w:shd w:val="clear" w:color="000000" w:fill="FFFFFF"/>
            <w:vAlign w:val="bottom"/>
            <w:hideMark/>
          </w:tcPr>
          <w:p w:rsidR="00A70CF4" w:rsidRPr="00536029" w:rsidRDefault="00A70CF4" w:rsidP="00BB412A">
            <w:pPr>
              <w:jc w:val="right"/>
              <w:rPr>
                <w:rFonts w:ascii="Calibri" w:hAnsi="Calibri" w:cs="Calibri"/>
                <w:color w:val="000000"/>
                <w:sz w:val="20"/>
                <w:szCs w:val="20"/>
              </w:rPr>
            </w:pPr>
          </w:p>
        </w:tc>
      </w:tr>
      <w:tr w:rsidR="00930F15" w:rsidRPr="00536029" w:rsidTr="00BB412A">
        <w:trPr>
          <w:trHeight w:val="272"/>
        </w:trPr>
        <w:tc>
          <w:tcPr>
            <w:tcW w:w="4677" w:type="dxa"/>
            <w:tcBorders>
              <w:top w:val="nil"/>
              <w:left w:val="nil"/>
              <w:bottom w:val="nil"/>
              <w:right w:val="nil"/>
            </w:tcBorders>
            <w:shd w:val="clear" w:color="000000" w:fill="FFFFFF"/>
            <w:vAlign w:val="center"/>
            <w:hideMark/>
          </w:tcPr>
          <w:p w:rsidR="00930F15" w:rsidRPr="00536029" w:rsidRDefault="00930F15" w:rsidP="005C2117">
            <w:pPr>
              <w:ind w:left="-70"/>
              <w:rPr>
                <w:rFonts w:ascii="Calibri" w:hAnsi="Calibri" w:cs="Calibri"/>
                <w:color w:val="000000"/>
                <w:sz w:val="20"/>
                <w:szCs w:val="20"/>
              </w:rPr>
            </w:pPr>
            <w:r w:rsidRPr="00536029">
              <w:rPr>
                <w:rFonts w:ascii="Calibri" w:hAnsi="Calibri" w:cs="Calibri"/>
                <w:color w:val="000000"/>
                <w:sz w:val="20"/>
                <w:szCs w:val="20"/>
              </w:rPr>
              <w:t>Recuperação de despesa</w:t>
            </w:r>
          </w:p>
        </w:tc>
        <w:tc>
          <w:tcPr>
            <w:tcW w:w="425" w:type="dxa"/>
            <w:tcBorders>
              <w:top w:val="nil"/>
              <w:left w:val="nil"/>
              <w:bottom w:val="nil"/>
              <w:right w:val="nil"/>
            </w:tcBorders>
            <w:shd w:val="clear" w:color="000000" w:fill="FFFFFF"/>
            <w:vAlign w:val="center"/>
            <w:hideMark/>
          </w:tcPr>
          <w:p w:rsidR="00930F15" w:rsidRPr="00536029" w:rsidRDefault="00930F15" w:rsidP="007D2E5F">
            <w:pPr>
              <w:jc w:val="center"/>
              <w:rPr>
                <w:rFonts w:ascii="Calibri" w:hAnsi="Calibri" w:cs="Calibri"/>
                <w:color w:val="000000"/>
                <w:sz w:val="20"/>
                <w:szCs w:val="20"/>
              </w:rPr>
            </w:pPr>
            <w:r w:rsidRPr="00536029">
              <w:rPr>
                <w:rFonts w:ascii="Calibri" w:hAnsi="Calibri" w:cs="Calibri"/>
                <w:color w:val="000000"/>
                <w:sz w:val="20"/>
                <w:szCs w:val="20"/>
              </w:rPr>
              <w:t>(a)</w:t>
            </w:r>
          </w:p>
        </w:tc>
        <w:tc>
          <w:tcPr>
            <w:tcW w:w="1844" w:type="dxa"/>
            <w:tcBorders>
              <w:top w:val="nil"/>
              <w:left w:val="nil"/>
              <w:bottom w:val="nil"/>
              <w:right w:val="nil"/>
            </w:tcBorders>
            <w:shd w:val="clear" w:color="000000" w:fill="FFFFFF"/>
            <w:vAlign w:val="bottom"/>
            <w:hideMark/>
          </w:tcPr>
          <w:p w:rsidR="00930F15" w:rsidRPr="00536029" w:rsidRDefault="00930F15"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27.538,81 </w:t>
            </w:r>
          </w:p>
        </w:tc>
        <w:tc>
          <w:tcPr>
            <w:tcW w:w="280" w:type="dxa"/>
            <w:tcBorders>
              <w:top w:val="nil"/>
              <w:left w:val="nil"/>
              <w:bottom w:val="nil"/>
              <w:right w:val="nil"/>
            </w:tcBorders>
            <w:shd w:val="clear" w:color="000000" w:fill="FFFFFF"/>
            <w:vAlign w:val="bottom"/>
            <w:hideMark/>
          </w:tcPr>
          <w:p w:rsidR="00930F15" w:rsidRPr="00536029" w:rsidRDefault="00930F15" w:rsidP="00BB412A">
            <w:pPr>
              <w:jc w:val="right"/>
              <w:rPr>
                <w:rFonts w:ascii="Calibri" w:hAnsi="Calibri" w:cs="Calibri"/>
                <w:color w:val="FF0000"/>
                <w:sz w:val="20"/>
                <w:szCs w:val="20"/>
              </w:rPr>
            </w:pPr>
          </w:p>
        </w:tc>
        <w:tc>
          <w:tcPr>
            <w:tcW w:w="1988" w:type="dxa"/>
            <w:tcBorders>
              <w:top w:val="nil"/>
              <w:left w:val="nil"/>
              <w:bottom w:val="nil"/>
              <w:right w:val="nil"/>
            </w:tcBorders>
            <w:shd w:val="clear" w:color="000000" w:fill="FFFFFF"/>
            <w:vAlign w:val="bottom"/>
            <w:hideMark/>
          </w:tcPr>
          <w:p w:rsidR="00930F15" w:rsidRPr="00536029" w:rsidRDefault="00930F15" w:rsidP="00BB412A">
            <w:pPr>
              <w:jc w:val="right"/>
              <w:rPr>
                <w:rFonts w:ascii="Calibri" w:hAnsi="Calibri" w:cs="Calibri"/>
                <w:color w:val="000000"/>
                <w:sz w:val="20"/>
                <w:szCs w:val="20"/>
              </w:rPr>
            </w:pPr>
            <w:r w:rsidRPr="00536029">
              <w:rPr>
                <w:rFonts w:ascii="Calibri" w:hAnsi="Calibri" w:cs="Calibri"/>
                <w:color w:val="000000"/>
                <w:sz w:val="20"/>
                <w:szCs w:val="20"/>
              </w:rPr>
              <w:t xml:space="preserve">              6.599.680,00 </w:t>
            </w:r>
          </w:p>
        </w:tc>
      </w:tr>
      <w:tr w:rsidR="00167D20" w:rsidRPr="00536029" w:rsidTr="00BB412A">
        <w:trPr>
          <w:trHeight w:val="272"/>
        </w:trPr>
        <w:tc>
          <w:tcPr>
            <w:tcW w:w="4677" w:type="dxa"/>
            <w:tcBorders>
              <w:top w:val="nil"/>
              <w:left w:val="nil"/>
              <w:bottom w:val="nil"/>
              <w:right w:val="nil"/>
            </w:tcBorders>
            <w:shd w:val="clear" w:color="000000" w:fill="FFFFFF"/>
            <w:vAlign w:val="center"/>
            <w:hideMark/>
          </w:tcPr>
          <w:p w:rsidR="00167D20" w:rsidRPr="00536029" w:rsidRDefault="00167D20" w:rsidP="005C2117">
            <w:pPr>
              <w:ind w:left="-70"/>
              <w:rPr>
                <w:rFonts w:ascii="Calibri" w:hAnsi="Calibri" w:cs="Calibri"/>
                <w:color w:val="000000"/>
                <w:sz w:val="20"/>
                <w:szCs w:val="20"/>
              </w:rPr>
            </w:pPr>
            <w:r w:rsidRPr="00536029">
              <w:rPr>
                <w:rFonts w:ascii="Calibri" w:hAnsi="Calibri" w:cs="Calibri"/>
                <w:color w:val="000000"/>
                <w:sz w:val="20"/>
                <w:szCs w:val="20"/>
              </w:rPr>
              <w:t>Receita com realização de ativos</w:t>
            </w:r>
          </w:p>
        </w:tc>
        <w:tc>
          <w:tcPr>
            <w:tcW w:w="425" w:type="dxa"/>
            <w:tcBorders>
              <w:top w:val="nil"/>
              <w:left w:val="nil"/>
              <w:bottom w:val="nil"/>
              <w:right w:val="nil"/>
            </w:tcBorders>
            <w:shd w:val="clear" w:color="000000" w:fill="FFFFFF"/>
            <w:vAlign w:val="center"/>
            <w:hideMark/>
          </w:tcPr>
          <w:p w:rsidR="00167D20" w:rsidRPr="00536029" w:rsidRDefault="00167D20" w:rsidP="00EB18D7">
            <w:pPr>
              <w:jc w:val="center"/>
              <w:rPr>
                <w:rFonts w:ascii="Calibri" w:hAnsi="Calibri" w:cs="Calibri"/>
                <w:color w:val="000000"/>
                <w:sz w:val="20"/>
                <w:szCs w:val="20"/>
              </w:rPr>
            </w:pPr>
            <w:r w:rsidRPr="00536029">
              <w:rPr>
                <w:rFonts w:ascii="Calibri" w:hAnsi="Calibri" w:cs="Calibri"/>
                <w:color w:val="000000"/>
                <w:sz w:val="20"/>
                <w:szCs w:val="20"/>
              </w:rPr>
              <w:t>(b)</w:t>
            </w:r>
          </w:p>
        </w:tc>
        <w:tc>
          <w:tcPr>
            <w:tcW w:w="1844" w:type="dxa"/>
            <w:tcBorders>
              <w:top w:val="nil"/>
              <w:left w:val="nil"/>
              <w:bottom w:val="nil"/>
              <w:right w:val="nil"/>
            </w:tcBorders>
            <w:shd w:val="clear" w:color="000000" w:fill="FFFFFF"/>
            <w:vAlign w:val="center"/>
            <w:hideMark/>
          </w:tcPr>
          <w:p w:rsidR="00167D20" w:rsidRPr="00536029" w:rsidRDefault="00167D20"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1.952.551,30 </w:t>
            </w:r>
          </w:p>
        </w:tc>
        <w:tc>
          <w:tcPr>
            <w:tcW w:w="280" w:type="dxa"/>
            <w:tcBorders>
              <w:top w:val="nil"/>
              <w:left w:val="nil"/>
              <w:bottom w:val="nil"/>
              <w:right w:val="nil"/>
            </w:tcBorders>
            <w:shd w:val="clear" w:color="000000" w:fill="FFFFFF"/>
            <w:vAlign w:val="center"/>
            <w:hideMark/>
          </w:tcPr>
          <w:p w:rsidR="00167D20" w:rsidRPr="00536029" w:rsidRDefault="00167D20" w:rsidP="00BB412A">
            <w:pPr>
              <w:jc w:val="right"/>
              <w:rPr>
                <w:rFonts w:ascii="Calibri" w:hAnsi="Calibri" w:cs="Calibri"/>
                <w:color w:val="FF0000"/>
                <w:sz w:val="20"/>
                <w:szCs w:val="20"/>
              </w:rPr>
            </w:pPr>
          </w:p>
        </w:tc>
        <w:tc>
          <w:tcPr>
            <w:tcW w:w="1988" w:type="dxa"/>
            <w:tcBorders>
              <w:top w:val="nil"/>
              <w:left w:val="nil"/>
              <w:bottom w:val="nil"/>
              <w:right w:val="nil"/>
            </w:tcBorders>
            <w:shd w:val="clear" w:color="auto" w:fill="auto"/>
            <w:vAlign w:val="center"/>
            <w:hideMark/>
          </w:tcPr>
          <w:p w:rsidR="00167D20" w:rsidRPr="00536029" w:rsidRDefault="00167D20" w:rsidP="00BB412A">
            <w:pPr>
              <w:jc w:val="right"/>
              <w:rPr>
                <w:rFonts w:ascii="Calibri" w:hAnsi="Calibri" w:cs="Calibri"/>
                <w:color w:val="000000"/>
                <w:sz w:val="20"/>
                <w:szCs w:val="20"/>
              </w:rPr>
            </w:pPr>
            <w:r w:rsidRPr="00536029">
              <w:rPr>
                <w:rFonts w:ascii="Calibri" w:hAnsi="Calibri" w:cs="Calibri"/>
                <w:color w:val="000000"/>
                <w:sz w:val="20"/>
                <w:szCs w:val="20"/>
              </w:rPr>
              <w:t xml:space="preserve">                                   -   </w:t>
            </w:r>
          </w:p>
        </w:tc>
      </w:tr>
      <w:tr w:rsidR="00167D20" w:rsidRPr="00536029" w:rsidTr="00BB412A">
        <w:trPr>
          <w:trHeight w:val="272"/>
        </w:trPr>
        <w:tc>
          <w:tcPr>
            <w:tcW w:w="4677" w:type="dxa"/>
            <w:tcBorders>
              <w:top w:val="nil"/>
              <w:left w:val="nil"/>
              <w:bottom w:val="nil"/>
              <w:right w:val="nil"/>
            </w:tcBorders>
            <w:shd w:val="clear" w:color="000000" w:fill="FFFFFF"/>
            <w:vAlign w:val="center"/>
            <w:hideMark/>
          </w:tcPr>
          <w:p w:rsidR="00167D20" w:rsidRPr="00536029" w:rsidRDefault="00167D20" w:rsidP="005C2117">
            <w:pPr>
              <w:ind w:left="-70"/>
              <w:rPr>
                <w:rFonts w:ascii="Calibri" w:hAnsi="Calibri" w:cs="Calibri"/>
                <w:color w:val="000000"/>
                <w:sz w:val="20"/>
                <w:szCs w:val="20"/>
              </w:rPr>
            </w:pPr>
            <w:r w:rsidRPr="00536029">
              <w:rPr>
                <w:rFonts w:ascii="Calibri" w:hAnsi="Calibri" w:cs="Calibri"/>
                <w:color w:val="000000"/>
                <w:sz w:val="20"/>
                <w:szCs w:val="20"/>
              </w:rPr>
              <w:t>Valorização das propriedades para investimento</w:t>
            </w:r>
          </w:p>
        </w:tc>
        <w:tc>
          <w:tcPr>
            <w:tcW w:w="425" w:type="dxa"/>
            <w:tcBorders>
              <w:top w:val="nil"/>
              <w:left w:val="nil"/>
              <w:bottom w:val="nil"/>
              <w:right w:val="nil"/>
            </w:tcBorders>
            <w:shd w:val="clear" w:color="000000" w:fill="FFFFFF"/>
            <w:vAlign w:val="center"/>
            <w:hideMark/>
          </w:tcPr>
          <w:p w:rsidR="00167D20" w:rsidRPr="00536029" w:rsidRDefault="00167D20" w:rsidP="00EB18D7">
            <w:pPr>
              <w:jc w:val="center"/>
              <w:rPr>
                <w:rFonts w:ascii="Calibri" w:hAnsi="Calibri" w:cs="Calibri"/>
                <w:color w:val="000000"/>
                <w:sz w:val="20"/>
                <w:szCs w:val="20"/>
              </w:rPr>
            </w:pPr>
            <w:r w:rsidRPr="00536029">
              <w:rPr>
                <w:rFonts w:ascii="Calibri" w:hAnsi="Calibri" w:cs="Calibri"/>
                <w:color w:val="000000"/>
                <w:sz w:val="20"/>
                <w:szCs w:val="20"/>
              </w:rPr>
              <w:t>(c)</w:t>
            </w:r>
          </w:p>
        </w:tc>
        <w:tc>
          <w:tcPr>
            <w:tcW w:w="1844" w:type="dxa"/>
            <w:tcBorders>
              <w:top w:val="nil"/>
              <w:left w:val="nil"/>
              <w:bottom w:val="nil"/>
              <w:right w:val="nil"/>
            </w:tcBorders>
            <w:shd w:val="clear" w:color="000000" w:fill="FFFFFF"/>
            <w:vAlign w:val="center"/>
            <w:hideMark/>
          </w:tcPr>
          <w:p w:rsidR="00167D20" w:rsidRPr="00536029" w:rsidRDefault="00167D20"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69.493.689,92 </w:t>
            </w:r>
          </w:p>
        </w:tc>
        <w:tc>
          <w:tcPr>
            <w:tcW w:w="280" w:type="dxa"/>
            <w:tcBorders>
              <w:top w:val="nil"/>
              <w:left w:val="nil"/>
              <w:bottom w:val="nil"/>
              <w:right w:val="nil"/>
            </w:tcBorders>
            <w:shd w:val="clear" w:color="000000" w:fill="FFFFFF"/>
            <w:vAlign w:val="center"/>
            <w:hideMark/>
          </w:tcPr>
          <w:p w:rsidR="00167D20" w:rsidRPr="00536029" w:rsidRDefault="00167D20" w:rsidP="00BB412A">
            <w:pPr>
              <w:jc w:val="right"/>
              <w:rPr>
                <w:rFonts w:ascii="Calibri" w:hAnsi="Calibri" w:cs="Calibri"/>
                <w:color w:val="FF0000"/>
                <w:sz w:val="20"/>
                <w:szCs w:val="20"/>
              </w:rPr>
            </w:pPr>
          </w:p>
        </w:tc>
        <w:tc>
          <w:tcPr>
            <w:tcW w:w="1988" w:type="dxa"/>
            <w:tcBorders>
              <w:top w:val="nil"/>
              <w:left w:val="nil"/>
              <w:bottom w:val="nil"/>
              <w:right w:val="nil"/>
            </w:tcBorders>
            <w:shd w:val="clear" w:color="auto" w:fill="auto"/>
            <w:vAlign w:val="center"/>
            <w:hideMark/>
          </w:tcPr>
          <w:p w:rsidR="00167D20" w:rsidRPr="00536029" w:rsidRDefault="00167D20" w:rsidP="00BB412A">
            <w:pPr>
              <w:jc w:val="right"/>
              <w:rPr>
                <w:rFonts w:ascii="Calibri" w:hAnsi="Calibri" w:cs="Calibri"/>
                <w:color w:val="000000"/>
                <w:sz w:val="20"/>
                <w:szCs w:val="20"/>
              </w:rPr>
            </w:pPr>
            <w:r w:rsidRPr="00536029">
              <w:rPr>
                <w:rFonts w:ascii="Calibri" w:hAnsi="Calibri" w:cs="Calibri"/>
                <w:color w:val="000000"/>
                <w:sz w:val="20"/>
                <w:szCs w:val="20"/>
              </w:rPr>
              <w:t xml:space="preserve">              5.207.855,13 </w:t>
            </w:r>
          </w:p>
        </w:tc>
      </w:tr>
      <w:tr w:rsidR="00167D20" w:rsidRPr="00536029" w:rsidTr="00BB412A">
        <w:trPr>
          <w:trHeight w:val="272"/>
        </w:trPr>
        <w:tc>
          <w:tcPr>
            <w:tcW w:w="4677" w:type="dxa"/>
            <w:tcBorders>
              <w:top w:val="nil"/>
              <w:left w:val="nil"/>
              <w:bottom w:val="nil"/>
              <w:right w:val="nil"/>
            </w:tcBorders>
            <w:shd w:val="clear" w:color="000000" w:fill="FFFFFF"/>
            <w:vAlign w:val="center"/>
            <w:hideMark/>
          </w:tcPr>
          <w:p w:rsidR="00167D20" w:rsidRPr="00536029" w:rsidRDefault="00167D20" w:rsidP="00932A28">
            <w:pPr>
              <w:ind w:left="-70"/>
              <w:rPr>
                <w:rFonts w:ascii="Calibri" w:hAnsi="Calibri" w:cs="Calibri"/>
                <w:color w:val="000000"/>
                <w:sz w:val="20"/>
                <w:szCs w:val="20"/>
              </w:rPr>
            </w:pPr>
            <w:r w:rsidRPr="00536029">
              <w:rPr>
                <w:rFonts w:ascii="Calibri" w:hAnsi="Calibri" w:cs="Calibri"/>
                <w:color w:val="000000"/>
                <w:sz w:val="20"/>
                <w:szCs w:val="20"/>
              </w:rPr>
              <w:t xml:space="preserve">Outras receitas </w:t>
            </w:r>
          </w:p>
        </w:tc>
        <w:tc>
          <w:tcPr>
            <w:tcW w:w="425" w:type="dxa"/>
            <w:tcBorders>
              <w:top w:val="nil"/>
              <w:left w:val="nil"/>
              <w:bottom w:val="nil"/>
              <w:right w:val="nil"/>
            </w:tcBorders>
            <w:shd w:val="clear" w:color="000000" w:fill="FFFFFF"/>
            <w:vAlign w:val="center"/>
            <w:hideMark/>
          </w:tcPr>
          <w:p w:rsidR="00167D20" w:rsidRPr="00536029" w:rsidRDefault="00167D20" w:rsidP="00EB18D7">
            <w:pPr>
              <w:jc w:val="center"/>
              <w:rPr>
                <w:rFonts w:ascii="Calibri" w:hAnsi="Calibri" w:cs="Calibri"/>
                <w:color w:val="000000"/>
                <w:sz w:val="20"/>
                <w:szCs w:val="20"/>
              </w:rPr>
            </w:pPr>
            <w:r w:rsidRPr="00536029">
              <w:rPr>
                <w:rFonts w:ascii="Calibri" w:hAnsi="Calibri" w:cs="Calibri"/>
                <w:color w:val="000000"/>
                <w:sz w:val="20"/>
                <w:szCs w:val="20"/>
              </w:rPr>
              <w:t>(d)</w:t>
            </w:r>
          </w:p>
        </w:tc>
        <w:tc>
          <w:tcPr>
            <w:tcW w:w="1844" w:type="dxa"/>
            <w:tcBorders>
              <w:top w:val="nil"/>
              <w:left w:val="nil"/>
              <w:bottom w:val="nil"/>
              <w:right w:val="nil"/>
            </w:tcBorders>
            <w:shd w:val="clear" w:color="000000" w:fill="FFFFFF"/>
            <w:vAlign w:val="bottom"/>
            <w:hideMark/>
          </w:tcPr>
          <w:p w:rsidR="00167D20" w:rsidRPr="00536029" w:rsidRDefault="00167D20"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49.588,91 </w:t>
            </w:r>
          </w:p>
        </w:tc>
        <w:tc>
          <w:tcPr>
            <w:tcW w:w="280" w:type="dxa"/>
            <w:tcBorders>
              <w:top w:val="nil"/>
              <w:left w:val="nil"/>
              <w:bottom w:val="nil"/>
              <w:right w:val="nil"/>
            </w:tcBorders>
            <w:shd w:val="clear" w:color="000000" w:fill="FFFFFF"/>
            <w:vAlign w:val="bottom"/>
            <w:hideMark/>
          </w:tcPr>
          <w:p w:rsidR="00167D20" w:rsidRPr="00536029" w:rsidRDefault="00167D20" w:rsidP="00BB412A">
            <w:pPr>
              <w:jc w:val="right"/>
              <w:rPr>
                <w:rFonts w:ascii="Calibri" w:hAnsi="Calibri" w:cs="Calibri"/>
                <w:color w:val="FF0000"/>
                <w:sz w:val="20"/>
                <w:szCs w:val="20"/>
              </w:rPr>
            </w:pPr>
          </w:p>
        </w:tc>
        <w:tc>
          <w:tcPr>
            <w:tcW w:w="1988" w:type="dxa"/>
            <w:tcBorders>
              <w:top w:val="nil"/>
              <w:left w:val="nil"/>
              <w:bottom w:val="nil"/>
              <w:right w:val="nil"/>
            </w:tcBorders>
            <w:shd w:val="clear" w:color="auto" w:fill="auto"/>
            <w:vAlign w:val="bottom"/>
            <w:hideMark/>
          </w:tcPr>
          <w:p w:rsidR="00167D20" w:rsidRPr="00536029" w:rsidRDefault="00167D20" w:rsidP="00BB412A">
            <w:pPr>
              <w:jc w:val="right"/>
              <w:rPr>
                <w:rFonts w:ascii="Calibri" w:hAnsi="Calibri" w:cs="Calibri"/>
                <w:color w:val="000000"/>
                <w:sz w:val="20"/>
                <w:szCs w:val="20"/>
              </w:rPr>
            </w:pPr>
            <w:r w:rsidRPr="00536029">
              <w:rPr>
                <w:rFonts w:ascii="Calibri" w:hAnsi="Calibri" w:cs="Calibri"/>
                <w:color w:val="000000"/>
                <w:sz w:val="20"/>
                <w:szCs w:val="20"/>
              </w:rPr>
              <w:t xml:space="preserve">                    14.151,94 </w:t>
            </w:r>
          </w:p>
        </w:tc>
      </w:tr>
      <w:tr w:rsidR="00167D20" w:rsidRPr="00536029" w:rsidTr="00BB412A">
        <w:trPr>
          <w:trHeight w:val="272"/>
        </w:trPr>
        <w:tc>
          <w:tcPr>
            <w:tcW w:w="4677" w:type="dxa"/>
            <w:tcBorders>
              <w:top w:val="nil"/>
              <w:left w:val="nil"/>
              <w:bottom w:val="nil"/>
              <w:right w:val="nil"/>
            </w:tcBorders>
            <w:shd w:val="clear" w:color="000000" w:fill="FFFFFF"/>
            <w:vAlign w:val="center"/>
            <w:hideMark/>
          </w:tcPr>
          <w:p w:rsidR="00167D20" w:rsidRPr="00536029" w:rsidRDefault="00167D20" w:rsidP="00932A28">
            <w:pPr>
              <w:ind w:left="-70"/>
              <w:rPr>
                <w:rFonts w:ascii="Calibri" w:hAnsi="Calibri" w:cs="Calibri"/>
                <w:color w:val="000000"/>
                <w:sz w:val="20"/>
                <w:szCs w:val="20"/>
              </w:rPr>
            </w:pPr>
            <w:r w:rsidRPr="00536029">
              <w:rPr>
                <w:rFonts w:ascii="Calibri" w:hAnsi="Calibri" w:cs="Calibri"/>
                <w:color w:val="000000"/>
                <w:sz w:val="20"/>
                <w:szCs w:val="20"/>
              </w:rPr>
              <w:t xml:space="preserve">Outras despesas </w:t>
            </w:r>
          </w:p>
        </w:tc>
        <w:tc>
          <w:tcPr>
            <w:tcW w:w="425" w:type="dxa"/>
            <w:tcBorders>
              <w:top w:val="nil"/>
              <w:left w:val="nil"/>
              <w:bottom w:val="nil"/>
              <w:right w:val="nil"/>
            </w:tcBorders>
            <w:shd w:val="clear" w:color="000000" w:fill="FFFFFF"/>
            <w:vAlign w:val="center"/>
            <w:hideMark/>
          </w:tcPr>
          <w:p w:rsidR="00167D20" w:rsidRPr="00536029" w:rsidRDefault="00167D20" w:rsidP="00167D20">
            <w:pPr>
              <w:jc w:val="center"/>
              <w:rPr>
                <w:rFonts w:ascii="Calibri" w:hAnsi="Calibri" w:cs="Calibri"/>
                <w:color w:val="000000"/>
                <w:sz w:val="20"/>
                <w:szCs w:val="20"/>
              </w:rPr>
            </w:pPr>
            <w:r w:rsidRPr="00536029">
              <w:rPr>
                <w:rFonts w:ascii="Calibri" w:hAnsi="Calibri" w:cs="Calibri"/>
                <w:color w:val="000000"/>
                <w:sz w:val="20"/>
                <w:szCs w:val="20"/>
              </w:rPr>
              <w:t>(e)</w:t>
            </w:r>
          </w:p>
        </w:tc>
        <w:tc>
          <w:tcPr>
            <w:tcW w:w="1844" w:type="dxa"/>
            <w:tcBorders>
              <w:top w:val="nil"/>
              <w:left w:val="nil"/>
              <w:bottom w:val="single" w:sz="4" w:space="0" w:color="auto"/>
              <w:right w:val="nil"/>
            </w:tcBorders>
            <w:shd w:val="clear" w:color="000000" w:fill="FFFFFF"/>
            <w:vAlign w:val="bottom"/>
            <w:hideMark/>
          </w:tcPr>
          <w:p w:rsidR="00167D20" w:rsidRPr="00536029" w:rsidRDefault="00167D20"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(108.659,13)</w:t>
            </w:r>
          </w:p>
        </w:tc>
        <w:tc>
          <w:tcPr>
            <w:tcW w:w="280" w:type="dxa"/>
            <w:tcBorders>
              <w:top w:val="nil"/>
              <w:left w:val="nil"/>
              <w:bottom w:val="single" w:sz="4" w:space="0" w:color="auto"/>
              <w:right w:val="nil"/>
            </w:tcBorders>
            <w:shd w:val="clear" w:color="000000" w:fill="FFFFFF"/>
            <w:vAlign w:val="bottom"/>
            <w:hideMark/>
          </w:tcPr>
          <w:p w:rsidR="00167D20" w:rsidRPr="00536029" w:rsidRDefault="00167D20" w:rsidP="00BB412A">
            <w:pPr>
              <w:jc w:val="right"/>
              <w:rPr>
                <w:rFonts w:ascii="Calibri" w:hAnsi="Calibri" w:cs="Calibri"/>
                <w:color w:val="000000"/>
                <w:sz w:val="20"/>
                <w:szCs w:val="20"/>
              </w:rPr>
            </w:pPr>
          </w:p>
        </w:tc>
        <w:tc>
          <w:tcPr>
            <w:tcW w:w="1988" w:type="dxa"/>
            <w:tcBorders>
              <w:top w:val="nil"/>
              <w:left w:val="nil"/>
              <w:bottom w:val="single" w:sz="4" w:space="0" w:color="auto"/>
              <w:right w:val="nil"/>
            </w:tcBorders>
            <w:shd w:val="clear" w:color="auto" w:fill="auto"/>
            <w:vAlign w:val="bottom"/>
            <w:hideMark/>
          </w:tcPr>
          <w:p w:rsidR="00167D20" w:rsidRPr="00536029" w:rsidRDefault="00167D20" w:rsidP="00BB412A">
            <w:pPr>
              <w:jc w:val="right"/>
              <w:rPr>
                <w:rFonts w:ascii="Calibri" w:hAnsi="Calibri" w:cs="Calibri"/>
                <w:color w:val="000000"/>
                <w:sz w:val="20"/>
                <w:szCs w:val="20"/>
              </w:rPr>
            </w:pPr>
            <w:r w:rsidRPr="00536029">
              <w:rPr>
                <w:rFonts w:ascii="Calibri" w:hAnsi="Calibri" w:cs="Calibri"/>
                <w:color w:val="000000"/>
                <w:sz w:val="20"/>
                <w:szCs w:val="20"/>
              </w:rPr>
              <w:t xml:space="preserve">                  (29.556,91)</w:t>
            </w:r>
          </w:p>
        </w:tc>
      </w:tr>
      <w:tr w:rsidR="00167D20" w:rsidRPr="00536029" w:rsidTr="00BB412A">
        <w:trPr>
          <w:trHeight w:val="272"/>
        </w:trPr>
        <w:tc>
          <w:tcPr>
            <w:tcW w:w="4677" w:type="dxa"/>
            <w:tcBorders>
              <w:top w:val="nil"/>
              <w:left w:val="nil"/>
              <w:bottom w:val="nil"/>
              <w:right w:val="nil"/>
            </w:tcBorders>
            <w:shd w:val="clear" w:color="000000" w:fill="FFFFFF"/>
            <w:vAlign w:val="center"/>
            <w:hideMark/>
          </w:tcPr>
          <w:p w:rsidR="00167D20" w:rsidRPr="00536029" w:rsidRDefault="00167D20" w:rsidP="0088279C">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425" w:type="dxa"/>
            <w:tcBorders>
              <w:top w:val="nil"/>
              <w:left w:val="nil"/>
              <w:bottom w:val="nil"/>
              <w:right w:val="nil"/>
            </w:tcBorders>
            <w:shd w:val="clear" w:color="000000" w:fill="FFFFFF"/>
            <w:vAlign w:val="center"/>
            <w:hideMark/>
          </w:tcPr>
          <w:p w:rsidR="00167D20" w:rsidRPr="00536029" w:rsidRDefault="00167D20" w:rsidP="0088279C">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44" w:type="dxa"/>
            <w:tcBorders>
              <w:top w:val="single" w:sz="4" w:space="0" w:color="auto"/>
              <w:left w:val="nil"/>
              <w:bottom w:val="double" w:sz="4" w:space="0" w:color="auto"/>
              <w:right w:val="nil"/>
            </w:tcBorders>
            <w:shd w:val="clear" w:color="000000" w:fill="FFFFFF"/>
            <w:vAlign w:val="bottom"/>
            <w:hideMark/>
          </w:tcPr>
          <w:p w:rsidR="00167D20" w:rsidRPr="00536029" w:rsidRDefault="00167D20"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71.414.709,81 </w:t>
            </w:r>
          </w:p>
        </w:tc>
        <w:tc>
          <w:tcPr>
            <w:tcW w:w="280" w:type="dxa"/>
            <w:tcBorders>
              <w:top w:val="single" w:sz="4" w:space="0" w:color="auto"/>
              <w:left w:val="nil"/>
              <w:bottom w:val="double" w:sz="4" w:space="0" w:color="auto"/>
              <w:right w:val="nil"/>
            </w:tcBorders>
            <w:shd w:val="clear" w:color="000000" w:fill="FFFFFF"/>
            <w:vAlign w:val="bottom"/>
            <w:hideMark/>
          </w:tcPr>
          <w:p w:rsidR="00167D20" w:rsidRPr="00536029" w:rsidRDefault="00167D20" w:rsidP="00BB412A">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88" w:type="dxa"/>
            <w:tcBorders>
              <w:top w:val="single" w:sz="4" w:space="0" w:color="auto"/>
              <w:left w:val="nil"/>
              <w:bottom w:val="double" w:sz="4" w:space="0" w:color="auto"/>
              <w:right w:val="nil"/>
            </w:tcBorders>
            <w:shd w:val="clear" w:color="000000" w:fill="FFFFFF"/>
            <w:vAlign w:val="bottom"/>
            <w:hideMark/>
          </w:tcPr>
          <w:p w:rsidR="00167D20" w:rsidRPr="00536029" w:rsidRDefault="00167D20" w:rsidP="00BB412A">
            <w:pPr>
              <w:jc w:val="right"/>
              <w:rPr>
                <w:rFonts w:ascii="Calibri" w:hAnsi="Calibri" w:cs="Calibri"/>
                <w:color w:val="000000"/>
                <w:sz w:val="20"/>
                <w:szCs w:val="20"/>
              </w:rPr>
            </w:pPr>
            <w:r w:rsidRPr="00536029">
              <w:rPr>
                <w:rFonts w:ascii="Calibri" w:hAnsi="Calibri" w:cs="Calibri"/>
                <w:color w:val="000000"/>
                <w:sz w:val="20"/>
                <w:szCs w:val="20"/>
              </w:rPr>
              <w:t xml:space="preserve">            11.792.130,16 </w:t>
            </w:r>
          </w:p>
        </w:tc>
      </w:tr>
    </w:tbl>
    <w:p w:rsidR="00AC769A" w:rsidRDefault="00AC769A" w:rsidP="00AC769A">
      <w:pPr>
        <w:pStyle w:val="PargrafodaLista"/>
        <w:tabs>
          <w:tab w:val="left" w:pos="0"/>
        </w:tabs>
        <w:ind w:left="360" w:right="-1"/>
        <w:jc w:val="both"/>
        <w:rPr>
          <w:rFonts w:ascii="Calibri" w:hAnsi="Calibri" w:cs="Calibri"/>
          <w:sz w:val="20"/>
          <w:szCs w:val="20"/>
        </w:rPr>
      </w:pPr>
    </w:p>
    <w:p w:rsidR="0065141B" w:rsidRPr="00536029" w:rsidRDefault="00CB3E8D" w:rsidP="00196574">
      <w:pPr>
        <w:pStyle w:val="PargrafodaLista"/>
        <w:numPr>
          <w:ilvl w:val="0"/>
          <w:numId w:val="37"/>
        </w:numPr>
        <w:tabs>
          <w:tab w:val="left" w:pos="0"/>
        </w:tabs>
        <w:ind w:left="284" w:right="-1"/>
        <w:jc w:val="both"/>
        <w:rPr>
          <w:rFonts w:ascii="Calibri" w:hAnsi="Calibri" w:cs="Calibri"/>
          <w:sz w:val="20"/>
          <w:szCs w:val="20"/>
        </w:rPr>
      </w:pPr>
      <w:r>
        <w:rPr>
          <w:rFonts w:ascii="Calibri" w:hAnsi="Calibri" w:cs="Calibri"/>
          <w:sz w:val="20"/>
          <w:szCs w:val="20"/>
        </w:rPr>
        <w:t>Em sua maioria</w:t>
      </w:r>
      <w:r w:rsidR="00167D20" w:rsidRPr="00536029">
        <w:rPr>
          <w:rFonts w:ascii="Calibri" w:hAnsi="Calibri" w:cs="Calibri"/>
          <w:sz w:val="20"/>
          <w:szCs w:val="20"/>
        </w:rPr>
        <w:t xml:space="preserve"> baixa da obrigação com fornecedores em virtude da prescrição legal;</w:t>
      </w:r>
    </w:p>
    <w:p w:rsidR="00A024BD" w:rsidRPr="00536029" w:rsidRDefault="00CB3E8D" w:rsidP="00196574">
      <w:pPr>
        <w:pStyle w:val="PargrafodaLista"/>
        <w:numPr>
          <w:ilvl w:val="0"/>
          <w:numId w:val="37"/>
        </w:numPr>
        <w:tabs>
          <w:tab w:val="left" w:pos="0"/>
        </w:tabs>
        <w:ind w:left="284" w:right="-1"/>
        <w:jc w:val="both"/>
        <w:rPr>
          <w:rFonts w:ascii="Calibri" w:hAnsi="Calibri" w:cs="Calibri"/>
          <w:sz w:val="20"/>
          <w:szCs w:val="20"/>
        </w:rPr>
      </w:pPr>
      <w:r>
        <w:rPr>
          <w:rFonts w:ascii="Calibri" w:hAnsi="Calibri" w:cs="Calibri"/>
          <w:sz w:val="20"/>
          <w:szCs w:val="20"/>
        </w:rPr>
        <w:t>Resultado com a</w:t>
      </w:r>
      <w:r w:rsidR="00F20F90" w:rsidRPr="00536029">
        <w:rPr>
          <w:rFonts w:ascii="Calibri" w:hAnsi="Calibri" w:cs="Calibri"/>
          <w:sz w:val="20"/>
          <w:szCs w:val="20"/>
        </w:rPr>
        <w:t xml:space="preserve"> desapropriação do imóvel </w:t>
      </w:r>
      <w:r>
        <w:rPr>
          <w:rFonts w:ascii="Calibri" w:hAnsi="Calibri" w:cs="Calibri"/>
          <w:sz w:val="20"/>
          <w:szCs w:val="20"/>
        </w:rPr>
        <w:t>localizado</w:t>
      </w:r>
      <w:r w:rsidR="00A024BD" w:rsidRPr="00536029">
        <w:rPr>
          <w:rFonts w:ascii="Calibri" w:hAnsi="Calibri" w:cs="Calibri"/>
          <w:sz w:val="20"/>
          <w:szCs w:val="20"/>
        </w:rPr>
        <w:t xml:space="preserve"> na Rua Catumbi nº 588/616 </w:t>
      </w:r>
      <w:r>
        <w:rPr>
          <w:rFonts w:ascii="Calibri" w:hAnsi="Calibri" w:cs="Calibri"/>
          <w:sz w:val="20"/>
          <w:szCs w:val="20"/>
        </w:rPr>
        <w:t>pela</w:t>
      </w:r>
      <w:r w:rsidR="00A024BD" w:rsidRPr="00536029">
        <w:rPr>
          <w:rFonts w:ascii="Calibri" w:hAnsi="Calibri" w:cs="Calibri"/>
          <w:sz w:val="20"/>
          <w:szCs w:val="20"/>
        </w:rPr>
        <w:t xml:space="preserve"> Companhia de Habitação Municipal - COHAB por meio do processo judicial nº 1011540-39.2018.8.26</w:t>
      </w:r>
      <w:r>
        <w:rPr>
          <w:rFonts w:ascii="Calibri" w:hAnsi="Calibri" w:cs="Calibri"/>
          <w:sz w:val="20"/>
          <w:szCs w:val="20"/>
        </w:rPr>
        <w:t>.0053 - 14ª VFP/SP;</w:t>
      </w:r>
    </w:p>
    <w:p w:rsidR="006806AF" w:rsidRPr="00536029" w:rsidRDefault="00CB3E8D" w:rsidP="00196574">
      <w:pPr>
        <w:pStyle w:val="PargrafodaLista"/>
        <w:numPr>
          <w:ilvl w:val="0"/>
          <w:numId w:val="37"/>
        </w:numPr>
        <w:tabs>
          <w:tab w:val="left" w:pos="0"/>
        </w:tabs>
        <w:ind w:left="284" w:right="-1"/>
        <w:jc w:val="both"/>
        <w:rPr>
          <w:rFonts w:ascii="Calibri" w:hAnsi="Calibri" w:cs="Calibri"/>
          <w:sz w:val="20"/>
          <w:szCs w:val="20"/>
        </w:rPr>
      </w:pPr>
      <w:r>
        <w:rPr>
          <w:rFonts w:ascii="Calibri" w:hAnsi="Calibri" w:cs="Calibri"/>
          <w:sz w:val="20"/>
          <w:szCs w:val="20"/>
        </w:rPr>
        <w:t>R</w:t>
      </w:r>
      <w:r w:rsidR="00167D20" w:rsidRPr="00536029">
        <w:rPr>
          <w:rFonts w:ascii="Calibri" w:hAnsi="Calibri" w:cs="Calibri"/>
          <w:sz w:val="20"/>
          <w:szCs w:val="20"/>
        </w:rPr>
        <w:t xml:space="preserve">esultado com avaliação a valor de mercado das propriedades para investimento. A avaliação foi realizada por profissional independente </w:t>
      </w:r>
      <w:r>
        <w:rPr>
          <w:rFonts w:ascii="Calibri" w:hAnsi="Calibri" w:cs="Calibri"/>
          <w:sz w:val="20"/>
          <w:szCs w:val="20"/>
        </w:rPr>
        <w:t xml:space="preserve">contratado </w:t>
      </w:r>
      <w:r w:rsidR="00167D20" w:rsidRPr="00536029">
        <w:rPr>
          <w:rFonts w:ascii="Calibri" w:hAnsi="Calibri" w:cs="Calibri"/>
          <w:sz w:val="20"/>
          <w:szCs w:val="20"/>
        </w:rPr>
        <w:t>por processo licitatório</w:t>
      </w:r>
      <w:r w:rsidR="006806AF" w:rsidRPr="00536029">
        <w:rPr>
          <w:rFonts w:ascii="Calibri" w:hAnsi="Calibri" w:cs="Calibri"/>
          <w:sz w:val="20"/>
          <w:szCs w:val="20"/>
        </w:rPr>
        <w:t>;</w:t>
      </w:r>
    </w:p>
    <w:p w:rsidR="006806AF" w:rsidRPr="00536029" w:rsidRDefault="00CB3E8D" w:rsidP="00196574">
      <w:pPr>
        <w:pStyle w:val="PargrafodaLista"/>
        <w:numPr>
          <w:ilvl w:val="0"/>
          <w:numId w:val="37"/>
        </w:numPr>
        <w:tabs>
          <w:tab w:val="left" w:pos="0"/>
        </w:tabs>
        <w:ind w:left="284" w:right="-1"/>
        <w:jc w:val="both"/>
        <w:rPr>
          <w:rFonts w:ascii="Calibri" w:hAnsi="Calibri" w:cs="Calibri"/>
          <w:sz w:val="20"/>
          <w:szCs w:val="20"/>
        </w:rPr>
      </w:pPr>
      <w:r>
        <w:rPr>
          <w:rFonts w:ascii="Calibri" w:hAnsi="Calibri" w:cs="Calibri"/>
          <w:sz w:val="20"/>
          <w:szCs w:val="20"/>
        </w:rPr>
        <w:t>D</w:t>
      </w:r>
      <w:r w:rsidR="00520EAC" w:rsidRPr="00536029">
        <w:rPr>
          <w:rFonts w:ascii="Calibri" w:hAnsi="Calibri" w:cs="Calibri"/>
          <w:sz w:val="20"/>
          <w:szCs w:val="20"/>
        </w:rPr>
        <w:t>ividendos e multa contratual</w:t>
      </w:r>
      <w:r w:rsidR="006806AF" w:rsidRPr="00536029">
        <w:rPr>
          <w:rFonts w:ascii="Calibri" w:hAnsi="Calibri" w:cs="Calibri"/>
          <w:sz w:val="20"/>
          <w:szCs w:val="20"/>
        </w:rPr>
        <w:t>, entre as mais relevantes;</w:t>
      </w:r>
    </w:p>
    <w:p w:rsidR="006806AF" w:rsidRPr="00536029" w:rsidRDefault="00CB3E8D" w:rsidP="00196574">
      <w:pPr>
        <w:pStyle w:val="PargrafodaLista"/>
        <w:numPr>
          <w:ilvl w:val="0"/>
          <w:numId w:val="37"/>
        </w:numPr>
        <w:tabs>
          <w:tab w:val="left" w:pos="0"/>
        </w:tabs>
        <w:ind w:left="284" w:right="-1"/>
        <w:jc w:val="both"/>
        <w:rPr>
          <w:rFonts w:ascii="Calibri" w:hAnsi="Calibri" w:cs="Calibri"/>
          <w:sz w:val="20"/>
          <w:szCs w:val="20"/>
        </w:rPr>
      </w:pPr>
      <w:r>
        <w:rPr>
          <w:rFonts w:ascii="Calibri" w:hAnsi="Calibri" w:cs="Calibri"/>
          <w:sz w:val="20"/>
          <w:szCs w:val="20"/>
        </w:rPr>
        <w:t xml:space="preserve">Em sua maioria </w:t>
      </w:r>
      <w:r w:rsidR="00167D20" w:rsidRPr="00536029">
        <w:rPr>
          <w:rFonts w:ascii="Calibri" w:hAnsi="Calibri" w:cs="Calibri"/>
          <w:sz w:val="20"/>
          <w:szCs w:val="20"/>
        </w:rPr>
        <w:t>custas e despesas judiciais.</w:t>
      </w:r>
    </w:p>
    <w:p w:rsidR="001E785E" w:rsidRDefault="001E785E" w:rsidP="007330A4">
      <w:pPr>
        <w:pStyle w:val="PargrafodaLista"/>
        <w:tabs>
          <w:tab w:val="left" w:pos="0"/>
        </w:tabs>
        <w:ind w:right="-1"/>
        <w:jc w:val="both"/>
        <w:rPr>
          <w:rFonts w:ascii="Calibri" w:hAnsi="Calibri" w:cs="Calibri"/>
          <w:sz w:val="20"/>
          <w:szCs w:val="20"/>
        </w:rPr>
      </w:pPr>
    </w:p>
    <w:p w:rsidR="00EF63C7" w:rsidRDefault="00EF63C7" w:rsidP="007330A4">
      <w:pPr>
        <w:pStyle w:val="PargrafodaLista"/>
        <w:tabs>
          <w:tab w:val="left" w:pos="0"/>
        </w:tabs>
        <w:ind w:right="-1"/>
        <w:jc w:val="both"/>
        <w:rPr>
          <w:rFonts w:ascii="Calibri" w:hAnsi="Calibri" w:cs="Calibri"/>
          <w:sz w:val="20"/>
          <w:szCs w:val="20"/>
        </w:rPr>
      </w:pPr>
    </w:p>
    <w:p w:rsidR="00EF63C7" w:rsidRDefault="00EF63C7" w:rsidP="007330A4">
      <w:pPr>
        <w:pStyle w:val="PargrafodaLista"/>
        <w:tabs>
          <w:tab w:val="left" w:pos="0"/>
        </w:tabs>
        <w:ind w:right="-1"/>
        <w:jc w:val="both"/>
        <w:rPr>
          <w:rFonts w:ascii="Calibri" w:hAnsi="Calibri" w:cs="Calibri"/>
          <w:sz w:val="20"/>
          <w:szCs w:val="20"/>
        </w:rPr>
      </w:pPr>
    </w:p>
    <w:p w:rsidR="001E785E" w:rsidRPr="00536029" w:rsidRDefault="001E785E" w:rsidP="00CB3E8D">
      <w:pPr>
        <w:tabs>
          <w:tab w:val="left" w:pos="567"/>
        </w:tabs>
        <w:rPr>
          <w:rFonts w:ascii="Calibri" w:hAnsi="Calibri" w:cs="Calibri"/>
          <w:b/>
          <w:sz w:val="20"/>
          <w:szCs w:val="20"/>
        </w:rPr>
      </w:pPr>
      <w:r w:rsidRPr="00536029">
        <w:rPr>
          <w:rFonts w:ascii="Calibri" w:hAnsi="Calibri" w:cs="Calibri"/>
          <w:b/>
          <w:sz w:val="20"/>
          <w:szCs w:val="20"/>
        </w:rPr>
        <w:t>2</w:t>
      </w:r>
      <w:r w:rsidR="00DD2A26">
        <w:rPr>
          <w:rFonts w:ascii="Calibri" w:hAnsi="Calibri" w:cs="Calibri"/>
          <w:b/>
          <w:sz w:val="20"/>
          <w:szCs w:val="20"/>
        </w:rPr>
        <w:t>7</w:t>
      </w:r>
      <w:r w:rsidRPr="00536029">
        <w:rPr>
          <w:rFonts w:ascii="Calibri" w:hAnsi="Calibri" w:cs="Calibri"/>
          <w:b/>
          <w:sz w:val="20"/>
          <w:szCs w:val="20"/>
        </w:rPr>
        <w:t>.</w:t>
      </w:r>
      <w:r w:rsidRPr="00536029">
        <w:rPr>
          <w:rFonts w:ascii="Calibri" w:hAnsi="Calibri" w:cs="Calibri"/>
          <w:b/>
          <w:sz w:val="20"/>
          <w:szCs w:val="20"/>
        </w:rPr>
        <w:tab/>
        <w:t>Resultado financeiro</w:t>
      </w:r>
    </w:p>
    <w:p w:rsidR="001E785E" w:rsidRPr="00536029" w:rsidRDefault="001E785E" w:rsidP="001E785E">
      <w:pPr>
        <w:tabs>
          <w:tab w:val="left" w:pos="993"/>
        </w:tabs>
        <w:ind w:left="851" w:hanging="425"/>
        <w:rPr>
          <w:rFonts w:ascii="Calibri" w:hAnsi="Calibri" w:cs="Calibri"/>
          <w:b/>
          <w:sz w:val="20"/>
          <w:szCs w:val="20"/>
        </w:rPr>
      </w:pPr>
    </w:p>
    <w:tbl>
      <w:tblPr>
        <w:tblW w:w="9228" w:type="dxa"/>
        <w:tblInd w:w="56" w:type="dxa"/>
        <w:tblCellMar>
          <w:left w:w="70" w:type="dxa"/>
          <w:right w:w="70" w:type="dxa"/>
        </w:tblCellMar>
        <w:tblLook w:val="04A0"/>
      </w:tblPr>
      <w:tblGrid>
        <w:gridCol w:w="3560"/>
        <w:gridCol w:w="1557"/>
        <w:gridCol w:w="1860"/>
        <w:gridCol w:w="280"/>
        <w:gridCol w:w="1971"/>
      </w:tblGrid>
      <w:tr w:rsidR="001E785E" w:rsidRPr="00536029" w:rsidTr="00D9242A">
        <w:trPr>
          <w:trHeight w:val="270"/>
        </w:trPr>
        <w:tc>
          <w:tcPr>
            <w:tcW w:w="3560" w:type="dxa"/>
            <w:tcBorders>
              <w:top w:val="nil"/>
              <w:left w:val="nil"/>
              <w:bottom w:val="nil"/>
              <w:right w:val="nil"/>
            </w:tcBorders>
            <w:shd w:val="clear" w:color="000000" w:fill="FFFFFF"/>
            <w:noWrap/>
            <w:vAlign w:val="bottom"/>
            <w:hideMark/>
          </w:tcPr>
          <w:p w:rsidR="001E785E" w:rsidRPr="00536029" w:rsidRDefault="001E785E"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57" w:type="dxa"/>
            <w:tcBorders>
              <w:top w:val="nil"/>
              <w:left w:val="nil"/>
              <w:bottom w:val="nil"/>
              <w:right w:val="nil"/>
            </w:tcBorders>
            <w:shd w:val="clear" w:color="000000" w:fill="FFFFFF"/>
            <w:vAlign w:val="bottom"/>
            <w:hideMark/>
          </w:tcPr>
          <w:p w:rsidR="001E785E" w:rsidRPr="00536029" w:rsidRDefault="001E785E" w:rsidP="00CB3E8D">
            <w:pPr>
              <w:jc w:val="center"/>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860" w:type="dxa"/>
            <w:tcBorders>
              <w:top w:val="nil"/>
              <w:left w:val="nil"/>
              <w:bottom w:val="single" w:sz="4" w:space="0" w:color="auto"/>
              <w:right w:val="nil"/>
            </w:tcBorders>
            <w:shd w:val="clear" w:color="000000" w:fill="FFFFFF"/>
            <w:hideMark/>
          </w:tcPr>
          <w:p w:rsidR="001E785E" w:rsidRPr="00536029" w:rsidRDefault="001E785E" w:rsidP="00CB3E8D">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DC37F2" w:rsidRPr="00536029">
              <w:rPr>
                <w:rFonts w:ascii="Calibri" w:hAnsi="Calibri" w:cs="Calibri"/>
                <w:b/>
                <w:bCs/>
                <w:color w:val="000000"/>
                <w:sz w:val="20"/>
                <w:szCs w:val="20"/>
              </w:rPr>
              <w:t>8</w:t>
            </w:r>
          </w:p>
        </w:tc>
        <w:tc>
          <w:tcPr>
            <w:tcW w:w="280" w:type="dxa"/>
            <w:tcBorders>
              <w:top w:val="nil"/>
              <w:left w:val="nil"/>
              <w:bottom w:val="single" w:sz="4" w:space="0" w:color="auto"/>
              <w:right w:val="nil"/>
            </w:tcBorders>
            <w:shd w:val="clear" w:color="000000" w:fill="FFFFFF"/>
            <w:hideMark/>
          </w:tcPr>
          <w:p w:rsidR="001E785E" w:rsidRPr="00536029" w:rsidRDefault="001E785E"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71" w:type="dxa"/>
            <w:tcBorders>
              <w:top w:val="nil"/>
              <w:left w:val="nil"/>
              <w:bottom w:val="single" w:sz="4" w:space="0" w:color="auto"/>
              <w:right w:val="nil"/>
            </w:tcBorders>
            <w:shd w:val="clear" w:color="000000" w:fill="FFFFFF"/>
            <w:hideMark/>
          </w:tcPr>
          <w:p w:rsidR="001E785E" w:rsidRPr="00536029" w:rsidRDefault="001E785E" w:rsidP="00CB3E8D">
            <w:pPr>
              <w:jc w:val="right"/>
              <w:rPr>
                <w:rFonts w:ascii="Calibri" w:hAnsi="Calibri" w:cs="Calibri"/>
                <w:color w:val="000000"/>
                <w:sz w:val="20"/>
                <w:szCs w:val="20"/>
              </w:rPr>
            </w:pPr>
            <w:r w:rsidRPr="00536029">
              <w:rPr>
                <w:rFonts w:ascii="Calibri" w:hAnsi="Calibri" w:cs="Calibri"/>
                <w:color w:val="000000"/>
                <w:sz w:val="20"/>
                <w:szCs w:val="20"/>
              </w:rPr>
              <w:t>201</w:t>
            </w:r>
            <w:r w:rsidR="00A024BD" w:rsidRPr="00536029">
              <w:rPr>
                <w:rFonts w:ascii="Calibri" w:hAnsi="Calibri" w:cs="Calibri"/>
                <w:color w:val="000000"/>
                <w:sz w:val="20"/>
                <w:szCs w:val="20"/>
              </w:rPr>
              <w:t>7</w:t>
            </w:r>
          </w:p>
        </w:tc>
      </w:tr>
      <w:tr w:rsidR="001E785E" w:rsidRPr="00536029" w:rsidTr="00D9242A">
        <w:trPr>
          <w:trHeight w:val="270"/>
        </w:trPr>
        <w:tc>
          <w:tcPr>
            <w:tcW w:w="3560" w:type="dxa"/>
            <w:tcBorders>
              <w:top w:val="nil"/>
              <w:left w:val="nil"/>
              <w:bottom w:val="nil"/>
              <w:right w:val="nil"/>
            </w:tcBorders>
            <w:shd w:val="clear" w:color="000000" w:fill="FFFFFF"/>
            <w:vAlign w:val="bottom"/>
            <w:hideMark/>
          </w:tcPr>
          <w:p w:rsidR="001E785E" w:rsidRPr="00536029" w:rsidRDefault="001E785E" w:rsidP="00CB3E8D">
            <w:pPr>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Receitas financeiras</w:t>
            </w:r>
          </w:p>
        </w:tc>
        <w:tc>
          <w:tcPr>
            <w:tcW w:w="1557" w:type="dxa"/>
            <w:tcBorders>
              <w:top w:val="nil"/>
              <w:left w:val="nil"/>
              <w:bottom w:val="nil"/>
              <w:right w:val="nil"/>
            </w:tcBorders>
            <w:shd w:val="clear" w:color="000000" w:fill="FFFFFF"/>
            <w:vAlign w:val="bottom"/>
            <w:hideMark/>
          </w:tcPr>
          <w:p w:rsidR="001E785E" w:rsidRPr="00536029" w:rsidRDefault="001E785E"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vAlign w:val="bottom"/>
            <w:hideMark/>
          </w:tcPr>
          <w:p w:rsidR="001E785E" w:rsidRPr="00536029" w:rsidRDefault="001E785E"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tcBorders>
              <w:top w:val="nil"/>
              <w:left w:val="nil"/>
              <w:bottom w:val="nil"/>
              <w:right w:val="nil"/>
            </w:tcBorders>
            <w:shd w:val="clear" w:color="000000" w:fill="FFFFFF"/>
            <w:vAlign w:val="bottom"/>
            <w:hideMark/>
          </w:tcPr>
          <w:p w:rsidR="001E785E" w:rsidRPr="00536029" w:rsidRDefault="001E785E"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71" w:type="dxa"/>
            <w:tcBorders>
              <w:top w:val="nil"/>
              <w:left w:val="nil"/>
              <w:bottom w:val="nil"/>
              <w:right w:val="nil"/>
            </w:tcBorders>
            <w:shd w:val="clear" w:color="000000" w:fill="FFFFFF"/>
            <w:vAlign w:val="bottom"/>
            <w:hideMark/>
          </w:tcPr>
          <w:p w:rsidR="001E785E" w:rsidRPr="00536029" w:rsidRDefault="001E785E" w:rsidP="00CB3E8D">
            <w:pPr>
              <w:jc w:val="right"/>
              <w:rPr>
                <w:rFonts w:ascii="Calibri" w:hAnsi="Calibri" w:cs="Calibri"/>
                <w:color w:val="000000"/>
                <w:sz w:val="20"/>
                <w:szCs w:val="20"/>
              </w:rPr>
            </w:pPr>
            <w:r w:rsidRPr="00536029">
              <w:rPr>
                <w:rFonts w:ascii="Calibri" w:hAnsi="Calibri" w:cs="Calibri"/>
                <w:color w:val="000000"/>
                <w:sz w:val="20"/>
                <w:szCs w:val="20"/>
              </w:rPr>
              <w:t> </w:t>
            </w:r>
          </w:p>
        </w:tc>
      </w:tr>
      <w:tr w:rsidR="00A024BD" w:rsidRPr="00536029" w:rsidTr="00D9242A">
        <w:trPr>
          <w:trHeight w:val="270"/>
        </w:trPr>
        <w:tc>
          <w:tcPr>
            <w:tcW w:w="3560" w:type="dxa"/>
            <w:tcBorders>
              <w:top w:val="nil"/>
              <w:left w:val="nil"/>
              <w:bottom w:val="nil"/>
              <w:right w:val="nil"/>
            </w:tcBorders>
            <w:shd w:val="clear" w:color="000000" w:fill="FFFFFF"/>
            <w:vAlign w:val="bottom"/>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Rendimentos de aplicações financeiras</w:t>
            </w:r>
          </w:p>
        </w:tc>
        <w:tc>
          <w:tcPr>
            <w:tcW w:w="1557" w:type="dxa"/>
            <w:tcBorders>
              <w:top w:val="nil"/>
              <w:left w:val="nil"/>
              <w:bottom w:val="nil"/>
              <w:right w:val="nil"/>
            </w:tcBorders>
            <w:shd w:val="clear" w:color="000000" w:fill="FFFFFF"/>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692.764,78 </w:t>
            </w:r>
          </w:p>
        </w:tc>
        <w:tc>
          <w:tcPr>
            <w:tcW w:w="28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1.441.471,05 </w:t>
            </w:r>
          </w:p>
        </w:tc>
      </w:tr>
      <w:tr w:rsidR="00A024BD" w:rsidRPr="00536029" w:rsidTr="00D9242A">
        <w:trPr>
          <w:trHeight w:val="270"/>
        </w:trPr>
        <w:tc>
          <w:tcPr>
            <w:tcW w:w="3560" w:type="dxa"/>
            <w:tcBorders>
              <w:top w:val="nil"/>
              <w:left w:val="nil"/>
              <w:bottom w:val="nil"/>
              <w:right w:val="nil"/>
            </w:tcBorders>
            <w:shd w:val="clear" w:color="000000" w:fill="FFFFFF"/>
            <w:vAlign w:val="bottom"/>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Atualizações monetárias ativas</w:t>
            </w:r>
          </w:p>
        </w:tc>
        <w:tc>
          <w:tcPr>
            <w:tcW w:w="1557" w:type="dxa"/>
            <w:tcBorders>
              <w:top w:val="nil"/>
              <w:left w:val="nil"/>
              <w:bottom w:val="nil"/>
              <w:right w:val="nil"/>
            </w:tcBorders>
            <w:shd w:val="clear" w:color="000000" w:fill="FFFFFF"/>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69.741,65 </w:t>
            </w:r>
          </w:p>
        </w:tc>
        <w:tc>
          <w:tcPr>
            <w:tcW w:w="28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160.715,39 </w:t>
            </w:r>
          </w:p>
        </w:tc>
      </w:tr>
      <w:tr w:rsidR="00A024BD" w:rsidRPr="00536029" w:rsidTr="00D9242A">
        <w:trPr>
          <w:trHeight w:val="270"/>
        </w:trPr>
        <w:tc>
          <w:tcPr>
            <w:tcW w:w="3560" w:type="dxa"/>
            <w:tcBorders>
              <w:top w:val="nil"/>
              <w:left w:val="nil"/>
              <w:bottom w:val="nil"/>
              <w:right w:val="nil"/>
            </w:tcBorders>
            <w:shd w:val="clear" w:color="000000" w:fill="FFFFFF"/>
            <w:vAlign w:val="bottom"/>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Outras receitas financeiras</w:t>
            </w:r>
          </w:p>
        </w:tc>
        <w:tc>
          <w:tcPr>
            <w:tcW w:w="1557" w:type="dxa"/>
            <w:tcBorders>
              <w:top w:val="nil"/>
              <w:left w:val="nil"/>
              <w:bottom w:val="nil"/>
              <w:right w:val="nil"/>
            </w:tcBorders>
            <w:shd w:val="clear" w:color="000000" w:fill="FFFFFF"/>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368,89 </w:t>
            </w:r>
          </w:p>
        </w:tc>
        <w:tc>
          <w:tcPr>
            <w:tcW w:w="28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2,04 </w:t>
            </w:r>
          </w:p>
        </w:tc>
      </w:tr>
      <w:tr w:rsidR="00A024BD" w:rsidRPr="00536029" w:rsidTr="00D9242A">
        <w:trPr>
          <w:trHeight w:val="270"/>
        </w:trPr>
        <w:tc>
          <w:tcPr>
            <w:tcW w:w="3560" w:type="dxa"/>
            <w:tcBorders>
              <w:top w:val="nil"/>
              <w:left w:val="nil"/>
              <w:bottom w:val="nil"/>
              <w:right w:val="nil"/>
            </w:tcBorders>
            <w:shd w:val="clear" w:color="000000" w:fill="FFFFFF"/>
            <w:vAlign w:val="bottom"/>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57" w:type="dxa"/>
            <w:tcBorders>
              <w:top w:val="nil"/>
              <w:left w:val="nil"/>
              <w:bottom w:val="nil"/>
              <w:right w:val="nil"/>
            </w:tcBorders>
            <w:shd w:val="clear" w:color="000000" w:fill="FFFFFF"/>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single" w:sz="4" w:space="0" w:color="auto"/>
              <w:left w:val="nil"/>
              <w:bottom w:val="single" w:sz="4" w:space="0" w:color="auto"/>
              <w:right w:val="nil"/>
            </w:tcBorders>
            <w:shd w:val="clear" w:color="auto" w:fill="auto"/>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762.875,32 </w:t>
            </w:r>
          </w:p>
        </w:tc>
        <w:tc>
          <w:tcPr>
            <w:tcW w:w="280" w:type="dxa"/>
            <w:tcBorders>
              <w:top w:val="single" w:sz="4" w:space="0" w:color="auto"/>
              <w:left w:val="nil"/>
              <w:bottom w:val="single" w:sz="4" w:space="0" w:color="auto"/>
              <w:right w:val="nil"/>
            </w:tcBorders>
            <w:shd w:val="clear" w:color="auto" w:fill="auto"/>
            <w:vAlign w:val="bottom"/>
            <w:hideMark/>
          </w:tcPr>
          <w:p w:rsidR="00A024BD" w:rsidRPr="00536029" w:rsidRDefault="00A024BD"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71" w:type="dxa"/>
            <w:tcBorders>
              <w:top w:val="single" w:sz="4" w:space="0" w:color="auto"/>
              <w:left w:val="nil"/>
              <w:bottom w:val="single" w:sz="4" w:space="0" w:color="auto"/>
              <w:right w:val="nil"/>
            </w:tcBorders>
            <w:shd w:val="clear" w:color="auto" w:fill="auto"/>
            <w:vAlign w:val="bottom"/>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1.602.188,48 </w:t>
            </w:r>
          </w:p>
        </w:tc>
      </w:tr>
      <w:tr w:rsidR="00A024BD" w:rsidRPr="00536029" w:rsidTr="00D9242A">
        <w:trPr>
          <w:trHeight w:val="270"/>
        </w:trPr>
        <w:tc>
          <w:tcPr>
            <w:tcW w:w="3560" w:type="dxa"/>
            <w:tcBorders>
              <w:top w:val="nil"/>
              <w:left w:val="nil"/>
              <w:bottom w:val="nil"/>
              <w:right w:val="nil"/>
            </w:tcBorders>
            <w:shd w:val="clear" w:color="000000" w:fill="FFFFFF"/>
            <w:noWrap/>
            <w:vAlign w:val="bottom"/>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57" w:type="dxa"/>
            <w:tcBorders>
              <w:top w:val="nil"/>
              <w:left w:val="nil"/>
              <w:bottom w:val="nil"/>
              <w:right w:val="nil"/>
            </w:tcBorders>
            <w:shd w:val="clear" w:color="000000" w:fill="FFFFFF"/>
            <w:noWrap/>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noWrap/>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tcBorders>
              <w:top w:val="nil"/>
              <w:left w:val="nil"/>
              <w:bottom w:val="nil"/>
              <w:right w:val="nil"/>
            </w:tcBorders>
            <w:shd w:val="clear" w:color="000000" w:fill="FFFFFF"/>
            <w:noWrap/>
            <w:vAlign w:val="bottom"/>
            <w:hideMark/>
          </w:tcPr>
          <w:p w:rsidR="00A024BD" w:rsidRPr="00536029" w:rsidRDefault="00A024BD" w:rsidP="00CB3E8D">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971" w:type="dxa"/>
            <w:tcBorders>
              <w:top w:val="nil"/>
              <w:left w:val="nil"/>
              <w:bottom w:val="nil"/>
              <w:right w:val="nil"/>
            </w:tcBorders>
            <w:shd w:val="clear" w:color="000000" w:fill="FFFFFF"/>
            <w:noWrap/>
            <w:vAlign w:val="bottom"/>
            <w:hideMark/>
          </w:tcPr>
          <w:p w:rsidR="00A024BD" w:rsidRPr="00536029" w:rsidRDefault="00A024BD" w:rsidP="00CB3E8D">
            <w:pPr>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r>
      <w:tr w:rsidR="00A024BD" w:rsidRPr="00536029" w:rsidTr="00D9242A">
        <w:trPr>
          <w:trHeight w:val="270"/>
        </w:trPr>
        <w:tc>
          <w:tcPr>
            <w:tcW w:w="3560" w:type="dxa"/>
            <w:tcBorders>
              <w:top w:val="nil"/>
              <w:left w:val="nil"/>
              <w:bottom w:val="nil"/>
              <w:right w:val="nil"/>
            </w:tcBorders>
            <w:shd w:val="clear" w:color="000000" w:fill="FFFFFF"/>
            <w:vAlign w:val="bottom"/>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57" w:type="dxa"/>
            <w:tcBorders>
              <w:top w:val="nil"/>
              <w:left w:val="nil"/>
              <w:bottom w:val="nil"/>
              <w:right w:val="nil"/>
            </w:tcBorders>
            <w:shd w:val="clear" w:color="000000" w:fill="FFFFFF"/>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 </w:t>
            </w:r>
          </w:p>
        </w:tc>
        <w:tc>
          <w:tcPr>
            <w:tcW w:w="1971" w:type="dxa"/>
            <w:tcBorders>
              <w:top w:val="nil"/>
              <w:left w:val="nil"/>
              <w:bottom w:val="nil"/>
              <w:right w:val="nil"/>
            </w:tcBorders>
            <w:shd w:val="clear" w:color="000000" w:fill="FFFFFF"/>
            <w:vAlign w:val="bottom"/>
            <w:hideMark/>
          </w:tcPr>
          <w:p w:rsidR="00A024BD" w:rsidRPr="00536029" w:rsidRDefault="00A024BD" w:rsidP="00CB3E8D">
            <w:pPr>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r>
      <w:tr w:rsidR="00A024BD" w:rsidRPr="00536029" w:rsidTr="00D9242A">
        <w:trPr>
          <w:trHeight w:val="270"/>
        </w:trPr>
        <w:tc>
          <w:tcPr>
            <w:tcW w:w="3560" w:type="dxa"/>
            <w:tcBorders>
              <w:top w:val="nil"/>
              <w:left w:val="nil"/>
              <w:bottom w:val="nil"/>
              <w:right w:val="nil"/>
            </w:tcBorders>
            <w:shd w:val="clear" w:color="000000" w:fill="FFFFFF"/>
            <w:vAlign w:val="bottom"/>
            <w:hideMark/>
          </w:tcPr>
          <w:p w:rsidR="00A024BD" w:rsidRPr="00536029" w:rsidRDefault="00A024BD" w:rsidP="00CB3E8D">
            <w:pPr>
              <w:rPr>
                <w:rFonts w:ascii="Calibri" w:hAnsi="Calibri" w:cs="Calibri"/>
                <w:b/>
                <w:bCs/>
                <w:color w:val="000000"/>
                <w:sz w:val="20"/>
                <w:szCs w:val="20"/>
                <w:lang w:eastAsia="pt-BR"/>
              </w:rPr>
            </w:pPr>
            <w:r w:rsidRPr="00536029">
              <w:rPr>
                <w:rFonts w:ascii="Calibri" w:hAnsi="Calibri" w:cs="Calibri"/>
                <w:b/>
                <w:bCs/>
                <w:color w:val="000000"/>
                <w:sz w:val="20"/>
                <w:szCs w:val="20"/>
                <w:lang w:eastAsia="pt-BR"/>
              </w:rPr>
              <w:t>Despesas financeiras</w:t>
            </w:r>
          </w:p>
        </w:tc>
        <w:tc>
          <w:tcPr>
            <w:tcW w:w="1557" w:type="dxa"/>
            <w:tcBorders>
              <w:top w:val="nil"/>
              <w:left w:val="nil"/>
              <w:bottom w:val="nil"/>
              <w:right w:val="nil"/>
            </w:tcBorders>
            <w:shd w:val="clear" w:color="000000" w:fill="FFFFFF"/>
            <w:vAlign w:val="bottom"/>
            <w:hideMark/>
          </w:tcPr>
          <w:p w:rsidR="00A024BD" w:rsidRPr="00536029" w:rsidRDefault="00A024BD" w:rsidP="00CB3E8D">
            <w:pPr>
              <w:jc w:val="cente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tcBorders>
              <w:top w:val="nil"/>
              <w:left w:val="nil"/>
              <w:right w:val="nil"/>
            </w:tcBorders>
            <w:shd w:val="clear" w:color="000000" w:fill="FFFFFF"/>
            <w:vAlign w:val="bottom"/>
            <w:hideMark/>
          </w:tcPr>
          <w:p w:rsidR="00A024BD" w:rsidRPr="00536029" w:rsidRDefault="00A024BD" w:rsidP="00CB3E8D">
            <w:pPr>
              <w:jc w:val="right"/>
              <w:rPr>
                <w:rFonts w:ascii="Calibri" w:hAnsi="Calibri" w:cs="Calibri"/>
                <w:color w:val="FF0000"/>
                <w:sz w:val="20"/>
                <w:szCs w:val="20"/>
                <w:lang w:eastAsia="pt-BR"/>
              </w:rPr>
            </w:pPr>
            <w:r w:rsidRPr="00536029">
              <w:rPr>
                <w:rFonts w:ascii="Calibri" w:hAnsi="Calibri" w:cs="Calibri"/>
                <w:color w:val="FF0000"/>
                <w:sz w:val="20"/>
                <w:szCs w:val="20"/>
                <w:lang w:eastAsia="pt-BR"/>
              </w:rPr>
              <w:t> </w:t>
            </w:r>
          </w:p>
        </w:tc>
        <w:tc>
          <w:tcPr>
            <w:tcW w:w="1971" w:type="dxa"/>
            <w:tcBorders>
              <w:top w:val="nil"/>
              <w:left w:val="nil"/>
              <w:right w:val="nil"/>
            </w:tcBorders>
            <w:shd w:val="clear" w:color="000000" w:fill="FFFFFF"/>
            <w:vAlign w:val="bottom"/>
            <w:hideMark/>
          </w:tcPr>
          <w:p w:rsidR="00A024BD" w:rsidRPr="00536029" w:rsidRDefault="00A024BD" w:rsidP="00CB3E8D">
            <w:pPr>
              <w:jc w:val="right"/>
              <w:rPr>
                <w:rFonts w:ascii="Calibri" w:hAnsi="Calibri" w:cs="Calibri"/>
                <w:bCs/>
                <w:color w:val="000000"/>
                <w:sz w:val="20"/>
                <w:szCs w:val="20"/>
                <w:lang w:eastAsia="pt-BR"/>
              </w:rPr>
            </w:pPr>
            <w:r w:rsidRPr="00536029">
              <w:rPr>
                <w:rFonts w:ascii="Calibri" w:hAnsi="Calibri" w:cs="Calibri"/>
                <w:bCs/>
                <w:color w:val="000000"/>
                <w:sz w:val="20"/>
                <w:szCs w:val="20"/>
                <w:lang w:eastAsia="pt-BR"/>
              </w:rPr>
              <w:t> </w:t>
            </w:r>
          </w:p>
        </w:tc>
      </w:tr>
      <w:tr w:rsidR="00A024BD" w:rsidRPr="00536029" w:rsidTr="00EB18D7">
        <w:trPr>
          <w:trHeight w:val="270"/>
        </w:trPr>
        <w:tc>
          <w:tcPr>
            <w:tcW w:w="3560"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Atualizações monetárias passivas</w:t>
            </w:r>
          </w:p>
        </w:tc>
        <w:tc>
          <w:tcPr>
            <w:tcW w:w="1557"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noWrap/>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(215.050,33)</w:t>
            </w:r>
          </w:p>
        </w:tc>
        <w:tc>
          <w:tcPr>
            <w:tcW w:w="280"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(414.636,47)</w:t>
            </w:r>
          </w:p>
        </w:tc>
      </w:tr>
      <w:tr w:rsidR="00A024BD" w:rsidRPr="00536029" w:rsidTr="00EB18D7">
        <w:trPr>
          <w:trHeight w:val="270"/>
        </w:trPr>
        <w:tc>
          <w:tcPr>
            <w:tcW w:w="3560"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Juros e multas moratórias</w:t>
            </w:r>
          </w:p>
        </w:tc>
        <w:tc>
          <w:tcPr>
            <w:tcW w:w="1557"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noWrap/>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(17.765,32)</w:t>
            </w:r>
          </w:p>
        </w:tc>
        <w:tc>
          <w:tcPr>
            <w:tcW w:w="280"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(23.228,07)</w:t>
            </w:r>
          </w:p>
        </w:tc>
      </w:tr>
      <w:tr w:rsidR="00A024BD" w:rsidRPr="00536029" w:rsidTr="00DC37F2">
        <w:trPr>
          <w:trHeight w:val="270"/>
        </w:trPr>
        <w:tc>
          <w:tcPr>
            <w:tcW w:w="3560" w:type="dxa"/>
            <w:tcBorders>
              <w:top w:val="nil"/>
              <w:left w:val="nil"/>
              <w:bottom w:val="nil"/>
              <w:right w:val="nil"/>
            </w:tcBorders>
            <w:shd w:val="clear" w:color="000000" w:fill="FFFFFF"/>
            <w:vAlign w:val="center"/>
            <w:hideMark/>
          </w:tcPr>
          <w:p w:rsidR="00A024BD" w:rsidRPr="00536029" w:rsidRDefault="006C6AFC" w:rsidP="00CB3E8D">
            <w:pPr>
              <w:ind w:right="-777"/>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Tributos </w:t>
            </w:r>
            <w:r w:rsidR="00A024BD" w:rsidRPr="00536029">
              <w:rPr>
                <w:rFonts w:ascii="Calibri" w:hAnsi="Calibri" w:cs="Calibri"/>
                <w:color w:val="000000"/>
                <w:sz w:val="20"/>
                <w:szCs w:val="20"/>
                <w:lang w:eastAsia="pt-BR"/>
              </w:rPr>
              <w:t>sobre rendimentos financeiros</w:t>
            </w:r>
          </w:p>
        </w:tc>
        <w:tc>
          <w:tcPr>
            <w:tcW w:w="1557" w:type="dxa"/>
            <w:tcBorders>
              <w:top w:val="nil"/>
              <w:left w:val="nil"/>
              <w:bottom w:val="nil"/>
              <w:right w:val="nil"/>
            </w:tcBorders>
            <w:shd w:val="clear" w:color="000000" w:fill="FFFFFF"/>
            <w:vAlign w:val="center"/>
            <w:hideMark/>
          </w:tcPr>
          <w:p w:rsidR="00A024BD" w:rsidRPr="00536029" w:rsidRDefault="00A024BD" w:rsidP="00CB3E8D">
            <w:pPr>
              <w:jc w:val="right"/>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(50.843,70)</w:t>
            </w:r>
          </w:p>
        </w:tc>
        <w:tc>
          <w:tcPr>
            <w:tcW w:w="280"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top w:val="nil"/>
              <w:left w:val="nil"/>
              <w:bottom w:val="nil"/>
              <w:right w:val="nil"/>
            </w:tcBorders>
            <w:shd w:val="clear" w:color="000000" w:fill="FFFFFF"/>
            <w:noWrap/>
            <w:vAlign w:val="center"/>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(85.174,42)</w:t>
            </w:r>
          </w:p>
        </w:tc>
      </w:tr>
      <w:tr w:rsidR="00A024BD" w:rsidRPr="00536029" w:rsidTr="00EB18D7">
        <w:trPr>
          <w:trHeight w:val="270"/>
        </w:trPr>
        <w:tc>
          <w:tcPr>
            <w:tcW w:w="3560"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Outras despesas financeiras</w:t>
            </w:r>
          </w:p>
        </w:tc>
        <w:tc>
          <w:tcPr>
            <w:tcW w:w="1557"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left w:val="nil"/>
              <w:bottom w:val="single" w:sz="4" w:space="0" w:color="auto"/>
              <w:right w:val="nil"/>
            </w:tcBorders>
            <w:shd w:val="clear" w:color="000000" w:fill="FFFFFF"/>
            <w:noWrap/>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(778,17)</w:t>
            </w:r>
          </w:p>
        </w:tc>
        <w:tc>
          <w:tcPr>
            <w:tcW w:w="280" w:type="dxa"/>
            <w:tcBorders>
              <w:left w:val="nil"/>
              <w:bottom w:val="single" w:sz="4" w:space="0" w:color="auto"/>
              <w:right w:val="nil"/>
            </w:tcBorders>
            <w:shd w:val="clear" w:color="000000" w:fill="FFFFFF"/>
            <w:noWrap/>
            <w:vAlign w:val="center"/>
            <w:hideMark/>
          </w:tcPr>
          <w:p w:rsidR="00A024BD" w:rsidRPr="00536029" w:rsidRDefault="00A024BD"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71" w:type="dxa"/>
            <w:tcBorders>
              <w:left w:val="nil"/>
              <w:bottom w:val="single" w:sz="4" w:space="0" w:color="auto"/>
              <w:right w:val="nil"/>
            </w:tcBorders>
            <w:shd w:val="clear" w:color="000000" w:fill="FFFFFF"/>
            <w:noWrap/>
            <w:vAlign w:val="center"/>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(416,93)</w:t>
            </w:r>
          </w:p>
        </w:tc>
      </w:tr>
      <w:tr w:rsidR="00A024BD" w:rsidRPr="00536029" w:rsidTr="00EB18D7">
        <w:trPr>
          <w:trHeight w:val="270"/>
        </w:trPr>
        <w:tc>
          <w:tcPr>
            <w:tcW w:w="3560"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557"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r w:rsidRPr="00536029">
              <w:rPr>
                <w:rFonts w:ascii="Calibri" w:hAnsi="Calibri" w:cs="Calibri"/>
                <w:color w:val="000000"/>
                <w:sz w:val="20"/>
                <w:szCs w:val="20"/>
                <w:lang w:eastAsia="pt-BR"/>
              </w:rPr>
              <w:t> </w:t>
            </w:r>
          </w:p>
        </w:tc>
        <w:tc>
          <w:tcPr>
            <w:tcW w:w="1860" w:type="dxa"/>
            <w:tcBorders>
              <w:top w:val="single" w:sz="4" w:space="0" w:color="auto"/>
              <w:left w:val="nil"/>
              <w:bottom w:val="single" w:sz="4" w:space="0" w:color="auto"/>
              <w:right w:val="nil"/>
            </w:tcBorders>
            <w:shd w:val="clear" w:color="000000" w:fill="FFFFFF"/>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(284.437,52)</w:t>
            </w:r>
          </w:p>
        </w:tc>
        <w:tc>
          <w:tcPr>
            <w:tcW w:w="280" w:type="dxa"/>
            <w:tcBorders>
              <w:top w:val="single" w:sz="4" w:space="0" w:color="auto"/>
              <w:left w:val="nil"/>
              <w:bottom w:val="single" w:sz="4" w:space="0" w:color="auto"/>
              <w:right w:val="nil"/>
            </w:tcBorders>
            <w:shd w:val="clear" w:color="000000" w:fill="FFFFFF"/>
            <w:vAlign w:val="center"/>
            <w:hideMark/>
          </w:tcPr>
          <w:p w:rsidR="00A024BD" w:rsidRPr="00536029" w:rsidRDefault="00A024BD"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71" w:type="dxa"/>
            <w:tcBorders>
              <w:top w:val="single" w:sz="4" w:space="0" w:color="auto"/>
              <w:left w:val="nil"/>
              <w:bottom w:val="single" w:sz="4" w:space="0" w:color="auto"/>
              <w:right w:val="nil"/>
            </w:tcBorders>
            <w:shd w:val="clear" w:color="000000" w:fill="FFFFFF"/>
            <w:vAlign w:val="center"/>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(523.455,89)</w:t>
            </w:r>
          </w:p>
        </w:tc>
      </w:tr>
      <w:tr w:rsidR="00A024BD" w:rsidRPr="00536029" w:rsidTr="00EB18D7">
        <w:trPr>
          <w:trHeight w:val="270"/>
        </w:trPr>
        <w:tc>
          <w:tcPr>
            <w:tcW w:w="3560"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p>
        </w:tc>
        <w:tc>
          <w:tcPr>
            <w:tcW w:w="1557"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p>
        </w:tc>
        <w:tc>
          <w:tcPr>
            <w:tcW w:w="1860" w:type="dxa"/>
            <w:tcBorders>
              <w:top w:val="single" w:sz="4" w:space="0" w:color="auto"/>
              <w:left w:val="nil"/>
              <w:bottom w:val="single" w:sz="4" w:space="0" w:color="auto"/>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80" w:type="dxa"/>
            <w:tcBorders>
              <w:top w:val="single" w:sz="4" w:space="0" w:color="auto"/>
              <w:left w:val="nil"/>
              <w:bottom w:val="single" w:sz="4" w:space="0" w:color="auto"/>
              <w:right w:val="nil"/>
            </w:tcBorders>
            <w:shd w:val="clear" w:color="000000" w:fill="FFFFFF"/>
            <w:vAlign w:val="center"/>
            <w:hideMark/>
          </w:tcPr>
          <w:p w:rsidR="00A024BD" w:rsidRPr="00536029" w:rsidRDefault="00A024BD" w:rsidP="00CB3E8D">
            <w:pPr>
              <w:jc w:val="right"/>
              <w:rPr>
                <w:rFonts w:ascii="Calibri" w:hAnsi="Calibri" w:cs="Calibri"/>
                <w:b/>
                <w:bCs/>
                <w:color w:val="FF0000"/>
                <w:sz w:val="20"/>
                <w:szCs w:val="20"/>
              </w:rPr>
            </w:pPr>
          </w:p>
        </w:tc>
        <w:tc>
          <w:tcPr>
            <w:tcW w:w="1971" w:type="dxa"/>
            <w:tcBorders>
              <w:top w:val="single" w:sz="4" w:space="0" w:color="auto"/>
              <w:left w:val="nil"/>
              <w:bottom w:val="single" w:sz="4" w:space="0" w:color="auto"/>
              <w:right w:val="nil"/>
            </w:tcBorders>
            <w:shd w:val="clear" w:color="000000" w:fill="FFFFFF"/>
            <w:vAlign w:val="center"/>
            <w:hideMark/>
          </w:tcPr>
          <w:p w:rsidR="00A024BD" w:rsidRPr="00536029" w:rsidRDefault="00A024BD" w:rsidP="00CB3E8D">
            <w:pPr>
              <w:jc w:val="right"/>
              <w:rPr>
                <w:rFonts w:ascii="Calibri" w:hAnsi="Calibri" w:cs="Calibri"/>
                <w:bCs/>
                <w:color w:val="000000"/>
                <w:sz w:val="20"/>
                <w:szCs w:val="20"/>
              </w:rPr>
            </w:pPr>
          </w:p>
        </w:tc>
      </w:tr>
      <w:tr w:rsidR="00A024BD" w:rsidRPr="00536029" w:rsidTr="00EB18D7">
        <w:trPr>
          <w:trHeight w:val="270"/>
        </w:trPr>
        <w:tc>
          <w:tcPr>
            <w:tcW w:w="3560"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p>
        </w:tc>
        <w:tc>
          <w:tcPr>
            <w:tcW w:w="1557" w:type="dxa"/>
            <w:tcBorders>
              <w:top w:val="nil"/>
              <w:left w:val="nil"/>
              <w:bottom w:val="nil"/>
              <w:right w:val="nil"/>
            </w:tcBorders>
            <w:shd w:val="clear" w:color="000000" w:fill="FFFFFF"/>
            <w:vAlign w:val="center"/>
            <w:hideMark/>
          </w:tcPr>
          <w:p w:rsidR="00A024BD" w:rsidRPr="00536029" w:rsidRDefault="00A024BD" w:rsidP="00CB3E8D">
            <w:pPr>
              <w:rPr>
                <w:rFonts w:ascii="Calibri" w:hAnsi="Calibri" w:cs="Calibri"/>
                <w:color w:val="000000"/>
                <w:sz w:val="20"/>
                <w:szCs w:val="20"/>
                <w:lang w:eastAsia="pt-BR"/>
              </w:rPr>
            </w:pPr>
          </w:p>
        </w:tc>
        <w:tc>
          <w:tcPr>
            <w:tcW w:w="1860" w:type="dxa"/>
            <w:tcBorders>
              <w:top w:val="single" w:sz="4" w:space="0" w:color="auto"/>
              <w:left w:val="nil"/>
              <w:bottom w:val="double" w:sz="4" w:space="0" w:color="auto"/>
              <w:right w:val="nil"/>
            </w:tcBorders>
            <w:shd w:val="clear" w:color="000000" w:fill="FFFFFF"/>
            <w:vAlign w:val="bottom"/>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478.437,80 </w:t>
            </w:r>
          </w:p>
        </w:tc>
        <w:tc>
          <w:tcPr>
            <w:tcW w:w="280" w:type="dxa"/>
            <w:tcBorders>
              <w:top w:val="single" w:sz="4" w:space="0" w:color="auto"/>
              <w:left w:val="nil"/>
              <w:bottom w:val="double" w:sz="4" w:space="0" w:color="auto"/>
              <w:right w:val="nil"/>
            </w:tcBorders>
            <w:shd w:val="clear" w:color="000000" w:fill="FFFFFF"/>
            <w:vAlign w:val="center"/>
            <w:hideMark/>
          </w:tcPr>
          <w:p w:rsidR="00A024BD" w:rsidRPr="00536029" w:rsidRDefault="00A024BD"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71" w:type="dxa"/>
            <w:tcBorders>
              <w:top w:val="single" w:sz="4" w:space="0" w:color="auto"/>
              <w:left w:val="nil"/>
              <w:bottom w:val="double" w:sz="4" w:space="0" w:color="auto"/>
              <w:right w:val="nil"/>
            </w:tcBorders>
            <w:shd w:val="clear" w:color="000000" w:fill="FFFFFF"/>
            <w:vAlign w:val="center"/>
            <w:hideMark/>
          </w:tcPr>
          <w:p w:rsidR="00A024BD" w:rsidRPr="00536029" w:rsidRDefault="00A024BD"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1.078.732,59 </w:t>
            </w:r>
          </w:p>
        </w:tc>
      </w:tr>
    </w:tbl>
    <w:p w:rsidR="00DC37F2" w:rsidRDefault="00DC37F2" w:rsidP="00247174">
      <w:pPr>
        <w:spacing w:after="200" w:line="276" w:lineRule="auto"/>
        <w:rPr>
          <w:rFonts w:ascii="Calibri" w:hAnsi="Calibri" w:cs="Calibri"/>
          <w:sz w:val="20"/>
          <w:szCs w:val="20"/>
        </w:rPr>
      </w:pPr>
    </w:p>
    <w:p w:rsidR="002164EB" w:rsidRDefault="002164EB" w:rsidP="00247174">
      <w:pPr>
        <w:spacing w:after="200" w:line="276" w:lineRule="auto"/>
        <w:rPr>
          <w:rFonts w:ascii="Calibri" w:hAnsi="Calibri" w:cs="Calibri"/>
          <w:sz w:val="20"/>
          <w:szCs w:val="20"/>
        </w:rPr>
      </w:pPr>
    </w:p>
    <w:p w:rsidR="009F4D0D" w:rsidRDefault="00AC769A" w:rsidP="00196574">
      <w:pPr>
        <w:spacing w:after="200" w:line="276" w:lineRule="auto"/>
        <w:rPr>
          <w:rFonts w:ascii="Calibri" w:hAnsi="Calibri" w:cs="Calibri"/>
          <w:sz w:val="20"/>
          <w:szCs w:val="20"/>
        </w:rPr>
      </w:pPr>
      <w:r>
        <w:rPr>
          <w:rFonts w:ascii="Calibri" w:hAnsi="Calibri" w:cs="Calibri"/>
          <w:sz w:val="20"/>
          <w:szCs w:val="20"/>
        </w:rPr>
        <w:br w:type="page"/>
      </w:r>
    </w:p>
    <w:p w:rsidR="00500FB4" w:rsidRPr="00536029" w:rsidRDefault="00500FB4" w:rsidP="00196574">
      <w:pPr>
        <w:spacing w:after="200" w:line="276" w:lineRule="auto"/>
        <w:rPr>
          <w:rFonts w:ascii="Calibri" w:hAnsi="Calibri" w:cs="Calibri"/>
          <w:b/>
          <w:sz w:val="20"/>
          <w:szCs w:val="20"/>
        </w:rPr>
      </w:pPr>
      <w:r w:rsidRPr="00536029">
        <w:rPr>
          <w:rFonts w:ascii="Calibri" w:hAnsi="Calibri" w:cs="Calibri"/>
          <w:b/>
          <w:sz w:val="20"/>
          <w:szCs w:val="20"/>
        </w:rPr>
        <w:t>2</w:t>
      </w:r>
      <w:r w:rsidR="00DD2A26">
        <w:rPr>
          <w:rFonts w:ascii="Calibri" w:hAnsi="Calibri" w:cs="Calibri"/>
          <w:b/>
          <w:sz w:val="20"/>
          <w:szCs w:val="20"/>
        </w:rPr>
        <w:t>8</w:t>
      </w:r>
      <w:r w:rsidRPr="00536029">
        <w:rPr>
          <w:rFonts w:ascii="Calibri" w:hAnsi="Calibri" w:cs="Calibri"/>
          <w:b/>
          <w:sz w:val="20"/>
          <w:szCs w:val="20"/>
        </w:rPr>
        <w:t>.</w:t>
      </w:r>
      <w:r w:rsidRPr="00536029">
        <w:rPr>
          <w:rFonts w:ascii="Calibri" w:hAnsi="Calibri" w:cs="Calibri"/>
          <w:b/>
          <w:sz w:val="20"/>
          <w:szCs w:val="20"/>
        </w:rPr>
        <w:tab/>
      </w:r>
      <w:r w:rsidR="00CB3E8D">
        <w:rPr>
          <w:rFonts w:ascii="Calibri" w:hAnsi="Calibri" w:cs="Calibri"/>
          <w:b/>
          <w:sz w:val="20"/>
          <w:szCs w:val="20"/>
        </w:rPr>
        <w:tab/>
      </w:r>
      <w:r w:rsidRPr="00536029">
        <w:rPr>
          <w:rFonts w:ascii="Calibri" w:hAnsi="Calibri" w:cs="Calibri"/>
          <w:b/>
          <w:sz w:val="20"/>
          <w:szCs w:val="20"/>
        </w:rPr>
        <w:t>Partes relacionadas</w:t>
      </w:r>
    </w:p>
    <w:p w:rsidR="00500FB4" w:rsidRDefault="00500FB4" w:rsidP="00500FB4">
      <w:pPr>
        <w:ind w:left="993"/>
        <w:rPr>
          <w:rFonts w:ascii="Calibri" w:hAnsi="Calibri" w:cs="Calibri"/>
          <w:sz w:val="20"/>
          <w:szCs w:val="20"/>
        </w:rPr>
      </w:pPr>
    </w:p>
    <w:p w:rsidR="002164EB" w:rsidRPr="00536029" w:rsidRDefault="002164EB" w:rsidP="002164EB">
      <w:pPr>
        <w:tabs>
          <w:tab w:val="left" w:pos="567"/>
        </w:tabs>
        <w:spacing w:after="200" w:line="276" w:lineRule="auto"/>
        <w:rPr>
          <w:rFonts w:ascii="Calibri" w:hAnsi="Calibri" w:cs="Calibri"/>
          <w:b/>
          <w:sz w:val="20"/>
          <w:szCs w:val="20"/>
        </w:rPr>
      </w:pPr>
      <w:r w:rsidRPr="00536029">
        <w:rPr>
          <w:rFonts w:ascii="Calibri" w:hAnsi="Calibri" w:cs="Calibri"/>
          <w:b/>
          <w:sz w:val="20"/>
          <w:szCs w:val="20"/>
        </w:rPr>
        <w:t>2</w:t>
      </w:r>
      <w:r>
        <w:rPr>
          <w:rFonts w:ascii="Calibri" w:hAnsi="Calibri" w:cs="Calibri"/>
          <w:b/>
          <w:sz w:val="20"/>
          <w:szCs w:val="20"/>
        </w:rPr>
        <w:t>8.1.</w:t>
      </w:r>
      <w:r>
        <w:rPr>
          <w:rFonts w:ascii="Calibri" w:hAnsi="Calibri" w:cs="Calibri"/>
          <w:b/>
          <w:sz w:val="20"/>
          <w:szCs w:val="20"/>
        </w:rPr>
        <w:tab/>
        <w:t>Remuneração do pessoal-chave da A</w:t>
      </w:r>
      <w:r w:rsidRPr="00536029">
        <w:rPr>
          <w:rFonts w:ascii="Calibri" w:hAnsi="Calibri" w:cs="Calibri"/>
          <w:b/>
          <w:sz w:val="20"/>
          <w:szCs w:val="20"/>
        </w:rPr>
        <w:t>dministração</w:t>
      </w:r>
    </w:p>
    <w:tbl>
      <w:tblPr>
        <w:tblW w:w="9072" w:type="dxa"/>
        <w:tblInd w:w="70" w:type="dxa"/>
        <w:tblCellMar>
          <w:left w:w="70" w:type="dxa"/>
          <w:right w:w="70" w:type="dxa"/>
        </w:tblCellMar>
        <w:tblLook w:val="04A0"/>
      </w:tblPr>
      <w:tblGrid>
        <w:gridCol w:w="3560"/>
        <w:gridCol w:w="1402"/>
        <w:gridCol w:w="1860"/>
        <w:gridCol w:w="408"/>
        <w:gridCol w:w="1842"/>
      </w:tblGrid>
      <w:tr w:rsidR="002164EB" w:rsidRPr="00536029" w:rsidTr="00CB1437">
        <w:trPr>
          <w:trHeight w:val="270"/>
        </w:trPr>
        <w:tc>
          <w:tcPr>
            <w:tcW w:w="3560" w:type="dxa"/>
            <w:tcBorders>
              <w:top w:val="nil"/>
              <w:left w:val="nil"/>
              <w:bottom w:val="nil"/>
              <w:right w:val="nil"/>
            </w:tcBorders>
            <w:shd w:val="clear" w:color="000000" w:fill="FFFFFF"/>
            <w:noWrap/>
            <w:vAlign w:val="bottom"/>
            <w:hideMark/>
          </w:tcPr>
          <w:p w:rsidR="002164EB" w:rsidRPr="00536029" w:rsidRDefault="002164EB" w:rsidP="00CB1437">
            <w:pPr>
              <w:rPr>
                <w:rFonts w:ascii="Calibri" w:hAnsi="Calibri" w:cs="Calibri"/>
                <w:color w:val="000000"/>
                <w:sz w:val="20"/>
                <w:szCs w:val="20"/>
              </w:rPr>
            </w:pPr>
            <w:r w:rsidRPr="00536029">
              <w:rPr>
                <w:rFonts w:ascii="Calibri" w:hAnsi="Calibri" w:cs="Calibri"/>
                <w:color w:val="000000"/>
                <w:sz w:val="20"/>
                <w:szCs w:val="20"/>
              </w:rPr>
              <w:t> </w:t>
            </w:r>
          </w:p>
        </w:tc>
        <w:tc>
          <w:tcPr>
            <w:tcW w:w="1402" w:type="dxa"/>
            <w:tcBorders>
              <w:top w:val="nil"/>
              <w:left w:val="nil"/>
              <w:bottom w:val="nil"/>
              <w:right w:val="nil"/>
            </w:tcBorders>
            <w:shd w:val="clear" w:color="000000" w:fill="FFFFFF"/>
            <w:hideMark/>
          </w:tcPr>
          <w:p w:rsidR="002164EB" w:rsidRPr="00536029" w:rsidRDefault="002164EB" w:rsidP="00CB1437">
            <w:pPr>
              <w:jc w:val="center"/>
              <w:rPr>
                <w:rFonts w:ascii="Calibri" w:hAnsi="Calibri" w:cs="Calibri"/>
                <w:color w:val="000000"/>
                <w:sz w:val="20"/>
                <w:szCs w:val="20"/>
              </w:rPr>
            </w:pPr>
            <w:r w:rsidRPr="00536029">
              <w:rPr>
                <w:rFonts w:ascii="Calibri" w:hAnsi="Calibri" w:cs="Calibri"/>
                <w:color w:val="000000"/>
                <w:sz w:val="20"/>
                <w:szCs w:val="20"/>
              </w:rPr>
              <w:t> </w:t>
            </w:r>
          </w:p>
        </w:tc>
        <w:tc>
          <w:tcPr>
            <w:tcW w:w="1860" w:type="dxa"/>
            <w:tcBorders>
              <w:top w:val="nil"/>
              <w:left w:val="nil"/>
              <w:bottom w:val="single" w:sz="4" w:space="0" w:color="auto"/>
              <w:right w:val="nil"/>
            </w:tcBorders>
            <w:shd w:val="clear" w:color="000000" w:fill="FFFFFF"/>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2018</w:t>
            </w:r>
          </w:p>
        </w:tc>
        <w:tc>
          <w:tcPr>
            <w:tcW w:w="408" w:type="dxa"/>
            <w:tcBorders>
              <w:top w:val="nil"/>
              <w:left w:val="nil"/>
              <w:bottom w:val="single" w:sz="4" w:space="0" w:color="auto"/>
              <w:right w:val="nil"/>
            </w:tcBorders>
            <w:shd w:val="clear" w:color="000000" w:fill="FFFFFF"/>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42" w:type="dxa"/>
            <w:tcBorders>
              <w:top w:val="nil"/>
              <w:left w:val="nil"/>
              <w:bottom w:val="single" w:sz="4" w:space="0" w:color="auto"/>
              <w:right w:val="nil"/>
            </w:tcBorders>
            <w:shd w:val="clear" w:color="000000" w:fill="FFFFFF"/>
            <w:hideMark/>
          </w:tcPr>
          <w:p w:rsidR="002164EB" w:rsidRPr="00536029" w:rsidRDefault="002164EB" w:rsidP="00CB1437">
            <w:pPr>
              <w:jc w:val="right"/>
              <w:rPr>
                <w:rFonts w:ascii="Calibri" w:hAnsi="Calibri" w:cs="Calibri"/>
                <w:color w:val="000000"/>
                <w:sz w:val="20"/>
                <w:szCs w:val="20"/>
              </w:rPr>
            </w:pPr>
            <w:r w:rsidRPr="00536029">
              <w:rPr>
                <w:rFonts w:ascii="Calibri" w:hAnsi="Calibri" w:cs="Calibri"/>
                <w:color w:val="000000"/>
                <w:sz w:val="20"/>
                <w:szCs w:val="20"/>
              </w:rPr>
              <w:t>2017</w:t>
            </w:r>
          </w:p>
        </w:tc>
      </w:tr>
      <w:tr w:rsidR="002164EB" w:rsidRPr="00536029" w:rsidTr="00CB1437">
        <w:trPr>
          <w:trHeight w:val="270"/>
        </w:trPr>
        <w:tc>
          <w:tcPr>
            <w:tcW w:w="3560" w:type="dxa"/>
            <w:tcBorders>
              <w:top w:val="nil"/>
              <w:left w:val="nil"/>
              <w:bottom w:val="nil"/>
              <w:right w:val="nil"/>
            </w:tcBorders>
            <w:shd w:val="clear" w:color="000000" w:fill="FFFFFF"/>
            <w:noWrap/>
            <w:vAlign w:val="bottom"/>
            <w:hideMark/>
          </w:tcPr>
          <w:p w:rsidR="002164EB" w:rsidRPr="00536029" w:rsidRDefault="002164EB" w:rsidP="00CB1437">
            <w:pPr>
              <w:rPr>
                <w:rFonts w:ascii="Calibri" w:hAnsi="Calibri" w:cs="Calibri"/>
                <w:color w:val="000000"/>
                <w:sz w:val="20"/>
                <w:szCs w:val="20"/>
              </w:rPr>
            </w:pPr>
            <w:r w:rsidRPr="00536029">
              <w:rPr>
                <w:rFonts w:ascii="Calibri" w:hAnsi="Calibri" w:cs="Calibri"/>
                <w:color w:val="000000"/>
                <w:sz w:val="20"/>
                <w:szCs w:val="20"/>
              </w:rPr>
              <w:t> </w:t>
            </w:r>
          </w:p>
        </w:tc>
        <w:tc>
          <w:tcPr>
            <w:tcW w:w="1402" w:type="dxa"/>
            <w:tcBorders>
              <w:top w:val="nil"/>
              <w:left w:val="nil"/>
              <w:bottom w:val="nil"/>
              <w:right w:val="nil"/>
            </w:tcBorders>
            <w:shd w:val="clear" w:color="000000" w:fill="FFFFFF"/>
            <w:hideMark/>
          </w:tcPr>
          <w:p w:rsidR="002164EB" w:rsidRPr="00536029" w:rsidRDefault="002164EB" w:rsidP="00CB1437">
            <w:pPr>
              <w:jc w:val="center"/>
              <w:rPr>
                <w:rFonts w:ascii="Calibri" w:hAnsi="Calibri" w:cs="Calibri"/>
                <w:color w:val="000000"/>
                <w:sz w:val="20"/>
                <w:szCs w:val="20"/>
              </w:rPr>
            </w:pPr>
            <w:r w:rsidRPr="00536029">
              <w:rPr>
                <w:rFonts w:ascii="Calibri" w:hAnsi="Calibri" w:cs="Calibri"/>
                <w:color w:val="000000"/>
                <w:sz w:val="20"/>
                <w:szCs w:val="20"/>
              </w:rPr>
              <w:t> </w:t>
            </w:r>
          </w:p>
        </w:tc>
        <w:tc>
          <w:tcPr>
            <w:tcW w:w="1860" w:type="dxa"/>
            <w:tcBorders>
              <w:top w:val="nil"/>
              <w:left w:val="nil"/>
              <w:bottom w:val="nil"/>
              <w:right w:val="nil"/>
            </w:tcBorders>
            <w:shd w:val="clear" w:color="000000" w:fill="FFFFFF"/>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408" w:type="dxa"/>
            <w:tcBorders>
              <w:top w:val="nil"/>
              <w:left w:val="nil"/>
              <w:bottom w:val="nil"/>
              <w:right w:val="nil"/>
            </w:tcBorders>
            <w:shd w:val="clear" w:color="000000" w:fill="FFFFFF"/>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842" w:type="dxa"/>
            <w:tcBorders>
              <w:top w:val="nil"/>
              <w:left w:val="nil"/>
              <w:bottom w:val="nil"/>
              <w:right w:val="nil"/>
            </w:tcBorders>
            <w:shd w:val="clear" w:color="000000" w:fill="FFFFFF"/>
            <w:hideMark/>
          </w:tcPr>
          <w:p w:rsidR="002164EB" w:rsidRPr="00536029" w:rsidRDefault="002164EB" w:rsidP="00CB1437">
            <w:pPr>
              <w:jc w:val="right"/>
              <w:rPr>
                <w:rFonts w:ascii="Calibri" w:hAnsi="Calibri" w:cs="Calibri"/>
                <w:color w:val="000000"/>
                <w:sz w:val="20"/>
                <w:szCs w:val="20"/>
              </w:rPr>
            </w:pPr>
            <w:r w:rsidRPr="00536029">
              <w:rPr>
                <w:rFonts w:ascii="Calibri" w:hAnsi="Calibri" w:cs="Calibri"/>
                <w:color w:val="000000"/>
                <w:sz w:val="20"/>
                <w:szCs w:val="20"/>
              </w:rPr>
              <w:t> </w:t>
            </w:r>
          </w:p>
        </w:tc>
      </w:tr>
      <w:tr w:rsidR="002164EB" w:rsidRPr="00536029" w:rsidTr="00CB1437">
        <w:trPr>
          <w:trHeight w:val="270"/>
        </w:trPr>
        <w:tc>
          <w:tcPr>
            <w:tcW w:w="3560" w:type="dxa"/>
            <w:tcBorders>
              <w:top w:val="nil"/>
              <w:left w:val="nil"/>
              <w:bottom w:val="nil"/>
              <w:right w:val="nil"/>
            </w:tcBorders>
            <w:shd w:val="clear" w:color="000000" w:fill="FFFFFF"/>
            <w:noWrap/>
            <w:vAlign w:val="bottom"/>
            <w:hideMark/>
          </w:tcPr>
          <w:p w:rsidR="002164EB" w:rsidRPr="00536029" w:rsidRDefault="002164EB" w:rsidP="00CB1437">
            <w:pPr>
              <w:rPr>
                <w:rFonts w:ascii="Calibri" w:hAnsi="Calibri" w:cs="Calibri"/>
                <w:color w:val="000000"/>
                <w:sz w:val="20"/>
                <w:szCs w:val="20"/>
              </w:rPr>
            </w:pPr>
            <w:r w:rsidRPr="00536029">
              <w:rPr>
                <w:rFonts w:ascii="Calibri" w:hAnsi="Calibri" w:cs="Calibri"/>
                <w:color w:val="000000"/>
                <w:sz w:val="20"/>
                <w:szCs w:val="20"/>
              </w:rPr>
              <w:t>Diretores</w:t>
            </w:r>
          </w:p>
        </w:tc>
        <w:tc>
          <w:tcPr>
            <w:tcW w:w="1402" w:type="dxa"/>
            <w:tcBorders>
              <w:top w:val="nil"/>
              <w:left w:val="nil"/>
              <w:bottom w:val="nil"/>
              <w:right w:val="nil"/>
            </w:tcBorders>
            <w:shd w:val="clear" w:color="000000" w:fill="FFFFFF"/>
            <w:noWrap/>
            <w:vAlign w:val="bottom"/>
            <w:hideMark/>
          </w:tcPr>
          <w:p w:rsidR="002164EB" w:rsidRPr="00536029" w:rsidRDefault="002164EB" w:rsidP="00CB1437">
            <w:pPr>
              <w:jc w:val="center"/>
              <w:rPr>
                <w:rFonts w:ascii="Calibri" w:hAnsi="Calibri" w:cs="Calibri"/>
                <w:color w:val="000000"/>
                <w:sz w:val="20"/>
                <w:szCs w:val="20"/>
              </w:rPr>
            </w:pPr>
            <w:r w:rsidRPr="00536029">
              <w:rPr>
                <w:rFonts w:ascii="Calibri" w:hAnsi="Calibri" w:cs="Calibri"/>
                <w:color w:val="000000"/>
                <w:sz w:val="20"/>
                <w:szCs w:val="20"/>
              </w:rPr>
              <w:t> </w:t>
            </w:r>
          </w:p>
        </w:tc>
        <w:tc>
          <w:tcPr>
            <w:tcW w:w="1860" w:type="dxa"/>
            <w:tcBorders>
              <w:top w:val="nil"/>
              <w:left w:val="nil"/>
              <w:bottom w:val="nil"/>
              <w:right w:val="nil"/>
            </w:tcBorders>
            <w:shd w:val="clear" w:color="000000" w:fill="FFFFFF"/>
            <w:noWrap/>
            <w:vAlign w:val="bottom"/>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1.185.061,13</w:t>
            </w:r>
          </w:p>
        </w:tc>
        <w:tc>
          <w:tcPr>
            <w:tcW w:w="408" w:type="dxa"/>
            <w:tcBorders>
              <w:top w:val="nil"/>
              <w:left w:val="nil"/>
              <w:bottom w:val="nil"/>
              <w:right w:val="nil"/>
            </w:tcBorders>
            <w:shd w:val="clear" w:color="000000" w:fill="FFFFFF"/>
            <w:noWrap/>
            <w:vAlign w:val="bottom"/>
            <w:hideMark/>
          </w:tcPr>
          <w:p w:rsidR="002164EB" w:rsidRPr="00536029" w:rsidRDefault="002164EB" w:rsidP="00CB1437">
            <w:pPr>
              <w:jc w:val="right"/>
              <w:rPr>
                <w:rFonts w:ascii="Calibri" w:hAnsi="Calibri" w:cs="Calibri"/>
                <w:color w:val="000000"/>
                <w:sz w:val="20"/>
                <w:szCs w:val="20"/>
              </w:rPr>
            </w:pPr>
            <w:r w:rsidRPr="00536029">
              <w:rPr>
                <w:rFonts w:ascii="Calibri" w:hAnsi="Calibri" w:cs="Calibri"/>
                <w:color w:val="000000"/>
                <w:sz w:val="20"/>
                <w:szCs w:val="20"/>
              </w:rPr>
              <w:t> </w:t>
            </w:r>
          </w:p>
        </w:tc>
        <w:tc>
          <w:tcPr>
            <w:tcW w:w="1842" w:type="dxa"/>
            <w:tcBorders>
              <w:top w:val="nil"/>
              <w:left w:val="nil"/>
              <w:bottom w:val="nil"/>
              <w:right w:val="nil"/>
            </w:tcBorders>
            <w:shd w:val="clear" w:color="000000" w:fill="FFFFFF"/>
            <w:noWrap/>
            <w:vAlign w:val="bottom"/>
            <w:hideMark/>
          </w:tcPr>
          <w:p w:rsidR="002164EB" w:rsidRPr="00536029" w:rsidRDefault="002164EB" w:rsidP="00CB1437">
            <w:pPr>
              <w:jc w:val="right"/>
              <w:rPr>
                <w:rFonts w:ascii="Calibri" w:hAnsi="Calibri" w:cs="Calibri"/>
                <w:bCs/>
                <w:color w:val="000000"/>
                <w:sz w:val="20"/>
                <w:szCs w:val="20"/>
              </w:rPr>
            </w:pPr>
            <w:r w:rsidRPr="00536029">
              <w:rPr>
                <w:rFonts w:ascii="Calibri" w:hAnsi="Calibri" w:cs="Calibri"/>
                <w:bCs/>
                <w:color w:val="000000"/>
                <w:sz w:val="20"/>
                <w:szCs w:val="20"/>
              </w:rPr>
              <w:t>1.378.685,96</w:t>
            </w:r>
          </w:p>
        </w:tc>
      </w:tr>
      <w:tr w:rsidR="002164EB" w:rsidRPr="00536029" w:rsidTr="00CB1437">
        <w:trPr>
          <w:trHeight w:val="270"/>
        </w:trPr>
        <w:tc>
          <w:tcPr>
            <w:tcW w:w="3560" w:type="dxa"/>
            <w:tcBorders>
              <w:top w:val="nil"/>
              <w:left w:val="nil"/>
              <w:bottom w:val="nil"/>
              <w:right w:val="nil"/>
            </w:tcBorders>
            <w:shd w:val="clear" w:color="000000" w:fill="FFFFFF"/>
            <w:vAlign w:val="bottom"/>
            <w:hideMark/>
          </w:tcPr>
          <w:p w:rsidR="002164EB" w:rsidRPr="00536029" w:rsidRDefault="002164EB" w:rsidP="00CB1437">
            <w:pPr>
              <w:rPr>
                <w:rFonts w:ascii="Calibri" w:hAnsi="Calibri" w:cs="Calibri"/>
                <w:color w:val="000000"/>
                <w:sz w:val="20"/>
                <w:szCs w:val="20"/>
              </w:rPr>
            </w:pPr>
            <w:r w:rsidRPr="00536029">
              <w:rPr>
                <w:rFonts w:ascii="Calibri" w:hAnsi="Calibri" w:cs="Calibri"/>
                <w:color w:val="000000"/>
                <w:sz w:val="20"/>
                <w:szCs w:val="20"/>
              </w:rPr>
              <w:t>Conselheiros</w:t>
            </w:r>
          </w:p>
        </w:tc>
        <w:tc>
          <w:tcPr>
            <w:tcW w:w="1402" w:type="dxa"/>
            <w:tcBorders>
              <w:top w:val="nil"/>
              <w:left w:val="nil"/>
              <w:bottom w:val="nil"/>
              <w:right w:val="nil"/>
            </w:tcBorders>
            <w:shd w:val="clear" w:color="000000" w:fill="FFFFFF"/>
            <w:vAlign w:val="bottom"/>
            <w:hideMark/>
          </w:tcPr>
          <w:p w:rsidR="002164EB" w:rsidRPr="00536029" w:rsidRDefault="002164EB" w:rsidP="00CB1437">
            <w:pPr>
              <w:jc w:val="center"/>
              <w:rPr>
                <w:rFonts w:ascii="Calibri" w:hAnsi="Calibri" w:cs="Calibri"/>
                <w:color w:val="000000"/>
                <w:sz w:val="20"/>
                <w:szCs w:val="20"/>
              </w:rPr>
            </w:pPr>
            <w:r w:rsidRPr="00536029">
              <w:rPr>
                <w:rFonts w:ascii="Calibri" w:hAnsi="Calibri" w:cs="Calibri"/>
                <w:color w:val="000000"/>
                <w:sz w:val="20"/>
                <w:szCs w:val="20"/>
              </w:rPr>
              <w:t> </w:t>
            </w:r>
          </w:p>
        </w:tc>
        <w:tc>
          <w:tcPr>
            <w:tcW w:w="1860" w:type="dxa"/>
            <w:tcBorders>
              <w:top w:val="nil"/>
              <w:left w:val="nil"/>
              <w:bottom w:val="nil"/>
              <w:right w:val="nil"/>
            </w:tcBorders>
            <w:shd w:val="clear" w:color="000000" w:fill="FFFFFF"/>
            <w:noWrap/>
            <w:vAlign w:val="bottom"/>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639.000,00</w:t>
            </w:r>
          </w:p>
        </w:tc>
        <w:tc>
          <w:tcPr>
            <w:tcW w:w="408" w:type="dxa"/>
            <w:tcBorders>
              <w:top w:val="nil"/>
              <w:left w:val="nil"/>
              <w:bottom w:val="nil"/>
              <w:right w:val="nil"/>
            </w:tcBorders>
            <w:shd w:val="clear" w:color="000000" w:fill="FFFFFF"/>
            <w:vAlign w:val="bottom"/>
            <w:hideMark/>
          </w:tcPr>
          <w:p w:rsidR="002164EB" w:rsidRPr="00536029" w:rsidRDefault="002164EB" w:rsidP="00CB1437">
            <w:pPr>
              <w:jc w:val="right"/>
              <w:rPr>
                <w:rFonts w:ascii="Calibri" w:hAnsi="Calibri" w:cs="Calibri"/>
                <w:color w:val="FF0000"/>
                <w:sz w:val="20"/>
                <w:szCs w:val="20"/>
              </w:rPr>
            </w:pPr>
            <w:r w:rsidRPr="00536029">
              <w:rPr>
                <w:rFonts w:ascii="Calibri" w:hAnsi="Calibri" w:cs="Calibri"/>
                <w:color w:val="FF0000"/>
                <w:sz w:val="20"/>
                <w:szCs w:val="20"/>
              </w:rPr>
              <w:t> </w:t>
            </w:r>
          </w:p>
        </w:tc>
        <w:tc>
          <w:tcPr>
            <w:tcW w:w="1842" w:type="dxa"/>
            <w:tcBorders>
              <w:top w:val="nil"/>
              <w:left w:val="nil"/>
              <w:bottom w:val="nil"/>
              <w:right w:val="nil"/>
            </w:tcBorders>
            <w:shd w:val="clear" w:color="000000" w:fill="FFFFFF"/>
            <w:noWrap/>
            <w:vAlign w:val="bottom"/>
            <w:hideMark/>
          </w:tcPr>
          <w:p w:rsidR="002164EB" w:rsidRPr="00536029" w:rsidRDefault="002164EB" w:rsidP="00CB1437">
            <w:pPr>
              <w:jc w:val="right"/>
              <w:rPr>
                <w:rFonts w:ascii="Calibri" w:hAnsi="Calibri" w:cs="Calibri"/>
                <w:bCs/>
                <w:color w:val="000000"/>
                <w:sz w:val="20"/>
                <w:szCs w:val="20"/>
              </w:rPr>
            </w:pPr>
            <w:r w:rsidRPr="00536029">
              <w:rPr>
                <w:rFonts w:ascii="Calibri" w:hAnsi="Calibri" w:cs="Calibri"/>
                <w:bCs/>
                <w:color w:val="000000"/>
                <w:sz w:val="20"/>
                <w:szCs w:val="20"/>
              </w:rPr>
              <w:t>639.000,03</w:t>
            </w:r>
          </w:p>
        </w:tc>
      </w:tr>
      <w:tr w:rsidR="002164EB" w:rsidRPr="00536029" w:rsidTr="00CB1437">
        <w:trPr>
          <w:trHeight w:val="270"/>
        </w:trPr>
        <w:tc>
          <w:tcPr>
            <w:tcW w:w="3560" w:type="dxa"/>
            <w:tcBorders>
              <w:top w:val="nil"/>
              <w:left w:val="nil"/>
              <w:bottom w:val="nil"/>
              <w:right w:val="nil"/>
            </w:tcBorders>
            <w:shd w:val="clear" w:color="000000" w:fill="FFFFFF"/>
            <w:vAlign w:val="bottom"/>
            <w:hideMark/>
          </w:tcPr>
          <w:p w:rsidR="002164EB" w:rsidRPr="00536029" w:rsidRDefault="002164EB" w:rsidP="00CB1437">
            <w:pPr>
              <w:rPr>
                <w:rFonts w:ascii="Calibri" w:hAnsi="Calibri" w:cs="Calibri"/>
                <w:color w:val="000000"/>
                <w:sz w:val="20"/>
                <w:szCs w:val="20"/>
              </w:rPr>
            </w:pPr>
            <w:r w:rsidRPr="00536029">
              <w:rPr>
                <w:rFonts w:ascii="Calibri" w:hAnsi="Calibri" w:cs="Calibri"/>
                <w:color w:val="000000"/>
                <w:sz w:val="20"/>
                <w:szCs w:val="20"/>
              </w:rPr>
              <w:t> </w:t>
            </w:r>
          </w:p>
        </w:tc>
        <w:tc>
          <w:tcPr>
            <w:tcW w:w="1402" w:type="dxa"/>
            <w:tcBorders>
              <w:top w:val="nil"/>
              <w:left w:val="nil"/>
              <w:bottom w:val="nil"/>
              <w:right w:val="nil"/>
            </w:tcBorders>
            <w:shd w:val="clear" w:color="000000" w:fill="FFFFFF"/>
            <w:vAlign w:val="bottom"/>
            <w:hideMark/>
          </w:tcPr>
          <w:p w:rsidR="002164EB" w:rsidRPr="00536029" w:rsidRDefault="002164EB" w:rsidP="00CB1437">
            <w:pPr>
              <w:jc w:val="center"/>
              <w:rPr>
                <w:rFonts w:ascii="Calibri" w:hAnsi="Calibri" w:cs="Calibri"/>
                <w:color w:val="000000"/>
                <w:sz w:val="20"/>
                <w:szCs w:val="20"/>
              </w:rPr>
            </w:pPr>
            <w:r w:rsidRPr="00536029">
              <w:rPr>
                <w:rFonts w:ascii="Calibri" w:hAnsi="Calibri" w:cs="Calibri"/>
                <w:color w:val="000000"/>
                <w:sz w:val="20"/>
                <w:szCs w:val="20"/>
              </w:rPr>
              <w:t> </w:t>
            </w:r>
          </w:p>
        </w:tc>
        <w:tc>
          <w:tcPr>
            <w:tcW w:w="1860" w:type="dxa"/>
            <w:tcBorders>
              <w:top w:val="single" w:sz="4" w:space="0" w:color="auto"/>
              <w:left w:val="nil"/>
              <w:bottom w:val="double" w:sz="6" w:space="0" w:color="auto"/>
              <w:right w:val="nil"/>
            </w:tcBorders>
            <w:shd w:val="clear" w:color="auto" w:fill="auto"/>
            <w:noWrap/>
            <w:vAlign w:val="bottom"/>
            <w:hideMark/>
          </w:tcPr>
          <w:p w:rsidR="002164EB" w:rsidRPr="00536029" w:rsidRDefault="002164EB" w:rsidP="00CB1437">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1.824.061,13 </w:t>
            </w:r>
          </w:p>
        </w:tc>
        <w:tc>
          <w:tcPr>
            <w:tcW w:w="408" w:type="dxa"/>
            <w:tcBorders>
              <w:top w:val="single" w:sz="4" w:space="0" w:color="auto"/>
              <w:left w:val="nil"/>
              <w:bottom w:val="double" w:sz="6" w:space="0" w:color="auto"/>
              <w:right w:val="nil"/>
            </w:tcBorders>
            <w:shd w:val="clear" w:color="000000" w:fill="FFFFFF"/>
            <w:noWrap/>
            <w:vAlign w:val="bottom"/>
            <w:hideMark/>
          </w:tcPr>
          <w:p w:rsidR="002164EB" w:rsidRPr="00536029" w:rsidRDefault="002164EB" w:rsidP="00CB1437">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842" w:type="dxa"/>
            <w:tcBorders>
              <w:top w:val="single" w:sz="4" w:space="0" w:color="auto"/>
              <w:left w:val="nil"/>
              <w:bottom w:val="double" w:sz="6" w:space="0" w:color="auto"/>
              <w:right w:val="nil"/>
            </w:tcBorders>
            <w:shd w:val="clear" w:color="auto" w:fill="auto"/>
            <w:noWrap/>
            <w:vAlign w:val="bottom"/>
            <w:hideMark/>
          </w:tcPr>
          <w:p w:rsidR="002164EB" w:rsidRPr="00536029" w:rsidRDefault="002164EB" w:rsidP="00CB1437">
            <w:pPr>
              <w:jc w:val="right"/>
              <w:rPr>
                <w:rFonts w:ascii="Calibri" w:hAnsi="Calibri" w:cs="Calibri"/>
                <w:bCs/>
                <w:color w:val="000000"/>
                <w:sz w:val="20"/>
                <w:szCs w:val="20"/>
              </w:rPr>
            </w:pPr>
            <w:r w:rsidRPr="00536029">
              <w:rPr>
                <w:rFonts w:ascii="Calibri" w:hAnsi="Calibri" w:cs="Calibri"/>
                <w:bCs/>
                <w:color w:val="000000"/>
                <w:sz w:val="20"/>
                <w:szCs w:val="20"/>
              </w:rPr>
              <w:t xml:space="preserve">           2.017.685,99 </w:t>
            </w:r>
          </w:p>
        </w:tc>
      </w:tr>
    </w:tbl>
    <w:p w:rsidR="002164EB" w:rsidRDefault="002164EB" w:rsidP="00500FB4">
      <w:pPr>
        <w:ind w:left="993"/>
        <w:rPr>
          <w:rFonts w:ascii="Calibri" w:hAnsi="Calibri" w:cs="Calibri"/>
          <w:sz w:val="20"/>
          <w:szCs w:val="20"/>
        </w:rPr>
      </w:pPr>
    </w:p>
    <w:p w:rsidR="002164EB" w:rsidRDefault="002164EB" w:rsidP="00500FB4">
      <w:pPr>
        <w:ind w:left="993"/>
        <w:rPr>
          <w:rFonts w:ascii="Calibri" w:hAnsi="Calibri" w:cs="Calibri"/>
          <w:sz w:val="20"/>
          <w:szCs w:val="20"/>
        </w:rPr>
      </w:pPr>
    </w:p>
    <w:p w:rsidR="002164EB" w:rsidRPr="00536029" w:rsidRDefault="002164EB" w:rsidP="002164EB">
      <w:pPr>
        <w:tabs>
          <w:tab w:val="left" w:pos="0"/>
          <w:tab w:val="left" w:pos="567"/>
        </w:tabs>
        <w:ind w:firstLine="1"/>
        <w:rPr>
          <w:rFonts w:ascii="Calibri" w:hAnsi="Calibri" w:cs="Calibri"/>
          <w:b/>
          <w:sz w:val="20"/>
          <w:szCs w:val="20"/>
        </w:rPr>
      </w:pPr>
      <w:r w:rsidRPr="00536029">
        <w:rPr>
          <w:rFonts w:ascii="Calibri" w:hAnsi="Calibri" w:cs="Calibri"/>
          <w:b/>
          <w:sz w:val="20"/>
          <w:szCs w:val="20"/>
        </w:rPr>
        <w:t>2</w:t>
      </w:r>
      <w:r>
        <w:rPr>
          <w:rFonts w:ascii="Calibri" w:hAnsi="Calibri" w:cs="Calibri"/>
          <w:b/>
          <w:sz w:val="20"/>
          <w:szCs w:val="20"/>
        </w:rPr>
        <w:t>8.2</w:t>
      </w:r>
      <w:r w:rsidRPr="00536029">
        <w:rPr>
          <w:rFonts w:ascii="Calibri" w:hAnsi="Calibri" w:cs="Calibri"/>
          <w:b/>
          <w:sz w:val="20"/>
          <w:szCs w:val="20"/>
        </w:rPr>
        <w:t>.</w:t>
      </w:r>
      <w:r w:rsidRPr="00536029">
        <w:rPr>
          <w:rFonts w:ascii="Calibri" w:hAnsi="Calibri" w:cs="Calibri"/>
          <w:b/>
          <w:sz w:val="20"/>
          <w:szCs w:val="20"/>
        </w:rPr>
        <w:tab/>
        <w:t xml:space="preserve">Saldos com a Prefeitura de São Paulo </w:t>
      </w:r>
    </w:p>
    <w:p w:rsidR="002164EB" w:rsidRPr="00536029" w:rsidRDefault="002164EB" w:rsidP="00500FB4">
      <w:pPr>
        <w:ind w:left="993"/>
        <w:rPr>
          <w:rFonts w:ascii="Calibri" w:hAnsi="Calibri" w:cs="Calibri"/>
          <w:sz w:val="20"/>
          <w:szCs w:val="20"/>
        </w:rPr>
      </w:pPr>
    </w:p>
    <w:tbl>
      <w:tblPr>
        <w:tblW w:w="9072" w:type="dxa"/>
        <w:tblInd w:w="70" w:type="dxa"/>
        <w:tblCellMar>
          <w:left w:w="70" w:type="dxa"/>
          <w:right w:w="70" w:type="dxa"/>
        </w:tblCellMar>
        <w:tblLook w:val="04A0"/>
      </w:tblPr>
      <w:tblGrid>
        <w:gridCol w:w="426"/>
        <w:gridCol w:w="3050"/>
        <w:gridCol w:w="426"/>
        <w:gridCol w:w="1060"/>
        <w:gridCol w:w="1917"/>
        <w:gridCol w:w="273"/>
        <w:gridCol w:w="1920"/>
      </w:tblGrid>
      <w:tr w:rsidR="00500FB4" w:rsidRPr="00536029" w:rsidTr="006B6DE3">
        <w:trPr>
          <w:trHeight w:val="270"/>
        </w:trPr>
        <w:tc>
          <w:tcPr>
            <w:tcW w:w="3476" w:type="dxa"/>
            <w:gridSpan w:val="2"/>
            <w:tcBorders>
              <w:top w:val="nil"/>
              <w:left w:val="nil"/>
              <w:bottom w:val="nil"/>
              <w:right w:val="nil"/>
            </w:tcBorders>
            <w:shd w:val="clear" w:color="000000" w:fill="FFFFFF"/>
            <w:hideMark/>
          </w:tcPr>
          <w:p w:rsidR="00500FB4" w:rsidRPr="00536029" w:rsidRDefault="00500FB4" w:rsidP="00CB3E8D">
            <w:pPr>
              <w:rPr>
                <w:rFonts w:ascii="Calibri" w:hAnsi="Calibri" w:cs="Calibri"/>
                <w:color w:val="000000"/>
                <w:sz w:val="20"/>
                <w:szCs w:val="20"/>
              </w:rPr>
            </w:pPr>
            <w:r w:rsidRPr="00536029">
              <w:rPr>
                <w:rFonts w:ascii="Calibri" w:hAnsi="Calibri" w:cs="Calibri"/>
                <w:color w:val="000000"/>
                <w:sz w:val="20"/>
                <w:szCs w:val="20"/>
              </w:rPr>
              <w:t> </w:t>
            </w:r>
          </w:p>
        </w:tc>
        <w:tc>
          <w:tcPr>
            <w:tcW w:w="1486" w:type="dxa"/>
            <w:gridSpan w:val="2"/>
            <w:tcBorders>
              <w:top w:val="nil"/>
              <w:left w:val="nil"/>
              <w:bottom w:val="nil"/>
              <w:right w:val="nil"/>
            </w:tcBorders>
            <w:shd w:val="clear" w:color="000000" w:fill="FFFFFF"/>
            <w:hideMark/>
          </w:tcPr>
          <w:p w:rsidR="00500FB4" w:rsidRPr="00536029" w:rsidRDefault="00500FB4"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single" w:sz="4" w:space="0" w:color="auto"/>
              <w:right w:val="nil"/>
            </w:tcBorders>
            <w:shd w:val="clear" w:color="000000" w:fill="FFFFFF"/>
            <w:hideMark/>
          </w:tcPr>
          <w:p w:rsidR="00500FB4" w:rsidRPr="00536029" w:rsidRDefault="00500FB4" w:rsidP="00CB3E8D">
            <w:pPr>
              <w:jc w:val="right"/>
              <w:rPr>
                <w:rFonts w:ascii="Calibri" w:hAnsi="Calibri" w:cs="Calibri"/>
                <w:b/>
                <w:bCs/>
                <w:color w:val="000000"/>
                <w:sz w:val="20"/>
                <w:szCs w:val="20"/>
              </w:rPr>
            </w:pPr>
            <w:r w:rsidRPr="00536029">
              <w:rPr>
                <w:rFonts w:ascii="Calibri" w:hAnsi="Calibri" w:cs="Calibri"/>
                <w:b/>
                <w:bCs/>
                <w:color w:val="000000"/>
                <w:sz w:val="20"/>
                <w:szCs w:val="20"/>
              </w:rPr>
              <w:t>201</w:t>
            </w:r>
            <w:r w:rsidR="00DC37F2" w:rsidRPr="00536029">
              <w:rPr>
                <w:rFonts w:ascii="Calibri" w:hAnsi="Calibri" w:cs="Calibri"/>
                <w:b/>
                <w:bCs/>
                <w:color w:val="000000"/>
                <w:sz w:val="20"/>
                <w:szCs w:val="20"/>
              </w:rPr>
              <w:t>8</w:t>
            </w:r>
          </w:p>
        </w:tc>
        <w:tc>
          <w:tcPr>
            <w:tcW w:w="273" w:type="dxa"/>
            <w:tcBorders>
              <w:top w:val="nil"/>
              <w:left w:val="nil"/>
              <w:bottom w:val="single" w:sz="4" w:space="0" w:color="auto"/>
              <w:right w:val="nil"/>
            </w:tcBorders>
            <w:shd w:val="clear" w:color="000000" w:fill="FFFFFF"/>
            <w:hideMark/>
          </w:tcPr>
          <w:p w:rsidR="00500FB4" w:rsidRPr="00536029" w:rsidRDefault="00500FB4"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1920" w:type="dxa"/>
            <w:tcBorders>
              <w:top w:val="nil"/>
              <w:left w:val="nil"/>
              <w:bottom w:val="single" w:sz="4" w:space="0" w:color="auto"/>
              <w:right w:val="nil"/>
            </w:tcBorders>
            <w:shd w:val="clear" w:color="000000" w:fill="FFFFFF"/>
            <w:hideMark/>
          </w:tcPr>
          <w:p w:rsidR="00500FB4" w:rsidRPr="00536029" w:rsidRDefault="00500FB4" w:rsidP="00CB3E8D">
            <w:pPr>
              <w:jc w:val="right"/>
              <w:rPr>
                <w:rFonts w:ascii="Calibri" w:hAnsi="Calibri" w:cs="Calibri"/>
                <w:color w:val="000000"/>
                <w:sz w:val="20"/>
                <w:szCs w:val="20"/>
              </w:rPr>
            </w:pPr>
            <w:r w:rsidRPr="00536029">
              <w:rPr>
                <w:rFonts w:ascii="Calibri" w:hAnsi="Calibri" w:cs="Calibri"/>
                <w:color w:val="000000"/>
                <w:sz w:val="20"/>
                <w:szCs w:val="20"/>
              </w:rPr>
              <w:t>201</w:t>
            </w:r>
            <w:r w:rsidR="00DC37F2" w:rsidRPr="00536029">
              <w:rPr>
                <w:rFonts w:ascii="Calibri" w:hAnsi="Calibri" w:cs="Calibri"/>
                <w:color w:val="000000"/>
                <w:sz w:val="20"/>
                <w:szCs w:val="20"/>
              </w:rPr>
              <w:t>7</w:t>
            </w:r>
          </w:p>
        </w:tc>
      </w:tr>
      <w:tr w:rsidR="00500FB4" w:rsidRPr="00536029" w:rsidTr="006B6DE3">
        <w:trPr>
          <w:trHeight w:val="270"/>
        </w:trPr>
        <w:tc>
          <w:tcPr>
            <w:tcW w:w="3476" w:type="dxa"/>
            <w:gridSpan w:val="2"/>
            <w:tcBorders>
              <w:top w:val="nil"/>
              <w:left w:val="nil"/>
              <w:bottom w:val="nil"/>
              <w:right w:val="nil"/>
            </w:tcBorders>
            <w:shd w:val="clear" w:color="000000" w:fill="FFFFFF"/>
            <w:hideMark/>
          </w:tcPr>
          <w:p w:rsidR="00500FB4" w:rsidRPr="00536029" w:rsidRDefault="00500FB4" w:rsidP="00CB3E8D">
            <w:pPr>
              <w:rPr>
                <w:rFonts w:ascii="Calibri" w:hAnsi="Calibri" w:cs="Calibri"/>
                <w:b/>
                <w:color w:val="000000"/>
                <w:sz w:val="20"/>
                <w:szCs w:val="20"/>
              </w:rPr>
            </w:pPr>
            <w:r w:rsidRPr="00536029">
              <w:rPr>
                <w:rFonts w:ascii="Calibri" w:hAnsi="Calibri" w:cs="Calibri"/>
                <w:b/>
                <w:color w:val="000000"/>
                <w:sz w:val="20"/>
                <w:szCs w:val="20"/>
              </w:rPr>
              <w:t>Contas a receber</w:t>
            </w:r>
          </w:p>
        </w:tc>
        <w:tc>
          <w:tcPr>
            <w:tcW w:w="1486" w:type="dxa"/>
            <w:gridSpan w:val="2"/>
            <w:tcBorders>
              <w:top w:val="nil"/>
              <w:left w:val="nil"/>
              <w:bottom w:val="nil"/>
              <w:right w:val="nil"/>
            </w:tcBorders>
            <w:shd w:val="clear" w:color="000000" w:fill="FFFFFF"/>
            <w:hideMark/>
          </w:tcPr>
          <w:p w:rsidR="00500FB4" w:rsidRPr="00536029" w:rsidRDefault="00500FB4" w:rsidP="00CB3E8D">
            <w:pPr>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917" w:type="dxa"/>
            <w:tcBorders>
              <w:top w:val="nil"/>
              <w:left w:val="nil"/>
              <w:bottom w:val="nil"/>
              <w:right w:val="nil"/>
            </w:tcBorders>
            <w:shd w:val="clear" w:color="000000" w:fill="FFFFFF"/>
            <w:hideMark/>
          </w:tcPr>
          <w:p w:rsidR="00500FB4" w:rsidRPr="00536029" w:rsidRDefault="00500FB4"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73" w:type="dxa"/>
            <w:tcBorders>
              <w:top w:val="nil"/>
              <w:left w:val="nil"/>
              <w:bottom w:val="nil"/>
              <w:right w:val="nil"/>
            </w:tcBorders>
            <w:shd w:val="clear" w:color="000000" w:fill="FFFFFF"/>
            <w:hideMark/>
          </w:tcPr>
          <w:p w:rsidR="00500FB4" w:rsidRPr="00536029" w:rsidRDefault="00500FB4"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20" w:type="dxa"/>
            <w:tcBorders>
              <w:top w:val="nil"/>
              <w:left w:val="nil"/>
              <w:bottom w:val="nil"/>
              <w:right w:val="nil"/>
            </w:tcBorders>
            <w:shd w:val="clear" w:color="000000" w:fill="FFFFFF"/>
            <w:hideMark/>
          </w:tcPr>
          <w:p w:rsidR="00500FB4" w:rsidRPr="00536029" w:rsidRDefault="00500FB4" w:rsidP="00CB3E8D">
            <w:pPr>
              <w:jc w:val="right"/>
              <w:rPr>
                <w:rFonts w:ascii="Calibri" w:hAnsi="Calibri" w:cs="Calibri"/>
                <w:color w:val="000000"/>
                <w:sz w:val="20"/>
                <w:szCs w:val="20"/>
              </w:rPr>
            </w:pPr>
            <w:r w:rsidRPr="00536029">
              <w:rPr>
                <w:rFonts w:ascii="Calibri" w:hAnsi="Calibri" w:cs="Calibri"/>
                <w:color w:val="000000"/>
                <w:sz w:val="20"/>
                <w:szCs w:val="20"/>
              </w:rPr>
              <w:t> </w:t>
            </w:r>
          </w:p>
        </w:tc>
      </w:tr>
      <w:tr w:rsidR="00500FB4" w:rsidRPr="00536029" w:rsidTr="006B6DE3">
        <w:trPr>
          <w:trHeight w:val="270"/>
        </w:trPr>
        <w:tc>
          <w:tcPr>
            <w:tcW w:w="3476" w:type="dxa"/>
            <w:gridSpan w:val="2"/>
            <w:tcBorders>
              <w:top w:val="nil"/>
              <w:left w:val="nil"/>
              <w:bottom w:val="nil"/>
              <w:right w:val="nil"/>
            </w:tcBorders>
            <w:shd w:val="clear" w:color="000000" w:fill="FFFFFF"/>
            <w:hideMark/>
          </w:tcPr>
          <w:p w:rsidR="00500FB4" w:rsidRPr="00536029" w:rsidRDefault="00500FB4" w:rsidP="00CB3E8D">
            <w:pPr>
              <w:rPr>
                <w:rFonts w:ascii="Calibri" w:hAnsi="Calibri" w:cs="Calibri"/>
                <w:color w:val="000000"/>
                <w:sz w:val="20"/>
                <w:szCs w:val="20"/>
                <w:u w:val="single"/>
              </w:rPr>
            </w:pPr>
            <w:r w:rsidRPr="00536029">
              <w:rPr>
                <w:rFonts w:ascii="Calibri" w:hAnsi="Calibri" w:cs="Calibri"/>
                <w:color w:val="000000"/>
                <w:sz w:val="20"/>
                <w:szCs w:val="20"/>
                <w:u w:val="single"/>
              </w:rPr>
              <w:t>Circulante</w:t>
            </w:r>
          </w:p>
        </w:tc>
        <w:tc>
          <w:tcPr>
            <w:tcW w:w="1486" w:type="dxa"/>
            <w:gridSpan w:val="2"/>
            <w:tcBorders>
              <w:top w:val="nil"/>
              <w:left w:val="nil"/>
              <w:bottom w:val="nil"/>
              <w:right w:val="nil"/>
            </w:tcBorders>
            <w:shd w:val="clear" w:color="000000" w:fill="FFFFFF"/>
            <w:hideMark/>
          </w:tcPr>
          <w:p w:rsidR="00500FB4" w:rsidRPr="00536029" w:rsidRDefault="00500FB4" w:rsidP="00CB3E8D">
            <w:pPr>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917" w:type="dxa"/>
            <w:tcBorders>
              <w:top w:val="nil"/>
              <w:left w:val="nil"/>
              <w:bottom w:val="nil"/>
              <w:right w:val="nil"/>
            </w:tcBorders>
            <w:shd w:val="clear" w:color="000000" w:fill="FFFFFF"/>
            <w:hideMark/>
          </w:tcPr>
          <w:p w:rsidR="00500FB4" w:rsidRPr="00536029" w:rsidRDefault="00500FB4" w:rsidP="00CB3E8D">
            <w:pPr>
              <w:jc w:val="right"/>
              <w:rPr>
                <w:rFonts w:ascii="Calibri" w:hAnsi="Calibri" w:cs="Calibri"/>
                <w:b/>
                <w:bCs/>
                <w:color w:val="000000"/>
                <w:sz w:val="20"/>
                <w:szCs w:val="20"/>
              </w:rPr>
            </w:pPr>
          </w:p>
        </w:tc>
        <w:tc>
          <w:tcPr>
            <w:tcW w:w="273" w:type="dxa"/>
            <w:tcBorders>
              <w:top w:val="nil"/>
              <w:left w:val="nil"/>
              <w:bottom w:val="nil"/>
              <w:right w:val="nil"/>
            </w:tcBorders>
            <w:shd w:val="clear" w:color="000000" w:fill="FFFFFF"/>
            <w:hideMark/>
          </w:tcPr>
          <w:p w:rsidR="00500FB4" w:rsidRPr="00536029" w:rsidRDefault="00500FB4" w:rsidP="00CB3E8D">
            <w:pPr>
              <w:jc w:val="right"/>
              <w:rPr>
                <w:rFonts w:ascii="Calibri" w:hAnsi="Calibri" w:cs="Calibri"/>
                <w:color w:val="FF0000"/>
                <w:sz w:val="20"/>
                <w:szCs w:val="20"/>
              </w:rPr>
            </w:pPr>
          </w:p>
        </w:tc>
        <w:tc>
          <w:tcPr>
            <w:tcW w:w="1920" w:type="dxa"/>
            <w:tcBorders>
              <w:top w:val="nil"/>
              <w:left w:val="nil"/>
              <w:bottom w:val="nil"/>
              <w:right w:val="nil"/>
            </w:tcBorders>
            <w:shd w:val="clear" w:color="000000" w:fill="FFFFFF"/>
            <w:hideMark/>
          </w:tcPr>
          <w:p w:rsidR="00500FB4" w:rsidRPr="00536029" w:rsidRDefault="00500FB4" w:rsidP="00CB3E8D">
            <w:pPr>
              <w:jc w:val="right"/>
              <w:rPr>
                <w:rFonts w:ascii="Calibri" w:hAnsi="Calibri" w:cs="Calibri"/>
                <w:color w:val="000000"/>
                <w:sz w:val="20"/>
                <w:szCs w:val="20"/>
              </w:rPr>
            </w:pPr>
          </w:p>
        </w:tc>
      </w:tr>
      <w:tr w:rsidR="00DC37F2" w:rsidRPr="00536029" w:rsidTr="006B6DE3">
        <w:trPr>
          <w:trHeight w:val="270"/>
        </w:trPr>
        <w:tc>
          <w:tcPr>
            <w:tcW w:w="3476" w:type="dxa"/>
            <w:gridSpan w:val="2"/>
            <w:tcBorders>
              <w:top w:val="nil"/>
              <w:left w:val="nil"/>
              <w:bottom w:val="nil"/>
              <w:right w:val="nil"/>
            </w:tcBorders>
            <w:shd w:val="clear" w:color="000000" w:fill="FFFFFF"/>
            <w:hideMark/>
          </w:tcPr>
          <w:p w:rsidR="00DC37F2" w:rsidRPr="00536029" w:rsidRDefault="00DC37F2" w:rsidP="00CB3E8D">
            <w:pPr>
              <w:rPr>
                <w:rFonts w:ascii="Calibri" w:hAnsi="Calibri" w:cs="Calibri"/>
                <w:color w:val="000000"/>
                <w:sz w:val="20"/>
                <w:szCs w:val="20"/>
              </w:rPr>
            </w:pPr>
            <w:r w:rsidRPr="00536029">
              <w:rPr>
                <w:rFonts w:ascii="Calibri" w:hAnsi="Calibri" w:cs="Calibri"/>
                <w:color w:val="000000"/>
                <w:sz w:val="20"/>
                <w:szCs w:val="20"/>
              </w:rPr>
              <w:t>Notas de débito</w:t>
            </w:r>
          </w:p>
        </w:tc>
        <w:tc>
          <w:tcPr>
            <w:tcW w:w="1486" w:type="dxa"/>
            <w:gridSpan w:val="2"/>
            <w:tcBorders>
              <w:top w:val="nil"/>
              <w:left w:val="nil"/>
              <w:bottom w:val="nil"/>
              <w:right w:val="nil"/>
            </w:tcBorders>
            <w:shd w:val="clear" w:color="000000" w:fill="FFFFFF"/>
            <w:hideMark/>
          </w:tcPr>
          <w:p w:rsidR="00DC37F2" w:rsidRPr="00536029" w:rsidRDefault="00DC37F2"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hideMark/>
          </w:tcPr>
          <w:p w:rsidR="00DC37F2" w:rsidRPr="00536029" w:rsidRDefault="00DC37F2" w:rsidP="00BB412A">
            <w:pPr>
              <w:jc w:val="right"/>
              <w:rPr>
                <w:rFonts w:ascii="Calibri" w:hAnsi="Calibri" w:cs="Calibri"/>
                <w:b/>
                <w:bCs/>
                <w:color w:val="000000"/>
                <w:sz w:val="20"/>
                <w:szCs w:val="20"/>
              </w:rPr>
            </w:pPr>
            <w:r w:rsidRPr="00536029">
              <w:rPr>
                <w:rFonts w:ascii="Calibri" w:hAnsi="Calibri" w:cs="Calibri"/>
                <w:b/>
                <w:bCs/>
                <w:color w:val="000000"/>
                <w:sz w:val="20"/>
                <w:szCs w:val="20"/>
              </w:rPr>
              <w:t xml:space="preserve">                  437.</w:t>
            </w:r>
            <w:r w:rsidR="00BB412A">
              <w:rPr>
                <w:rFonts w:ascii="Calibri" w:hAnsi="Calibri" w:cs="Calibri"/>
                <w:b/>
                <w:bCs/>
                <w:color w:val="000000"/>
                <w:sz w:val="20"/>
                <w:szCs w:val="20"/>
              </w:rPr>
              <w:t>409,40</w:t>
            </w:r>
            <w:r w:rsidRPr="00536029">
              <w:rPr>
                <w:rFonts w:ascii="Calibri" w:hAnsi="Calibri" w:cs="Calibri"/>
                <w:b/>
                <w:bCs/>
                <w:color w:val="000000"/>
                <w:sz w:val="20"/>
                <w:szCs w:val="20"/>
              </w:rPr>
              <w:t xml:space="preserve"> </w:t>
            </w:r>
          </w:p>
        </w:tc>
        <w:tc>
          <w:tcPr>
            <w:tcW w:w="273"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185.506,37 </w:t>
            </w:r>
          </w:p>
        </w:tc>
      </w:tr>
      <w:tr w:rsidR="00DC37F2" w:rsidRPr="00536029" w:rsidTr="006B6DE3">
        <w:trPr>
          <w:trHeight w:val="270"/>
        </w:trPr>
        <w:tc>
          <w:tcPr>
            <w:tcW w:w="3476" w:type="dxa"/>
            <w:gridSpan w:val="2"/>
            <w:tcBorders>
              <w:top w:val="nil"/>
              <w:left w:val="nil"/>
              <w:bottom w:val="nil"/>
              <w:right w:val="nil"/>
            </w:tcBorders>
            <w:shd w:val="clear" w:color="000000" w:fill="FFFFFF"/>
            <w:hideMark/>
          </w:tcPr>
          <w:p w:rsidR="00DC37F2" w:rsidRPr="00536029" w:rsidRDefault="00DC37F2" w:rsidP="00CB3E8D">
            <w:pPr>
              <w:rPr>
                <w:rFonts w:ascii="Calibri" w:hAnsi="Calibri" w:cs="Calibri"/>
                <w:color w:val="000000"/>
                <w:sz w:val="20"/>
                <w:szCs w:val="20"/>
              </w:rPr>
            </w:pPr>
            <w:r w:rsidRPr="00536029">
              <w:rPr>
                <w:rFonts w:ascii="Calibri" w:hAnsi="Calibri" w:cs="Calibri"/>
                <w:color w:val="000000"/>
                <w:sz w:val="20"/>
                <w:szCs w:val="20"/>
              </w:rPr>
              <w:t>Serviços a receber</w:t>
            </w:r>
          </w:p>
        </w:tc>
        <w:tc>
          <w:tcPr>
            <w:tcW w:w="1486" w:type="dxa"/>
            <w:gridSpan w:val="2"/>
            <w:tcBorders>
              <w:top w:val="nil"/>
              <w:left w:val="nil"/>
              <w:bottom w:val="nil"/>
              <w:right w:val="nil"/>
            </w:tcBorders>
            <w:shd w:val="clear" w:color="000000" w:fill="FFFFFF"/>
            <w:hideMark/>
          </w:tcPr>
          <w:p w:rsidR="00DC37F2" w:rsidRPr="00536029" w:rsidRDefault="00DC37F2"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2.186.698,31 </w:t>
            </w:r>
          </w:p>
        </w:tc>
        <w:tc>
          <w:tcPr>
            <w:tcW w:w="273"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5.168.578,55 </w:t>
            </w:r>
          </w:p>
        </w:tc>
      </w:tr>
      <w:tr w:rsidR="00DC37F2" w:rsidRPr="00536029" w:rsidTr="006B6DE3">
        <w:trPr>
          <w:trHeight w:val="270"/>
        </w:trPr>
        <w:tc>
          <w:tcPr>
            <w:tcW w:w="3476" w:type="dxa"/>
            <w:gridSpan w:val="2"/>
            <w:tcBorders>
              <w:top w:val="nil"/>
              <w:left w:val="nil"/>
              <w:bottom w:val="nil"/>
              <w:right w:val="nil"/>
            </w:tcBorders>
            <w:shd w:val="clear" w:color="000000" w:fill="FFFFFF"/>
            <w:hideMark/>
          </w:tcPr>
          <w:p w:rsidR="00DC37F2" w:rsidRPr="00536029" w:rsidRDefault="00DC37F2" w:rsidP="00CB3E8D">
            <w:pPr>
              <w:rPr>
                <w:rFonts w:ascii="Calibri" w:hAnsi="Calibri" w:cs="Calibri"/>
                <w:color w:val="000000"/>
                <w:sz w:val="20"/>
                <w:szCs w:val="20"/>
              </w:rPr>
            </w:pPr>
            <w:r w:rsidRPr="00536029">
              <w:rPr>
                <w:rFonts w:ascii="Calibri" w:hAnsi="Calibri" w:cs="Calibri"/>
                <w:color w:val="000000"/>
                <w:sz w:val="20"/>
                <w:szCs w:val="20"/>
              </w:rPr>
              <w:t>Aluguéis a receber</w:t>
            </w:r>
          </w:p>
        </w:tc>
        <w:tc>
          <w:tcPr>
            <w:tcW w:w="1486" w:type="dxa"/>
            <w:gridSpan w:val="2"/>
            <w:tcBorders>
              <w:top w:val="nil"/>
              <w:left w:val="nil"/>
              <w:bottom w:val="nil"/>
              <w:right w:val="nil"/>
            </w:tcBorders>
            <w:shd w:val="clear" w:color="000000" w:fill="FFFFFF"/>
            <w:hideMark/>
          </w:tcPr>
          <w:p w:rsidR="00DC37F2" w:rsidRPr="00536029" w:rsidRDefault="00DC37F2"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145.014,75 </w:t>
            </w:r>
          </w:p>
        </w:tc>
        <w:tc>
          <w:tcPr>
            <w:tcW w:w="273"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165.459,50 </w:t>
            </w:r>
          </w:p>
        </w:tc>
      </w:tr>
      <w:tr w:rsidR="00DC37F2" w:rsidRPr="00536029" w:rsidTr="006B6DE3">
        <w:trPr>
          <w:trHeight w:val="270"/>
        </w:trPr>
        <w:tc>
          <w:tcPr>
            <w:tcW w:w="3476" w:type="dxa"/>
            <w:gridSpan w:val="2"/>
            <w:tcBorders>
              <w:top w:val="nil"/>
              <w:left w:val="nil"/>
              <w:bottom w:val="nil"/>
              <w:right w:val="nil"/>
            </w:tcBorders>
            <w:shd w:val="clear" w:color="000000" w:fill="FFFFFF"/>
            <w:hideMark/>
          </w:tcPr>
          <w:p w:rsidR="00DC37F2" w:rsidRPr="00536029" w:rsidRDefault="00DC37F2" w:rsidP="00CB3E8D">
            <w:pPr>
              <w:rPr>
                <w:rFonts w:ascii="Calibri" w:hAnsi="Calibri" w:cs="Calibri"/>
                <w:color w:val="000000"/>
                <w:sz w:val="20"/>
                <w:szCs w:val="20"/>
              </w:rPr>
            </w:pPr>
            <w:r w:rsidRPr="00536029">
              <w:rPr>
                <w:rFonts w:ascii="Calibri" w:hAnsi="Calibri" w:cs="Calibri"/>
                <w:color w:val="000000"/>
                <w:sz w:val="20"/>
                <w:szCs w:val="20"/>
              </w:rPr>
              <w:t>Serviços a faturar</w:t>
            </w:r>
          </w:p>
        </w:tc>
        <w:tc>
          <w:tcPr>
            <w:tcW w:w="1486" w:type="dxa"/>
            <w:gridSpan w:val="2"/>
            <w:tcBorders>
              <w:top w:val="nil"/>
              <w:left w:val="nil"/>
              <w:bottom w:val="nil"/>
              <w:right w:val="nil"/>
            </w:tcBorders>
            <w:shd w:val="clear" w:color="000000" w:fill="FFFFFF"/>
            <w:hideMark/>
          </w:tcPr>
          <w:p w:rsidR="00DC37F2" w:rsidRPr="00536029" w:rsidRDefault="00DC37F2"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   </w:t>
            </w:r>
          </w:p>
        </w:tc>
        <w:tc>
          <w:tcPr>
            <w:tcW w:w="273"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1.418.214,85 </w:t>
            </w:r>
          </w:p>
        </w:tc>
      </w:tr>
      <w:tr w:rsidR="00DC37F2" w:rsidRPr="00536029" w:rsidTr="006B6DE3">
        <w:trPr>
          <w:trHeight w:val="270"/>
        </w:trPr>
        <w:tc>
          <w:tcPr>
            <w:tcW w:w="3476" w:type="dxa"/>
            <w:gridSpan w:val="2"/>
            <w:tcBorders>
              <w:top w:val="nil"/>
              <w:left w:val="nil"/>
              <w:bottom w:val="nil"/>
              <w:right w:val="nil"/>
            </w:tcBorders>
            <w:shd w:val="clear" w:color="000000" w:fill="FFFFFF"/>
            <w:hideMark/>
          </w:tcPr>
          <w:p w:rsidR="00DC37F2" w:rsidRPr="00536029" w:rsidRDefault="00DC37F2" w:rsidP="00CB3E8D">
            <w:pPr>
              <w:rPr>
                <w:rFonts w:ascii="Calibri" w:hAnsi="Calibri" w:cs="Calibri"/>
                <w:b/>
                <w:bCs/>
                <w:color w:val="000000"/>
                <w:sz w:val="20"/>
                <w:szCs w:val="20"/>
              </w:rPr>
            </w:pPr>
            <w:r w:rsidRPr="00536029">
              <w:rPr>
                <w:rFonts w:ascii="Calibri" w:hAnsi="Calibri" w:cs="Calibri"/>
                <w:b/>
                <w:bCs/>
                <w:color w:val="000000"/>
                <w:sz w:val="20"/>
                <w:szCs w:val="20"/>
              </w:rPr>
              <w:t> </w:t>
            </w:r>
          </w:p>
        </w:tc>
        <w:tc>
          <w:tcPr>
            <w:tcW w:w="1486" w:type="dxa"/>
            <w:gridSpan w:val="2"/>
            <w:tcBorders>
              <w:top w:val="nil"/>
              <w:left w:val="nil"/>
              <w:bottom w:val="nil"/>
              <w:right w:val="nil"/>
            </w:tcBorders>
            <w:shd w:val="clear" w:color="000000" w:fill="FFFFFF"/>
            <w:hideMark/>
          </w:tcPr>
          <w:p w:rsidR="00DC37F2" w:rsidRPr="00536029" w:rsidRDefault="00DC37F2" w:rsidP="00CB3E8D">
            <w:pPr>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917" w:type="dxa"/>
            <w:tcBorders>
              <w:top w:val="single" w:sz="4" w:space="0" w:color="auto"/>
              <w:left w:val="nil"/>
              <w:bottom w:val="double" w:sz="6" w:space="0" w:color="auto"/>
              <w:right w:val="nil"/>
            </w:tcBorders>
            <w:shd w:val="clear" w:color="000000" w:fill="FFFFFF"/>
            <w:noWrap/>
            <w:vAlign w:val="bottom"/>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2.769.422,46 </w:t>
            </w:r>
          </w:p>
        </w:tc>
        <w:tc>
          <w:tcPr>
            <w:tcW w:w="273" w:type="dxa"/>
            <w:tcBorders>
              <w:top w:val="single" w:sz="4" w:space="0" w:color="auto"/>
              <w:left w:val="nil"/>
              <w:bottom w:val="double" w:sz="6" w:space="0" w:color="auto"/>
              <w:right w:val="nil"/>
            </w:tcBorders>
            <w:shd w:val="clear" w:color="000000" w:fill="FFFFFF"/>
            <w:noWrap/>
            <w:vAlign w:val="bottom"/>
            <w:hideMark/>
          </w:tcPr>
          <w:p w:rsidR="00DC37F2" w:rsidRPr="00536029" w:rsidRDefault="00DC37F2"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20" w:type="dxa"/>
            <w:tcBorders>
              <w:top w:val="single" w:sz="4" w:space="0" w:color="auto"/>
              <w:left w:val="nil"/>
              <w:bottom w:val="double" w:sz="6" w:space="0" w:color="auto"/>
              <w:right w:val="nil"/>
            </w:tcBorders>
            <w:shd w:val="clear" w:color="000000" w:fill="FFFFFF"/>
            <w:noWrap/>
            <w:vAlign w:val="bottom"/>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6.937.759,27 </w:t>
            </w:r>
          </w:p>
        </w:tc>
      </w:tr>
      <w:tr w:rsidR="00500FB4" w:rsidRPr="00536029" w:rsidTr="006B6DE3">
        <w:trPr>
          <w:trHeight w:val="270"/>
        </w:trPr>
        <w:tc>
          <w:tcPr>
            <w:tcW w:w="3476" w:type="dxa"/>
            <w:gridSpan w:val="2"/>
            <w:tcBorders>
              <w:top w:val="nil"/>
              <w:left w:val="nil"/>
              <w:bottom w:val="nil"/>
              <w:right w:val="nil"/>
            </w:tcBorders>
            <w:shd w:val="clear" w:color="000000" w:fill="FFFFFF"/>
            <w:noWrap/>
            <w:vAlign w:val="center"/>
            <w:hideMark/>
          </w:tcPr>
          <w:p w:rsidR="00500FB4" w:rsidRPr="00536029" w:rsidRDefault="00500FB4" w:rsidP="00CB3E8D">
            <w:pPr>
              <w:rPr>
                <w:rFonts w:ascii="Calibri" w:hAnsi="Calibri" w:cs="Calibri"/>
                <w:color w:val="000000"/>
                <w:sz w:val="20"/>
                <w:szCs w:val="20"/>
              </w:rPr>
            </w:pPr>
            <w:r w:rsidRPr="00536029">
              <w:rPr>
                <w:rFonts w:ascii="Calibri" w:hAnsi="Calibri" w:cs="Calibri"/>
                <w:color w:val="000000"/>
                <w:sz w:val="20"/>
                <w:szCs w:val="20"/>
              </w:rPr>
              <w:t> </w:t>
            </w:r>
          </w:p>
        </w:tc>
        <w:tc>
          <w:tcPr>
            <w:tcW w:w="1486" w:type="dxa"/>
            <w:gridSpan w:val="2"/>
            <w:tcBorders>
              <w:top w:val="nil"/>
              <w:left w:val="nil"/>
              <w:bottom w:val="nil"/>
              <w:right w:val="nil"/>
            </w:tcBorders>
            <w:shd w:val="clear" w:color="000000" w:fill="FFFFFF"/>
            <w:noWrap/>
            <w:vAlign w:val="center"/>
            <w:hideMark/>
          </w:tcPr>
          <w:p w:rsidR="00500FB4" w:rsidRPr="00536029" w:rsidRDefault="00500FB4" w:rsidP="00CB3E8D">
            <w:pP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noWrap/>
            <w:vAlign w:val="bottom"/>
            <w:hideMark/>
          </w:tcPr>
          <w:p w:rsidR="00500FB4" w:rsidRPr="00536029" w:rsidRDefault="00500FB4"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73" w:type="dxa"/>
            <w:tcBorders>
              <w:top w:val="nil"/>
              <w:left w:val="nil"/>
              <w:bottom w:val="nil"/>
              <w:right w:val="nil"/>
            </w:tcBorders>
            <w:shd w:val="clear" w:color="000000" w:fill="FFFFFF"/>
            <w:noWrap/>
            <w:vAlign w:val="bottom"/>
            <w:hideMark/>
          </w:tcPr>
          <w:p w:rsidR="00500FB4" w:rsidRPr="00536029" w:rsidRDefault="00500FB4"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noWrap/>
            <w:vAlign w:val="bottom"/>
            <w:hideMark/>
          </w:tcPr>
          <w:p w:rsidR="00500FB4" w:rsidRPr="00536029" w:rsidRDefault="00500FB4" w:rsidP="00CB3E8D">
            <w:pPr>
              <w:jc w:val="right"/>
              <w:rPr>
                <w:rFonts w:ascii="Calibri" w:hAnsi="Calibri" w:cs="Calibri"/>
                <w:color w:val="000000"/>
                <w:sz w:val="20"/>
                <w:szCs w:val="20"/>
              </w:rPr>
            </w:pPr>
            <w:r w:rsidRPr="00536029">
              <w:rPr>
                <w:rFonts w:ascii="Calibri" w:hAnsi="Calibri" w:cs="Calibri"/>
                <w:color w:val="000000"/>
                <w:sz w:val="20"/>
                <w:szCs w:val="20"/>
              </w:rPr>
              <w:t> </w:t>
            </w:r>
          </w:p>
        </w:tc>
      </w:tr>
      <w:tr w:rsidR="00500FB4" w:rsidRPr="00536029" w:rsidTr="006B6DE3">
        <w:trPr>
          <w:trHeight w:val="270"/>
        </w:trPr>
        <w:tc>
          <w:tcPr>
            <w:tcW w:w="3476" w:type="dxa"/>
            <w:gridSpan w:val="2"/>
            <w:tcBorders>
              <w:top w:val="nil"/>
              <w:left w:val="nil"/>
              <w:bottom w:val="nil"/>
              <w:right w:val="nil"/>
            </w:tcBorders>
            <w:shd w:val="clear" w:color="000000" w:fill="FFFFFF"/>
            <w:hideMark/>
          </w:tcPr>
          <w:p w:rsidR="00500FB4" w:rsidRPr="00536029" w:rsidRDefault="00500FB4" w:rsidP="00CB3E8D">
            <w:pPr>
              <w:rPr>
                <w:rFonts w:ascii="Calibri" w:hAnsi="Calibri" w:cs="Calibri"/>
                <w:color w:val="000000"/>
                <w:sz w:val="20"/>
                <w:szCs w:val="20"/>
              </w:rPr>
            </w:pPr>
            <w:r w:rsidRPr="00536029">
              <w:rPr>
                <w:rFonts w:ascii="Calibri" w:hAnsi="Calibri" w:cs="Calibri"/>
                <w:color w:val="000000"/>
                <w:sz w:val="20"/>
                <w:szCs w:val="20"/>
              </w:rPr>
              <w:t> </w:t>
            </w:r>
          </w:p>
        </w:tc>
        <w:tc>
          <w:tcPr>
            <w:tcW w:w="1486" w:type="dxa"/>
            <w:gridSpan w:val="2"/>
            <w:tcBorders>
              <w:top w:val="nil"/>
              <w:left w:val="nil"/>
              <w:bottom w:val="nil"/>
              <w:right w:val="nil"/>
            </w:tcBorders>
            <w:shd w:val="clear" w:color="000000" w:fill="FFFFFF"/>
            <w:hideMark/>
          </w:tcPr>
          <w:p w:rsidR="00500FB4" w:rsidRPr="00536029" w:rsidRDefault="00500FB4"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right w:val="nil"/>
            </w:tcBorders>
            <w:shd w:val="clear" w:color="000000" w:fill="FFFFFF"/>
            <w:hideMark/>
          </w:tcPr>
          <w:p w:rsidR="00500FB4" w:rsidRPr="00536029" w:rsidRDefault="00500FB4"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73" w:type="dxa"/>
            <w:tcBorders>
              <w:top w:val="nil"/>
              <w:left w:val="nil"/>
              <w:right w:val="nil"/>
            </w:tcBorders>
            <w:shd w:val="clear" w:color="000000" w:fill="FFFFFF"/>
            <w:hideMark/>
          </w:tcPr>
          <w:p w:rsidR="00500FB4" w:rsidRPr="00536029" w:rsidRDefault="00500FB4"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20" w:type="dxa"/>
            <w:tcBorders>
              <w:top w:val="nil"/>
              <w:left w:val="nil"/>
              <w:right w:val="nil"/>
            </w:tcBorders>
            <w:shd w:val="clear" w:color="000000" w:fill="FFFFFF"/>
            <w:hideMark/>
          </w:tcPr>
          <w:p w:rsidR="00500FB4" w:rsidRPr="00536029" w:rsidRDefault="00500FB4" w:rsidP="00CB3E8D">
            <w:pPr>
              <w:jc w:val="right"/>
              <w:rPr>
                <w:rFonts w:ascii="Calibri" w:hAnsi="Calibri" w:cs="Calibri"/>
                <w:color w:val="000000"/>
                <w:sz w:val="20"/>
                <w:szCs w:val="20"/>
              </w:rPr>
            </w:pPr>
            <w:r w:rsidRPr="00536029">
              <w:rPr>
                <w:rFonts w:ascii="Calibri" w:hAnsi="Calibri" w:cs="Calibri"/>
                <w:color w:val="000000"/>
                <w:sz w:val="20"/>
                <w:szCs w:val="20"/>
              </w:rPr>
              <w:t> </w:t>
            </w:r>
          </w:p>
        </w:tc>
      </w:tr>
      <w:tr w:rsidR="00500FB4" w:rsidRPr="00536029" w:rsidTr="006B6DE3">
        <w:trPr>
          <w:trHeight w:val="270"/>
        </w:trPr>
        <w:tc>
          <w:tcPr>
            <w:tcW w:w="3476" w:type="dxa"/>
            <w:gridSpan w:val="2"/>
            <w:tcBorders>
              <w:top w:val="nil"/>
              <w:left w:val="nil"/>
              <w:bottom w:val="nil"/>
              <w:right w:val="nil"/>
            </w:tcBorders>
            <w:shd w:val="clear" w:color="000000" w:fill="FFFFFF"/>
            <w:hideMark/>
          </w:tcPr>
          <w:p w:rsidR="00500FB4" w:rsidRPr="00536029" w:rsidRDefault="00500FB4" w:rsidP="00CB3E8D">
            <w:pPr>
              <w:rPr>
                <w:rFonts w:ascii="Calibri" w:hAnsi="Calibri" w:cs="Calibri"/>
                <w:color w:val="000000"/>
                <w:sz w:val="20"/>
                <w:szCs w:val="20"/>
                <w:u w:val="single"/>
              </w:rPr>
            </w:pPr>
            <w:r w:rsidRPr="00536029">
              <w:rPr>
                <w:rFonts w:ascii="Calibri" w:hAnsi="Calibri" w:cs="Calibri"/>
                <w:color w:val="000000"/>
                <w:sz w:val="20"/>
                <w:szCs w:val="20"/>
                <w:u w:val="single"/>
              </w:rPr>
              <w:t>Não Circulante</w:t>
            </w:r>
          </w:p>
        </w:tc>
        <w:tc>
          <w:tcPr>
            <w:tcW w:w="1486" w:type="dxa"/>
            <w:gridSpan w:val="2"/>
            <w:tcBorders>
              <w:top w:val="nil"/>
              <w:left w:val="nil"/>
              <w:bottom w:val="nil"/>
              <w:right w:val="nil"/>
            </w:tcBorders>
            <w:shd w:val="clear" w:color="000000" w:fill="FFFFFF"/>
            <w:hideMark/>
          </w:tcPr>
          <w:p w:rsidR="00500FB4" w:rsidRPr="00536029" w:rsidRDefault="00500FB4" w:rsidP="00CB3E8D">
            <w:pPr>
              <w:jc w:val="center"/>
              <w:rPr>
                <w:rFonts w:ascii="Calibri" w:hAnsi="Calibri" w:cs="Calibri"/>
                <w:b/>
                <w:bCs/>
                <w:color w:val="000000"/>
                <w:sz w:val="20"/>
                <w:szCs w:val="20"/>
              </w:rPr>
            </w:pPr>
            <w:r w:rsidRPr="00536029">
              <w:rPr>
                <w:rFonts w:ascii="Calibri" w:hAnsi="Calibri" w:cs="Calibri"/>
                <w:b/>
                <w:bCs/>
                <w:color w:val="000000"/>
                <w:sz w:val="20"/>
                <w:szCs w:val="20"/>
              </w:rPr>
              <w:t> </w:t>
            </w:r>
          </w:p>
        </w:tc>
        <w:tc>
          <w:tcPr>
            <w:tcW w:w="1917" w:type="dxa"/>
            <w:tcBorders>
              <w:left w:val="nil"/>
              <w:bottom w:val="nil"/>
              <w:right w:val="nil"/>
            </w:tcBorders>
            <w:shd w:val="clear" w:color="000000" w:fill="FFFFFF"/>
            <w:hideMark/>
          </w:tcPr>
          <w:p w:rsidR="00500FB4" w:rsidRPr="00536029" w:rsidRDefault="00500FB4" w:rsidP="00CB3E8D">
            <w:pPr>
              <w:jc w:val="right"/>
              <w:rPr>
                <w:rFonts w:ascii="Calibri" w:hAnsi="Calibri" w:cs="Calibri"/>
                <w:b/>
                <w:bCs/>
                <w:color w:val="000000"/>
                <w:sz w:val="20"/>
                <w:szCs w:val="20"/>
              </w:rPr>
            </w:pPr>
            <w:r w:rsidRPr="00536029">
              <w:rPr>
                <w:rFonts w:ascii="Calibri" w:hAnsi="Calibri" w:cs="Calibri"/>
                <w:b/>
                <w:bCs/>
                <w:color w:val="000000"/>
                <w:sz w:val="20"/>
                <w:szCs w:val="20"/>
              </w:rPr>
              <w:t> </w:t>
            </w:r>
          </w:p>
        </w:tc>
        <w:tc>
          <w:tcPr>
            <w:tcW w:w="273" w:type="dxa"/>
            <w:tcBorders>
              <w:left w:val="nil"/>
              <w:bottom w:val="nil"/>
              <w:right w:val="nil"/>
            </w:tcBorders>
            <w:shd w:val="clear" w:color="000000" w:fill="FFFFFF"/>
            <w:hideMark/>
          </w:tcPr>
          <w:p w:rsidR="00500FB4" w:rsidRPr="00536029" w:rsidRDefault="00500FB4"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20" w:type="dxa"/>
            <w:tcBorders>
              <w:left w:val="nil"/>
              <w:bottom w:val="nil"/>
              <w:right w:val="nil"/>
            </w:tcBorders>
            <w:shd w:val="clear" w:color="000000" w:fill="FFFFFF"/>
            <w:hideMark/>
          </w:tcPr>
          <w:p w:rsidR="00500FB4" w:rsidRPr="00536029" w:rsidRDefault="00500FB4" w:rsidP="00CB3E8D">
            <w:pPr>
              <w:jc w:val="right"/>
              <w:rPr>
                <w:rFonts w:ascii="Calibri" w:hAnsi="Calibri" w:cs="Calibri"/>
                <w:color w:val="000000"/>
                <w:sz w:val="20"/>
                <w:szCs w:val="20"/>
              </w:rPr>
            </w:pPr>
            <w:r w:rsidRPr="00536029">
              <w:rPr>
                <w:rFonts w:ascii="Calibri" w:hAnsi="Calibri" w:cs="Calibri"/>
                <w:color w:val="000000"/>
                <w:sz w:val="20"/>
                <w:szCs w:val="20"/>
              </w:rPr>
              <w:t> </w:t>
            </w:r>
          </w:p>
        </w:tc>
      </w:tr>
      <w:tr w:rsidR="00DC37F2" w:rsidRPr="00536029" w:rsidTr="006B6DE3">
        <w:trPr>
          <w:trHeight w:val="270"/>
        </w:trPr>
        <w:tc>
          <w:tcPr>
            <w:tcW w:w="3476" w:type="dxa"/>
            <w:gridSpan w:val="2"/>
            <w:tcBorders>
              <w:top w:val="nil"/>
              <w:left w:val="nil"/>
              <w:bottom w:val="nil"/>
              <w:right w:val="nil"/>
            </w:tcBorders>
            <w:shd w:val="clear" w:color="000000" w:fill="FFFFFF"/>
            <w:hideMark/>
          </w:tcPr>
          <w:p w:rsidR="00DC37F2" w:rsidRPr="00536029" w:rsidRDefault="00DC37F2" w:rsidP="00CB3E8D">
            <w:pPr>
              <w:rPr>
                <w:rFonts w:ascii="Calibri" w:hAnsi="Calibri" w:cs="Calibri"/>
                <w:color w:val="000000"/>
                <w:sz w:val="20"/>
                <w:szCs w:val="20"/>
              </w:rPr>
            </w:pPr>
            <w:r w:rsidRPr="00536029">
              <w:rPr>
                <w:rFonts w:ascii="Calibri" w:hAnsi="Calibri" w:cs="Calibri"/>
                <w:color w:val="000000"/>
                <w:sz w:val="20"/>
                <w:szCs w:val="20"/>
              </w:rPr>
              <w:t>Serviços a receber</w:t>
            </w:r>
          </w:p>
        </w:tc>
        <w:tc>
          <w:tcPr>
            <w:tcW w:w="1486" w:type="dxa"/>
            <w:gridSpan w:val="2"/>
            <w:tcBorders>
              <w:top w:val="nil"/>
              <w:left w:val="nil"/>
              <w:bottom w:val="nil"/>
              <w:right w:val="nil"/>
            </w:tcBorders>
            <w:shd w:val="clear" w:color="000000" w:fill="FFFFFF"/>
            <w:hideMark/>
          </w:tcPr>
          <w:p w:rsidR="00DC37F2" w:rsidRPr="00536029" w:rsidRDefault="00DC37F2" w:rsidP="00CB3E8D">
            <w:pPr>
              <w:jc w:val="center"/>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340.613,31 </w:t>
            </w:r>
          </w:p>
        </w:tc>
        <w:tc>
          <w:tcPr>
            <w:tcW w:w="273"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392.805,49 </w:t>
            </w:r>
          </w:p>
        </w:tc>
      </w:tr>
      <w:tr w:rsidR="00DC37F2" w:rsidRPr="00536029" w:rsidTr="006B6DE3">
        <w:trPr>
          <w:trHeight w:val="540"/>
        </w:trPr>
        <w:tc>
          <w:tcPr>
            <w:tcW w:w="3476" w:type="dxa"/>
            <w:gridSpan w:val="2"/>
            <w:tcBorders>
              <w:top w:val="nil"/>
              <w:left w:val="nil"/>
              <w:bottom w:val="nil"/>
              <w:right w:val="nil"/>
            </w:tcBorders>
            <w:shd w:val="clear" w:color="000000" w:fill="FFFFFF"/>
            <w:vAlign w:val="center"/>
            <w:hideMark/>
          </w:tcPr>
          <w:p w:rsidR="00DC37F2" w:rsidRPr="00536029" w:rsidRDefault="000E2BAC" w:rsidP="000E2BAC">
            <w:pPr>
              <w:rPr>
                <w:rFonts w:ascii="Calibri" w:hAnsi="Calibri" w:cs="Calibri"/>
                <w:color w:val="000000"/>
                <w:sz w:val="20"/>
                <w:szCs w:val="20"/>
              </w:rPr>
            </w:pPr>
            <w:r>
              <w:rPr>
                <w:rFonts w:ascii="Calibri" w:hAnsi="Calibri" w:cs="Calibri"/>
                <w:color w:val="000000"/>
                <w:sz w:val="20"/>
                <w:szCs w:val="20"/>
              </w:rPr>
              <w:t>Provisão para p</w:t>
            </w:r>
            <w:r w:rsidR="00CC64C6" w:rsidRPr="00536029">
              <w:rPr>
                <w:rFonts w:ascii="Calibri" w:hAnsi="Calibri" w:cs="Calibri"/>
                <w:color w:val="000000"/>
                <w:sz w:val="20"/>
                <w:szCs w:val="20"/>
              </w:rPr>
              <w:t>erda por r</w:t>
            </w:r>
            <w:r>
              <w:rPr>
                <w:rFonts w:ascii="Calibri" w:hAnsi="Calibri" w:cs="Calibri"/>
                <w:color w:val="000000"/>
                <w:sz w:val="20"/>
                <w:szCs w:val="20"/>
              </w:rPr>
              <w:t xml:space="preserve">edução ao valor recuperável de </w:t>
            </w:r>
            <w:r w:rsidR="00CC64C6" w:rsidRPr="00536029">
              <w:rPr>
                <w:rFonts w:ascii="Calibri" w:hAnsi="Calibri" w:cs="Calibri"/>
                <w:color w:val="000000"/>
                <w:sz w:val="20"/>
                <w:szCs w:val="20"/>
              </w:rPr>
              <w:t>contas a receber</w:t>
            </w:r>
          </w:p>
        </w:tc>
        <w:tc>
          <w:tcPr>
            <w:tcW w:w="1486" w:type="dxa"/>
            <w:gridSpan w:val="2"/>
            <w:tcBorders>
              <w:top w:val="nil"/>
              <w:left w:val="nil"/>
              <w:bottom w:val="nil"/>
              <w:right w:val="nil"/>
            </w:tcBorders>
            <w:shd w:val="clear" w:color="000000" w:fill="FFFFFF"/>
            <w:vAlign w:val="center"/>
            <w:hideMark/>
          </w:tcPr>
          <w:p w:rsidR="00DC37F2" w:rsidRPr="00536029" w:rsidRDefault="00DC37F2" w:rsidP="00CB3E8D">
            <w:pPr>
              <w:jc w:val="right"/>
              <w:rPr>
                <w:rFonts w:ascii="Calibri" w:hAnsi="Calibri" w:cs="Calibri"/>
                <w:color w:val="000000"/>
                <w:sz w:val="20"/>
                <w:szCs w:val="20"/>
              </w:rPr>
            </w:pPr>
            <w:r w:rsidRPr="00536029">
              <w:rPr>
                <w:rFonts w:ascii="Calibri" w:hAnsi="Calibri" w:cs="Calibri"/>
                <w:color w:val="000000"/>
                <w:sz w:val="20"/>
                <w:szCs w:val="20"/>
              </w:rPr>
              <w:t> </w:t>
            </w:r>
          </w:p>
        </w:tc>
        <w:tc>
          <w:tcPr>
            <w:tcW w:w="1917" w:type="dxa"/>
            <w:tcBorders>
              <w:top w:val="nil"/>
              <w:left w:val="nil"/>
              <w:bottom w:val="nil"/>
              <w:right w:val="nil"/>
            </w:tcBorders>
            <w:shd w:val="clear" w:color="000000" w:fill="FFFFFF"/>
            <w:noWrap/>
            <w:vAlign w:val="center"/>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(340.613,31)</w:t>
            </w:r>
          </w:p>
        </w:tc>
        <w:tc>
          <w:tcPr>
            <w:tcW w:w="273" w:type="dxa"/>
            <w:tcBorders>
              <w:top w:val="nil"/>
              <w:left w:val="nil"/>
              <w:bottom w:val="nil"/>
              <w:right w:val="nil"/>
            </w:tcBorders>
            <w:shd w:val="clear" w:color="000000" w:fill="FFFFFF"/>
            <w:noWrap/>
            <w:vAlign w:val="center"/>
            <w:hideMark/>
          </w:tcPr>
          <w:p w:rsidR="00DC37F2" w:rsidRPr="00536029" w:rsidRDefault="00DC37F2" w:rsidP="00CB3E8D">
            <w:pPr>
              <w:jc w:val="right"/>
              <w:rPr>
                <w:rFonts w:ascii="Calibri" w:hAnsi="Calibri" w:cs="Calibri"/>
                <w:color w:val="FF0000"/>
                <w:sz w:val="20"/>
                <w:szCs w:val="20"/>
              </w:rPr>
            </w:pPr>
            <w:r w:rsidRPr="00536029">
              <w:rPr>
                <w:rFonts w:ascii="Calibri" w:hAnsi="Calibri" w:cs="Calibri"/>
                <w:color w:val="FF0000"/>
                <w:sz w:val="20"/>
                <w:szCs w:val="20"/>
              </w:rPr>
              <w:t> </w:t>
            </w:r>
          </w:p>
        </w:tc>
        <w:tc>
          <w:tcPr>
            <w:tcW w:w="1920" w:type="dxa"/>
            <w:tcBorders>
              <w:top w:val="nil"/>
              <w:left w:val="nil"/>
              <w:bottom w:val="nil"/>
              <w:right w:val="nil"/>
            </w:tcBorders>
            <w:shd w:val="clear" w:color="000000" w:fill="FFFFFF"/>
            <w:noWrap/>
            <w:vAlign w:val="center"/>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(392.805,49)</w:t>
            </w:r>
          </w:p>
        </w:tc>
      </w:tr>
      <w:tr w:rsidR="00DC37F2" w:rsidRPr="00536029" w:rsidTr="006B6DE3">
        <w:trPr>
          <w:gridBefore w:val="1"/>
          <w:wBefore w:w="426" w:type="dxa"/>
          <w:trHeight w:val="270"/>
        </w:trPr>
        <w:tc>
          <w:tcPr>
            <w:tcW w:w="3476" w:type="dxa"/>
            <w:gridSpan w:val="2"/>
            <w:tcBorders>
              <w:top w:val="nil"/>
              <w:left w:val="nil"/>
              <w:bottom w:val="nil"/>
              <w:right w:val="nil"/>
            </w:tcBorders>
            <w:shd w:val="clear" w:color="000000" w:fill="FFFFFF"/>
            <w:vAlign w:val="center"/>
            <w:hideMark/>
          </w:tcPr>
          <w:p w:rsidR="00DC37F2" w:rsidRPr="00536029" w:rsidRDefault="00DC37F2" w:rsidP="00CB3E8D">
            <w:pPr>
              <w:ind w:firstLineChars="100" w:firstLine="201"/>
              <w:rPr>
                <w:rFonts w:ascii="Calibri" w:hAnsi="Calibri" w:cs="Calibri"/>
                <w:b/>
                <w:bCs/>
                <w:color w:val="000000"/>
                <w:sz w:val="20"/>
                <w:szCs w:val="20"/>
              </w:rPr>
            </w:pPr>
          </w:p>
        </w:tc>
        <w:tc>
          <w:tcPr>
            <w:tcW w:w="1060" w:type="dxa"/>
            <w:tcBorders>
              <w:top w:val="nil"/>
              <w:left w:val="nil"/>
              <w:bottom w:val="nil"/>
              <w:right w:val="nil"/>
            </w:tcBorders>
            <w:shd w:val="clear" w:color="000000" w:fill="FFFFFF"/>
            <w:vAlign w:val="center"/>
            <w:hideMark/>
          </w:tcPr>
          <w:p w:rsidR="00DC37F2" w:rsidRPr="00536029" w:rsidRDefault="00DC37F2" w:rsidP="00CB3E8D">
            <w:pPr>
              <w:rPr>
                <w:rFonts w:ascii="Calibri" w:hAnsi="Calibri" w:cs="Calibri"/>
                <w:b/>
                <w:bCs/>
                <w:color w:val="000000"/>
                <w:sz w:val="20"/>
                <w:szCs w:val="20"/>
              </w:rPr>
            </w:pPr>
          </w:p>
        </w:tc>
        <w:tc>
          <w:tcPr>
            <w:tcW w:w="1917" w:type="dxa"/>
            <w:tcBorders>
              <w:top w:val="single" w:sz="4" w:space="0" w:color="auto"/>
              <w:left w:val="nil"/>
              <w:bottom w:val="double" w:sz="6" w:space="0" w:color="auto"/>
              <w:right w:val="nil"/>
            </w:tcBorders>
            <w:shd w:val="clear" w:color="000000" w:fill="FFFFFF"/>
            <w:noWrap/>
            <w:hideMark/>
          </w:tcPr>
          <w:p w:rsidR="00DC37F2" w:rsidRPr="00536029" w:rsidRDefault="00DC37F2" w:rsidP="00CB3E8D">
            <w:pPr>
              <w:jc w:val="right"/>
              <w:rPr>
                <w:rFonts w:ascii="Calibri" w:hAnsi="Calibri" w:cs="Calibri"/>
                <w:b/>
                <w:bCs/>
                <w:color w:val="000000"/>
                <w:sz w:val="20"/>
                <w:szCs w:val="20"/>
              </w:rPr>
            </w:pPr>
            <w:r w:rsidRPr="00536029">
              <w:rPr>
                <w:rFonts w:ascii="Calibri" w:hAnsi="Calibri" w:cs="Calibri"/>
                <w:b/>
                <w:bCs/>
                <w:color w:val="000000"/>
                <w:sz w:val="20"/>
                <w:szCs w:val="20"/>
              </w:rPr>
              <w:t xml:space="preserve">                                   -   </w:t>
            </w:r>
          </w:p>
        </w:tc>
        <w:tc>
          <w:tcPr>
            <w:tcW w:w="273" w:type="dxa"/>
            <w:tcBorders>
              <w:top w:val="single" w:sz="4" w:space="0" w:color="auto"/>
              <w:left w:val="nil"/>
              <w:bottom w:val="double" w:sz="6" w:space="0" w:color="auto"/>
              <w:right w:val="nil"/>
            </w:tcBorders>
            <w:shd w:val="clear" w:color="000000" w:fill="FFFFFF"/>
            <w:noWrap/>
            <w:hideMark/>
          </w:tcPr>
          <w:p w:rsidR="00DC37F2" w:rsidRPr="00536029" w:rsidRDefault="00DC37F2" w:rsidP="00CB3E8D">
            <w:pPr>
              <w:jc w:val="right"/>
              <w:rPr>
                <w:rFonts w:ascii="Calibri" w:hAnsi="Calibri" w:cs="Calibri"/>
                <w:b/>
                <w:bCs/>
                <w:color w:val="FF0000"/>
                <w:sz w:val="20"/>
                <w:szCs w:val="20"/>
              </w:rPr>
            </w:pPr>
            <w:r w:rsidRPr="00536029">
              <w:rPr>
                <w:rFonts w:ascii="Calibri" w:hAnsi="Calibri" w:cs="Calibri"/>
                <w:b/>
                <w:bCs/>
                <w:color w:val="FF0000"/>
                <w:sz w:val="20"/>
                <w:szCs w:val="20"/>
              </w:rPr>
              <w:t> </w:t>
            </w:r>
          </w:p>
        </w:tc>
        <w:tc>
          <w:tcPr>
            <w:tcW w:w="1920" w:type="dxa"/>
            <w:tcBorders>
              <w:top w:val="single" w:sz="4" w:space="0" w:color="auto"/>
              <w:left w:val="nil"/>
              <w:bottom w:val="double" w:sz="6" w:space="0" w:color="auto"/>
              <w:right w:val="nil"/>
            </w:tcBorders>
            <w:shd w:val="clear" w:color="000000" w:fill="FFFFFF"/>
            <w:noWrap/>
            <w:hideMark/>
          </w:tcPr>
          <w:p w:rsidR="00DC37F2" w:rsidRPr="00536029" w:rsidRDefault="00DC37F2" w:rsidP="00CB3E8D">
            <w:pPr>
              <w:jc w:val="right"/>
              <w:rPr>
                <w:rFonts w:ascii="Calibri" w:hAnsi="Calibri" w:cs="Calibri"/>
                <w:bCs/>
                <w:color w:val="000000"/>
                <w:sz w:val="20"/>
                <w:szCs w:val="20"/>
              </w:rPr>
            </w:pPr>
            <w:r w:rsidRPr="00536029">
              <w:rPr>
                <w:rFonts w:ascii="Calibri" w:hAnsi="Calibri" w:cs="Calibri"/>
                <w:bCs/>
                <w:color w:val="000000"/>
                <w:sz w:val="20"/>
                <w:szCs w:val="20"/>
              </w:rPr>
              <w:t xml:space="preserve">                                   -   </w:t>
            </w:r>
          </w:p>
        </w:tc>
      </w:tr>
    </w:tbl>
    <w:p w:rsidR="00CB3E8D" w:rsidRDefault="00CB3E8D" w:rsidP="009F4D0D">
      <w:pPr>
        <w:ind w:left="993"/>
        <w:rPr>
          <w:rFonts w:ascii="Calibri" w:hAnsi="Calibri" w:cs="Calibri"/>
          <w:sz w:val="20"/>
          <w:szCs w:val="20"/>
        </w:rPr>
      </w:pPr>
    </w:p>
    <w:p w:rsidR="009F4D0D" w:rsidRDefault="009F4D0D" w:rsidP="009F4D0D">
      <w:pPr>
        <w:ind w:left="993"/>
        <w:rPr>
          <w:rFonts w:ascii="Calibri" w:hAnsi="Calibri" w:cs="Calibri"/>
          <w:sz w:val="20"/>
          <w:szCs w:val="20"/>
        </w:rPr>
      </w:pPr>
    </w:p>
    <w:p w:rsidR="00196574" w:rsidRPr="00196574" w:rsidRDefault="00196574" w:rsidP="00196574">
      <w:pPr>
        <w:rPr>
          <w:rFonts w:ascii="Calibri" w:hAnsi="Calibri" w:cs="Calibri"/>
          <w:b/>
          <w:sz w:val="20"/>
          <w:szCs w:val="20"/>
        </w:rPr>
      </w:pPr>
      <w:r w:rsidRPr="00196574">
        <w:rPr>
          <w:rFonts w:ascii="Calibri" w:hAnsi="Calibri" w:cs="Calibri"/>
          <w:b/>
          <w:sz w:val="20"/>
          <w:szCs w:val="20"/>
        </w:rPr>
        <w:t xml:space="preserve">28.3 </w:t>
      </w:r>
      <w:r w:rsidRPr="00196574">
        <w:rPr>
          <w:rFonts w:ascii="Calibri" w:hAnsi="Calibri" w:cs="Calibri"/>
          <w:b/>
          <w:sz w:val="20"/>
          <w:szCs w:val="20"/>
        </w:rPr>
        <w:tab/>
        <w:t>Equivalência Patrimonial</w:t>
      </w:r>
    </w:p>
    <w:tbl>
      <w:tblPr>
        <w:tblW w:w="9511" w:type="dxa"/>
        <w:tblInd w:w="57" w:type="dxa"/>
        <w:tblCellMar>
          <w:left w:w="70" w:type="dxa"/>
          <w:right w:w="70" w:type="dxa"/>
        </w:tblCellMar>
        <w:tblLook w:val="04A0"/>
      </w:tblPr>
      <w:tblGrid>
        <w:gridCol w:w="3560"/>
        <w:gridCol w:w="460"/>
        <w:gridCol w:w="1663"/>
        <w:gridCol w:w="280"/>
        <w:gridCol w:w="1563"/>
        <w:gridCol w:w="260"/>
        <w:gridCol w:w="1725"/>
      </w:tblGrid>
      <w:tr w:rsidR="004961BD" w:rsidRPr="004961BD" w:rsidTr="004961BD">
        <w:trPr>
          <w:trHeight w:val="630"/>
        </w:trPr>
        <w:tc>
          <w:tcPr>
            <w:tcW w:w="3560" w:type="dxa"/>
            <w:tcBorders>
              <w:top w:val="nil"/>
              <w:left w:val="nil"/>
              <w:bottom w:val="nil"/>
              <w:right w:val="nil"/>
            </w:tcBorders>
            <w:shd w:val="clear" w:color="000000" w:fill="FFFFFF"/>
            <w:noWrap/>
            <w:vAlign w:val="bottom"/>
            <w:hideMark/>
          </w:tcPr>
          <w:p w:rsidR="004961BD" w:rsidRPr="004961BD" w:rsidRDefault="004961BD" w:rsidP="004961BD">
            <w:pPr>
              <w:rPr>
                <w:rFonts w:ascii="Calibri" w:hAnsi="Calibri" w:cs="Calibri"/>
                <w:color w:val="000000"/>
                <w:sz w:val="20"/>
                <w:szCs w:val="20"/>
                <w:lang w:eastAsia="pt-BR"/>
              </w:rPr>
            </w:pPr>
            <w:r w:rsidRPr="004961BD">
              <w:rPr>
                <w:rFonts w:ascii="Calibri" w:hAnsi="Calibri" w:cs="Calibri"/>
                <w:color w:val="000000"/>
                <w:sz w:val="20"/>
                <w:szCs w:val="20"/>
                <w:lang w:eastAsia="pt-BR"/>
              </w:rPr>
              <w:t> </w:t>
            </w:r>
          </w:p>
        </w:tc>
        <w:tc>
          <w:tcPr>
            <w:tcW w:w="460" w:type="dxa"/>
            <w:tcBorders>
              <w:top w:val="nil"/>
              <w:left w:val="nil"/>
              <w:bottom w:val="nil"/>
              <w:right w:val="nil"/>
            </w:tcBorders>
            <w:shd w:val="clear" w:color="000000" w:fill="FFFFFF"/>
            <w:noWrap/>
            <w:vAlign w:val="bottom"/>
            <w:hideMark/>
          </w:tcPr>
          <w:p w:rsidR="004961BD" w:rsidRPr="004961BD" w:rsidRDefault="004961BD" w:rsidP="004961BD">
            <w:pPr>
              <w:jc w:val="center"/>
              <w:rPr>
                <w:rFonts w:ascii="Calibri" w:hAnsi="Calibri" w:cs="Calibri"/>
                <w:color w:val="000000"/>
                <w:sz w:val="20"/>
                <w:szCs w:val="20"/>
                <w:lang w:eastAsia="pt-BR"/>
              </w:rPr>
            </w:pPr>
            <w:r w:rsidRPr="004961BD">
              <w:rPr>
                <w:rFonts w:ascii="Calibri" w:hAnsi="Calibri" w:cs="Calibri"/>
                <w:color w:val="000000"/>
                <w:sz w:val="20"/>
                <w:szCs w:val="20"/>
                <w:lang w:eastAsia="pt-BR"/>
              </w:rPr>
              <w:t> </w:t>
            </w:r>
          </w:p>
        </w:tc>
        <w:tc>
          <w:tcPr>
            <w:tcW w:w="1663" w:type="dxa"/>
            <w:tcBorders>
              <w:top w:val="nil"/>
              <w:left w:val="nil"/>
              <w:bottom w:val="nil"/>
              <w:right w:val="nil"/>
            </w:tcBorders>
            <w:shd w:val="clear" w:color="000000" w:fill="FFFFFF"/>
            <w:vAlign w:val="bottom"/>
            <w:hideMark/>
          </w:tcPr>
          <w:p w:rsidR="004961BD" w:rsidRPr="004961BD" w:rsidRDefault="004961BD" w:rsidP="004961BD">
            <w:pPr>
              <w:jc w:val="right"/>
              <w:rPr>
                <w:rFonts w:ascii="Calibri" w:hAnsi="Calibri" w:cs="Calibri"/>
                <w:b/>
                <w:bCs/>
                <w:color w:val="000000"/>
                <w:sz w:val="20"/>
                <w:szCs w:val="20"/>
                <w:lang w:eastAsia="pt-BR"/>
              </w:rPr>
            </w:pPr>
            <w:r w:rsidRPr="004961BD">
              <w:rPr>
                <w:rFonts w:ascii="Calibri" w:hAnsi="Calibri" w:cs="Calibri"/>
                <w:b/>
                <w:bCs/>
                <w:color w:val="000000"/>
                <w:sz w:val="20"/>
                <w:szCs w:val="20"/>
                <w:lang w:eastAsia="pt-BR"/>
              </w:rPr>
              <w:t>2018</w:t>
            </w:r>
          </w:p>
        </w:tc>
        <w:tc>
          <w:tcPr>
            <w:tcW w:w="280" w:type="dxa"/>
            <w:tcBorders>
              <w:top w:val="nil"/>
              <w:left w:val="nil"/>
              <w:bottom w:val="nil"/>
              <w:right w:val="nil"/>
            </w:tcBorders>
            <w:shd w:val="clear" w:color="000000" w:fill="FFFFFF"/>
            <w:vAlign w:val="bottom"/>
            <w:hideMark/>
          </w:tcPr>
          <w:p w:rsidR="004961BD" w:rsidRPr="004961BD" w:rsidRDefault="004961BD" w:rsidP="004961BD">
            <w:pPr>
              <w:jc w:val="right"/>
              <w:rPr>
                <w:rFonts w:ascii="Calibri" w:hAnsi="Calibri" w:cs="Calibri"/>
                <w:b/>
                <w:bCs/>
                <w:color w:val="000000"/>
                <w:sz w:val="20"/>
                <w:szCs w:val="20"/>
                <w:lang w:eastAsia="pt-BR"/>
              </w:rPr>
            </w:pPr>
            <w:r w:rsidRPr="004961BD">
              <w:rPr>
                <w:rFonts w:ascii="Calibri" w:hAnsi="Calibri" w:cs="Calibri"/>
                <w:b/>
                <w:bCs/>
                <w:color w:val="000000"/>
                <w:sz w:val="20"/>
                <w:szCs w:val="20"/>
                <w:lang w:eastAsia="pt-BR"/>
              </w:rPr>
              <w:t> </w:t>
            </w:r>
          </w:p>
        </w:tc>
        <w:tc>
          <w:tcPr>
            <w:tcW w:w="1563" w:type="dxa"/>
            <w:tcBorders>
              <w:top w:val="nil"/>
              <w:left w:val="nil"/>
              <w:bottom w:val="nil"/>
              <w:right w:val="nil"/>
            </w:tcBorders>
            <w:shd w:val="clear" w:color="000000" w:fill="FFFFFF"/>
            <w:vAlign w:val="bottom"/>
            <w:hideMark/>
          </w:tcPr>
          <w:p w:rsidR="004961BD" w:rsidRPr="004961BD" w:rsidRDefault="004961BD" w:rsidP="004961BD">
            <w:pPr>
              <w:jc w:val="right"/>
              <w:rPr>
                <w:rFonts w:ascii="Calibri" w:hAnsi="Calibri" w:cs="Calibri"/>
                <w:color w:val="000000"/>
                <w:sz w:val="20"/>
                <w:szCs w:val="20"/>
                <w:lang w:eastAsia="pt-BR"/>
              </w:rPr>
            </w:pPr>
            <w:r w:rsidRPr="004961BD">
              <w:rPr>
                <w:rFonts w:ascii="Calibri" w:hAnsi="Calibri" w:cs="Calibri"/>
                <w:color w:val="000000"/>
                <w:sz w:val="20"/>
                <w:szCs w:val="20"/>
                <w:lang w:eastAsia="pt-BR"/>
              </w:rPr>
              <w:t>2017</w:t>
            </w:r>
          </w:p>
        </w:tc>
        <w:tc>
          <w:tcPr>
            <w:tcW w:w="260" w:type="dxa"/>
            <w:tcBorders>
              <w:top w:val="nil"/>
              <w:left w:val="nil"/>
              <w:bottom w:val="nil"/>
              <w:right w:val="nil"/>
            </w:tcBorders>
            <w:shd w:val="clear" w:color="auto" w:fill="auto"/>
            <w:noWrap/>
            <w:hideMark/>
          </w:tcPr>
          <w:p w:rsidR="004961BD" w:rsidRPr="004961BD" w:rsidRDefault="004961BD" w:rsidP="004961BD">
            <w:pPr>
              <w:jc w:val="center"/>
              <w:rPr>
                <w:rFonts w:ascii="Calibri" w:hAnsi="Calibri" w:cs="Calibri"/>
                <w:color w:val="000000"/>
                <w:sz w:val="20"/>
                <w:szCs w:val="20"/>
                <w:lang w:eastAsia="pt-BR"/>
              </w:rPr>
            </w:pPr>
          </w:p>
        </w:tc>
        <w:tc>
          <w:tcPr>
            <w:tcW w:w="1725" w:type="dxa"/>
            <w:tcBorders>
              <w:top w:val="nil"/>
              <w:left w:val="nil"/>
              <w:bottom w:val="nil"/>
              <w:right w:val="nil"/>
            </w:tcBorders>
            <w:shd w:val="clear" w:color="auto" w:fill="auto"/>
            <w:vAlign w:val="bottom"/>
            <w:hideMark/>
          </w:tcPr>
          <w:p w:rsidR="004961BD" w:rsidRPr="004961BD" w:rsidRDefault="004961BD" w:rsidP="004961BD">
            <w:pPr>
              <w:jc w:val="center"/>
              <w:rPr>
                <w:rFonts w:ascii="Calibri" w:hAnsi="Calibri" w:cs="Calibri"/>
                <w:b/>
                <w:color w:val="000000"/>
                <w:sz w:val="20"/>
                <w:szCs w:val="20"/>
                <w:lang w:eastAsia="pt-BR"/>
              </w:rPr>
            </w:pPr>
            <w:r w:rsidRPr="004961BD">
              <w:rPr>
                <w:rFonts w:ascii="Calibri" w:hAnsi="Calibri" w:cs="Calibri"/>
                <w:b/>
                <w:color w:val="000000"/>
                <w:sz w:val="20"/>
                <w:szCs w:val="20"/>
                <w:lang w:eastAsia="pt-BR"/>
              </w:rPr>
              <w:t>Efeito no resultado de 2018</w:t>
            </w:r>
          </w:p>
        </w:tc>
      </w:tr>
      <w:tr w:rsidR="004961BD" w:rsidRPr="004961BD" w:rsidTr="004961BD">
        <w:trPr>
          <w:trHeight w:val="420"/>
        </w:trPr>
        <w:tc>
          <w:tcPr>
            <w:tcW w:w="3560" w:type="dxa"/>
            <w:tcBorders>
              <w:top w:val="nil"/>
              <w:left w:val="nil"/>
              <w:bottom w:val="nil"/>
              <w:right w:val="nil"/>
            </w:tcBorders>
            <w:shd w:val="clear" w:color="000000" w:fill="FFFFFF"/>
            <w:noWrap/>
            <w:vAlign w:val="bottom"/>
            <w:hideMark/>
          </w:tcPr>
          <w:p w:rsidR="004961BD" w:rsidRPr="004961BD" w:rsidRDefault="004961BD" w:rsidP="004961BD">
            <w:pPr>
              <w:rPr>
                <w:rFonts w:ascii="Calibri" w:hAnsi="Calibri" w:cs="Calibri"/>
                <w:color w:val="000000"/>
                <w:sz w:val="20"/>
                <w:szCs w:val="20"/>
                <w:lang w:eastAsia="pt-BR"/>
              </w:rPr>
            </w:pPr>
            <w:r w:rsidRPr="004961BD">
              <w:rPr>
                <w:rFonts w:ascii="Calibri" w:hAnsi="Calibri" w:cs="Calibri"/>
                <w:color w:val="000000"/>
                <w:sz w:val="20"/>
                <w:szCs w:val="20"/>
                <w:lang w:eastAsia="pt-BR"/>
              </w:rPr>
              <w:t>Participação em coligada - SP Obras</w:t>
            </w:r>
          </w:p>
        </w:tc>
        <w:tc>
          <w:tcPr>
            <w:tcW w:w="460" w:type="dxa"/>
            <w:tcBorders>
              <w:top w:val="nil"/>
              <w:left w:val="nil"/>
              <w:bottom w:val="nil"/>
              <w:right w:val="nil"/>
            </w:tcBorders>
            <w:shd w:val="clear" w:color="000000" w:fill="FFFFFF"/>
            <w:noWrap/>
            <w:vAlign w:val="bottom"/>
            <w:hideMark/>
          </w:tcPr>
          <w:p w:rsidR="004961BD" w:rsidRPr="004961BD" w:rsidRDefault="004961BD" w:rsidP="004961BD">
            <w:pPr>
              <w:jc w:val="center"/>
              <w:rPr>
                <w:rFonts w:ascii="Calibri" w:hAnsi="Calibri" w:cs="Calibri"/>
                <w:color w:val="000000"/>
                <w:sz w:val="20"/>
                <w:szCs w:val="20"/>
                <w:lang w:eastAsia="pt-BR"/>
              </w:rPr>
            </w:pPr>
            <w:r w:rsidRPr="004961BD">
              <w:rPr>
                <w:rFonts w:ascii="Calibri" w:hAnsi="Calibri" w:cs="Calibri"/>
                <w:color w:val="000000"/>
                <w:sz w:val="20"/>
                <w:szCs w:val="20"/>
                <w:lang w:eastAsia="pt-BR"/>
              </w:rPr>
              <w:t> </w:t>
            </w:r>
          </w:p>
        </w:tc>
        <w:tc>
          <w:tcPr>
            <w:tcW w:w="1663" w:type="dxa"/>
            <w:tcBorders>
              <w:top w:val="single" w:sz="4" w:space="0" w:color="auto"/>
              <w:left w:val="nil"/>
              <w:bottom w:val="double" w:sz="6" w:space="0" w:color="auto"/>
              <w:right w:val="nil"/>
            </w:tcBorders>
            <w:shd w:val="clear" w:color="000000" w:fill="FFFFFF"/>
            <w:noWrap/>
            <w:vAlign w:val="center"/>
            <w:hideMark/>
          </w:tcPr>
          <w:p w:rsidR="004961BD" w:rsidRPr="004961BD" w:rsidRDefault="004961BD" w:rsidP="004961BD">
            <w:pPr>
              <w:jc w:val="right"/>
              <w:rPr>
                <w:rFonts w:ascii="Calibri" w:hAnsi="Calibri" w:cs="Calibri"/>
                <w:b/>
                <w:bCs/>
                <w:color w:val="000000"/>
                <w:sz w:val="20"/>
                <w:szCs w:val="20"/>
                <w:lang w:eastAsia="pt-BR"/>
              </w:rPr>
            </w:pPr>
            <w:r w:rsidRPr="004961BD">
              <w:rPr>
                <w:rFonts w:ascii="Calibri" w:hAnsi="Calibri" w:cs="Calibri"/>
                <w:b/>
                <w:bCs/>
                <w:color w:val="000000"/>
                <w:sz w:val="20"/>
                <w:szCs w:val="20"/>
                <w:lang w:eastAsia="pt-BR"/>
              </w:rPr>
              <w:t xml:space="preserve">             116.883,03 </w:t>
            </w:r>
          </w:p>
        </w:tc>
        <w:tc>
          <w:tcPr>
            <w:tcW w:w="280" w:type="dxa"/>
            <w:tcBorders>
              <w:top w:val="nil"/>
              <w:left w:val="nil"/>
              <w:bottom w:val="nil"/>
              <w:right w:val="nil"/>
            </w:tcBorders>
            <w:shd w:val="clear" w:color="000000" w:fill="FFFFFF"/>
            <w:noWrap/>
            <w:vAlign w:val="center"/>
            <w:hideMark/>
          </w:tcPr>
          <w:p w:rsidR="004961BD" w:rsidRPr="004961BD" w:rsidRDefault="004961BD" w:rsidP="004961BD">
            <w:pPr>
              <w:jc w:val="right"/>
              <w:rPr>
                <w:rFonts w:ascii="Calibri" w:hAnsi="Calibri" w:cs="Calibri"/>
                <w:color w:val="FF0000"/>
                <w:sz w:val="20"/>
                <w:szCs w:val="20"/>
                <w:lang w:eastAsia="pt-BR"/>
              </w:rPr>
            </w:pPr>
            <w:r w:rsidRPr="004961BD">
              <w:rPr>
                <w:rFonts w:ascii="Calibri" w:hAnsi="Calibri" w:cs="Calibri"/>
                <w:color w:val="FF0000"/>
                <w:sz w:val="20"/>
                <w:szCs w:val="20"/>
                <w:lang w:eastAsia="pt-BR"/>
              </w:rPr>
              <w:t> </w:t>
            </w:r>
          </w:p>
        </w:tc>
        <w:tc>
          <w:tcPr>
            <w:tcW w:w="1563" w:type="dxa"/>
            <w:tcBorders>
              <w:top w:val="single" w:sz="4" w:space="0" w:color="auto"/>
              <w:left w:val="nil"/>
              <w:bottom w:val="double" w:sz="6" w:space="0" w:color="auto"/>
              <w:right w:val="nil"/>
            </w:tcBorders>
            <w:shd w:val="clear" w:color="000000" w:fill="FFFFFF"/>
            <w:noWrap/>
            <w:vAlign w:val="center"/>
            <w:hideMark/>
          </w:tcPr>
          <w:p w:rsidR="004961BD" w:rsidRPr="004961BD" w:rsidRDefault="004961BD" w:rsidP="004961BD">
            <w:pPr>
              <w:jc w:val="right"/>
              <w:rPr>
                <w:rFonts w:ascii="Calibri" w:hAnsi="Calibri" w:cs="Calibri"/>
                <w:color w:val="000000"/>
                <w:sz w:val="20"/>
                <w:szCs w:val="20"/>
                <w:lang w:eastAsia="pt-BR"/>
              </w:rPr>
            </w:pPr>
            <w:r w:rsidRPr="004961BD">
              <w:rPr>
                <w:rFonts w:ascii="Calibri" w:hAnsi="Calibri" w:cs="Calibri"/>
                <w:color w:val="000000"/>
                <w:sz w:val="20"/>
                <w:szCs w:val="20"/>
                <w:lang w:eastAsia="pt-BR"/>
              </w:rPr>
              <w:t xml:space="preserve">           136.323,49 </w:t>
            </w:r>
          </w:p>
        </w:tc>
        <w:tc>
          <w:tcPr>
            <w:tcW w:w="260" w:type="dxa"/>
            <w:tcBorders>
              <w:top w:val="nil"/>
              <w:left w:val="nil"/>
              <w:bottom w:val="nil"/>
              <w:right w:val="nil"/>
            </w:tcBorders>
            <w:shd w:val="clear" w:color="000000" w:fill="FFFFFF"/>
            <w:noWrap/>
            <w:vAlign w:val="center"/>
            <w:hideMark/>
          </w:tcPr>
          <w:p w:rsidR="004961BD" w:rsidRPr="004961BD" w:rsidRDefault="004961BD" w:rsidP="004961BD">
            <w:pPr>
              <w:jc w:val="right"/>
              <w:rPr>
                <w:rFonts w:ascii="Calibri" w:hAnsi="Calibri" w:cs="Calibri"/>
                <w:color w:val="000000"/>
                <w:sz w:val="20"/>
                <w:szCs w:val="20"/>
                <w:lang w:eastAsia="pt-BR"/>
              </w:rPr>
            </w:pPr>
            <w:r w:rsidRPr="004961BD">
              <w:rPr>
                <w:rFonts w:ascii="Calibri" w:hAnsi="Calibri" w:cs="Calibri"/>
                <w:color w:val="000000"/>
                <w:sz w:val="20"/>
                <w:szCs w:val="20"/>
                <w:lang w:eastAsia="pt-BR"/>
              </w:rPr>
              <w:t> </w:t>
            </w:r>
          </w:p>
        </w:tc>
        <w:tc>
          <w:tcPr>
            <w:tcW w:w="1725" w:type="dxa"/>
            <w:tcBorders>
              <w:top w:val="single" w:sz="4" w:space="0" w:color="auto"/>
              <w:left w:val="nil"/>
              <w:bottom w:val="double" w:sz="6" w:space="0" w:color="auto"/>
              <w:right w:val="nil"/>
            </w:tcBorders>
            <w:shd w:val="clear" w:color="000000" w:fill="FFFFFF"/>
            <w:noWrap/>
            <w:vAlign w:val="center"/>
            <w:hideMark/>
          </w:tcPr>
          <w:p w:rsidR="004961BD" w:rsidRPr="004961BD" w:rsidRDefault="004961BD" w:rsidP="004961BD">
            <w:pPr>
              <w:jc w:val="right"/>
              <w:rPr>
                <w:rFonts w:ascii="Calibri" w:hAnsi="Calibri" w:cs="Calibri"/>
                <w:b/>
                <w:color w:val="000000"/>
                <w:sz w:val="20"/>
                <w:szCs w:val="20"/>
                <w:lang w:eastAsia="pt-BR"/>
              </w:rPr>
            </w:pPr>
            <w:r w:rsidRPr="004961BD">
              <w:rPr>
                <w:rFonts w:ascii="Calibri" w:hAnsi="Calibri" w:cs="Calibri"/>
                <w:b/>
                <w:color w:val="000000"/>
                <w:sz w:val="20"/>
                <w:szCs w:val="20"/>
                <w:lang w:eastAsia="pt-BR"/>
              </w:rPr>
              <w:t xml:space="preserve">              (19.440,46)</w:t>
            </w:r>
          </w:p>
        </w:tc>
      </w:tr>
    </w:tbl>
    <w:p w:rsidR="00196574" w:rsidRDefault="00196574" w:rsidP="00196574">
      <w:pPr>
        <w:pStyle w:val="PargrafodaLista"/>
        <w:ind w:left="0"/>
        <w:jc w:val="both"/>
        <w:rPr>
          <w:rFonts w:ascii="Calibri" w:hAnsi="Calibri" w:cs="Calibri"/>
          <w:sz w:val="20"/>
          <w:szCs w:val="20"/>
        </w:rPr>
      </w:pPr>
    </w:p>
    <w:p w:rsidR="004961BD" w:rsidRDefault="004961BD" w:rsidP="00196574">
      <w:pPr>
        <w:pStyle w:val="PargrafodaLista"/>
        <w:ind w:left="0"/>
        <w:jc w:val="both"/>
        <w:rPr>
          <w:rFonts w:ascii="Calibri" w:hAnsi="Calibri" w:cs="Calibri"/>
          <w:sz w:val="20"/>
          <w:szCs w:val="20"/>
        </w:rPr>
      </w:pPr>
    </w:p>
    <w:p w:rsidR="00196574" w:rsidRPr="00536029" w:rsidRDefault="00196574" w:rsidP="00196574">
      <w:pPr>
        <w:pStyle w:val="PargrafodaLista"/>
        <w:ind w:left="0"/>
        <w:jc w:val="both"/>
        <w:rPr>
          <w:rFonts w:ascii="Calibri" w:hAnsi="Calibri" w:cs="Calibri"/>
          <w:sz w:val="20"/>
          <w:szCs w:val="20"/>
        </w:rPr>
      </w:pPr>
      <w:r w:rsidRPr="00536029">
        <w:rPr>
          <w:rFonts w:ascii="Calibri" w:hAnsi="Calibri" w:cs="Calibri"/>
          <w:sz w:val="20"/>
          <w:szCs w:val="20"/>
        </w:rPr>
        <w:t xml:space="preserve">A Empresa participa em 0,89% sobre o patrimônio líquido da empresa pública SP-Obras.  Considerando a redução no valor do patrimônio líquido da investida, em 31/12/2018, a participação da SP Urbanismo foi reduzida em R$19.440,46; </w:t>
      </w:r>
    </w:p>
    <w:p w:rsidR="00EB60D2" w:rsidRDefault="00451024" w:rsidP="00196574">
      <w:pPr>
        <w:rPr>
          <w:rFonts w:ascii="Calibri" w:hAnsi="Calibri" w:cs="Calibri"/>
          <w:sz w:val="20"/>
          <w:szCs w:val="20"/>
        </w:rPr>
      </w:pPr>
      <w:r w:rsidRPr="00536029">
        <w:rPr>
          <w:rFonts w:ascii="Calibri" w:hAnsi="Calibri" w:cs="Calibri"/>
          <w:sz w:val="20"/>
          <w:szCs w:val="20"/>
        </w:rPr>
        <w:br w:type="page"/>
      </w:r>
    </w:p>
    <w:p w:rsidR="007D106A" w:rsidRDefault="00EB60D2" w:rsidP="00EB60D2">
      <w:pPr>
        <w:spacing w:after="120" w:line="276" w:lineRule="auto"/>
        <w:rPr>
          <w:rFonts w:ascii="Calibri" w:hAnsi="Calibri" w:cs="Calibri"/>
          <w:b/>
          <w:sz w:val="22"/>
          <w:szCs w:val="22"/>
        </w:rPr>
      </w:pPr>
      <w:r w:rsidRPr="00EB60D2">
        <w:rPr>
          <w:rFonts w:ascii="Calibri" w:hAnsi="Calibri" w:cs="Calibri"/>
          <w:b/>
          <w:sz w:val="22"/>
          <w:szCs w:val="22"/>
        </w:rPr>
        <w:t>29</w:t>
      </w:r>
      <w:r>
        <w:rPr>
          <w:rFonts w:ascii="Calibri" w:hAnsi="Calibri" w:cs="Calibri"/>
          <w:b/>
          <w:sz w:val="22"/>
          <w:szCs w:val="22"/>
        </w:rPr>
        <w:t>.</w:t>
      </w:r>
      <w:r>
        <w:rPr>
          <w:rFonts w:ascii="Calibri" w:hAnsi="Calibri" w:cs="Calibri"/>
          <w:b/>
          <w:sz w:val="22"/>
          <w:szCs w:val="22"/>
        </w:rPr>
        <w:tab/>
        <w:t>BENEF</w:t>
      </w:r>
      <w:r w:rsidR="007D106A">
        <w:rPr>
          <w:rFonts w:ascii="Calibri" w:hAnsi="Calibri" w:cs="Calibri"/>
          <w:b/>
          <w:sz w:val="22"/>
          <w:szCs w:val="22"/>
        </w:rPr>
        <w:t>ÍCIOS</w:t>
      </w:r>
    </w:p>
    <w:p w:rsidR="00EB60D2" w:rsidRPr="00EB60D2" w:rsidRDefault="007D106A" w:rsidP="00EB60D2">
      <w:pPr>
        <w:spacing w:after="120" w:line="276" w:lineRule="auto"/>
        <w:rPr>
          <w:rFonts w:ascii="Calibri" w:hAnsi="Calibri" w:cs="Calibri"/>
          <w:b/>
          <w:sz w:val="22"/>
          <w:szCs w:val="22"/>
        </w:rPr>
      </w:pPr>
      <w:r>
        <w:rPr>
          <w:rFonts w:ascii="Calibri" w:hAnsi="Calibri" w:cs="Calibri"/>
          <w:b/>
          <w:sz w:val="22"/>
          <w:szCs w:val="22"/>
        </w:rPr>
        <w:t>29.1</w:t>
      </w:r>
      <w:r>
        <w:rPr>
          <w:rFonts w:ascii="Calibri" w:hAnsi="Calibri" w:cs="Calibri"/>
          <w:b/>
          <w:sz w:val="22"/>
          <w:szCs w:val="22"/>
        </w:rPr>
        <w:tab/>
        <w:t>Benefícios aos empregados</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Auxílio alimentação - benefício concedido com a participação do empregado de 0% a 15%, variável em decorrência do  salário do empregado. Exclusivamente no mês de dezembro, a empresa concede a título de bonificação, um crédito adicional, no mesmo valor mensal praticado, a todos os empregados que usufruírem o beneficio de vale alimentação. (R$ 857.974,12 em 2018 e R$ 836.900,35 em 2017).</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Auxílio refeição - benefício concedido com a participação do empregado de 0% a 15% sobre o variável em decorrência do salário do empregado. Será concedido mais 1 (um) crédito de 1 (uma) refeição/dia quando o funcionário fizer 2,5 (duas e meia) horas extras previamente autorizadas. (R$ 833.097,72 em 2018 e R$ 835.036,18 em 2017 ).</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Assistência Médica e Odontológica –reembolso total ou parcial do plano de saúde de acordo com a faixa salarial do Empregado. (R$ 1.566.932,32 em 2018 e  R$ 1.369.943,90 em 2017).</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Benefício Após o Falecimento do Empregado – 12 (doze) meses de auxílio alimentação e assistência odontológica e 6 (seis) meses de assistência médica aos dependentes do empregado falecido, desde que esse empregado não esteja afastado de suas funções sem remuneração por mais de 180 (cento e oitenta) dias. Os valores pagos estão inseridos nos respectivos benefícios.</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Biênio – 2% (dois por cento) sobre o salário vigente do mês do aniversário de empresa. (R$ 202.316,03 e R$ 188.276,52).</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Auxílio Creche – reembolso integral à empregada-mãe para usufruto de creche/berçário pelo dependente até completar 6 (seis) meses de idade. Acrescido a esse benefício pagamento de 1 (um) salário mínimo por dependente de empregado que tenham de 6 (seis) meses a 11 (onze) meses e 29 (vinte nove) dias que estiverem matriculados em creches, escolas ou instituições similares. (R$ 121.158,00 em 2018 e R$ 138.676 em 2017).</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Auxílio Filho Excepcional – 3 (três) salários mínimos ao empregado que tem filho excepcional desde que suportado por relatório médico. (R$ 68.688,00 em 2018 e  R$ 78.708,00 em 2017).</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Auxílio Pós-Natalício – 1 (um) salário mínimo por dependente de 0 (zero) a 6 (seis) meses de idade. (R$ 4.770,00 em 2018 e R$ 5.622,00 em 2017).</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 xml:space="preserve">Auxílio Educação – Custeio de parte ou todo de cursos de graduação, extensão universitária, pós graduação </w:t>
      </w:r>
      <w:r w:rsidRPr="00AC769A">
        <w:rPr>
          <w:rFonts w:ascii="Calibri" w:hAnsi="Calibri" w:cs="Calibri"/>
          <w:i/>
          <w:sz w:val="20"/>
          <w:szCs w:val="20"/>
        </w:rPr>
        <w:t>latu-sensu</w:t>
      </w:r>
      <w:r w:rsidRPr="00EB60D2">
        <w:rPr>
          <w:rFonts w:ascii="Calibri" w:hAnsi="Calibri" w:cs="Calibri"/>
          <w:sz w:val="20"/>
          <w:szCs w:val="20"/>
        </w:rPr>
        <w:t xml:space="preserve"> (especialização) e </w:t>
      </w:r>
      <w:r w:rsidRPr="00AC769A">
        <w:rPr>
          <w:rFonts w:ascii="Calibri" w:hAnsi="Calibri" w:cs="Calibri"/>
          <w:i/>
          <w:sz w:val="20"/>
          <w:szCs w:val="20"/>
        </w:rPr>
        <w:t>stricto-sensu</w:t>
      </w:r>
      <w:r w:rsidRPr="00EB60D2">
        <w:rPr>
          <w:rFonts w:ascii="Calibri" w:hAnsi="Calibri" w:cs="Calibri"/>
          <w:sz w:val="20"/>
          <w:szCs w:val="20"/>
        </w:rPr>
        <w:t xml:space="preserve"> (mestrado e doutorado), para empregados com no mínimo, 2 (dois) na empresa. (R$ 47.015,18 em 2018 e  R$ 66.624,54 em 2017).</w:t>
      </w:r>
    </w:p>
    <w:p w:rsidR="00EB60D2" w:rsidRDefault="00EB60D2" w:rsidP="00EB60D2">
      <w:pPr>
        <w:spacing w:after="120"/>
        <w:jc w:val="both"/>
        <w:rPr>
          <w:rFonts w:ascii="Calibri" w:hAnsi="Calibri" w:cs="Calibri"/>
          <w:sz w:val="20"/>
          <w:szCs w:val="20"/>
        </w:rPr>
      </w:pPr>
      <w:r w:rsidRPr="00EB60D2">
        <w:rPr>
          <w:rFonts w:ascii="Calibri" w:hAnsi="Calibri" w:cs="Calibri"/>
          <w:sz w:val="20"/>
          <w:szCs w:val="20"/>
        </w:rPr>
        <w:t>Auxílio Funeral – Até 6 (seis) salários mínimos vigentes a título de reembolso de despesas com o falecimento de pais ou filhos e aos dependentes desde que declarados a Receita Federal ou INSS. (R$ 16.634 em 2018 e R$ 11.141,81 em 2017).</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Seguro de Vida e Acidentes Pessoais –para os empregados que optarem expressamente pelo benefício e contribuírem com 20% da taxa cobrada pela seguradora. (R$ 91.363,27 em 2018 e  R$ 123.324,83).</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Licença Maternidade Estendida – de 60 (sessenta) dias à empregada gestante, sem prejuízo dos salários. Logo, considerando a licença normal e a licença estendida a empregada gestante fará jus a 180 (cento e oitenta) dias. (R$ 9.016,04 em 2018 e R$ 29.778,98 em 2017).</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lastRenderedPageBreak/>
        <w:t>Licença Paternidade Estendida - de 15 (quinze) dias, aos empregados que tiverem filhos, sem prejuízo dos salários. Logo, considerando a licença normal e a licença estendida o empregado fará jus a 20 (vinte) dias. (R$ 8.540,25 em 2018).</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Abono Por Aposentadoria – O empregado aposentado com 2 (dois) anos ou mais de serviços contínuos na empresa, em razão de seu desligamento definitivo a importância de 2 (dois) salários nominais equivalente ao seu último salário, sem prejuízo dos benefícios já praticados.</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Complementação de Auxílio Previdenciário – por acidente de trabalho ou doença até o limite do salário a que faria jus se estivesse em atividade, pelo período de 180 dias, sendo que a garantia inclui o 13º (décimo terceiro) salário. (R$ 69.134,74 em 2018 e  R$ 26.279,11 em 2017).</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 xml:space="preserve">Assistência Jurídica – Não se tratando de inquérito administrativo, sindicância ou conflitos de interesses com a empresa, o corpo jurídico da Entidade prestará assistência jurídica gratuita aos empregados que dele necessitarem, em razão de fatos ocorridos no exercício de atividade profissional, desde que o empregado esteja a serviço da empresa. </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Abono de Ausência - até 2 (duas) faltas por ano, mediante comprovante fornecido pelo profissional de assistência média, odontológica e hospitalar, sem prejuízo das férias, para o acompanhamento de dependente.</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Abono Assiduidade e Pontualidade – até 2 (duas) faltas anuais, sem necessidade de apresentação de justificativa, mediante prévia notificação e anuência do superior hierárquico.</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Ausências por Motivos de Força Maior – abono por motivos de força maior, cabendo à Chefia da área abonar os atrasos, saídas antecipadas ou faltas decorrentes de: catástrofes, graves perturbações da ordem pública, enchentes, paralisações totais e parciais dos meios de transportes.</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Saída Antecipada para Estudante – 1 (uma) hora nos dias de prova para os empregados estudantes, desde que antecipadamente solicitada e posteriormente comprovada por documentação oficial do estabelecimento de ensino.</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Atrasos – 60 (sessenta) minutos acumulados durante o mês.</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Período de Amamentação –  redução de sua jornada de trabalho em 2 (duas) horas por dia, durante 180 (cento e oitenta) dias contados do nascimento do filho, acordados com o seu superior imediato.</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Licença com Vencimentos –poderá ser concedida licença remunerada por motivos de doença de dependentes ou para viagem de estudos ou aperfeiçoamento profissional compatíveis com as atividades do cargo.</w:t>
      </w:r>
    </w:p>
    <w:p w:rsidR="00EB60D2" w:rsidRPr="00EB60D2" w:rsidRDefault="00EB60D2" w:rsidP="00EB60D2">
      <w:pPr>
        <w:spacing w:after="120"/>
        <w:jc w:val="both"/>
        <w:rPr>
          <w:rFonts w:ascii="Calibri" w:hAnsi="Calibri" w:cs="Calibri"/>
          <w:sz w:val="20"/>
          <w:szCs w:val="20"/>
        </w:rPr>
      </w:pPr>
      <w:r w:rsidRPr="00EB60D2">
        <w:rPr>
          <w:rFonts w:ascii="Calibri" w:hAnsi="Calibri" w:cs="Calibri"/>
          <w:sz w:val="20"/>
          <w:szCs w:val="20"/>
        </w:rPr>
        <w:t>Licença sem Vencimentos - poderá ser concedida licença não remunerada aos empregados, desde que solicitada por escrito e devidamente justificada. Até o 30º (trigésimo) dia de afastamento não haverá prejuízo de nenhum dos benefícios.</w:t>
      </w:r>
    </w:p>
    <w:p w:rsidR="00EB60D2" w:rsidRDefault="00EB60D2" w:rsidP="006449F3">
      <w:pPr>
        <w:spacing w:after="120" w:line="276" w:lineRule="auto"/>
        <w:rPr>
          <w:rFonts w:ascii="Calibri" w:hAnsi="Calibri" w:cs="Calibri"/>
          <w:sz w:val="20"/>
          <w:szCs w:val="20"/>
        </w:rPr>
      </w:pPr>
    </w:p>
    <w:p w:rsidR="00EB60D2" w:rsidRPr="007D106A" w:rsidRDefault="00EB60D2" w:rsidP="006449F3">
      <w:pPr>
        <w:spacing w:after="120" w:line="276" w:lineRule="auto"/>
        <w:rPr>
          <w:rFonts w:ascii="Calibri" w:hAnsi="Calibri" w:cs="Calibri"/>
          <w:b/>
          <w:sz w:val="22"/>
          <w:szCs w:val="22"/>
        </w:rPr>
      </w:pPr>
      <w:r w:rsidRPr="007D106A">
        <w:rPr>
          <w:rFonts w:ascii="Calibri" w:hAnsi="Calibri" w:cs="Calibri"/>
          <w:b/>
          <w:sz w:val="22"/>
          <w:szCs w:val="22"/>
        </w:rPr>
        <w:t>29.1</w:t>
      </w:r>
      <w:r w:rsidRPr="007D106A">
        <w:rPr>
          <w:rFonts w:ascii="Calibri" w:hAnsi="Calibri" w:cs="Calibri"/>
          <w:b/>
          <w:sz w:val="22"/>
          <w:szCs w:val="22"/>
        </w:rPr>
        <w:tab/>
      </w:r>
      <w:r w:rsidR="007D106A">
        <w:rPr>
          <w:rFonts w:ascii="Calibri" w:hAnsi="Calibri" w:cs="Calibri"/>
          <w:b/>
          <w:sz w:val="22"/>
          <w:szCs w:val="22"/>
        </w:rPr>
        <w:t xml:space="preserve">Benefícios ao pessoal chave da </w:t>
      </w:r>
      <w:r w:rsidR="002164EB">
        <w:rPr>
          <w:rFonts w:ascii="Calibri" w:hAnsi="Calibri" w:cs="Calibri"/>
          <w:b/>
          <w:sz w:val="22"/>
          <w:szCs w:val="22"/>
        </w:rPr>
        <w:t>administração</w:t>
      </w:r>
    </w:p>
    <w:p w:rsidR="00EB60D2" w:rsidRDefault="00EB60D2" w:rsidP="007D106A">
      <w:pPr>
        <w:spacing w:line="276" w:lineRule="auto"/>
        <w:rPr>
          <w:rFonts w:ascii="Calibri" w:hAnsi="Calibri" w:cs="Calibri"/>
          <w:sz w:val="20"/>
          <w:szCs w:val="20"/>
        </w:rPr>
      </w:pPr>
      <w:r>
        <w:rPr>
          <w:rFonts w:ascii="Calibri" w:hAnsi="Calibri" w:cs="Calibri"/>
          <w:sz w:val="20"/>
          <w:szCs w:val="20"/>
        </w:rPr>
        <w:t>Os Diretores além de remuneração mensal fa</w:t>
      </w:r>
      <w:r w:rsidR="002164EB">
        <w:rPr>
          <w:rFonts w:ascii="Calibri" w:hAnsi="Calibri" w:cs="Calibri"/>
          <w:sz w:val="20"/>
          <w:szCs w:val="20"/>
        </w:rPr>
        <w:t>zem</w:t>
      </w:r>
      <w:r>
        <w:rPr>
          <w:rFonts w:ascii="Calibri" w:hAnsi="Calibri" w:cs="Calibri"/>
          <w:sz w:val="20"/>
          <w:szCs w:val="20"/>
        </w:rPr>
        <w:t xml:space="preserve"> jus</w:t>
      </w:r>
      <w:r w:rsidR="002164EB">
        <w:rPr>
          <w:rFonts w:ascii="Calibri" w:hAnsi="Calibri" w:cs="Calibri"/>
          <w:sz w:val="20"/>
          <w:szCs w:val="20"/>
        </w:rPr>
        <w:t xml:space="preserve"> a</w:t>
      </w:r>
      <w:r>
        <w:rPr>
          <w:rFonts w:ascii="Calibri" w:hAnsi="Calibri" w:cs="Calibri"/>
          <w:sz w:val="20"/>
          <w:szCs w:val="20"/>
        </w:rPr>
        <w:t>:</w:t>
      </w:r>
    </w:p>
    <w:p w:rsidR="00EB60D2" w:rsidRDefault="00EB60D2" w:rsidP="007D106A">
      <w:pPr>
        <w:spacing w:line="276" w:lineRule="auto"/>
        <w:rPr>
          <w:rFonts w:ascii="Calibri" w:hAnsi="Calibri" w:cs="Calibri"/>
          <w:sz w:val="20"/>
          <w:szCs w:val="20"/>
        </w:rPr>
      </w:pPr>
      <w:r>
        <w:rPr>
          <w:rFonts w:ascii="Calibri" w:hAnsi="Calibri" w:cs="Calibri"/>
          <w:sz w:val="20"/>
          <w:szCs w:val="20"/>
        </w:rPr>
        <w:t>- Bonificação anual de 2,5 (dois e meio) salários;</w:t>
      </w:r>
    </w:p>
    <w:p w:rsidR="00EB60D2" w:rsidRDefault="00EB60D2" w:rsidP="007D106A">
      <w:pPr>
        <w:spacing w:line="276" w:lineRule="auto"/>
        <w:rPr>
          <w:rFonts w:ascii="Calibri" w:hAnsi="Calibri" w:cs="Calibri"/>
          <w:sz w:val="20"/>
          <w:szCs w:val="20"/>
        </w:rPr>
      </w:pPr>
      <w:r>
        <w:rPr>
          <w:rFonts w:ascii="Calibri" w:hAnsi="Calibri" w:cs="Calibri"/>
          <w:sz w:val="20"/>
          <w:szCs w:val="20"/>
        </w:rPr>
        <w:t xml:space="preserve">- </w:t>
      </w:r>
      <w:r w:rsidR="007D106A">
        <w:rPr>
          <w:rFonts w:ascii="Calibri" w:hAnsi="Calibri" w:cs="Calibri"/>
          <w:sz w:val="20"/>
          <w:szCs w:val="20"/>
        </w:rPr>
        <w:t>Férias remuneradas</w:t>
      </w:r>
      <w:r>
        <w:rPr>
          <w:rFonts w:ascii="Calibri" w:hAnsi="Calibri" w:cs="Calibri"/>
          <w:sz w:val="20"/>
          <w:szCs w:val="20"/>
        </w:rPr>
        <w:t xml:space="preserve"> de 30 dias, </w:t>
      </w:r>
      <w:r w:rsidR="007D106A">
        <w:rPr>
          <w:rFonts w:ascii="Calibri" w:hAnsi="Calibri" w:cs="Calibri"/>
          <w:sz w:val="20"/>
          <w:szCs w:val="20"/>
        </w:rPr>
        <w:t>contínua</w:t>
      </w:r>
      <w:r>
        <w:rPr>
          <w:rFonts w:ascii="Calibri" w:hAnsi="Calibri" w:cs="Calibri"/>
          <w:sz w:val="20"/>
          <w:szCs w:val="20"/>
        </w:rPr>
        <w:t>s ou não, a cada 12 (doze) meses trabalhados;</w:t>
      </w:r>
    </w:p>
    <w:p w:rsidR="00EB60D2" w:rsidRDefault="00EB60D2" w:rsidP="007D106A">
      <w:pPr>
        <w:spacing w:line="276" w:lineRule="auto"/>
        <w:rPr>
          <w:rFonts w:ascii="Calibri" w:hAnsi="Calibri" w:cs="Calibri"/>
          <w:sz w:val="20"/>
          <w:szCs w:val="20"/>
        </w:rPr>
      </w:pPr>
      <w:r>
        <w:rPr>
          <w:rFonts w:ascii="Calibri" w:hAnsi="Calibri" w:cs="Calibri"/>
          <w:sz w:val="20"/>
          <w:szCs w:val="20"/>
        </w:rPr>
        <w:t>- Reembolso de assistência m</w:t>
      </w:r>
      <w:r w:rsidR="007D106A">
        <w:rPr>
          <w:rFonts w:ascii="Calibri" w:hAnsi="Calibri" w:cs="Calibri"/>
          <w:sz w:val="20"/>
          <w:szCs w:val="20"/>
        </w:rPr>
        <w:t xml:space="preserve">édica, de </w:t>
      </w:r>
      <w:r w:rsidR="007D106A" w:rsidRPr="00EB60D2">
        <w:rPr>
          <w:rFonts w:ascii="Calibri" w:hAnsi="Calibri" w:cs="Calibri"/>
          <w:sz w:val="20"/>
          <w:szCs w:val="20"/>
        </w:rPr>
        <w:t>0% a 15%, variável em decorrência do  salário do empregado</w:t>
      </w:r>
    </w:p>
    <w:p w:rsidR="00EB18D7" w:rsidRPr="00CB3E8D" w:rsidRDefault="00EB60D2" w:rsidP="006449F3">
      <w:pPr>
        <w:spacing w:after="120" w:line="276" w:lineRule="auto"/>
        <w:rPr>
          <w:rFonts w:ascii="Calibri" w:hAnsi="Calibri" w:cs="Calibri"/>
          <w:b/>
          <w:bCs/>
          <w:sz w:val="22"/>
          <w:szCs w:val="22"/>
        </w:rPr>
      </w:pPr>
      <w:r>
        <w:rPr>
          <w:rFonts w:ascii="Calibri" w:hAnsi="Calibri" w:cs="Calibri"/>
          <w:sz w:val="20"/>
          <w:szCs w:val="20"/>
        </w:rPr>
        <w:br w:type="page"/>
      </w:r>
      <w:r>
        <w:rPr>
          <w:rFonts w:ascii="Calibri" w:hAnsi="Calibri" w:cs="Calibri"/>
          <w:b/>
          <w:sz w:val="22"/>
          <w:szCs w:val="22"/>
        </w:rPr>
        <w:lastRenderedPageBreak/>
        <w:t>30</w:t>
      </w:r>
      <w:r w:rsidR="003B7C80" w:rsidRPr="00CB3E8D">
        <w:rPr>
          <w:rFonts w:ascii="Calibri" w:hAnsi="Calibri" w:cs="Calibri"/>
          <w:b/>
          <w:sz w:val="22"/>
          <w:szCs w:val="22"/>
        </w:rPr>
        <w:t>.</w:t>
      </w:r>
      <w:r w:rsidR="003B7C80" w:rsidRPr="00CB3E8D">
        <w:rPr>
          <w:rFonts w:ascii="Calibri" w:hAnsi="Calibri" w:cs="Calibri"/>
          <w:b/>
          <w:sz w:val="22"/>
          <w:szCs w:val="22"/>
        </w:rPr>
        <w:tab/>
      </w:r>
      <w:r w:rsidR="00EB18D7" w:rsidRPr="00CB3E8D">
        <w:rPr>
          <w:rFonts w:ascii="Calibri" w:hAnsi="Calibri" w:cs="Calibri"/>
          <w:b/>
          <w:bCs/>
          <w:sz w:val="22"/>
          <w:szCs w:val="22"/>
        </w:rPr>
        <w:t>Gerenciamento de riscos e instrumentos financeiros</w:t>
      </w:r>
    </w:p>
    <w:p w:rsidR="00EB18D7" w:rsidRPr="00CB3E8D" w:rsidRDefault="00EB60D2" w:rsidP="006449F3">
      <w:pPr>
        <w:autoSpaceDE w:val="0"/>
        <w:autoSpaceDN w:val="0"/>
        <w:adjustRightInd w:val="0"/>
        <w:spacing w:after="120"/>
        <w:rPr>
          <w:rFonts w:ascii="Calibri" w:hAnsi="Calibri" w:cs="Calibri"/>
          <w:b/>
          <w:bCs/>
          <w:sz w:val="22"/>
          <w:szCs w:val="22"/>
        </w:rPr>
      </w:pPr>
      <w:r>
        <w:rPr>
          <w:rFonts w:ascii="Calibri" w:hAnsi="Calibri" w:cs="Calibri"/>
          <w:b/>
          <w:bCs/>
          <w:sz w:val="22"/>
          <w:szCs w:val="22"/>
        </w:rPr>
        <w:t>30</w:t>
      </w:r>
      <w:r w:rsidR="006449F3" w:rsidRPr="00CB3E8D">
        <w:rPr>
          <w:rFonts w:ascii="Calibri" w:hAnsi="Calibri" w:cs="Calibri"/>
          <w:b/>
          <w:bCs/>
          <w:sz w:val="22"/>
          <w:szCs w:val="22"/>
        </w:rPr>
        <w:t>.1</w:t>
      </w:r>
      <w:r w:rsidR="006449F3" w:rsidRPr="00CB3E8D">
        <w:rPr>
          <w:rFonts w:ascii="Calibri" w:hAnsi="Calibri" w:cs="Calibri"/>
          <w:b/>
          <w:bCs/>
          <w:sz w:val="22"/>
          <w:szCs w:val="22"/>
        </w:rPr>
        <w:tab/>
      </w:r>
      <w:r w:rsidR="00EB18D7" w:rsidRPr="00CB3E8D">
        <w:rPr>
          <w:rFonts w:ascii="Calibri" w:hAnsi="Calibri" w:cs="Calibri"/>
          <w:b/>
          <w:bCs/>
          <w:sz w:val="22"/>
          <w:szCs w:val="22"/>
        </w:rPr>
        <w:t xml:space="preserve"> Gerenciamento de riscos</w:t>
      </w:r>
    </w:p>
    <w:p w:rsidR="00EB18D7" w:rsidRPr="00536029" w:rsidRDefault="00EB18D7" w:rsidP="006449F3">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A Entidade mantém operações com instrumentos </w:t>
      </w:r>
      <w:r w:rsidR="00AA1C5A">
        <w:rPr>
          <w:rFonts w:ascii="Calibri" w:hAnsi="Calibri" w:cs="Calibri"/>
          <w:sz w:val="20"/>
          <w:szCs w:val="20"/>
        </w:rPr>
        <w:t>financeiros não derivativos. C</w:t>
      </w:r>
      <w:r w:rsidRPr="00536029">
        <w:rPr>
          <w:rFonts w:ascii="Calibri" w:hAnsi="Calibri" w:cs="Calibri"/>
          <w:sz w:val="20"/>
          <w:szCs w:val="20"/>
        </w:rPr>
        <w:t xml:space="preserve">onsiderando a natureza </w:t>
      </w:r>
      <w:r w:rsidR="00196574">
        <w:rPr>
          <w:rFonts w:ascii="Calibri" w:hAnsi="Calibri" w:cs="Calibri"/>
          <w:sz w:val="20"/>
          <w:szCs w:val="20"/>
        </w:rPr>
        <w:t>de suas</w:t>
      </w:r>
      <w:r w:rsidR="00B4190A">
        <w:rPr>
          <w:rFonts w:ascii="Calibri" w:hAnsi="Calibri" w:cs="Calibri"/>
          <w:sz w:val="20"/>
          <w:szCs w:val="20"/>
        </w:rPr>
        <w:t xml:space="preserve"> atividades</w:t>
      </w:r>
      <w:r w:rsidRPr="00536029">
        <w:rPr>
          <w:rFonts w:ascii="Calibri" w:hAnsi="Calibri" w:cs="Calibri"/>
          <w:sz w:val="20"/>
          <w:szCs w:val="20"/>
        </w:rPr>
        <w:t xml:space="preserve"> não realiza ope</w:t>
      </w:r>
      <w:r w:rsidR="00AA1C5A">
        <w:rPr>
          <w:rFonts w:ascii="Calibri" w:hAnsi="Calibri" w:cs="Calibri"/>
          <w:sz w:val="20"/>
          <w:szCs w:val="20"/>
        </w:rPr>
        <w:t xml:space="preserve">rações de caráter especulativo </w:t>
      </w:r>
      <w:r w:rsidRPr="00536029">
        <w:rPr>
          <w:rFonts w:ascii="Calibri" w:hAnsi="Calibri" w:cs="Calibri"/>
          <w:sz w:val="20"/>
          <w:szCs w:val="20"/>
        </w:rPr>
        <w:t>ou</w:t>
      </w:r>
      <w:r w:rsidR="00AA1C5A">
        <w:rPr>
          <w:rFonts w:ascii="Calibri" w:hAnsi="Calibri" w:cs="Calibri"/>
          <w:sz w:val="20"/>
          <w:szCs w:val="20"/>
        </w:rPr>
        <w:t xml:space="preserve"> mantém</w:t>
      </w:r>
      <w:r w:rsidRPr="00536029">
        <w:rPr>
          <w:rFonts w:ascii="Calibri" w:hAnsi="Calibri" w:cs="Calibri"/>
          <w:sz w:val="20"/>
          <w:szCs w:val="20"/>
        </w:rPr>
        <w:t xml:space="preserve"> instrumentos financeiros de</w:t>
      </w:r>
      <w:r w:rsidR="00AA1C5A">
        <w:rPr>
          <w:rFonts w:ascii="Calibri" w:hAnsi="Calibri" w:cs="Calibri"/>
          <w:sz w:val="20"/>
          <w:szCs w:val="20"/>
        </w:rPr>
        <w:t xml:space="preserve"> alto</w:t>
      </w:r>
      <w:r w:rsidRPr="00536029">
        <w:rPr>
          <w:rFonts w:ascii="Calibri" w:hAnsi="Calibri" w:cs="Calibri"/>
          <w:sz w:val="20"/>
          <w:szCs w:val="20"/>
        </w:rPr>
        <w:t xml:space="preserve"> risco. Os valores dos instrumentos financeiros ativos</w:t>
      </w:r>
      <w:r w:rsidR="00196574">
        <w:rPr>
          <w:rFonts w:ascii="Calibri" w:hAnsi="Calibri" w:cs="Calibri"/>
          <w:sz w:val="20"/>
          <w:szCs w:val="20"/>
        </w:rPr>
        <w:t>,</w:t>
      </w:r>
      <w:r w:rsidRPr="00536029">
        <w:rPr>
          <w:rFonts w:ascii="Calibri" w:hAnsi="Calibri" w:cs="Calibri"/>
          <w:sz w:val="20"/>
          <w:szCs w:val="20"/>
        </w:rPr>
        <w:t xml:space="preserve"> constantes</w:t>
      </w:r>
      <w:r w:rsidR="00196574">
        <w:rPr>
          <w:rFonts w:ascii="Calibri" w:hAnsi="Calibri" w:cs="Calibri"/>
          <w:sz w:val="20"/>
          <w:szCs w:val="20"/>
        </w:rPr>
        <w:t xml:space="preserve"> </w:t>
      </w:r>
      <w:r w:rsidRPr="00536029">
        <w:rPr>
          <w:rFonts w:ascii="Calibri" w:hAnsi="Calibri" w:cs="Calibri"/>
          <w:sz w:val="20"/>
          <w:szCs w:val="20"/>
        </w:rPr>
        <w:t>nas Demonstrações Financeiras de 31 de dezembro de 2018</w:t>
      </w:r>
      <w:r w:rsidR="00AA1C5A">
        <w:rPr>
          <w:rFonts w:ascii="Calibri" w:hAnsi="Calibri" w:cs="Calibri"/>
          <w:sz w:val="20"/>
          <w:szCs w:val="20"/>
        </w:rPr>
        <w:t>,</w:t>
      </w:r>
      <w:r w:rsidRPr="00536029">
        <w:rPr>
          <w:rFonts w:ascii="Calibri" w:hAnsi="Calibri" w:cs="Calibri"/>
          <w:sz w:val="20"/>
          <w:szCs w:val="20"/>
        </w:rPr>
        <w:t xml:space="preserve"> foram determinados de acordo com os critérios e as práticas contábeis divulgadas em notas explicativas específicas. A Entidade apresenta exposição aos seguintes riscos advindos do uso de instrumentos financeiros:</w:t>
      </w:r>
    </w:p>
    <w:p w:rsidR="0022220A" w:rsidRDefault="0022220A" w:rsidP="006449F3">
      <w:pPr>
        <w:autoSpaceDE w:val="0"/>
        <w:autoSpaceDN w:val="0"/>
        <w:adjustRightInd w:val="0"/>
        <w:jc w:val="both"/>
        <w:rPr>
          <w:rFonts w:ascii="Calibri" w:hAnsi="Calibri" w:cs="Calibri"/>
          <w:b/>
          <w:sz w:val="20"/>
          <w:szCs w:val="20"/>
          <w:u w:val="single"/>
        </w:rPr>
      </w:pPr>
    </w:p>
    <w:p w:rsidR="00EB18D7" w:rsidRPr="00536029" w:rsidRDefault="00EB18D7" w:rsidP="006449F3">
      <w:pPr>
        <w:autoSpaceDE w:val="0"/>
        <w:autoSpaceDN w:val="0"/>
        <w:adjustRightInd w:val="0"/>
        <w:jc w:val="both"/>
        <w:rPr>
          <w:rFonts w:ascii="Calibri" w:hAnsi="Calibri" w:cs="Calibri"/>
          <w:b/>
          <w:sz w:val="20"/>
          <w:szCs w:val="20"/>
          <w:u w:val="single"/>
        </w:rPr>
      </w:pPr>
      <w:r w:rsidRPr="00536029">
        <w:rPr>
          <w:rFonts w:ascii="Calibri" w:hAnsi="Calibri" w:cs="Calibri"/>
          <w:b/>
          <w:sz w:val="20"/>
          <w:szCs w:val="20"/>
          <w:u w:val="single"/>
        </w:rPr>
        <w:t>Risco de crédito</w:t>
      </w:r>
    </w:p>
    <w:p w:rsidR="00EB18D7" w:rsidRDefault="00EB18D7" w:rsidP="006449F3">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Decorre </w:t>
      </w:r>
      <w:r w:rsidR="00B4190A">
        <w:rPr>
          <w:rFonts w:ascii="Calibri" w:hAnsi="Calibri" w:cs="Calibri"/>
          <w:sz w:val="20"/>
          <w:szCs w:val="20"/>
        </w:rPr>
        <w:t>da</w:t>
      </w:r>
      <w:r w:rsidRPr="00536029">
        <w:rPr>
          <w:rFonts w:ascii="Calibri" w:hAnsi="Calibri" w:cs="Calibri"/>
          <w:sz w:val="20"/>
          <w:szCs w:val="20"/>
        </w:rPr>
        <w:t xml:space="preserve"> possibilidade da Entidade sofrer perdas decorrentes de inadimplência de seus clientes ou de instituições financeiras depositárias de recursos </w:t>
      </w:r>
      <w:r w:rsidR="00AA1C5A">
        <w:rPr>
          <w:rFonts w:ascii="Calibri" w:hAnsi="Calibri" w:cs="Calibri"/>
          <w:sz w:val="20"/>
          <w:szCs w:val="20"/>
        </w:rPr>
        <w:t>e</w:t>
      </w:r>
      <w:r w:rsidRPr="00536029">
        <w:rPr>
          <w:rFonts w:ascii="Calibri" w:hAnsi="Calibri" w:cs="Calibri"/>
          <w:sz w:val="20"/>
          <w:szCs w:val="20"/>
        </w:rPr>
        <w:t xml:space="preserve"> de investimentos financeiros. Para mitigar esses riscos os investimentos são realizados em instituições financeiras</w:t>
      </w:r>
      <w:r w:rsidR="0022220A">
        <w:rPr>
          <w:rFonts w:ascii="Calibri" w:hAnsi="Calibri" w:cs="Calibri"/>
          <w:sz w:val="20"/>
          <w:szCs w:val="20"/>
        </w:rPr>
        <w:t xml:space="preserve"> públicas</w:t>
      </w:r>
      <w:r w:rsidRPr="00536029">
        <w:rPr>
          <w:rFonts w:ascii="Calibri" w:hAnsi="Calibri" w:cs="Calibri"/>
          <w:sz w:val="20"/>
          <w:szCs w:val="20"/>
        </w:rPr>
        <w:t xml:space="preserve"> consolidadas no mercado e em carteiras expostas a risco mínimo. Considerando que a Entidade foi constituída para prestação de serviços exclusiva ao seu Controlar o risco de crédito </w:t>
      </w:r>
      <w:r w:rsidR="00DF1918">
        <w:rPr>
          <w:rFonts w:ascii="Calibri" w:hAnsi="Calibri" w:cs="Calibri"/>
          <w:sz w:val="20"/>
          <w:szCs w:val="20"/>
        </w:rPr>
        <w:t>de clientes também é minimizado</w:t>
      </w:r>
      <w:r w:rsidRPr="00536029">
        <w:rPr>
          <w:rFonts w:ascii="Calibri" w:hAnsi="Calibri" w:cs="Calibri"/>
          <w:sz w:val="20"/>
          <w:szCs w:val="20"/>
        </w:rPr>
        <w:t>.</w:t>
      </w:r>
    </w:p>
    <w:p w:rsidR="00EB18D7" w:rsidRDefault="00AA1C5A" w:rsidP="006449F3">
      <w:pPr>
        <w:autoSpaceDE w:val="0"/>
        <w:autoSpaceDN w:val="0"/>
        <w:adjustRightInd w:val="0"/>
        <w:jc w:val="both"/>
        <w:rPr>
          <w:rFonts w:ascii="Calibri" w:hAnsi="Calibri" w:cs="Calibri"/>
          <w:sz w:val="20"/>
          <w:szCs w:val="20"/>
        </w:rPr>
      </w:pPr>
      <w:r>
        <w:rPr>
          <w:rFonts w:ascii="Calibri" w:hAnsi="Calibri" w:cs="Calibri"/>
          <w:sz w:val="20"/>
          <w:szCs w:val="20"/>
        </w:rPr>
        <w:t xml:space="preserve">Estão expostos aos </w:t>
      </w:r>
      <w:r w:rsidR="00EB18D7" w:rsidRPr="00536029">
        <w:rPr>
          <w:rFonts w:ascii="Calibri" w:hAnsi="Calibri" w:cs="Calibri"/>
          <w:sz w:val="20"/>
          <w:szCs w:val="20"/>
        </w:rPr>
        <w:t>risco</w:t>
      </w:r>
      <w:r>
        <w:rPr>
          <w:rFonts w:ascii="Calibri" w:hAnsi="Calibri" w:cs="Calibri"/>
          <w:sz w:val="20"/>
          <w:szCs w:val="20"/>
        </w:rPr>
        <w:t>s</w:t>
      </w:r>
      <w:r w:rsidR="00EB18D7" w:rsidRPr="00536029">
        <w:rPr>
          <w:rFonts w:ascii="Calibri" w:hAnsi="Calibri" w:cs="Calibri"/>
          <w:sz w:val="20"/>
          <w:szCs w:val="20"/>
        </w:rPr>
        <w:t xml:space="preserve"> de crédito</w:t>
      </w:r>
      <w:r>
        <w:rPr>
          <w:rFonts w:ascii="Calibri" w:hAnsi="Calibri" w:cs="Calibri"/>
          <w:sz w:val="20"/>
          <w:szCs w:val="20"/>
        </w:rPr>
        <w:t>s</w:t>
      </w:r>
      <w:r w:rsidR="00EB18D7" w:rsidRPr="00536029">
        <w:rPr>
          <w:rFonts w:ascii="Calibri" w:hAnsi="Calibri" w:cs="Calibri"/>
          <w:sz w:val="20"/>
          <w:szCs w:val="20"/>
        </w:rPr>
        <w:t xml:space="preserve"> </w:t>
      </w:r>
      <w:r w:rsidR="003A24BE">
        <w:rPr>
          <w:rFonts w:ascii="Calibri" w:hAnsi="Calibri" w:cs="Calibri"/>
          <w:sz w:val="20"/>
          <w:szCs w:val="20"/>
        </w:rPr>
        <w:t>o</w:t>
      </w:r>
      <w:r w:rsidR="00DF1918">
        <w:rPr>
          <w:rFonts w:ascii="Calibri" w:hAnsi="Calibri" w:cs="Calibri"/>
          <w:sz w:val="20"/>
          <w:szCs w:val="20"/>
        </w:rPr>
        <w:t>s</w:t>
      </w:r>
      <w:r w:rsidR="00EB18D7" w:rsidRPr="00536029">
        <w:rPr>
          <w:rFonts w:ascii="Calibri" w:hAnsi="Calibri" w:cs="Calibri"/>
          <w:sz w:val="20"/>
          <w:szCs w:val="20"/>
        </w:rPr>
        <w:t xml:space="preserve"> equivalentes de caixa, </w:t>
      </w:r>
      <w:r>
        <w:rPr>
          <w:rFonts w:ascii="Calibri" w:hAnsi="Calibri" w:cs="Calibri"/>
          <w:sz w:val="20"/>
          <w:szCs w:val="20"/>
        </w:rPr>
        <w:t>saldo a receber de</w:t>
      </w:r>
      <w:r w:rsidR="00EB18D7" w:rsidRPr="00536029">
        <w:rPr>
          <w:rFonts w:ascii="Calibri" w:hAnsi="Calibri" w:cs="Calibri"/>
          <w:sz w:val="20"/>
          <w:szCs w:val="20"/>
        </w:rPr>
        <w:t xml:space="preserve"> clientes</w:t>
      </w:r>
      <w:r>
        <w:rPr>
          <w:rFonts w:ascii="Calibri" w:hAnsi="Calibri" w:cs="Calibri"/>
          <w:sz w:val="20"/>
          <w:szCs w:val="20"/>
        </w:rPr>
        <w:t xml:space="preserve"> o</w:t>
      </w:r>
      <w:r w:rsidR="00B578E7">
        <w:rPr>
          <w:rFonts w:ascii="Calibri" w:hAnsi="Calibri" w:cs="Calibri"/>
          <w:sz w:val="20"/>
          <w:szCs w:val="20"/>
        </w:rPr>
        <w:t>riundos de obrigaç</w:t>
      </w:r>
      <w:r w:rsidR="003A24BE">
        <w:rPr>
          <w:rFonts w:ascii="Calibri" w:hAnsi="Calibri" w:cs="Calibri"/>
          <w:sz w:val="20"/>
          <w:szCs w:val="20"/>
        </w:rPr>
        <w:t>ões contratuais</w:t>
      </w:r>
      <w:r w:rsidR="00B578E7">
        <w:rPr>
          <w:rFonts w:ascii="Calibri" w:hAnsi="Calibri" w:cs="Calibri"/>
          <w:sz w:val="20"/>
          <w:szCs w:val="20"/>
        </w:rPr>
        <w:t xml:space="preserve">, </w:t>
      </w:r>
      <w:r>
        <w:rPr>
          <w:rFonts w:ascii="Calibri" w:hAnsi="Calibri" w:cs="Calibri"/>
          <w:sz w:val="20"/>
          <w:szCs w:val="20"/>
        </w:rPr>
        <w:t xml:space="preserve">saldos </w:t>
      </w:r>
      <w:r w:rsidR="00B578E7">
        <w:rPr>
          <w:rFonts w:ascii="Calibri" w:hAnsi="Calibri" w:cs="Calibri"/>
          <w:sz w:val="20"/>
          <w:szCs w:val="20"/>
        </w:rPr>
        <w:t>com</w:t>
      </w:r>
      <w:r>
        <w:rPr>
          <w:rFonts w:ascii="Calibri" w:hAnsi="Calibri" w:cs="Calibri"/>
          <w:sz w:val="20"/>
          <w:szCs w:val="20"/>
        </w:rPr>
        <w:t xml:space="preserve"> </w:t>
      </w:r>
      <w:r w:rsidR="00EB18D7" w:rsidRPr="00536029">
        <w:rPr>
          <w:rFonts w:ascii="Calibri" w:hAnsi="Calibri" w:cs="Calibri"/>
          <w:sz w:val="20"/>
          <w:szCs w:val="20"/>
        </w:rPr>
        <w:t>partes relacionadas</w:t>
      </w:r>
      <w:r w:rsidR="00B578E7">
        <w:rPr>
          <w:rFonts w:ascii="Calibri" w:hAnsi="Calibri" w:cs="Calibri"/>
          <w:sz w:val="20"/>
          <w:szCs w:val="20"/>
        </w:rPr>
        <w:t xml:space="preserve"> e outras contas a receber</w:t>
      </w:r>
      <w:r w:rsidR="00EB18D7" w:rsidRPr="00536029">
        <w:rPr>
          <w:rFonts w:ascii="Calibri" w:hAnsi="Calibri" w:cs="Calibri"/>
          <w:sz w:val="20"/>
          <w:szCs w:val="20"/>
        </w:rPr>
        <w:t xml:space="preserve">. A exposição máxima do risco do crédito dos ativos financeiros na data </w:t>
      </w:r>
      <w:r w:rsidR="00196574">
        <w:rPr>
          <w:rFonts w:ascii="Calibri" w:hAnsi="Calibri" w:cs="Calibri"/>
          <w:sz w:val="20"/>
          <w:szCs w:val="20"/>
        </w:rPr>
        <w:t>do balanço</w:t>
      </w:r>
      <w:r w:rsidR="00EB18D7" w:rsidRPr="00536029">
        <w:rPr>
          <w:rFonts w:ascii="Calibri" w:hAnsi="Calibri" w:cs="Calibri"/>
          <w:sz w:val="20"/>
          <w:szCs w:val="20"/>
        </w:rPr>
        <w:t xml:space="preserve"> representa:</w:t>
      </w:r>
    </w:p>
    <w:p w:rsidR="00CB3E8D" w:rsidRPr="00536029" w:rsidRDefault="00CB3E8D" w:rsidP="006449F3">
      <w:pPr>
        <w:autoSpaceDE w:val="0"/>
        <w:autoSpaceDN w:val="0"/>
        <w:adjustRightInd w:val="0"/>
        <w:jc w:val="both"/>
        <w:rPr>
          <w:rFonts w:ascii="Calibri" w:hAnsi="Calibri" w:cs="Calibri"/>
          <w:sz w:val="20"/>
          <w:szCs w:val="20"/>
        </w:rPr>
      </w:pPr>
    </w:p>
    <w:tbl>
      <w:tblPr>
        <w:tblW w:w="6250" w:type="dxa"/>
        <w:tblInd w:w="57" w:type="dxa"/>
        <w:tblCellMar>
          <w:left w:w="70" w:type="dxa"/>
          <w:right w:w="70" w:type="dxa"/>
        </w:tblCellMar>
        <w:tblLook w:val="04A0"/>
      </w:tblPr>
      <w:tblGrid>
        <w:gridCol w:w="3982"/>
        <w:gridCol w:w="2268"/>
      </w:tblGrid>
      <w:tr w:rsidR="007C0B72" w:rsidRPr="007C0B72" w:rsidTr="007C0B72">
        <w:trPr>
          <w:trHeight w:val="300"/>
        </w:trPr>
        <w:tc>
          <w:tcPr>
            <w:tcW w:w="3982" w:type="dxa"/>
            <w:tcBorders>
              <w:top w:val="nil"/>
              <w:left w:val="nil"/>
              <w:bottom w:val="nil"/>
              <w:right w:val="nil"/>
            </w:tcBorders>
            <w:shd w:val="clear" w:color="auto" w:fill="auto"/>
            <w:noWrap/>
            <w:vAlign w:val="bottom"/>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Circulante</w:t>
            </w:r>
          </w:p>
        </w:tc>
        <w:tc>
          <w:tcPr>
            <w:tcW w:w="2268" w:type="dxa"/>
            <w:tcBorders>
              <w:top w:val="nil"/>
              <w:left w:val="nil"/>
              <w:bottom w:val="single" w:sz="4" w:space="0" w:color="auto"/>
              <w:right w:val="nil"/>
            </w:tcBorders>
            <w:shd w:val="clear" w:color="auto" w:fill="auto"/>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2018</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p>
        </w:tc>
        <w:tc>
          <w:tcPr>
            <w:tcW w:w="2268" w:type="dxa"/>
            <w:tcBorders>
              <w:top w:val="nil"/>
              <w:left w:val="nil"/>
              <w:bottom w:val="nil"/>
              <w:right w:val="nil"/>
            </w:tcBorders>
            <w:shd w:val="clear" w:color="auto" w:fill="auto"/>
            <w:vAlign w:val="center"/>
            <w:hideMark/>
          </w:tcPr>
          <w:p w:rsidR="007C0B72" w:rsidRPr="007C0B72" w:rsidRDefault="007C0B72" w:rsidP="007C0B72">
            <w:pPr>
              <w:jc w:val="right"/>
              <w:rPr>
                <w:rFonts w:ascii="Calibri" w:hAnsi="Calibri" w:cs="Calibri"/>
                <w:bCs/>
                <w:color w:val="000000"/>
                <w:sz w:val="20"/>
                <w:szCs w:val="20"/>
                <w:lang w:eastAsia="pt-BR"/>
              </w:rPr>
            </w:pP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Equivalentes de Caixa</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1.996.560,21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Aplicações Financeiras de terceiros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9.534.182,04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Contas a receber de clientes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2.186.698,31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Outras contas a receber</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1.133.682,01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p>
        </w:tc>
        <w:tc>
          <w:tcPr>
            <w:tcW w:w="2268" w:type="dxa"/>
            <w:tcBorders>
              <w:top w:val="single" w:sz="4" w:space="0" w:color="auto"/>
              <w:left w:val="nil"/>
              <w:bottom w:val="single" w:sz="4" w:space="0" w:color="auto"/>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14.851.122,57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Não circulante</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Contas a receber de clientes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340.613,31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Outras contas a e receber</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1.209.044,35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p>
        </w:tc>
        <w:tc>
          <w:tcPr>
            <w:tcW w:w="2268" w:type="dxa"/>
            <w:tcBorders>
              <w:top w:val="single" w:sz="4" w:space="0" w:color="auto"/>
              <w:left w:val="nil"/>
              <w:bottom w:val="single" w:sz="4" w:space="0" w:color="auto"/>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1.549.657,66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p>
        </w:tc>
      </w:tr>
      <w:tr w:rsidR="007C0B72" w:rsidRPr="007C0B72" w:rsidTr="007C0B72">
        <w:trPr>
          <w:trHeight w:val="315"/>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b/>
                <w:bCs/>
                <w:color w:val="000000"/>
                <w:sz w:val="20"/>
                <w:szCs w:val="20"/>
                <w:lang w:eastAsia="pt-BR"/>
              </w:rPr>
            </w:pPr>
          </w:p>
        </w:tc>
        <w:tc>
          <w:tcPr>
            <w:tcW w:w="2268" w:type="dxa"/>
            <w:tcBorders>
              <w:top w:val="single" w:sz="4" w:space="0" w:color="auto"/>
              <w:left w:val="nil"/>
              <w:bottom w:val="double" w:sz="6" w:space="0" w:color="auto"/>
              <w:right w:val="nil"/>
            </w:tcBorders>
            <w:shd w:val="clear" w:color="auto" w:fill="auto"/>
            <w:noWrap/>
            <w:vAlign w:val="center"/>
            <w:hideMark/>
          </w:tcPr>
          <w:p w:rsidR="007C0B72" w:rsidRPr="007C0B72" w:rsidRDefault="007C0B72" w:rsidP="007C0B72">
            <w:pPr>
              <w:jc w:val="right"/>
              <w:rPr>
                <w:rFonts w:ascii="Calibri" w:hAnsi="Calibri" w:cs="Calibri"/>
                <w:bCs/>
                <w:color w:val="000000"/>
                <w:sz w:val="20"/>
                <w:szCs w:val="20"/>
                <w:lang w:eastAsia="pt-BR"/>
              </w:rPr>
            </w:pPr>
            <w:r w:rsidRPr="007C0B72">
              <w:rPr>
                <w:rFonts w:ascii="Calibri" w:hAnsi="Calibri" w:cs="Calibri"/>
                <w:bCs/>
                <w:color w:val="000000"/>
                <w:sz w:val="20"/>
                <w:szCs w:val="20"/>
                <w:lang w:eastAsia="pt-BR"/>
              </w:rPr>
              <w:t xml:space="preserve">      16.400.780,23 </w:t>
            </w:r>
          </w:p>
        </w:tc>
      </w:tr>
      <w:tr w:rsidR="007C0B72" w:rsidRPr="007C0B72" w:rsidTr="007C0B72">
        <w:trPr>
          <w:trHeight w:val="405"/>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Análise de vencimento</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2"/>
                <w:szCs w:val="22"/>
                <w:lang w:eastAsia="pt-BR"/>
              </w:rPr>
            </w:pP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 vencer em até 90 dias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14.548.506,42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 vencer entre 91 e 180 dias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108.320,97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 vencer entre 181 a 270 dias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108.853,54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 vencer entre 271 e 360 dias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85.441,64 </w:t>
            </w:r>
          </w:p>
        </w:tc>
      </w:tr>
      <w:tr w:rsidR="007C0B72" w:rsidRPr="007C0B72" w:rsidTr="007C0B72">
        <w:trPr>
          <w:trHeight w:val="300"/>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A vencer a partir de 361 dias</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927.994,13 </w:t>
            </w:r>
          </w:p>
        </w:tc>
      </w:tr>
      <w:tr w:rsidR="007C0B72" w:rsidRPr="007C0B72" w:rsidTr="007C0B72">
        <w:trPr>
          <w:trHeight w:val="315"/>
        </w:trPr>
        <w:tc>
          <w:tcPr>
            <w:tcW w:w="3982" w:type="dxa"/>
            <w:tcBorders>
              <w:top w:val="nil"/>
              <w:left w:val="nil"/>
              <w:bottom w:val="nil"/>
              <w:right w:val="nil"/>
            </w:tcBorders>
            <w:shd w:val="clear" w:color="auto" w:fill="auto"/>
            <w:noWrap/>
            <w:vAlign w:val="center"/>
            <w:hideMark/>
          </w:tcPr>
          <w:p w:rsidR="007C0B72" w:rsidRPr="007C0B72" w:rsidRDefault="007C0B72" w:rsidP="007C0B72">
            <w:pPr>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Vencidos </w:t>
            </w:r>
          </w:p>
        </w:tc>
        <w:tc>
          <w:tcPr>
            <w:tcW w:w="2268"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621.663,53 </w:t>
            </w:r>
          </w:p>
        </w:tc>
      </w:tr>
      <w:tr w:rsidR="007C0B72" w:rsidRPr="007C0B72" w:rsidTr="007C0B72">
        <w:trPr>
          <w:trHeight w:val="315"/>
        </w:trPr>
        <w:tc>
          <w:tcPr>
            <w:tcW w:w="3982" w:type="dxa"/>
            <w:tcBorders>
              <w:top w:val="nil"/>
              <w:left w:val="nil"/>
              <w:bottom w:val="nil"/>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p>
        </w:tc>
        <w:tc>
          <w:tcPr>
            <w:tcW w:w="2268" w:type="dxa"/>
            <w:tcBorders>
              <w:top w:val="single" w:sz="4" w:space="0" w:color="auto"/>
              <w:left w:val="nil"/>
              <w:bottom w:val="single" w:sz="4" w:space="0" w:color="auto"/>
              <w:right w:val="nil"/>
            </w:tcBorders>
            <w:shd w:val="clear" w:color="auto" w:fill="auto"/>
            <w:noWrap/>
            <w:vAlign w:val="center"/>
            <w:hideMark/>
          </w:tcPr>
          <w:p w:rsidR="007C0B72" w:rsidRPr="007C0B72" w:rsidRDefault="007C0B72" w:rsidP="007C0B72">
            <w:pPr>
              <w:jc w:val="right"/>
              <w:rPr>
                <w:rFonts w:ascii="Calibri" w:hAnsi="Calibri" w:cs="Calibri"/>
                <w:color w:val="000000"/>
                <w:sz w:val="20"/>
                <w:szCs w:val="20"/>
                <w:lang w:eastAsia="pt-BR"/>
              </w:rPr>
            </w:pPr>
            <w:r w:rsidRPr="007C0B72">
              <w:rPr>
                <w:rFonts w:ascii="Calibri" w:hAnsi="Calibri" w:cs="Calibri"/>
                <w:color w:val="000000"/>
                <w:sz w:val="20"/>
                <w:szCs w:val="20"/>
                <w:lang w:eastAsia="pt-BR"/>
              </w:rPr>
              <w:t xml:space="preserve">      16.400.780,23 </w:t>
            </w:r>
          </w:p>
        </w:tc>
      </w:tr>
    </w:tbl>
    <w:p w:rsidR="005E0701" w:rsidRDefault="005E0701" w:rsidP="006449F3">
      <w:pPr>
        <w:autoSpaceDE w:val="0"/>
        <w:autoSpaceDN w:val="0"/>
        <w:adjustRightInd w:val="0"/>
        <w:jc w:val="both"/>
        <w:rPr>
          <w:rFonts w:ascii="Calibri" w:hAnsi="Calibri" w:cs="Calibri"/>
          <w:b/>
          <w:bCs/>
          <w:iCs/>
          <w:sz w:val="20"/>
          <w:szCs w:val="20"/>
        </w:rPr>
      </w:pPr>
    </w:p>
    <w:p w:rsidR="007C0B72" w:rsidRDefault="007C0B72" w:rsidP="007C0B72">
      <w:pPr>
        <w:autoSpaceDE w:val="0"/>
        <w:autoSpaceDN w:val="0"/>
        <w:adjustRightInd w:val="0"/>
        <w:jc w:val="both"/>
        <w:rPr>
          <w:rFonts w:ascii="Calibri" w:hAnsi="Calibri" w:cs="Calibri"/>
          <w:sz w:val="20"/>
          <w:szCs w:val="20"/>
        </w:rPr>
      </w:pPr>
      <w:r>
        <w:rPr>
          <w:rFonts w:ascii="Calibri" w:hAnsi="Calibri" w:cs="Calibri"/>
          <w:sz w:val="20"/>
          <w:szCs w:val="20"/>
        </w:rPr>
        <w:t>- Os acordos a receber foram atualizados considerando a previsão contratual e TJLP estimada em 0,57% ao mês;</w:t>
      </w:r>
    </w:p>
    <w:p w:rsidR="007C0B72" w:rsidRDefault="007C0B72" w:rsidP="006449F3">
      <w:pPr>
        <w:autoSpaceDE w:val="0"/>
        <w:autoSpaceDN w:val="0"/>
        <w:adjustRightInd w:val="0"/>
        <w:jc w:val="both"/>
        <w:rPr>
          <w:rFonts w:ascii="Calibri" w:hAnsi="Calibri" w:cs="Calibri"/>
          <w:b/>
          <w:bCs/>
          <w:iCs/>
          <w:sz w:val="20"/>
          <w:szCs w:val="20"/>
        </w:rPr>
      </w:pPr>
    </w:p>
    <w:p w:rsidR="00EB18D7" w:rsidRPr="00CB3E8D" w:rsidRDefault="00EB18D7" w:rsidP="006449F3">
      <w:pPr>
        <w:autoSpaceDE w:val="0"/>
        <w:autoSpaceDN w:val="0"/>
        <w:adjustRightInd w:val="0"/>
        <w:jc w:val="both"/>
        <w:rPr>
          <w:rFonts w:ascii="Calibri" w:hAnsi="Calibri" w:cs="Calibri"/>
          <w:b/>
          <w:bCs/>
          <w:iCs/>
          <w:sz w:val="20"/>
          <w:szCs w:val="20"/>
        </w:rPr>
      </w:pPr>
      <w:r w:rsidRPr="00CB3E8D">
        <w:rPr>
          <w:rFonts w:ascii="Calibri" w:hAnsi="Calibri" w:cs="Calibri"/>
          <w:b/>
          <w:bCs/>
          <w:iCs/>
          <w:sz w:val="20"/>
          <w:szCs w:val="20"/>
        </w:rPr>
        <w:t>Perdas por redução no valor recuperável</w:t>
      </w:r>
    </w:p>
    <w:p w:rsidR="00D70E68" w:rsidRPr="00536029" w:rsidRDefault="00EB18D7" w:rsidP="00D70E68">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A Entidade avalia a necessidade da provisão de perdas com créditos esperadas através de análise individual </w:t>
      </w:r>
      <w:r w:rsidR="00AA1C5A">
        <w:rPr>
          <w:rFonts w:ascii="Calibri" w:hAnsi="Calibri" w:cs="Calibri"/>
          <w:sz w:val="20"/>
          <w:szCs w:val="20"/>
        </w:rPr>
        <w:t xml:space="preserve">do </w:t>
      </w:r>
      <w:r w:rsidR="00F72382">
        <w:rPr>
          <w:rFonts w:ascii="Calibri" w:hAnsi="Calibri" w:cs="Calibri"/>
          <w:sz w:val="20"/>
          <w:szCs w:val="20"/>
        </w:rPr>
        <w:t>crédito</w:t>
      </w:r>
      <w:r w:rsidR="007418C4">
        <w:rPr>
          <w:rFonts w:ascii="Calibri" w:hAnsi="Calibri" w:cs="Calibri"/>
          <w:sz w:val="20"/>
          <w:szCs w:val="20"/>
        </w:rPr>
        <w:t xml:space="preserve">. </w:t>
      </w:r>
      <w:r w:rsidR="00736EEA">
        <w:rPr>
          <w:rFonts w:ascii="Calibri" w:hAnsi="Calibri" w:cs="Calibri"/>
          <w:sz w:val="20"/>
          <w:szCs w:val="20"/>
        </w:rPr>
        <w:t>Para os valores provisionados em 2018 f</w:t>
      </w:r>
      <w:r w:rsidR="007418C4">
        <w:rPr>
          <w:rFonts w:ascii="Calibri" w:hAnsi="Calibri" w:cs="Calibri"/>
          <w:sz w:val="20"/>
          <w:szCs w:val="20"/>
        </w:rPr>
        <w:t xml:space="preserve">oram </w:t>
      </w:r>
      <w:r w:rsidRPr="00536029">
        <w:rPr>
          <w:rFonts w:ascii="Calibri" w:hAnsi="Calibri" w:cs="Calibri"/>
          <w:sz w:val="20"/>
          <w:szCs w:val="20"/>
        </w:rPr>
        <w:t>considera</w:t>
      </w:r>
      <w:r w:rsidR="007418C4">
        <w:rPr>
          <w:rFonts w:ascii="Calibri" w:hAnsi="Calibri" w:cs="Calibri"/>
          <w:sz w:val="20"/>
          <w:szCs w:val="20"/>
        </w:rPr>
        <w:t>das</w:t>
      </w:r>
      <w:r w:rsidRPr="00536029">
        <w:rPr>
          <w:rFonts w:ascii="Calibri" w:hAnsi="Calibri" w:cs="Calibri"/>
          <w:sz w:val="20"/>
          <w:szCs w:val="20"/>
        </w:rPr>
        <w:t xml:space="preserve"> </w:t>
      </w:r>
      <w:r w:rsidR="007418C4">
        <w:rPr>
          <w:rFonts w:ascii="Calibri" w:hAnsi="Calibri" w:cs="Calibri"/>
          <w:sz w:val="20"/>
          <w:szCs w:val="20"/>
        </w:rPr>
        <w:t xml:space="preserve">como </w:t>
      </w:r>
      <w:r w:rsidRPr="00536029">
        <w:rPr>
          <w:rFonts w:ascii="Calibri" w:hAnsi="Calibri" w:cs="Calibri"/>
          <w:sz w:val="20"/>
          <w:szCs w:val="20"/>
        </w:rPr>
        <w:t xml:space="preserve">evidências objetivas para possíveis perdas </w:t>
      </w:r>
      <w:r w:rsidR="007418C4">
        <w:rPr>
          <w:rFonts w:ascii="Calibri" w:hAnsi="Calibri" w:cs="Calibri"/>
          <w:sz w:val="20"/>
          <w:szCs w:val="20"/>
        </w:rPr>
        <w:t xml:space="preserve">de créditos </w:t>
      </w:r>
      <w:r w:rsidR="00F72382">
        <w:rPr>
          <w:rFonts w:ascii="Calibri" w:hAnsi="Calibri" w:cs="Calibri"/>
          <w:sz w:val="20"/>
          <w:szCs w:val="20"/>
        </w:rPr>
        <w:t xml:space="preserve">os </w:t>
      </w:r>
      <w:r w:rsidR="00A8325F">
        <w:rPr>
          <w:rFonts w:ascii="Calibri" w:hAnsi="Calibri" w:cs="Calibri"/>
          <w:sz w:val="20"/>
          <w:szCs w:val="20"/>
        </w:rPr>
        <w:t>litígios</w:t>
      </w:r>
      <w:r w:rsidR="007418C4">
        <w:rPr>
          <w:rFonts w:ascii="Calibri" w:hAnsi="Calibri" w:cs="Calibri"/>
          <w:sz w:val="20"/>
          <w:szCs w:val="20"/>
        </w:rPr>
        <w:t xml:space="preserve"> judiciais</w:t>
      </w:r>
      <w:r w:rsidR="00736EEA">
        <w:rPr>
          <w:rFonts w:ascii="Calibri" w:hAnsi="Calibri" w:cs="Calibri"/>
          <w:sz w:val="20"/>
          <w:szCs w:val="20"/>
        </w:rPr>
        <w:t xml:space="preserve"> e</w:t>
      </w:r>
      <w:r w:rsidR="007418C4">
        <w:rPr>
          <w:rFonts w:ascii="Calibri" w:hAnsi="Calibri" w:cs="Calibri"/>
          <w:sz w:val="20"/>
          <w:szCs w:val="20"/>
        </w:rPr>
        <w:t xml:space="preserve"> questionamentos por parte do contratante quanto ao valor </w:t>
      </w:r>
      <w:r w:rsidR="00A8325F">
        <w:rPr>
          <w:rFonts w:ascii="Calibri" w:hAnsi="Calibri" w:cs="Calibri"/>
          <w:sz w:val="20"/>
          <w:szCs w:val="20"/>
        </w:rPr>
        <w:t>e/ou</w:t>
      </w:r>
      <w:r w:rsidR="007418C4">
        <w:rPr>
          <w:rFonts w:ascii="Calibri" w:hAnsi="Calibri" w:cs="Calibri"/>
          <w:sz w:val="20"/>
          <w:szCs w:val="20"/>
        </w:rPr>
        <w:t xml:space="preserve"> natureza do serviço prestado</w:t>
      </w:r>
      <w:r w:rsidR="00F72382">
        <w:rPr>
          <w:rFonts w:ascii="Calibri" w:hAnsi="Calibri" w:cs="Calibri"/>
          <w:sz w:val="20"/>
          <w:szCs w:val="20"/>
        </w:rPr>
        <w:t>,</w:t>
      </w:r>
      <w:r w:rsidR="007418C4">
        <w:rPr>
          <w:rFonts w:ascii="Calibri" w:hAnsi="Calibri" w:cs="Calibri"/>
          <w:sz w:val="20"/>
          <w:szCs w:val="20"/>
        </w:rPr>
        <w:t xml:space="preserve"> que poderá culminar em glosa futura</w:t>
      </w:r>
      <w:r w:rsidR="00A8325F">
        <w:rPr>
          <w:rFonts w:ascii="Calibri" w:hAnsi="Calibri" w:cs="Calibri"/>
          <w:sz w:val="20"/>
          <w:szCs w:val="20"/>
        </w:rPr>
        <w:t>.</w:t>
      </w:r>
      <w:r w:rsidRPr="00536029">
        <w:rPr>
          <w:rFonts w:ascii="Calibri" w:hAnsi="Calibri" w:cs="Calibri"/>
          <w:sz w:val="20"/>
          <w:szCs w:val="20"/>
        </w:rPr>
        <w:t xml:space="preserve"> A despesa com a constituição da provisão de perdas com créditos esperadas foi registrada na rubrica “Perda por redução ao valor recuperável de contas a receber” na demonstração do resultado. </w:t>
      </w:r>
      <w:r w:rsidR="00A8325F">
        <w:rPr>
          <w:rFonts w:ascii="Calibri" w:hAnsi="Calibri" w:cs="Calibri"/>
          <w:sz w:val="20"/>
          <w:szCs w:val="20"/>
        </w:rPr>
        <w:t xml:space="preserve">A baixa ocorre </w:t>
      </w:r>
      <w:r w:rsidR="00F72382">
        <w:rPr>
          <w:rFonts w:ascii="Calibri" w:hAnsi="Calibri" w:cs="Calibri"/>
          <w:sz w:val="20"/>
          <w:szCs w:val="20"/>
        </w:rPr>
        <w:t xml:space="preserve">pelo recebimento ou </w:t>
      </w:r>
      <w:r w:rsidR="00A8325F">
        <w:rPr>
          <w:rFonts w:ascii="Calibri" w:hAnsi="Calibri" w:cs="Calibri"/>
          <w:sz w:val="20"/>
          <w:szCs w:val="20"/>
        </w:rPr>
        <w:t xml:space="preserve">quando </w:t>
      </w:r>
      <w:r w:rsidR="00A8325F" w:rsidRPr="00536029">
        <w:rPr>
          <w:rFonts w:ascii="Calibri" w:hAnsi="Calibri" w:cs="Calibri"/>
          <w:sz w:val="20"/>
          <w:szCs w:val="20"/>
        </w:rPr>
        <w:t>não exist</w:t>
      </w:r>
      <w:r w:rsidR="00A8325F">
        <w:rPr>
          <w:rFonts w:ascii="Calibri" w:hAnsi="Calibri" w:cs="Calibri"/>
          <w:sz w:val="20"/>
          <w:szCs w:val="20"/>
        </w:rPr>
        <w:t>ir</w:t>
      </w:r>
      <w:r w:rsidR="00A8325F" w:rsidRPr="00536029">
        <w:rPr>
          <w:rFonts w:ascii="Calibri" w:hAnsi="Calibri" w:cs="Calibri"/>
          <w:sz w:val="20"/>
          <w:szCs w:val="20"/>
        </w:rPr>
        <w:t xml:space="preserve"> expectativa de recuperação </w:t>
      </w:r>
      <w:r w:rsidR="00A8325F">
        <w:rPr>
          <w:rFonts w:ascii="Calibri" w:hAnsi="Calibri" w:cs="Calibri"/>
          <w:sz w:val="20"/>
          <w:szCs w:val="20"/>
        </w:rPr>
        <w:t>d</w:t>
      </w:r>
      <w:r w:rsidR="00A8325F" w:rsidRPr="00536029">
        <w:rPr>
          <w:rFonts w:ascii="Calibri" w:hAnsi="Calibri" w:cs="Calibri"/>
          <w:sz w:val="20"/>
          <w:szCs w:val="20"/>
        </w:rPr>
        <w:t xml:space="preserve">os valores </w:t>
      </w:r>
      <w:r w:rsidR="00A8325F">
        <w:rPr>
          <w:rFonts w:ascii="Calibri" w:hAnsi="Calibri" w:cs="Calibri"/>
          <w:sz w:val="20"/>
          <w:szCs w:val="20"/>
        </w:rPr>
        <w:t>provisionados considerando as características individuais de cada título</w:t>
      </w:r>
      <w:r w:rsidRPr="00536029">
        <w:rPr>
          <w:rFonts w:ascii="Calibri" w:hAnsi="Calibri" w:cs="Calibri"/>
          <w:sz w:val="20"/>
          <w:szCs w:val="20"/>
        </w:rPr>
        <w:t>.</w:t>
      </w:r>
      <w:r w:rsidR="00D70E68">
        <w:rPr>
          <w:rFonts w:ascii="Calibri" w:hAnsi="Calibri" w:cs="Calibri"/>
          <w:sz w:val="20"/>
          <w:szCs w:val="20"/>
        </w:rPr>
        <w:t xml:space="preserve"> </w:t>
      </w:r>
    </w:p>
    <w:p w:rsidR="00435852" w:rsidRDefault="00435852" w:rsidP="006449F3">
      <w:pPr>
        <w:autoSpaceDE w:val="0"/>
        <w:autoSpaceDN w:val="0"/>
        <w:adjustRightInd w:val="0"/>
        <w:jc w:val="both"/>
        <w:rPr>
          <w:rFonts w:ascii="Calibri" w:hAnsi="Calibri" w:cs="Calibri"/>
          <w:sz w:val="20"/>
          <w:szCs w:val="20"/>
        </w:rPr>
      </w:pPr>
    </w:p>
    <w:p w:rsidR="00EB18D7" w:rsidRPr="00536029" w:rsidRDefault="00EB18D7" w:rsidP="006449F3">
      <w:pPr>
        <w:autoSpaceDE w:val="0"/>
        <w:autoSpaceDN w:val="0"/>
        <w:adjustRightInd w:val="0"/>
        <w:jc w:val="both"/>
        <w:rPr>
          <w:rFonts w:ascii="Calibri" w:hAnsi="Calibri" w:cs="Calibri"/>
          <w:sz w:val="20"/>
          <w:szCs w:val="20"/>
        </w:rPr>
      </w:pPr>
      <w:r w:rsidRPr="00536029">
        <w:rPr>
          <w:rFonts w:ascii="Calibri" w:hAnsi="Calibri" w:cs="Calibri"/>
          <w:sz w:val="20"/>
          <w:szCs w:val="20"/>
        </w:rPr>
        <w:t>Foram consideradas perdas por redução ao valor recuperável os seguintes créditos:</w:t>
      </w:r>
    </w:p>
    <w:p w:rsidR="005E0701" w:rsidRPr="00536029" w:rsidRDefault="005E0701" w:rsidP="006449F3">
      <w:pPr>
        <w:autoSpaceDE w:val="0"/>
        <w:autoSpaceDN w:val="0"/>
        <w:adjustRightInd w:val="0"/>
        <w:jc w:val="both"/>
        <w:rPr>
          <w:rFonts w:ascii="Calibri" w:hAnsi="Calibri" w:cs="Calibri"/>
          <w:sz w:val="20"/>
          <w:szCs w:val="20"/>
        </w:rPr>
      </w:pPr>
    </w:p>
    <w:tbl>
      <w:tblPr>
        <w:tblW w:w="6250" w:type="dxa"/>
        <w:tblCellMar>
          <w:left w:w="0" w:type="dxa"/>
          <w:right w:w="0" w:type="dxa"/>
        </w:tblCellMar>
        <w:tblLook w:val="04A0"/>
      </w:tblPr>
      <w:tblGrid>
        <w:gridCol w:w="3982"/>
        <w:gridCol w:w="100"/>
        <w:gridCol w:w="218"/>
        <w:gridCol w:w="1950"/>
      </w:tblGrid>
      <w:tr w:rsidR="00111A1D" w:rsidRPr="00536029" w:rsidTr="00B47609">
        <w:trPr>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100"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2168" w:type="dxa"/>
            <w:gridSpan w:val="2"/>
            <w:tcBorders>
              <w:top w:val="nil"/>
              <w:left w:val="nil"/>
              <w:bottom w:val="single" w:sz="4" w:space="0" w:color="auto"/>
              <w:right w:val="nil"/>
            </w:tcBorders>
            <w:shd w:val="clear" w:color="000000" w:fill="FFFFFF"/>
            <w:tcMar>
              <w:top w:w="13" w:type="dxa"/>
              <w:left w:w="13" w:type="dxa"/>
              <w:bottom w:w="0" w:type="dxa"/>
              <w:right w:w="13" w:type="dxa"/>
            </w:tcMar>
            <w:hideMark/>
          </w:tcPr>
          <w:p w:rsidR="00111A1D" w:rsidRPr="00111A1D" w:rsidRDefault="00111A1D" w:rsidP="00B47609">
            <w:pPr>
              <w:ind w:left="-538"/>
              <w:jc w:val="right"/>
              <w:rPr>
                <w:rFonts w:ascii="Calibri" w:hAnsi="Calibri" w:cs="Calibri"/>
                <w:bCs/>
                <w:color w:val="000000"/>
                <w:sz w:val="20"/>
                <w:szCs w:val="20"/>
              </w:rPr>
            </w:pPr>
            <w:r w:rsidRPr="00111A1D">
              <w:rPr>
                <w:rFonts w:ascii="Calibri" w:hAnsi="Calibri" w:cs="Calibri"/>
                <w:bCs/>
                <w:color w:val="000000"/>
                <w:sz w:val="20"/>
                <w:szCs w:val="20"/>
              </w:rPr>
              <w:t>2018</w:t>
            </w:r>
          </w:p>
        </w:tc>
      </w:tr>
      <w:tr w:rsidR="00111A1D" w:rsidRPr="00536029" w:rsidTr="00B47609">
        <w:trPr>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Contas a receber de clientes</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2168" w:type="dxa"/>
            <w:gridSpan w:val="2"/>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111A1D" w:rsidRDefault="00111A1D" w:rsidP="00B47609">
            <w:pPr>
              <w:ind w:left="-538"/>
              <w:jc w:val="right"/>
              <w:rPr>
                <w:rFonts w:ascii="Calibri" w:hAnsi="Calibri" w:cs="Calibri"/>
                <w:color w:val="000000"/>
                <w:sz w:val="20"/>
                <w:szCs w:val="20"/>
              </w:rPr>
            </w:pPr>
            <w:r w:rsidRPr="00111A1D">
              <w:rPr>
                <w:rFonts w:ascii="Calibri" w:hAnsi="Calibri" w:cs="Calibri"/>
                <w:color w:val="000000"/>
                <w:sz w:val="20"/>
                <w:szCs w:val="20"/>
              </w:rPr>
              <w:t xml:space="preserve">           340.613,31 </w:t>
            </w:r>
          </w:p>
        </w:tc>
      </w:tr>
      <w:tr w:rsidR="00111A1D" w:rsidRPr="00536029" w:rsidTr="00B47609">
        <w:trPr>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Outras contas a receber</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2168" w:type="dxa"/>
            <w:gridSpan w:val="2"/>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111A1D" w:rsidRDefault="00111A1D" w:rsidP="00B47609">
            <w:pPr>
              <w:ind w:left="-538"/>
              <w:jc w:val="right"/>
              <w:rPr>
                <w:rFonts w:ascii="Calibri" w:hAnsi="Calibri" w:cs="Calibri"/>
                <w:color w:val="000000"/>
                <w:sz w:val="20"/>
                <w:szCs w:val="20"/>
              </w:rPr>
            </w:pPr>
            <w:r w:rsidRPr="00111A1D">
              <w:rPr>
                <w:rFonts w:ascii="Calibri" w:hAnsi="Calibri" w:cs="Calibri"/>
                <w:color w:val="000000"/>
                <w:sz w:val="20"/>
                <w:szCs w:val="20"/>
              </w:rPr>
              <w:t xml:space="preserve">           281.050,22 </w:t>
            </w:r>
          </w:p>
        </w:tc>
      </w:tr>
      <w:tr w:rsidR="00111A1D" w:rsidRPr="00536029" w:rsidTr="00B47609">
        <w:trPr>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2168" w:type="dxa"/>
            <w:gridSpan w:val="2"/>
            <w:tcBorders>
              <w:top w:val="single" w:sz="4" w:space="0" w:color="auto"/>
              <w:left w:val="nil"/>
              <w:bottom w:val="double" w:sz="6" w:space="0" w:color="auto"/>
              <w:right w:val="nil"/>
            </w:tcBorders>
            <w:shd w:val="clear" w:color="000000" w:fill="FFFFFF"/>
            <w:noWrap/>
            <w:tcMar>
              <w:top w:w="13" w:type="dxa"/>
              <w:left w:w="13" w:type="dxa"/>
              <w:bottom w:w="0" w:type="dxa"/>
              <w:right w:w="13" w:type="dxa"/>
            </w:tcMar>
            <w:vAlign w:val="bottom"/>
            <w:hideMark/>
          </w:tcPr>
          <w:p w:rsidR="00111A1D" w:rsidRPr="00111A1D" w:rsidRDefault="00111A1D" w:rsidP="00B47609">
            <w:pPr>
              <w:ind w:left="-538"/>
              <w:jc w:val="right"/>
              <w:rPr>
                <w:rFonts w:ascii="Calibri" w:hAnsi="Calibri" w:cs="Calibri"/>
                <w:color w:val="000000"/>
                <w:sz w:val="20"/>
                <w:szCs w:val="20"/>
              </w:rPr>
            </w:pPr>
            <w:r w:rsidRPr="00111A1D">
              <w:rPr>
                <w:rFonts w:ascii="Calibri" w:hAnsi="Calibri" w:cs="Calibri"/>
                <w:color w:val="000000"/>
                <w:sz w:val="20"/>
                <w:szCs w:val="20"/>
              </w:rPr>
              <w:t xml:space="preserve">           621.663,53 </w:t>
            </w:r>
          </w:p>
        </w:tc>
      </w:tr>
      <w:tr w:rsidR="00111A1D" w:rsidRPr="00536029" w:rsidTr="00B47609">
        <w:trPr>
          <w:gridAfter w:val="1"/>
          <w:wAfter w:w="645" w:type="dxa"/>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111A1D" w:rsidRDefault="00111A1D" w:rsidP="006449F3">
            <w:pPr>
              <w:jc w:val="right"/>
              <w:rPr>
                <w:rFonts w:ascii="Calibri" w:hAnsi="Calibri" w:cs="Calibri"/>
                <w:color w:val="000000"/>
                <w:sz w:val="20"/>
                <w:szCs w:val="20"/>
              </w:rPr>
            </w:pPr>
            <w:r w:rsidRPr="00111A1D">
              <w:rPr>
                <w:rFonts w:ascii="Calibri" w:hAnsi="Calibri" w:cs="Calibri"/>
                <w:color w:val="000000"/>
                <w:sz w:val="20"/>
                <w:szCs w:val="20"/>
              </w:rPr>
              <w:t> </w:t>
            </w:r>
          </w:p>
        </w:tc>
      </w:tr>
      <w:tr w:rsidR="00111A1D" w:rsidRPr="00536029" w:rsidTr="00B47609">
        <w:trPr>
          <w:gridAfter w:val="1"/>
          <w:wAfter w:w="645" w:type="dxa"/>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Vencidos</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111A1D" w:rsidRDefault="00111A1D" w:rsidP="006449F3">
            <w:pPr>
              <w:jc w:val="right"/>
              <w:rPr>
                <w:rFonts w:ascii="Calibri" w:hAnsi="Calibri" w:cs="Calibri"/>
                <w:color w:val="000000"/>
                <w:sz w:val="20"/>
                <w:szCs w:val="20"/>
              </w:rPr>
            </w:pPr>
            <w:r w:rsidRPr="00111A1D">
              <w:rPr>
                <w:rFonts w:ascii="Calibri" w:hAnsi="Calibri" w:cs="Calibri"/>
                <w:color w:val="000000"/>
                <w:sz w:val="20"/>
                <w:szCs w:val="20"/>
              </w:rPr>
              <w:t> </w:t>
            </w:r>
          </w:p>
        </w:tc>
      </w:tr>
      <w:tr w:rsidR="00111A1D" w:rsidRPr="00536029" w:rsidTr="00B47609">
        <w:trPr>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de 181 a 360 dias</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2168" w:type="dxa"/>
            <w:gridSpan w:val="2"/>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111A1D" w:rsidRDefault="00111A1D" w:rsidP="006449F3">
            <w:pPr>
              <w:jc w:val="right"/>
              <w:rPr>
                <w:rFonts w:ascii="Calibri" w:hAnsi="Calibri" w:cs="Calibri"/>
                <w:color w:val="000000"/>
                <w:sz w:val="20"/>
                <w:szCs w:val="20"/>
              </w:rPr>
            </w:pPr>
            <w:r w:rsidRPr="00111A1D">
              <w:rPr>
                <w:rFonts w:ascii="Calibri" w:hAnsi="Calibri" w:cs="Calibri"/>
                <w:color w:val="000000"/>
                <w:sz w:val="20"/>
                <w:szCs w:val="20"/>
              </w:rPr>
              <w:t xml:space="preserve">             96.265,88 </w:t>
            </w:r>
          </w:p>
        </w:tc>
      </w:tr>
      <w:tr w:rsidR="00111A1D" w:rsidRPr="00536029" w:rsidTr="00B47609">
        <w:trPr>
          <w:trHeight w:val="285"/>
        </w:trPr>
        <w:tc>
          <w:tcPr>
            <w:tcW w:w="3982" w:type="dxa"/>
            <w:tcBorders>
              <w:top w:val="nil"/>
              <w:left w:val="nil"/>
              <w:bottom w:val="nil"/>
              <w:right w:val="nil"/>
            </w:tcBorders>
            <w:shd w:val="clear" w:color="auto" w:fill="auto"/>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Acima de 360 dias</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p>
        </w:tc>
        <w:tc>
          <w:tcPr>
            <w:tcW w:w="2168" w:type="dxa"/>
            <w:gridSpan w:val="2"/>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111A1D" w:rsidRDefault="00111A1D" w:rsidP="006449F3">
            <w:pPr>
              <w:jc w:val="right"/>
              <w:rPr>
                <w:rFonts w:ascii="Calibri" w:hAnsi="Calibri" w:cs="Calibri"/>
                <w:color w:val="000000"/>
                <w:sz w:val="20"/>
                <w:szCs w:val="20"/>
              </w:rPr>
            </w:pPr>
            <w:r w:rsidRPr="00111A1D">
              <w:rPr>
                <w:rFonts w:ascii="Calibri" w:hAnsi="Calibri" w:cs="Calibri"/>
                <w:color w:val="000000"/>
                <w:sz w:val="20"/>
                <w:szCs w:val="20"/>
              </w:rPr>
              <w:t xml:space="preserve">           525.397,65 </w:t>
            </w:r>
          </w:p>
        </w:tc>
      </w:tr>
      <w:tr w:rsidR="00111A1D" w:rsidRPr="00536029" w:rsidTr="00B47609">
        <w:trPr>
          <w:trHeight w:val="285"/>
        </w:trPr>
        <w:tc>
          <w:tcPr>
            <w:tcW w:w="3982" w:type="dxa"/>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0" w:type="auto"/>
            <w:tcBorders>
              <w:top w:val="nil"/>
              <w:left w:val="nil"/>
              <w:bottom w:val="nil"/>
              <w:right w:val="nil"/>
            </w:tcBorders>
            <w:shd w:val="clear" w:color="000000" w:fill="FFFFFF"/>
            <w:noWrap/>
            <w:tcMar>
              <w:top w:w="13" w:type="dxa"/>
              <w:left w:w="13" w:type="dxa"/>
              <w:bottom w:w="0" w:type="dxa"/>
              <w:right w:w="13" w:type="dxa"/>
            </w:tcMar>
            <w:vAlign w:val="bottom"/>
            <w:hideMark/>
          </w:tcPr>
          <w:p w:rsidR="00111A1D" w:rsidRPr="00536029" w:rsidRDefault="00111A1D" w:rsidP="006449F3">
            <w:pPr>
              <w:jc w:val="both"/>
              <w:rPr>
                <w:rFonts w:ascii="Calibri" w:hAnsi="Calibri" w:cs="Calibri"/>
                <w:color w:val="000000"/>
                <w:sz w:val="20"/>
                <w:szCs w:val="20"/>
              </w:rPr>
            </w:pPr>
            <w:r w:rsidRPr="00536029">
              <w:rPr>
                <w:rFonts w:ascii="Calibri" w:hAnsi="Calibri" w:cs="Calibri"/>
                <w:color w:val="000000"/>
                <w:sz w:val="20"/>
                <w:szCs w:val="20"/>
              </w:rPr>
              <w:t> </w:t>
            </w:r>
          </w:p>
        </w:tc>
        <w:tc>
          <w:tcPr>
            <w:tcW w:w="2168" w:type="dxa"/>
            <w:gridSpan w:val="2"/>
            <w:tcBorders>
              <w:top w:val="single" w:sz="4" w:space="0" w:color="auto"/>
              <w:left w:val="nil"/>
              <w:bottom w:val="double" w:sz="6" w:space="0" w:color="auto"/>
              <w:right w:val="nil"/>
            </w:tcBorders>
            <w:shd w:val="clear" w:color="000000" w:fill="FFFFFF"/>
            <w:noWrap/>
            <w:tcMar>
              <w:top w:w="13" w:type="dxa"/>
              <w:left w:w="13" w:type="dxa"/>
              <w:bottom w:w="0" w:type="dxa"/>
              <w:right w:w="13" w:type="dxa"/>
            </w:tcMar>
            <w:vAlign w:val="bottom"/>
            <w:hideMark/>
          </w:tcPr>
          <w:p w:rsidR="00111A1D" w:rsidRPr="00111A1D" w:rsidRDefault="00111A1D" w:rsidP="006449F3">
            <w:pPr>
              <w:jc w:val="right"/>
              <w:rPr>
                <w:rFonts w:ascii="Calibri" w:hAnsi="Calibri" w:cs="Calibri"/>
                <w:color w:val="000000"/>
                <w:sz w:val="20"/>
                <w:szCs w:val="20"/>
              </w:rPr>
            </w:pPr>
            <w:r w:rsidRPr="00111A1D">
              <w:rPr>
                <w:rFonts w:ascii="Calibri" w:hAnsi="Calibri" w:cs="Calibri"/>
                <w:color w:val="000000"/>
                <w:sz w:val="20"/>
                <w:szCs w:val="20"/>
              </w:rPr>
              <w:t xml:space="preserve">           621.663,53 </w:t>
            </w:r>
          </w:p>
        </w:tc>
      </w:tr>
    </w:tbl>
    <w:p w:rsidR="005E0701" w:rsidRPr="00536029" w:rsidRDefault="005E0701" w:rsidP="006449F3">
      <w:pPr>
        <w:autoSpaceDE w:val="0"/>
        <w:autoSpaceDN w:val="0"/>
        <w:adjustRightInd w:val="0"/>
        <w:jc w:val="both"/>
        <w:rPr>
          <w:rFonts w:ascii="Calibri" w:hAnsi="Calibri" w:cs="Calibri"/>
          <w:sz w:val="20"/>
          <w:szCs w:val="20"/>
        </w:rPr>
      </w:pPr>
    </w:p>
    <w:p w:rsidR="00EB18D7" w:rsidRPr="00536029" w:rsidRDefault="00EB18D7" w:rsidP="006449F3">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O movimento de </w:t>
      </w:r>
      <w:r w:rsidR="00F72382">
        <w:rPr>
          <w:rFonts w:ascii="Calibri" w:hAnsi="Calibri" w:cs="Calibri"/>
          <w:sz w:val="20"/>
          <w:szCs w:val="20"/>
        </w:rPr>
        <w:t xml:space="preserve">provisão para </w:t>
      </w:r>
      <w:r w:rsidRPr="00536029">
        <w:rPr>
          <w:rFonts w:ascii="Calibri" w:hAnsi="Calibri" w:cs="Calibri"/>
          <w:sz w:val="20"/>
          <w:szCs w:val="20"/>
        </w:rPr>
        <w:t xml:space="preserve">perdas </w:t>
      </w:r>
      <w:r w:rsidR="00F72382">
        <w:rPr>
          <w:rFonts w:ascii="Calibri" w:hAnsi="Calibri" w:cs="Calibri"/>
          <w:sz w:val="20"/>
          <w:szCs w:val="20"/>
        </w:rPr>
        <w:t>esperados de</w:t>
      </w:r>
      <w:r w:rsidRPr="00536029">
        <w:rPr>
          <w:rFonts w:ascii="Calibri" w:hAnsi="Calibri" w:cs="Calibri"/>
          <w:sz w:val="20"/>
          <w:szCs w:val="20"/>
        </w:rPr>
        <w:t xml:space="preserve"> créditos durante o exercício foi o</w:t>
      </w:r>
      <w:r w:rsidR="006449F3" w:rsidRPr="00536029">
        <w:rPr>
          <w:rFonts w:ascii="Calibri" w:hAnsi="Calibri" w:cs="Calibri"/>
          <w:sz w:val="20"/>
          <w:szCs w:val="20"/>
        </w:rPr>
        <w:t xml:space="preserve"> </w:t>
      </w:r>
      <w:r w:rsidRPr="00536029">
        <w:rPr>
          <w:rFonts w:ascii="Calibri" w:hAnsi="Calibri" w:cs="Calibri"/>
          <w:sz w:val="20"/>
          <w:szCs w:val="20"/>
        </w:rPr>
        <w:t>seguinte:</w:t>
      </w:r>
    </w:p>
    <w:tbl>
      <w:tblPr>
        <w:tblW w:w="6252" w:type="dxa"/>
        <w:tblInd w:w="55" w:type="dxa"/>
        <w:tblCellMar>
          <w:left w:w="70" w:type="dxa"/>
          <w:right w:w="70" w:type="dxa"/>
        </w:tblCellMar>
        <w:tblLook w:val="04A0"/>
      </w:tblPr>
      <w:tblGrid>
        <w:gridCol w:w="3760"/>
        <w:gridCol w:w="366"/>
        <w:gridCol w:w="394"/>
        <w:gridCol w:w="1520"/>
        <w:gridCol w:w="212"/>
      </w:tblGrid>
      <w:tr w:rsidR="00111A1D" w:rsidRPr="00536029" w:rsidTr="00B47609">
        <w:trPr>
          <w:gridAfter w:val="1"/>
          <w:wAfter w:w="212" w:type="dxa"/>
          <w:trHeight w:val="285"/>
        </w:trPr>
        <w:tc>
          <w:tcPr>
            <w:tcW w:w="3760"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760" w:type="dxa"/>
            <w:gridSpan w:val="2"/>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1520" w:type="dxa"/>
            <w:tcBorders>
              <w:top w:val="nil"/>
              <w:left w:val="nil"/>
              <w:right w:val="nil"/>
            </w:tcBorders>
            <w:shd w:val="clear" w:color="000000" w:fill="FFFFFF"/>
            <w:hideMark/>
          </w:tcPr>
          <w:p w:rsidR="00111A1D" w:rsidRPr="00536029" w:rsidRDefault="00111A1D" w:rsidP="006449F3">
            <w:pPr>
              <w:jc w:val="right"/>
              <w:rPr>
                <w:rFonts w:ascii="Calibri" w:hAnsi="Calibri" w:cs="Calibri"/>
                <w:b/>
                <w:bCs/>
                <w:color w:val="000000"/>
                <w:sz w:val="20"/>
                <w:szCs w:val="20"/>
                <w:lang w:eastAsia="pt-BR"/>
              </w:rPr>
            </w:pPr>
          </w:p>
        </w:tc>
      </w:tr>
      <w:tr w:rsidR="00111A1D" w:rsidRPr="00536029" w:rsidTr="00B47609">
        <w:trPr>
          <w:trHeight w:val="285"/>
        </w:trPr>
        <w:tc>
          <w:tcPr>
            <w:tcW w:w="3760"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366"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2126" w:type="dxa"/>
            <w:gridSpan w:val="3"/>
            <w:tcBorders>
              <w:left w:val="nil"/>
              <w:bottom w:val="single" w:sz="4" w:space="0" w:color="auto"/>
              <w:right w:val="nil"/>
            </w:tcBorders>
            <w:shd w:val="clear" w:color="000000" w:fill="FFFFFF"/>
            <w:hideMark/>
          </w:tcPr>
          <w:p w:rsidR="00111A1D" w:rsidRPr="00111A1D" w:rsidRDefault="00111A1D" w:rsidP="00B47609">
            <w:pPr>
              <w:ind w:left="-1314"/>
              <w:jc w:val="right"/>
              <w:rPr>
                <w:rFonts w:ascii="Calibri" w:hAnsi="Calibri" w:cs="Calibri"/>
                <w:bCs/>
                <w:color w:val="000000"/>
                <w:sz w:val="20"/>
                <w:szCs w:val="20"/>
                <w:lang w:eastAsia="pt-BR"/>
              </w:rPr>
            </w:pPr>
            <w:r w:rsidRPr="00111A1D">
              <w:rPr>
                <w:rFonts w:ascii="Calibri" w:hAnsi="Calibri" w:cs="Calibri"/>
                <w:bCs/>
                <w:color w:val="000000"/>
                <w:sz w:val="20"/>
                <w:szCs w:val="20"/>
                <w:lang w:eastAsia="pt-BR"/>
              </w:rPr>
              <w:t>2018</w:t>
            </w:r>
          </w:p>
        </w:tc>
      </w:tr>
      <w:tr w:rsidR="00111A1D" w:rsidRPr="00536029" w:rsidTr="00B47609">
        <w:trPr>
          <w:trHeight w:val="285"/>
        </w:trPr>
        <w:tc>
          <w:tcPr>
            <w:tcW w:w="3760" w:type="dxa"/>
            <w:tcBorders>
              <w:top w:val="nil"/>
              <w:left w:val="nil"/>
              <w:bottom w:val="nil"/>
              <w:right w:val="nil"/>
            </w:tcBorders>
            <w:shd w:val="clear" w:color="auto" w:fill="auto"/>
            <w:noWrap/>
            <w:vAlign w:val="bottom"/>
            <w:hideMark/>
          </w:tcPr>
          <w:p w:rsidR="00111A1D" w:rsidRPr="00536029" w:rsidRDefault="00111A1D" w:rsidP="007B18F5">
            <w:pPr>
              <w:jc w:val="both"/>
              <w:rPr>
                <w:rFonts w:ascii="Calibri" w:hAnsi="Calibri" w:cs="Calibri"/>
                <w:color w:val="000000"/>
                <w:sz w:val="20"/>
                <w:szCs w:val="20"/>
                <w:lang w:eastAsia="pt-BR"/>
              </w:rPr>
            </w:pPr>
            <w:r w:rsidRPr="00536029">
              <w:rPr>
                <w:rFonts w:ascii="Calibri" w:hAnsi="Calibri" w:cs="Calibri"/>
                <w:color w:val="000000"/>
                <w:sz w:val="20"/>
                <w:szCs w:val="20"/>
                <w:lang w:eastAsia="pt-BR"/>
              </w:rPr>
              <w:t>Saldo inicial</w:t>
            </w:r>
          </w:p>
        </w:tc>
        <w:tc>
          <w:tcPr>
            <w:tcW w:w="366"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2126" w:type="dxa"/>
            <w:gridSpan w:val="3"/>
            <w:tcBorders>
              <w:top w:val="nil"/>
              <w:left w:val="nil"/>
              <w:bottom w:val="nil"/>
              <w:right w:val="nil"/>
            </w:tcBorders>
            <w:shd w:val="clear" w:color="000000" w:fill="FFFFFF"/>
            <w:noWrap/>
            <w:vAlign w:val="bottom"/>
            <w:hideMark/>
          </w:tcPr>
          <w:p w:rsidR="00111A1D" w:rsidRPr="00111A1D" w:rsidRDefault="00111A1D" w:rsidP="00B47609">
            <w:pPr>
              <w:ind w:left="-1314"/>
              <w:jc w:val="right"/>
              <w:rPr>
                <w:rFonts w:ascii="Calibri" w:hAnsi="Calibri" w:cs="Calibri"/>
                <w:bCs/>
                <w:color w:val="000000"/>
                <w:sz w:val="20"/>
                <w:szCs w:val="20"/>
                <w:lang w:eastAsia="pt-BR"/>
              </w:rPr>
            </w:pPr>
            <w:r w:rsidRPr="00111A1D">
              <w:rPr>
                <w:rFonts w:ascii="Calibri" w:hAnsi="Calibri" w:cs="Calibri"/>
                <w:bCs/>
                <w:color w:val="000000"/>
                <w:sz w:val="20"/>
                <w:szCs w:val="20"/>
                <w:lang w:eastAsia="pt-BR"/>
              </w:rPr>
              <w:t xml:space="preserve">          673.855,71 </w:t>
            </w:r>
          </w:p>
        </w:tc>
      </w:tr>
      <w:tr w:rsidR="00111A1D" w:rsidRPr="00536029" w:rsidTr="00B47609">
        <w:trPr>
          <w:trHeight w:val="285"/>
        </w:trPr>
        <w:tc>
          <w:tcPr>
            <w:tcW w:w="3760"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r w:rsidRPr="00536029">
              <w:rPr>
                <w:rFonts w:ascii="Calibri" w:hAnsi="Calibri" w:cs="Calibri"/>
                <w:color w:val="000000"/>
                <w:sz w:val="20"/>
                <w:szCs w:val="20"/>
                <w:lang w:eastAsia="pt-BR"/>
              </w:rPr>
              <w:t>Adições</w:t>
            </w:r>
          </w:p>
        </w:tc>
        <w:tc>
          <w:tcPr>
            <w:tcW w:w="366"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2126" w:type="dxa"/>
            <w:gridSpan w:val="3"/>
            <w:tcBorders>
              <w:top w:val="nil"/>
              <w:left w:val="nil"/>
              <w:bottom w:val="nil"/>
              <w:right w:val="nil"/>
            </w:tcBorders>
            <w:shd w:val="clear" w:color="000000" w:fill="FFFFFF"/>
            <w:noWrap/>
            <w:vAlign w:val="bottom"/>
            <w:hideMark/>
          </w:tcPr>
          <w:p w:rsidR="00111A1D" w:rsidRPr="00111A1D" w:rsidRDefault="00111A1D" w:rsidP="00B47609">
            <w:pPr>
              <w:ind w:left="-1314"/>
              <w:jc w:val="right"/>
              <w:rPr>
                <w:rFonts w:ascii="Calibri" w:hAnsi="Calibri" w:cs="Calibri"/>
                <w:bCs/>
                <w:color w:val="000000"/>
                <w:sz w:val="20"/>
                <w:szCs w:val="20"/>
                <w:lang w:eastAsia="pt-BR"/>
              </w:rPr>
            </w:pPr>
            <w:r w:rsidRPr="00111A1D">
              <w:rPr>
                <w:rFonts w:ascii="Calibri" w:hAnsi="Calibri" w:cs="Calibri"/>
                <w:bCs/>
                <w:color w:val="000000"/>
                <w:sz w:val="20"/>
                <w:szCs w:val="20"/>
                <w:lang w:eastAsia="pt-BR"/>
              </w:rPr>
              <w:t xml:space="preserve">          164.535,05 </w:t>
            </w:r>
          </w:p>
        </w:tc>
      </w:tr>
      <w:tr w:rsidR="00111A1D" w:rsidRPr="007B18F5" w:rsidTr="00B47609">
        <w:trPr>
          <w:trHeight w:val="285"/>
        </w:trPr>
        <w:tc>
          <w:tcPr>
            <w:tcW w:w="3760" w:type="dxa"/>
            <w:tcBorders>
              <w:top w:val="nil"/>
              <w:left w:val="nil"/>
              <w:bottom w:val="nil"/>
              <w:right w:val="nil"/>
            </w:tcBorders>
            <w:shd w:val="clear" w:color="auto" w:fill="auto"/>
            <w:noWrap/>
            <w:vAlign w:val="bottom"/>
            <w:hideMark/>
          </w:tcPr>
          <w:p w:rsidR="00111A1D" w:rsidRPr="00536029" w:rsidRDefault="00111A1D" w:rsidP="007B18F5">
            <w:pPr>
              <w:jc w:val="both"/>
              <w:rPr>
                <w:rFonts w:ascii="Calibri" w:hAnsi="Calibri" w:cs="Calibri"/>
                <w:color w:val="000000"/>
                <w:sz w:val="20"/>
                <w:szCs w:val="20"/>
                <w:lang w:eastAsia="pt-BR"/>
              </w:rPr>
            </w:pPr>
            <w:r w:rsidRPr="00536029">
              <w:rPr>
                <w:rFonts w:ascii="Calibri" w:hAnsi="Calibri" w:cs="Calibri"/>
                <w:color w:val="000000"/>
                <w:sz w:val="20"/>
                <w:szCs w:val="20"/>
                <w:lang w:eastAsia="pt-BR"/>
              </w:rPr>
              <w:t>Baixa</w:t>
            </w:r>
            <w:r>
              <w:rPr>
                <w:rFonts w:ascii="Calibri" w:hAnsi="Calibri" w:cs="Calibri"/>
                <w:color w:val="000000"/>
                <w:sz w:val="20"/>
                <w:szCs w:val="20"/>
                <w:lang w:eastAsia="pt-BR"/>
              </w:rPr>
              <w:t xml:space="preserve"> por recebimento</w:t>
            </w:r>
          </w:p>
        </w:tc>
        <w:tc>
          <w:tcPr>
            <w:tcW w:w="366"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2126" w:type="dxa"/>
            <w:gridSpan w:val="3"/>
            <w:tcBorders>
              <w:top w:val="nil"/>
              <w:left w:val="nil"/>
              <w:bottom w:val="nil"/>
              <w:right w:val="nil"/>
            </w:tcBorders>
            <w:shd w:val="clear" w:color="000000" w:fill="FFFFFF"/>
            <w:noWrap/>
            <w:vAlign w:val="bottom"/>
            <w:hideMark/>
          </w:tcPr>
          <w:p w:rsidR="00111A1D" w:rsidRPr="00111A1D" w:rsidRDefault="00111A1D" w:rsidP="00B47609">
            <w:pPr>
              <w:ind w:left="-1314"/>
              <w:jc w:val="right"/>
              <w:rPr>
                <w:rFonts w:ascii="Calibri" w:hAnsi="Calibri" w:cs="Calibri"/>
                <w:color w:val="000000"/>
                <w:sz w:val="20"/>
                <w:szCs w:val="20"/>
                <w:lang w:eastAsia="pt-BR"/>
              </w:rPr>
            </w:pPr>
            <w:r w:rsidRPr="00111A1D">
              <w:rPr>
                <w:rFonts w:ascii="Calibri" w:hAnsi="Calibri" w:cs="Calibri"/>
                <w:color w:val="000000"/>
                <w:sz w:val="20"/>
                <w:szCs w:val="20"/>
                <w:lang w:eastAsia="pt-BR"/>
              </w:rPr>
              <w:t xml:space="preserve">       (216.727,23)</w:t>
            </w:r>
          </w:p>
        </w:tc>
      </w:tr>
      <w:tr w:rsidR="00111A1D" w:rsidRPr="00536029" w:rsidTr="00B47609">
        <w:trPr>
          <w:trHeight w:val="285"/>
        </w:trPr>
        <w:tc>
          <w:tcPr>
            <w:tcW w:w="3760" w:type="dxa"/>
            <w:tcBorders>
              <w:top w:val="nil"/>
              <w:left w:val="nil"/>
              <w:bottom w:val="nil"/>
              <w:right w:val="nil"/>
            </w:tcBorders>
            <w:shd w:val="clear" w:color="auto" w:fill="auto"/>
            <w:noWrap/>
            <w:vAlign w:val="bottom"/>
            <w:hideMark/>
          </w:tcPr>
          <w:p w:rsidR="00111A1D" w:rsidRPr="00536029" w:rsidRDefault="00111A1D" w:rsidP="007B18F5">
            <w:pPr>
              <w:jc w:val="both"/>
              <w:rPr>
                <w:rFonts w:ascii="Calibri" w:hAnsi="Calibri" w:cs="Calibri"/>
                <w:color w:val="000000"/>
                <w:sz w:val="20"/>
                <w:szCs w:val="20"/>
                <w:lang w:eastAsia="pt-BR"/>
              </w:rPr>
            </w:pPr>
            <w:r w:rsidRPr="00536029">
              <w:rPr>
                <w:rFonts w:ascii="Calibri" w:hAnsi="Calibri" w:cs="Calibri"/>
                <w:color w:val="000000"/>
                <w:sz w:val="20"/>
                <w:szCs w:val="20"/>
                <w:lang w:eastAsia="pt-BR"/>
              </w:rPr>
              <w:t xml:space="preserve">Saldo final </w:t>
            </w:r>
          </w:p>
        </w:tc>
        <w:tc>
          <w:tcPr>
            <w:tcW w:w="366" w:type="dxa"/>
            <w:tcBorders>
              <w:top w:val="nil"/>
              <w:left w:val="nil"/>
              <w:bottom w:val="nil"/>
              <w:right w:val="nil"/>
            </w:tcBorders>
            <w:shd w:val="clear" w:color="auto" w:fill="auto"/>
            <w:noWrap/>
            <w:vAlign w:val="bottom"/>
            <w:hideMark/>
          </w:tcPr>
          <w:p w:rsidR="00111A1D" w:rsidRPr="00536029" w:rsidRDefault="00111A1D" w:rsidP="006449F3">
            <w:pPr>
              <w:jc w:val="both"/>
              <w:rPr>
                <w:rFonts w:ascii="Calibri" w:hAnsi="Calibri" w:cs="Calibri"/>
                <w:color w:val="000000"/>
                <w:sz w:val="20"/>
                <w:szCs w:val="20"/>
                <w:lang w:eastAsia="pt-BR"/>
              </w:rPr>
            </w:pPr>
          </w:p>
        </w:tc>
        <w:tc>
          <w:tcPr>
            <w:tcW w:w="2126" w:type="dxa"/>
            <w:gridSpan w:val="3"/>
            <w:tcBorders>
              <w:top w:val="single" w:sz="4" w:space="0" w:color="auto"/>
              <w:left w:val="nil"/>
              <w:bottom w:val="double" w:sz="6" w:space="0" w:color="auto"/>
              <w:right w:val="nil"/>
            </w:tcBorders>
            <w:shd w:val="clear" w:color="auto" w:fill="auto"/>
            <w:noWrap/>
            <w:vAlign w:val="bottom"/>
            <w:hideMark/>
          </w:tcPr>
          <w:p w:rsidR="00111A1D" w:rsidRPr="00111A1D" w:rsidRDefault="00111A1D" w:rsidP="00B47609">
            <w:pPr>
              <w:ind w:left="-1314"/>
              <w:jc w:val="right"/>
              <w:rPr>
                <w:rFonts w:ascii="Calibri" w:hAnsi="Calibri" w:cs="Calibri"/>
                <w:bCs/>
                <w:color w:val="000000"/>
                <w:sz w:val="20"/>
                <w:szCs w:val="20"/>
                <w:lang w:eastAsia="pt-BR"/>
              </w:rPr>
            </w:pPr>
            <w:r w:rsidRPr="00111A1D">
              <w:rPr>
                <w:rFonts w:ascii="Calibri" w:hAnsi="Calibri" w:cs="Calibri"/>
                <w:bCs/>
                <w:color w:val="000000"/>
                <w:sz w:val="20"/>
                <w:szCs w:val="20"/>
                <w:lang w:eastAsia="pt-BR"/>
              </w:rPr>
              <w:t xml:space="preserve">          621.663,53 </w:t>
            </w:r>
          </w:p>
        </w:tc>
      </w:tr>
    </w:tbl>
    <w:p w:rsidR="00736EEA" w:rsidRDefault="00736EEA" w:rsidP="00C80F6E">
      <w:pPr>
        <w:autoSpaceDE w:val="0"/>
        <w:autoSpaceDN w:val="0"/>
        <w:adjustRightInd w:val="0"/>
        <w:jc w:val="both"/>
        <w:rPr>
          <w:rFonts w:ascii="Calibri" w:hAnsi="Calibri" w:cs="Calibri"/>
          <w:sz w:val="20"/>
          <w:szCs w:val="20"/>
        </w:rPr>
      </w:pPr>
    </w:p>
    <w:p w:rsidR="00C80F6E" w:rsidRPr="00536029" w:rsidRDefault="00111A1D" w:rsidP="00C80F6E">
      <w:pPr>
        <w:autoSpaceDE w:val="0"/>
        <w:autoSpaceDN w:val="0"/>
        <w:adjustRightInd w:val="0"/>
        <w:jc w:val="both"/>
        <w:rPr>
          <w:rFonts w:ascii="Calibri" w:hAnsi="Calibri" w:cs="Calibri"/>
          <w:sz w:val="20"/>
          <w:szCs w:val="20"/>
        </w:rPr>
      </w:pPr>
      <w:r>
        <w:rPr>
          <w:rFonts w:ascii="Calibri" w:hAnsi="Calibri" w:cs="Calibri"/>
          <w:sz w:val="20"/>
          <w:szCs w:val="20"/>
        </w:rPr>
        <w:t>A</w:t>
      </w:r>
      <w:r w:rsidR="00736EEA">
        <w:rPr>
          <w:rFonts w:ascii="Calibri" w:hAnsi="Calibri" w:cs="Calibri"/>
          <w:sz w:val="20"/>
          <w:szCs w:val="20"/>
        </w:rPr>
        <w:t xml:space="preserve"> </w:t>
      </w:r>
      <w:r w:rsidR="00C80F6E">
        <w:rPr>
          <w:rFonts w:ascii="Calibri" w:hAnsi="Calibri" w:cs="Calibri"/>
          <w:sz w:val="20"/>
          <w:szCs w:val="20"/>
        </w:rPr>
        <w:t xml:space="preserve">provisão para </w:t>
      </w:r>
      <w:r w:rsidR="00C80F6E" w:rsidRPr="00536029">
        <w:rPr>
          <w:rFonts w:ascii="Calibri" w:hAnsi="Calibri" w:cs="Calibri"/>
          <w:sz w:val="20"/>
          <w:szCs w:val="20"/>
        </w:rPr>
        <w:t>perdas</w:t>
      </w:r>
      <w:r>
        <w:rPr>
          <w:rFonts w:ascii="Calibri" w:hAnsi="Calibri" w:cs="Calibri"/>
          <w:sz w:val="20"/>
          <w:szCs w:val="20"/>
        </w:rPr>
        <w:t xml:space="preserve"> </w:t>
      </w:r>
      <w:r w:rsidR="00C80F6E" w:rsidRPr="00536029">
        <w:rPr>
          <w:rFonts w:ascii="Calibri" w:hAnsi="Calibri" w:cs="Calibri"/>
          <w:sz w:val="20"/>
          <w:szCs w:val="20"/>
        </w:rPr>
        <w:t xml:space="preserve">representa </w:t>
      </w:r>
      <w:r>
        <w:rPr>
          <w:rFonts w:ascii="Calibri" w:hAnsi="Calibri" w:cs="Calibri"/>
          <w:sz w:val="20"/>
          <w:szCs w:val="20"/>
        </w:rPr>
        <w:t>3,79</w:t>
      </w:r>
      <w:r w:rsidR="00C80F6E" w:rsidRPr="00536029">
        <w:rPr>
          <w:rFonts w:ascii="Calibri" w:hAnsi="Calibri" w:cs="Calibri"/>
          <w:sz w:val="20"/>
          <w:szCs w:val="20"/>
        </w:rPr>
        <w:t xml:space="preserve">% </w:t>
      </w:r>
      <w:r>
        <w:rPr>
          <w:rFonts w:ascii="Calibri" w:hAnsi="Calibri" w:cs="Calibri"/>
          <w:sz w:val="20"/>
          <w:szCs w:val="20"/>
        </w:rPr>
        <w:t>do total dos créditos expostos a risco.</w:t>
      </w:r>
    </w:p>
    <w:p w:rsidR="00AC769A" w:rsidRDefault="00AC769A" w:rsidP="006449F3">
      <w:pPr>
        <w:autoSpaceDE w:val="0"/>
        <w:autoSpaceDN w:val="0"/>
        <w:adjustRightInd w:val="0"/>
        <w:jc w:val="both"/>
        <w:rPr>
          <w:rFonts w:ascii="Calibri" w:hAnsi="Calibri" w:cs="Calibri"/>
          <w:sz w:val="20"/>
          <w:szCs w:val="20"/>
        </w:rPr>
      </w:pPr>
    </w:p>
    <w:p w:rsidR="00AC769A" w:rsidRDefault="00AC769A" w:rsidP="006449F3">
      <w:pPr>
        <w:autoSpaceDE w:val="0"/>
        <w:autoSpaceDN w:val="0"/>
        <w:adjustRightInd w:val="0"/>
        <w:jc w:val="both"/>
        <w:rPr>
          <w:rFonts w:ascii="Calibri" w:hAnsi="Calibri" w:cs="Calibri"/>
          <w:sz w:val="20"/>
          <w:szCs w:val="20"/>
        </w:rPr>
      </w:pPr>
    </w:p>
    <w:p w:rsidR="005E0701" w:rsidRPr="00536029" w:rsidRDefault="005E0701" w:rsidP="005E0701">
      <w:pPr>
        <w:autoSpaceDE w:val="0"/>
        <w:autoSpaceDN w:val="0"/>
        <w:adjustRightInd w:val="0"/>
        <w:jc w:val="both"/>
        <w:rPr>
          <w:rFonts w:ascii="Calibri" w:hAnsi="Calibri" w:cs="Calibri"/>
          <w:b/>
          <w:sz w:val="20"/>
          <w:szCs w:val="20"/>
          <w:u w:val="single"/>
        </w:rPr>
      </w:pPr>
      <w:r w:rsidRPr="00536029">
        <w:rPr>
          <w:rFonts w:ascii="Calibri" w:hAnsi="Calibri" w:cs="Calibri"/>
          <w:b/>
          <w:sz w:val="20"/>
          <w:szCs w:val="20"/>
          <w:u w:val="single"/>
        </w:rPr>
        <w:t>Risco de mercado</w:t>
      </w:r>
    </w:p>
    <w:p w:rsidR="005E0701" w:rsidRDefault="005E0701" w:rsidP="005E0701">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Decorre da possibilidade do valor justo ou os fluxos de caixa futuros de instrumento financeiro oscilem devido a mudanças nos preços de mercado. O risco de mercado compreende os seguintes tipos de riscos: (i)  Risco de taxa de juros; (ii) </w:t>
      </w:r>
      <w:r>
        <w:rPr>
          <w:rFonts w:ascii="Calibri" w:hAnsi="Calibri" w:cs="Calibri"/>
          <w:sz w:val="20"/>
          <w:szCs w:val="20"/>
        </w:rPr>
        <w:t xml:space="preserve">Risco de taxa de câmbio; (iii) </w:t>
      </w:r>
      <w:r w:rsidRPr="00536029">
        <w:rPr>
          <w:rFonts w:ascii="Calibri" w:hAnsi="Calibri" w:cs="Calibri"/>
          <w:sz w:val="20"/>
          <w:szCs w:val="20"/>
        </w:rPr>
        <w:t xml:space="preserve">Risco operacional. </w:t>
      </w:r>
    </w:p>
    <w:p w:rsidR="00AC769A" w:rsidRDefault="00AC769A" w:rsidP="005E0701">
      <w:pPr>
        <w:autoSpaceDE w:val="0"/>
        <w:autoSpaceDN w:val="0"/>
        <w:adjustRightInd w:val="0"/>
        <w:jc w:val="both"/>
        <w:rPr>
          <w:rFonts w:ascii="Calibri" w:hAnsi="Calibri" w:cs="Calibri"/>
          <w:sz w:val="20"/>
          <w:szCs w:val="20"/>
        </w:rPr>
      </w:pPr>
    </w:p>
    <w:p w:rsidR="005E0701" w:rsidRDefault="005E0701" w:rsidP="005E0701">
      <w:pPr>
        <w:numPr>
          <w:ilvl w:val="0"/>
          <w:numId w:val="8"/>
        </w:numPr>
        <w:autoSpaceDE w:val="0"/>
        <w:autoSpaceDN w:val="0"/>
        <w:adjustRightInd w:val="0"/>
        <w:ind w:left="284" w:hanging="284"/>
        <w:jc w:val="both"/>
        <w:rPr>
          <w:rFonts w:ascii="Calibri" w:hAnsi="Calibri" w:cs="Calibri"/>
          <w:sz w:val="20"/>
          <w:szCs w:val="20"/>
        </w:rPr>
      </w:pPr>
      <w:r>
        <w:rPr>
          <w:rFonts w:ascii="Calibri" w:hAnsi="Calibri" w:cs="Calibri"/>
          <w:sz w:val="20"/>
          <w:szCs w:val="20"/>
        </w:rPr>
        <w:t>Risco de taxa de juros</w:t>
      </w:r>
    </w:p>
    <w:p w:rsidR="005E0701" w:rsidRDefault="005E0701" w:rsidP="005E0701">
      <w:pPr>
        <w:tabs>
          <w:tab w:val="left" w:pos="284"/>
        </w:tabs>
        <w:autoSpaceDE w:val="0"/>
        <w:autoSpaceDN w:val="0"/>
        <w:adjustRightInd w:val="0"/>
        <w:ind w:left="284"/>
        <w:jc w:val="both"/>
        <w:rPr>
          <w:rFonts w:ascii="Calibri" w:hAnsi="Calibri" w:cs="Calibri"/>
          <w:sz w:val="20"/>
          <w:szCs w:val="20"/>
        </w:rPr>
      </w:pPr>
      <w:r w:rsidRPr="00551A35">
        <w:rPr>
          <w:rFonts w:ascii="Calibri" w:hAnsi="Calibri" w:cs="Calibri"/>
          <w:sz w:val="20"/>
          <w:szCs w:val="20"/>
        </w:rPr>
        <w:t xml:space="preserve">Decorre da possibilidade de a </w:t>
      </w:r>
      <w:r>
        <w:rPr>
          <w:rFonts w:ascii="Calibri" w:hAnsi="Calibri" w:cs="Calibri"/>
          <w:sz w:val="20"/>
          <w:szCs w:val="20"/>
        </w:rPr>
        <w:t>Entidade</w:t>
      </w:r>
      <w:r w:rsidRPr="00551A35">
        <w:rPr>
          <w:rFonts w:ascii="Calibri" w:hAnsi="Calibri" w:cs="Calibri"/>
          <w:sz w:val="20"/>
          <w:szCs w:val="20"/>
        </w:rPr>
        <w:t xml:space="preserve"> sofrer ganhos ou perdas decorrentes de oscilações de taxas de juros incidentes sobre seus ativos e passivos financeiros. </w:t>
      </w:r>
      <w:r>
        <w:rPr>
          <w:rFonts w:ascii="Calibri" w:hAnsi="Calibri" w:cs="Calibri"/>
          <w:sz w:val="20"/>
          <w:szCs w:val="20"/>
        </w:rPr>
        <w:t>O equivalente de caixa da Entidade está basicamente aplicado em fundos de investimentos lastreados especialmente em títulos públicos vinculados à taxa SELIC, logo, está sujeito à uma variação desta taxa. Os demais instrumentos financeiros não estão sujeitos significativamente ao risco de taxa de juros.</w:t>
      </w:r>
    </w:p>
    <w:p w:rsidR="005E0701" w:rsidRDefault="005E0701" w:rsidP="005E0701">
      <w:pPr>
        <w:autoSpaceDE w:val="0"/>
        <w:autoSpaceDN w:val="0"/>
        <w:adjustRightInd w:val="0"/>
        <w:jc w:val="both"/>
        <w:rPr>
          <w:rFonts w:ascii="Calibri" w:hAnsi="Calibri" w:cs="Calibri"/>
          <w:sz w:val="20"/>
          <w:szCs w:val="20"/>
        </w:rPr>
      </w:pPr>
    </w:p>
    <w:p w:rsidR="005E0701" w:rsidRDefault="005E0701" w:rsidP="005E0701">
      <w:pPr>
        <w:autoSpaceDE w:val="0"/>
        <w:autoSpaceDN w:val="0"/>
        <w:adjustRightInd w:val="0"/>
        <w:jc w:val="both"/>
        <w:rPr>
          <w:rFonts w:ascii="Calibri" w:hAnsi="Calibri" w:cs="Calibri"/>
          <w:sz w:val="20"/>
          <w:szCs w:val="20"/>
        </w:rPr>
      </w:pPr>
      <w:r>
        <w:rPr>
          <w:rFonts w:ascii="Calibri" w:hAnsi="Calibri" w:cs="Calibri"/>
          <w:sz w:val="20"/>
          <w:szCs w:val="20"/>
        </w:rPr>
        <w:t>(ii) Risco de taxa de câmbio</w:t>
      </w:r>
    </w:p>
    <w:p w:rsidR="005E0701" w:rsidRDefault="005E0701" w:rsidP="005E0701">
      <w:pPr>
        <w:autoSpaceDE w:val="0"/>
        <w:autoSpaceDN w:val="0"/>
        <w:adjustRightInd w:val="0"/>
        <w:ind w:left="284"/>
        <w:jc w:val="both"/>
        <w:rPr>
          <w:rFonts w:ascii="Calibri" w:hAnsi="Calibri" w:cs="Calibri"/>
          <w:sz w:val="20"/>
          <w:szCs w:val="20"/>
        </w:rPr>
      </w:pPr>
      <w:r w:rsidRPr="00551A35">
        <w:rPr>
          <w:rFonts w:ascii="Calibri" w:hAnsi="Calibri" w:cs="Calibri"/>
          <w:sz w:val="20"/>
          <w:szCs w:val="20"/>
        </w:rPr>
        <w:t>Decorre da possibilidade de oscilações das taxas de câmbio das moedas estrangeiras</w:t>
      </w:r>
      <w:r>
        <w:rPr>
          <w:rFonts w:ascii="Calibri" w:hAnsi="Calibri" w:cs="Calibri"/>
          <w:sz w:val="20"/>
          <w:szCs w:val="20"/>
        </w:rPr>
        <w:t xml:space="preserve"> afetar os seus ativos e passivos financeiros e/ou as suas transações operacionais. A Entidade não possui ativos ou passivos expostos à variação cambial, bem como o seu resultado não está sujeito à variação cambial.</w:t>
      </w:r>
    </w:p>
    <w:p w:rsidR="005E0701" w:rsidRDefault="005E0701" w:rsidP="005E0701">
      <w:pPr>
        <w:autoSpaceDE w:val="0"/>
        <w:autoSpaceDN w:val="0"/>
        <w:adjustRightInd w:val="0"/>
        <w:jc w:val="both"/>
        <w:rPr>
          <w:rFonts w:ascii="Calibri" w:hAnsi="Calibri" w:cs="Calibri"/>
          <w:sz w:val="20"/>
          <w:szCs w:val="20"/>
        </w:rPr>
      </w:pPr>
    </w:p>
    <w:p w:rsidR="005E0701" w:rsidRDefault="005E0701" w:rsidP="005E0701">
      <w:pPr>
        <w:autoSpaceDE w:val="0"/>
        <w:autoSpaceDN w:val="0"/>
        <w:adjustRightInd w:val="0"/>
        <w:jc w:val="both"/>
        <w:rPr>
          <w:rFonts w:ascii="Calibri" w:hAnsi="Calibri" w:cs="Calibri"/>
          <w:sz w:val="20"/>
          <w:szCs w:val="20"/>
        </w:rPr>
      </w:pPr>
      <w:r>
        <w:rPr>
          <w:rFonts w:ascii="Calibri" w:hAnsi="Calibri" w:cs="Calibri"/>
          <w:sz w:val="20"/>
          <w:szCs w:val="20"/>
        </w:rPr>
        <w:t>(iii) Risco operacional</w:t>
      </w:r>
    </w:p>
    <w:p w:rsidR="005E0701" w:rsidRDefault="005E0701" w:rsidP="005E0701">
      <w:pPr>
        <w:autoSpaceDE w:val="0"/>
        <w:autoSpaceDN w:val="0"/>
        <w:adjustRightInd w:val="0"/>
        <w:ind w:left="284"/>
        <w:jc w:val="both"/>
        <w:rPr>
          <w:rFonts w:ascii="Calibri" w:hAnsi="Calibri" w:cs="Calibri"/>
          <w:sz w:val="20"/>
          <w:szCs w:val="20"/>
        </w:rPr>
      </w:pPr>
      <w:r w:rsidRPr="00551A35">
        <w:rPr>
          <w:rFonts w:ascii="Calibri" w:hAnsi="Calibri" w:cs="Calibri"/>
          <w:sz w:val="20"/>
          <w:szCs w:val="20"/>
        </w:rPr>
        <w:t xml:space="preserve">Riscos operacionais surgem de todas as operações da </w:t>
      </w:r>
      <w:r>
        <w:rPr>
          <w:rFonts w:ascii="Calibri" w:hAnsi="Calibri" w:cs="Calibri"/>
          <w:sz w:val="20"/>
          <w:szCs w:val="20"/>
        </w:rPr>
        <w:t>Entidade. É</w:t>
      </w:r>
      <w:r w:rsidRPr="00551A35">
        <w:rPr>
          <w:rFonts w:ascii="Calibri" w:hAnsi="Calibri" w:cs="Calibri"/>
          <w:sz w:val="20"/>
          <w:szCs w:val="20"/>
        </w:rPr>
        <w:t xml:space="preserve"> o risco de</w:t>
      </w:r>
      <w:r>
        <w:rPr>
          <w:rFonts w:ascii="Calibri" w:hAnsi="Calibri" w:cs="Calibri"/>
          <w:sz w:val="20"/>
          <w:szCs w:val="20"/>
        </w:rPr>
        <w:t xml:space="preserve"> descontinuidade das operações em razão de</w:t>
      </w:r>
      <w:r w:rsidRPr="00551A35">
        <w:rPr>
          <w:rFonts w:ascii="Calibri" w:hAnsi="Calibri" w:cs="Calibri"/>
          <w:sz w:val="20"/>
          <w:szCs w:val="20"/>
        </w:rPr>
        <w:t xml:space="preserve"> prejuízos diretos ou indiretos decorrentes de uma variedade de causas associadas a processos</w:t>
      </w:r>
      <w:r>
        <w:rPr>
          <w:rFonts w:ascii="Calibri" w:hAnsi="Calibri" w:cs="Calibri"/>
          <w:sz w:val="20"/>
          <w:szCs w:val="20"/>
        </w:rPr>
        <w:t xml:space="preserve"> judiciais</w:t>
      </w:r>
      <w:r w:rsidRPr="00551A35">
        <w:rPr>
          <w:rFonts w:ascii="Calibri" w:hAnsi="Calibri" w:cs="Calibri"/>
          <w:sz w:val="20"/>
          <w:szCs w:val="20"/>
        </w:rPr>
        <w:t xml:space="preserve">, </w:t>
      </w:r>
      <w:r>
        <w:rPr>
          <w:rFonts w:ascii="Calibri" w:hAnsi="Calibri" w:cs="Calibri"/>
          <w:sz w:val="20"/>
          <w:szCs w:val="20"/>
        </w:rPr>
        <w:t>pessoal</w:t>
      </w:r>
      <w:r w:rsidRPr="00551A35">
        <w:rPr>
          <w:rFonts w:ascii="Calibri" w:hAnsi="Calibri" w:cs="Calibri"/>
          <w:sz w:val="20"/>
          <w:szCs w:val="20"/>
        </w:rPr>
        <w:t xml:space="preserve">, tecnologia e infraestrutura da </w:t>
      </w:r>
      <w:r>
        <w:rPr>
          <w:rFonts w:ascii="Calibri" w:hAnsi="Calibri" w:cs="Calibri"/>
          <w:sz w:val="20"/>
          <w:szCs w:val="20"/>
        </w:rPr>
        <w:t xml:space="preserve">Entidade </w:t>
      </w:r>
      <w:r w:rsidRPr="00551A35">
        <w:rPr>
          <w:rFonts w:ascii="Calibri" w:hAnsi="Calibri" w:cs="Calibri"/>
          <w:sz w:val="20"/>
          <w:szCs w:val="20"/>
        </w:rPr>
        <w:t>e de fatores externos, como riscos de crédito, mercado e liquidez, assim como aqueles decorrentes de exigências legais e regulatórias e de padrões geralmente aceitos de comportamento empresarial. A</w:t>
      </w:r>
      <w:r>
        <w:rPr>
          <w:rFonts w:ascii="Calibri" w:hAnsi="Calibri" w:cs="Calibri"/>
          <w:sz w:val="20"/>
          <w:szCs w:val="20"/>
        </w:rPr>
        <w:t xml:space="preserve"> alta administração</w:t>
      </w:r>
      <w:r w:rsidRPr="00551A35">
        <w:rPr>
          <w:rFonts w:ascii="Calibri" w:hAnsi="Calibri" w:cs="Calibri"/>
          <w:sz w:val="20"/>
          <w:szCs w:val="20"/>
        </w:rPr>
        <w:t xml:space="preserve"> </w:t>
      </w:r>
      <w:r>
        <w:rPr>
          <w:rFonts w:ascii="Calibri" w:hAnsi="Calibri" w:cs="Calibri"/>
          <w:sz w:val="20"/>
          <w:szCs w:val="20"/>
        </w:rPr>
        <w:t>é responsável pelo d</w:t>
      </w:r>
      <w:r w:rsidRPr="00551A35">
        <w:rPr>
          <w:rFonts w:ascii="Calibri" w:hAnsi="Calibri" w:cs="Calibri"/>
          <w:sz w:val="20"/>
          <w:szCs w:val="20"/>
        </w:rPr>
        <w:t xml:space="preserve">esenvolvimento e implementação de controles para tratar </w:t>
      </w:r>
      <w:r>
        <w:rPr>
          <w:rFonts w:ascii="Calibri" w:hAnsi="Calibri" w:cs="Calibri"/>
          <w:sz w:val="20"/>
          <w:szCs w:val="20"/>
        </w:rPr>
        <w:t xml:space="preserve">e minimizar </w:t>
      </w:r>
      <w:r w:rsidRPr="00551A35">
        <w:rPr>
          <w:rFonts w:ascii="Calibri" w:hAnsi="Calibri" w:cs="Calibri"/>
          <w:sz w:val="20"/>
          <w:szCs w:val="20"/>
        </w:rPr>
        <w:t>riscos operaci</w:t>
      </w:r>
      <w:r>
        <w:rPr>
          <w:rFonts w:ascii="Calibri" w:hAnsi="Calibri" w:cs="Calibri"/>
          <w:sz w:val="20"/>
          <w:szCs w:val="20"/>
        </w:rPr>
        <w:t>onais.</w:t>
      </w:r>
    </w:p>
    <w:p w:rsidR="003A24BE" w:rsidRDefault="003A24BE" w:rsidP="006449F3">
      <w:pPr>
        <w:autoSpaceDE w:val="0"/>
        <w:autoSpaceDN w:val="0"/>
        <w:adjustRightInd w:val="0"/>
        <w:jc w:val="both"/>
        <w:rPr>
          <w:rFonts w:ascii="Calibri" w:hAnsi="Calibri" w:cs="Calibri"/>
          <w:sz w:val="20"/>
          <w:szCs w:val="20"/>
        </w:rPr>
      </w:pPr>
    </w:p>
    <w:p w:rsidR="003A24BE" w:rsidRPr="00536029" w:rsidRDefault="003A24BE" w:rsidP="006449F3">
      <w:pPr>
        <w:autoSpaceDE w:val="0"/>
        <w:autoSpaceDN w:val="0"/>
        <w:adjustRightInd w:val="0"/>
        <w:jc w:val="both"/>
        <w:rPr>
          <w:rFonts w:ascii="Calibri" w:hAnsi="Calibri" w:cs="Calibri"/>
          <w:sz w:val="20"/>
          <w:szCs w:val="20"/>
        </w:rPr>
      </w:pPr>
    </w:p>
    <w:p w:rsidR="00EB18D7" w:rsidRPr="00536029" w:rsidRDefault="00EB18D7" w:rsidP="006449F3">
      <w:pPr>
        <w:autoSpaceDE w:val="0"/>
        <w:autoSpaceDN w:val="0"/>
        <w:adjustRightInd w:val="0"/>
        <w:jc w:val="both"/>
        <w:rPr>
          <w:rFonts w:ascii="Calibri" w:hAnsi="Calibri" w:cs="Calibri"/>
          <w:b/>
          <w:sz w:val="20"/>
          <w:szCs w:val="20"/>
          <w:u w:val="single"/>
        </w:rPr>
      </w:pPr>
      <w:r w:rsidRPr="00536029">
        <w:rPr>
          <w:rFonts w:ascii="Calibri" w:hAnsi="Calibri" w:cs="Calibri"/>
          <w:b/>
          <w:sz w:val="20"/>
          <w:szCs w:val="20"/>
          <w:u w:val="single"/>
        </w:rPr>
        <w:t>Risco de liquidez</w:t>
      </w:r>
    </w:p>
    <w:p w:rsidR="00D016B5" w:rsidRDefault="00EB18D7" w:rsidP="006449F3">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Decorre do risco da Entidade não dispor de recursos líquidos suficientes para honrar seus compromissos financeiros, em decorrência de descasamento de prazo ou de volume entre os recebimentos e pagamentos previstos. </w:t>
      </w:r>
    </w:p>
    <w:p w:rsidR="00B578E7" w:rsidRDefault="00B578E7" w:rsidP="00932D68">
      <w:pPr>
        <w:autoSpaceDE w:val="0"/>
        <w:autoSpaceDN w:val="0"/>
        <w:adjustRightInd w:val="0"/>
        <w:jc w:val="both"/>
        <w:rPr>
          <w:rFonts w:ascii="Calibri" w:hAnsi="Calibri" w:cs="Calibri"/>
          <w:sz w:val="20"/>
          <w:szCs w:val="20"/>
        </w:rPr>
      </w:pPr>
    </w:p>
    <w:p w:rsidR="00F43BD2" w:rsidRDefault="007D4B8E" w:rsidP="00932D68">
      <w:pPr>
        <w:autoSpaceDE w:val="0"/>
        <w:autoSpaceDN w:val="0"/>
        <w:adjustRightInd w:val="0"/>
        <w:jc w:val="both"/>
        <w:rPr>
          <w:rFonts w:ascii="Calibri" w:hAnsi="Calibri" w:cs="Calibri"/>
          <w:sz w:val="20"/>
          <w:szCs w:val="20"/>
        </w:rPr>
      </w:pPr>
      <w:r>
        <w:rPr>
          <w:rFonts w:ascii="Calibri" w:hAnsi="Calibri" w:cs="Calibri"/>
          <w:sz w:val="20"/>
          <w:szCs w:val="20"/>
        </w:rPr>
        <w:t xml:space="preserve">A tabela a seguir apresenta </w:t>
      </w:r>
      <w:r w:rsidR="00DF1918">
        <w:rPr>
          <w:rFonts w:ascii="Calibri" w:hAnsi="Calibri" w:cs="Calibri"/>
          <w:sz w:val="20"/>
          <w:szCs w:val="20"/>
        </w:rPr>
        <w:t>a análise de</w:t>
      </w:r>
      <w:r w:rsidR="00B578E7">
        <w:rPr>
          <w:rFonts w:ascii="Calibri" w:hAnsi="Calibri" w:cs="Calibri"/>
          <w:sz w:val="20"/>
          <w:szCs w:val="20"/>
        </w:rPr>
        <w:t xml:space="preserve"> vencimento esperad</w:t>
      </w:r>
      <w:r w:rsidR="0047703E">
        <w:rPr>
          <w:rFonts w:ascii="Calibri" w:hAnsi="Calibri" w:cs="Calibri"/>
          <w:sz w:val="20"/>
          <w:szCs w:val="20"/>
        </w:rPr>
        <w:t>a</w:t>
      </w:r>
      <w:r w:rsidR="00B578E7">
        <w:rPr>
          <w:rFonts w:ascii="Calibri" w:hAnsi="Calibri" w:cs="Calibri"/>
          <w:sz w:val="20"/>
          <w:szCs w:val="20"/>
        </w:rPr>
        <w:t xml:space="preserve"> para os ativos e passivos </w:t>
      </w:r>
      <w:r w:rsidR="005E5961">
        <w:rPr>
          <w:rFonts w:ascii="Calibri" w:hAnsi="Calibri" w:cs="Calibri"/>
          <w:sz w:val="20"/>
          <w:szCs w:val="20"/>
        </w:rPr>
        <w:t xml:space="preserve">financeiros </w:t>
      </w:r>
      <w:r w:rsidR="00DF1918">
        <w:rPr>
          <w:rFonts w:ascii="Calibri" w:hAnsi="Calibri" w:cs="Calibri"/>
          <w:sz w:val="20"/>
          <w:szCs w:val="20"/>
        </w:rPr>
        <w:t>contratuais</w:t>
      </w:r>
      <w:r w:rsidR="00B578E7">
        <w:rPr>
          <w:rFonts w:ascii="Calibri" w:hAnsi="Calibri" w:cs="Calibri"/>
          <w:sz w:val="20"/>
          <w:szCs w:val="20"/>
        </w:rPr>
        <w:t>, considerando os juros estimados incidentes nas operações:</w:t>
      </w:r>
    </w:p>
    <w:p w:rsidR="007D4B8E" w:rsidRDefault="007D4B8E" w:rsidP="00932D68">
      <w:pPr>
        <w:autoSpaceDE w:val="0"/>
        <w:autoSpaceDN w:val="0"/>
        <w:adjustRightInd w:val="0"/>
        <w:jc w:val="both"/>
        <w:rPr>
          <w:rFonts w:ascii="Calibri" w:hAnsi="Calibri" w:cs="Calibri"/>
          <w:sz w:val="20"/>
          <w:szCs w:val="20"/>
        </w:rPr>
      </w:pPr>
    </w:p>
    <w:tbl>
      <w:tblPr>
        <w:tblW w:w="9080" w:type="dxa"/>
        <w:tblInd w:w="70" w:type="dxa"/>
        <w:tblCellMar>
          <w:left w:w="70" w:type="dxa"/>
          <w:right w:w="70" w:type="dxa"/>
        </w:tblCellMar>
        <w:tblLook w:val="04A0"/>
      </w:tblPr>
      <w:tblGrid>
        <w:gridCol w:w="2068"/>
        <w:gridCol w:w="817"/>
        <w:gridCol w:w="1239"/>
        <w:gridCol w:w="1239"/>
        <w:gridCol w:w="1239"/>
        <w:gridCol w:w="1239"/>
        <w:gridCol w:w="1239"/>
      </w:tblGrid>
      <w:tr w:rsidR="00444A0D" w:rsidRPr="00444A0D" w:rsidTr="00444A0D">
        <w:trPr>
          <w:trHeight w:val="720"/>
        </w:trPr>
        <w:tc>
          <w:tcPr>
            <w:tcW w:w="2068"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817" w:type="dxa"/>
            <w:tcBorders>
              <w:top w:val="nil"/>
              <w:left w:val="nil"/>
              <w:bottom w:val="single" w:sz="4" w:space="0" w:color="auto"/>
              <w:right w:val="nil"/>
            </w:tcBorders>
            <w:shd w:val="clear" w:color="auto" w:fill="auto"/>
            <w:vAlign w:val="center"/>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taxa média de juros</w:t>
            </w:r>
          </w:p>
        </w:tc>
        <w:tc>
          <w:tcPr>
            <w:tcW w:w="1239" w:type="dxa"/>
            <w:tcBorders>
              <w:top w:val="nil"/>
              <w:left w:val="nil"/>
              <w:bottom w:val="single" w:sz="4" w:space="0" w:color="auto"/>
              <w:right w:val="nil"/>
            </w:tcBorders>
            <w:shd w:val="clear" w:color="auto" w:fill="auto"/>
            <w:vAlign w:val="center"/>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 xml:space="preserve"> Até 90 dias </w:t>
            </w:r>
          </w:p>
        </w:tc>
        <w:tc>
          <w:tcPr>
            <w:tcW w:w="1239" w:type="dxa"/>
            <w:tcBorders>
              <w:top w:val="nil"/>
              <w:left w:val="nil"/>
              <w:bottom w:val="single" w:sz="4" w:space="0" w:color="auto"/>
              <w:right w:val="nil"/>
            </w:tcBorders>
            <w:shd w:val="clear" w:color="auto" w:fill="auto"/>
            <w:vAlign w:val="center"/>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91 a 180 dias</w:t>
            </w:r>
          </w:p>
        </w:tc>
        <w:tc>
          <w:tcPr>
            <w:tcW w:w="1239" w:type="dxa"/>
            <w:tcBorders>
              <w:top w:val="nil"/>
              <w:left w:val="nil"/>
              <w:bottom w:val="single" w:sz="4" w:space="0" w:color="auto"/>
              <w:right w:val="nil"/>
            </w:tcBorders>
            <w:shd w:val="clear" w:color="auto" w:fill="auto"/>
            <w:vAlign w:val="center"/>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181 a 270</w:t>
            </w:r>
            <w:r w:rsidR="00EC4FF8">
              <w:rPr>
                <w:rFonts w:ascii="Calibri" w:hAnsi="Calibri" w:cs="Calibri"/>
                <w:sz w:val="18"/>
                <w:szCs w:val="18"/>
                <w:lang w:eastAsia="pt-BR"/>
              </w:rPr>
              <w:t xml:space="preserve"> dias</w:t>
            </w:r>
          </w:p>
        </w:tc>
        <w:tc>
          <w:tcPr>
            <w:tcW w:w="1239" w:type="dxa"/>
            <w:tcBorders>
              <w:top w:val="nil"/>
              <w:left w:val="nil"/>
              <w:bottom w:val="single" w:sz="4" w:space="0" w:color="auto"/>
              <w:right w:val="nil"/>
            </w:tcBorders>
            <w:shd w:val="clear" w:color="auto" w:fill="auto"/>
            <w:vAlign w:val="center"/>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271 a 360 dias</w:t>
            </w:r>
          </w:p>
        </w:tc>
        <w:tc>
          <w:tcPr>
            <w:tcW w:w="1239" w:type="dxa"/>
            <w:tcBorders>
              <w:top w:val="nil"/>
              <w:left w:val="nil"/>
              <w:bottom w:val="single" w:sz="4" w:space="0" w:color="auto"/>
              <w:right w:val="nil"/>
            </w:tcBorders>
            <w:shd w:val="clear" w:color="auto" w:fill="auto"/>
            <w:vAlign w:val="center"/>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Acima de 361 dias</w:t>
            </w:r>
          </w:p>
        </w:tc>
      </w:tr>
      <w:tr w:rsidR="00444A0D" w:rsidRPr="00444A0D" w:rsidTr="00444A0D">
        <w:trPr>
          <w:trHeight w:val="300"/>
        </w:trPr>
        <w:tc>
          <w:tcPr>
            <w:tcW w:w="2068"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817" w:type="dxa"/>
            <w:tcBorders>
              <w:top w:val="nil"/>
              <w:left w:val="nil"/>
              <w:bottom w:val="nil"/>
              <w:right w:val="nil"/>
            </w:tcBorders>
            <w:shd w:val="clear" w:color="auto" w:fill="auto"/>
            <w:noWrap/>
            <w:vAlign w:val="bottom"/>
            <w:hideMark/>
          </w:tcPr>
          <w:p w:rsidR="00444A0D" w:rsidRPr="00444A0D" w:rsidRDefault="00444A0D" w:rsidP="00444A0D">
            <w:pPr>
              <w:jc w:val="cente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r>
      <w:tr w:rsidR="005E0701" w:rsidRPr="00444A0D" w:rsidTr="00444A0D">
        <w:trPr>
          <w:trHeight w:val="300"/>
        </w:trPr>
        <w:tc>
          <w:tcPr>
            <w:tcW w:w="2068" w:type="dxa"/>
            <w:tcBorders>
              <w:top w:val="nil"/>
              <w:left w:val="nil"/>
              <w:bottom w:val="nil"/>
              <w:right w:val="nil"/>
            </w:tcBorders>
            <w:shd w:val="clear" w:color="auto" w:fill="auto"/>
            <w:noWrap/>
            <w:vAlign w:val="bottom"/>
            <w:hideMark/>
          </w:tcPr>
          <w:p w:rsidR="005E0701" w:rsidRPr="00444A0D" w:rsidRDefault="005E0701" w:rsidP="00444A0D">
            <w:pPr>
              <w:rPr>
                <w:rFonts w:ascii="Calibri" w:hAnsi="Calibri" w:cs="Calibri"/>
                <w:sz w:val="18"/>
                <w:szCs w:val="18"/>
                <w:lang w:eastAsia="pt-BR"/>
              </w:rPr>
            </w:pPr>
            <w:r w:rsidRPr="00444A0D">
              <w:rPr>
                <w:rFonts w:ascii="Calibri" w:hAnsi="Calibri" w:cs="Calibri"/>
                <w:sz w:val="18"/>
                <w:szCs w:val="18"/>
                <w:lang w:eastAsia="pt-BR"/>
              </w:rPr>
              <w:t>Clientes</w:t>
            </w:r>
          </w:p>
        </w:tc>
        <w:tc>
          <w:tcPr>
            <w:tcW w:w="817" w:type="dxa"/>
            <w:tcBorders>
              <w:top w:val="nil"/>
              <w:left w:val="nil"/>
              <w:bottom w:val="nil"/>
              <w:right w:val="nil"/>
            </w:tcBorders>
            <w:shd w:val="clear" w:color="auto" w:fill="auto"/>
            <w:noWrap/>
            <w:vAlign w:val="bottom"/>
            <w:hideMark/>
          </w:tcPr>
          <w:p w:rsidR="005E0701" w:rsidRPr="00444A0D" w:rsidRDefault="005E0701" w:rsidP="00444A0D">
            <w:pPr>
              <w:jc w:val="cente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5E0701" w:rsidRPr="00444A0D" w:rsidRDefault="005E0701"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2.186.698,31 </w:t>
            </w:r>
          </w:p>
        </w:tc>
        <w:tc>
          <w:tcPr>
            <w:tcW w:w="1239"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39"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39"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39"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r>
      <w:tr w:rsidR="00444A0D" w:rsidRPr="00444A0D" w:rsidTr="00444A0D">
        <w:trPr>
          <w:trHeight w:val="300"/>
        </w:trPr>
        <w:tc>
          <w:tcPr>
            <w:tcW w:w="2068"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r w:rsidRPr="00444A0D">
              <w:rPr>
                <w:rFonts w:ascii="Calibri" w:hAnsi="Calibri" w:cs="Calibri"/>
                <w:sz w:val="18"/>
                <w:szCs w:val="18"/>
                <w:lang w:eastAsia="pt-BR"/>
              </w:rPr>
              <w:t>Outras contas a receber</w:t>
            </w:r>
          </w:p>
        </w:tc>
        <w:tc>
          <w:tcPr>
            <w:tcW w:w="817" w:type="dxa"/>
            <w:tcBorders>
              <w:top w:val="nil"/>
              <w:left w:val="nil"/>
              <w:bottom w:val="nil"/>
              <w:right w:val="nil"/>
            </w:tcBorders>
            <w:shd w:val="clear" w:color="auto" w:fill="auto"/>
            <w:noWrap/>
            <w:vAlign w:val="bottom"/>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0,57%</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831.065,86 </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107.788,40 </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108.320,97 </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108.853,54 </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927.994,13 </w:t>
            </w:r>
          </w:p>
        </w:tc>
      </w:tr>
      <w:tr w:rsidR="00444A0D" w:rsidRPr="00444A0D" w:rsidTr="00444A0D">
        <w:trPr>
          <w:trHeight w:val="300"/>
        </w:trPr>
        <w:tc>
          <w:tcPr>
            <w:tcW w:w="2068"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r w:rsidRPr="00444A0D">
              <w:rPr>
                <w:rFonts w:ascii="Calibri" w:hAnsi="Calibri" w:cs="Calibri"/>
                <w:sz w:val="18"/>
                <w:szCs w:val="18"/>
                <w:lang w:eastAsia="pt-BR"/>
              </w:rPr>
              <w:t xml:space="preserve">Fornecedores </w:t>
            </w:r>
          </w:p>
        </w:tc>
        <w:tc>
          <w:tcPr>
            <w:tcW w:w="817" w:type="dxa"/>
            <w:tcBorders>
              <w:top w:val="nil"/>
              <w:left w:val="nil"/>
              <w:bottom w:val="nil"/>
              <w:right w:val="nil"/>
            </w:tcBorders>
            <w:shd w:val="clear" w:color="auto" w:fill="auto"/>
            <w:noWrap/>
            <w:vAlign w:val="bottom"/>
            <w:hideMark/>
          </w:tcPr>
          <w:p w:rsidR="00444A0D" w:rsidRPr="00444A0D" w:rsidRDefault="00444A0D" w:rsidP="00444A0D">
            <w:pPr>
              <w:jc w:val="center"/>
              <w:rPr>
                <w:rFonts w:ascii="Calibri" w:hAnsi="Calibri" w:cs="Calibri"/>
                <w:sz w:val="18"/>
                <w:szCs w:val="18"/>
                <w:lang w:eastAsia="pt-BR"/>
              </w:rPr>
            </w:pP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(2.845.573,74)</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(9.202,82)</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13.804,23 </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13.804,23 </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 xml:space="preserve">          9.202,82 </w:t>
            </w:r>
          </w:p>
        </w:tc>
      </w:tr>
      <w:tr w:rsidR="00444A0D" w:rsidRPr="00444A0D" w:rsidTr="00444A0D">
        <w:trPr>
          <w:trHeight w:val="300"/>
        </w:trPr>
        <w:tc>
          <w:tcPr>
            <w:tcW w:w="2068"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r w:rsidRPr="00444A0D">
              <w:rPr>
                <w:rFonts w:ascii="Calibri" w:hAnsi="Calibri" w:cs="Calibri"/>
                <w:sz w:val="18"/>
                <w:szCs w:val="18"/>
                <w:lang w:eastAsia="pt-BR"/>
              </w:rPr>
              <w:t>Outras contas a pagar</w:t>
            </w:r>
          </w:p>
        </w:tc>
        <w:tc>
          <w:tcPr>
            <w:tcW w:w="817" w:type="dxa"/>
            <w:tcBorders>
              <w:top w:val="nil"/>
              <w:left w:val="nil"/>
              <w:bottom w:val="nil"/>
              <w:right w:val="nil"/>
            </w:tcBorders>
            <w:shd w:val="clear" w:color="auto" w:fill="auto"/>
            <w:noWrap/>
            <w:vAlign w:val="bottom"/>
            <w:hideMark/>
          </w:tcPr>
          <w:p w:rsidR="00444A0D" w:rsidRPr="00444A0D" w:rsidRDefault="00444A0D" w:rsidP="00444A0D">
            <w:pPr>
              <w:jc w:val="center"/>
              <w:rPr>
                <w:rFonts w:ascii="Calibri" w:hAnsi="Calibri" w:cs="Calibri"/>
                <w:sz w:val="18"/>
                <w:szCs w:val="18"/>
                <w:lang w:eastAsia="pt-BR"/>
              </w:rPr>
            </w:pPr>
            <w:r w:rsidRPr="00444A0D">
              <w:rPr>
                <w:rFonts w:ascii="Calibri" w:hAnsi="Calibri" w:cs="Calibri"/>
                <w:sz w:val="18"/>
                <w:szCs w:val="18"/>
                <w:lang w:eastAsia="pt-BR"/>
              </w:rPr>
              <w:t>0,52%</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(289.204,20)</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(293.508,63)</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(297.880,34)</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(297.718,96)</w:t>
            </w:r>
          </w:p>
        </w:tc>
        <w:tc>
          <w:tcPr>
            <w:tcW w:w="1239" w:type="dxa"/>
            <w:tcBorders>
              <w:top w:val="nil"/>
              <w:left w:val="nil"/>
              <w:bottom w:val="nil"/>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(2.146.309,16)</w:t>
            </w:r>
          </w:p>
        </w:tc>
      </w:tr>
      <w:tr w:rsidR="00444A0D" w:rsidRPr="00444A0D" w:rsidTr="00444A0D">
        <w:trPr>
          <w:trHeight w:val="315"/>
        </w:trPr>
        <w:tc>
          <w:tcPr>
            <w:tcW w:w="2068" w:type="dxa"/>
            <w:tcBorders>
              <w:top w:val="nil"/>
              <w:left w:val="nil"/>
              <w:bottom w:val="nil"/>
              <w:right w:val="nil"/>
            </w:tcBorders>
            <w:shd w:val="clear" w:color="auto" w:fill="auto"/>
            <w:noWrap/>
            <w:vAlign w:val="bottom"/>
            <w:hideMark/>
          </w:tcPr>
          <w:p w:rsidR="00444A0D" w:rsidRPr="00444A0D" w:rsidRDefault="00444A0D" w:rsidP="00444A0D">
            <w:pPr>
              <w:rPr>
                <w:rFonts w:ascii="Calibri" w:hAnsi="Calibri" w:cs="Calibri"/>
                <w:sz w:val="18"/>
                <w:szCs w:val="18"/>
                <w:lang w:eastAsia="pt-BR"/>
              </w:rPr>
            </w:pPr>
          </w:p>
        </w:tc>
        <w:tc>
          <w:tcPr>
            <w:tcW w:w="817" w:type="dxa"/>
            <w:tcBorders>
              <w:top w:val="nil"/>
              <w:left w:val="nil"/>
              <w:bottom w:val="nil"/>
              <w:right w:val="nil"/>
            </w:tcBorders>
            <w:shd w:val="clear" w:color="auto" w:fill="auto"/>
            <w:noWrap/>
            <w:vAlign w:val="bottom"/>
            <w:hideMark/>
          </w:tcPr>
          <w:p w:rsidR="00444A0D" w:rsidRPr="00444A0D" w:rsidRDefault="00444A0D" w:rsidP="00444A0D">
            <w:pPr>
              <w:jc w:val="center"/>
              <w:rPr>
                <w:rFonts w:ascii="Calibri" w:hAnsi="Calibri" w:cs="Calibri"/>
                <w:sz w:val="18"/>
                <w:szCs w:val="18"/>
                <w:lang w:eastAsia="pt-BR"/>
              </w:rPr>
            </w:pPr>
          </w:p>
        </w:tc>
        <w:tc>
          <w:tcPr>
            <w:tcW w:w="1239" w:type="dxa"/>
            <w:tcBorders>
              <w:top w:val="single" w:sz="4" w:space="0" w:color="auto"/>
              <w:left w:val="nil"/>
              <w:bottom w:val="double" w:sz="6" w:space="0" w:color="auto"/>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(117.013,78)</w:t>
            </w:r>
          </w:p>
        </w:tc>
        <w:tc>
          <w:tcPr>
            <w:tcW w:w="1239" w:type="dxa"/>
            <w:tcBorders>
              <w:top w:val="single" w:sz="4" w:space="0" w:color="auto"/>
              <w:left w:val="nil"/>
              <w:bottom w:val="double" w:sz="6" w:space="0" w:color="auto"/>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(194.923,05)</w:t>
            </w:r>
          </w:p>
        </w:tc>
        <w:tc>
          <w:tcPr>
            <w:tcW w:w="1239" w:type="dxa"/>
            <w:tcBorders>
              <w:top w:val="single" w:sz="4" w:space="0" w:color="auto"/>
              <w:left w:val="nil"/>
              <w:bottom w:val="double" w:sz="6" w:space="0" w:color="auto"/>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(175.755,14)</w:t>
            </w:r>
          </w:p>
        </w:tc>
        <w:tc>
          <w:tcPr>
            <w:tcW w:w="1239" w:type="dxa"/>
            <w:tcBorders>
              <w:top w:val="single" w:sz="4" w:space="0" w:color="auto"/>
              <w:left w:val="nil"/>
              <w:bottom w:val="double" w:sz="6" w:space="0" w:color="auto"/>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Pr>
                <w:rFonts w:ascii="Calibri" w:hAnsi="Calibri" w:cs="Calibri"/>
                <w:sz w:val="18"/>
                <w:szCs w:val="18"/>
                <w:lang w:eastAsia="pt-BR"/>
              </w:rPr>
              <w:t xml:space="preserve">    </w:t>
            </w:r>
            <w:r w:rsidRPr="00444A0D">
              <w:rPr>
                <w:rFonts w:ascii="Calibri" w:hAnsi="Calibri" w:cs="Calibri"/>
                <w:sz w:val="18"/>
                <w:szCs w:val="18"/>
                <w:lang w:eastAsia="pt-BR"/>
              </w:rPr>
              <w:t>(175.061,19)</w:t>
            </w:r>
          </w:p>
        </w:tc>
        <w:tc>
          <w:tcPr>
            <w:tcW w:w="1239" w:type="dxa"/>
            <w:tcBorders>
              <w:top w:val="single" w:sz="4" w:space="0" w:color="auto"/>
              <w:left w:val="nil"/>
              <w:bottom w:val="double" w:sz="6" w:space="0" w:color="auto"/>
              <w:right w:val="nil"/>
            </w:tcBorders>
            <w:shd w:val="clear" w:color="auto" w:fill="auto"/>
            <w:noWrap/>
            <w:vAlign w:val="bottom"/>
            <w:hideMark/>
          </w:tcPr>
          <w:p w:rsidR="00444A0D" w:rsidRPr="00444A0D" w:rsidRDefault="00444A0D" w:rsidP="00444A0D">
            <w:pPr>
              <w:jc w:val="right"/>
              <w:rPr>
                <w:rFonts w:ascii="Calibri" w:hAnsi="Calibri" w:cs="Calibri"/>
                <w:sz w:val="18"/>
                <w:szCs w:val="18"/>
                <w:lang w:eastAsia="pt-BR"/>
              </w:rPr>
            </w:pPr>
            <w:r w:rsidRPr="00444A0D">
              <w:rPr>
                <w:rFonts w:ascii="Calibri" w:hAnsi="Calibri" w:cs="Calibri"/>
                <w:sz w:val="18"/>
                <w:szCs w:val="18"/>
                <w:lang w:eastAsia="pt-BR"/>
              </w:rPr>
              <w:t>(1.209.112,21)</w:t>
            </w:r>
          </w:p>
        </w:tc>
      </w:tr>
    </w:tbl>
    <w:p w:rsidR="001F31A1" w:rsidRDefault="001F31A1" w:rsidP="00932D68">
      <w:pPr>
        <w:autoSpaceDE w:val="0"/>
        <w:autoSpaceDN w:val="0"/>
        <w:adjustRightInd w:val="0"/>
        <w:jc w:val="both"/>
        <w:rPr>
          <w:rFonts w:ascii="Calibri" w:hAnsi="Calibri" w:cs="Calibri"/>
          <w:sz w:val="20"/>
          <w:szCs w:val="20"/>
        </w:rPr>
      </w:pPr>
    </w:p>
    <w:p w:rsidR="00992ABB" w:rsidRDefault="00992ABB" w:rsidP="00992ABB">
      <w:pPr>
        <w:autoSpaceDE w:val="0"/>
        <w:autoSpaceDN w:val="0"/>
        <w:adjustRightInd w:val="0"/>
        <w:jc w:val="both"/>
        <w:rPr>
          <w:rFonts w:ascii="Calibri" w:hAnsi="Calibri" w:cs="Calibri"/>
          <w:sz w:val="20"/>
          <w:szCs w:val="20"/>
        </w:rPr>
      </w:pPr>
      <w:r>
        <w:rPr>
          <w:rFonts w:ascii="Calibri" w:hAnsi="Calibri" w:cs="Calibri"/>
          <w:sz w:val="20"/>
          <w:szCs w:val="20"/>
        </w:rPr>
        <w:t>- Não foram considerados os ativos e passivos de terceiros tendo em vista que os recursos tem destinação definida;</w:t>
      </w:r>
    </w:p>
    <w:p w:rsidR="00992ABB" w:rsidRDefault="00992ABB" w:rsidP="00992ABB">
      <w:pPr>
        <w:autoSpaceDE w:val="0"/>
        <w:autoSpaceDN w:val="0"/>
        <w:adjustRightInd w:val="0"/>
        <w:jc w:val="both"/>
        <w:rPr>
          <w:rFonts w:ascii="Calibri" w:hAnsi="Calibri" w:cs="Calibri"/>
          <w:sz w:val="20"/>
          <w:szCs w:val="20"/>
        </w:rPr>
      </w:pPr>
      <w:r>
        <w:rPr>
          <w:rFonts w:ascii="Calibri" w:hAnsi="Calibri" w:cs="Calibri"/>
          <w:sz w:val="20"/>
          <w:szCs w:val="20"/>
        </w:rPr>
        <w:t>- Do total a pagar aos fornecedores o montante de R$ 2.135.301,17 estava vencido em 31 de dezembro de 2018, contudo não é possível realizar o pagamento aos fornecedores, pois se encontram inscritos no Cadastro de Devedores da PMSP ou não apresentaram documentação exigida em contrato para liberação do pagamento. Os valores foram considerados com prazo de vencimento inferior a 90 dias tendo em vista que os credores poderão regularizar sua situação e requerer os pagamentos dentro desse prazo ou menos;</w:t>
      </w:r>
    </w:p>
    <w:p w:rsidR="00992ABB" w:rsidRDefault="00992ABB" w:rsidP="00992ABB">
      <w:pPr>
        <w:autoSpaceDE w:val="0"/>
        <w:autoSpaceDN w:val="0"/>
        <w:adjustRightInd w:val="0"/>
        <w:jc w:val="both"/>
        <w:rPr>
          <w:rFonts w:ascii="Calibri" w:hAnsi="Calibri" w:cs="Calibri"/>
          <w:sz w:val="20"/>
          <w:szCs w:val="20"/>
        </w:rPr>
      </w:pPr>
      <w:r>
        <w:rPr>
          <w:rFonts w:ascii="Calibri" w:hAnsi="Calibri" w:cs="Calibri"/>
          <w:sz w:val="20"/>
          <w:szCs w:val="20"/>
        </w:rPr>
        <w:t>- As obrigações com prazos de vencimento indefinidos, em sua maioria</w:t>
      </w:r>
      <w:r w:rsidR="007F1964">
        <w:rPr>
          <w:rFonts w:ascii="Calibri" w:hAnsi="Calibri" w:cs="Calibri"/>
          <w:sz w:val="20"/>
          <w:szCs w:val="20"/>
        </w:rPr>
        <w:t>,</w:t>
      </w:r>
      <w:r>
        <w:rPr>
          <w:rFonts w:ascii="Calibri" w:hAnsi="Calibri" w:cs="Calibri"/>
          <w:sz w:val="20"/>
          <w:szCs w:val="20"/>
        </w:rPr>
        <w:t xml:space="preserve"> cauções de contratos, foram consideradas com prazo para pagamento superior a 361 dias;</w:t>
      </w:r>
    </w:p>
    <w:p w:rsidR="00992ABB" w:rsidRDefault="00992ABB" w:rsidP="00992ABB">
      <w:pPr>
        <w:autoSpaceDE w:val="0"/>
        <w:autoSpaceDN w:val="0"/>
        <w:adjustRightInd w:val="0"/>
        <w:jc w:val="both"/>
        <w:rPr>
          <w:rFonts w:ascii="Calibri" w:hAnsi="Calibri" w:cs="Calibri"/>
          <w:sz w:val="20"/>
          <w:szCs w:val="20"/>
        </w:rPr>
      </w:pPr>
      <w:r>
        <w:rPr>
          <w:rFonts w:ascii="Calibri" w:hAnsi="Calibri" w:cs="Calibri"/>
          <w:sz w:val="20"/>
          <w:szCs w:val="20"/>
        </w:rPr>
        <w:t>- Os acordos a receber foram atualizados considerando a previsão contratual e TJLP estimada em 0,57% ao mês;</w:t>
      </w:r>
    </w:p>
    <w:p w:rsidR="00992ABB" w:rsidRDefault="00992ABB" w:rsidP="00992ABB">
      <w:pPr>
        <w:autoSpaceDE w:val="0"/>
        <w:autoSpaceDN w:val="0"/>
        <w:adjustRightInd w:val="0"/>
        <w:jc w:val="both"/>
        <w:rPr>
          <w:rFonts w:ascii="Calibri" w:hAnsi="Calibri" w:cs="Calibri"/>
          <w:sz w:val="20"/>
          <w:szCs w:val="20"/>
        </w:rPr>
      </w:pPr>
      <w:r>
        <w:rPr>
          <w:rFonts w:ascii="Calibri" w:hAnsi="Calibri" w:cs="Calibri"/>
          <w:sz w:val="20"/>
          <w:szCs w:val="20"/>
        </w:rPr>
        <w:t xml:space="preserve">- Os acordos a pagar foram atualizados considerando previsão contratual e projeção de taxa SELIC de 6,5% a.a (0,52%a.m); </w:t>
      </w:r>
    </w:p>
    <w:p w:rsidR="00244ECF" w:rsidRDefault="00EF63C7" w:rsidP="00B578E7">
      <w:pPr>
        <w:autoSpaceDE w:val="0"/>
        <w:autoSpaceDN w:val="0"/>
        <w:adjustRightInd w:val="0"/>
        <w:jc w:val="both"/>
        <w:rPr>
          <w:rFonts w:ascii="Calibri" w:hAnsi="Calibri" w:cs="Calibri"/>
          <w:sz w:val="20"/>
          <w:szCs w:val="20"/>
        </w:rPr>
      </w:pPr>
      <w:r>
        <w:rPr>
          <w:rFonts w:ascii="Calibri" w:hAnsi="Calibri" w:cs="Calibri"/>
          <w:sz w:val="20"/>
          <w:szCs w:val="20"/>
        </w:rPr>
        <w:br w:type="page"/>
      </w:r>
    </w:p>
    <w:p w:rsidR="0047703E" w:rsidRDefault="0047703E" w:rsidP="00B578E7">
      <w:pPr>
        <w:autoSpaceDE w:val="0"/>
        <w:autoSpaceDN w:val="0"/>
        <w:adjustRightInd w:val="0"/>
        <w:jc w:val="both"/>
        <w:rPr>
          <w:rFonts w:ascii="Calibri" w:hAnsi="Calibri" w:cs="Calibri"/>
          <w:sz w:val="20"/>
          <w:szCs w:val="20"/>
        </w:rPr>
      </w:pPr>
      <w:r>
        <w:rPr>
          <w:rFonts w:ascii="Calibri" w:hAnsi="Calibri" w:cs="Calibri"/>
          <w:sz w:val="20"/>
          <w:szCs w:val="20"/>
        </w:rPr>
        <w:t>Considerando que a Entidade poderá não dispor de recursos suficientes para saldar dívidas contratuais, em complemento apresentamos o quadro abaixo contendo as obrigações legais e provisões, considerando os saldos na data do balanço, atualizados quando aplicável</w:t>
      </w:r>
      <w:r w:rsidR="005E0701">
        <w:rPr>
          <w:rFonts w:ascii="Calibri" w:hAnsi="Calibri" w:cs="Calibri"/>
          <w:sz w:val="20"/>
          <w:szCs w:val="20"/>
        </w:rPr>
        <w:t>,</w:t>
      </w:r>
      <w:r>
        <w:rPr>
          <w:rFonts w:ascii="Calibri" w:hAnsi="Calibri" w:cs="Calibri"/>
          <w:sz w:val="20"/>
          <w:szCs w:val="20"/>
        </w:rPr>
        <w:t xml:space="preserve"> que poderão afetar </w:t>
      </w:r>
      <w:r w:rsidR="005E0701">
        <w:rPr>
          <w:rFonts w:ascii="Calibri" w:hAnsi="Calibri" w:cs="Calibri"/>
          <w:sz w:val="20"/>
          <w:szCs w:val="20"/>
        </w:rPr>
        <w:t>a</w:t>
      </w:r>
      <w:r>
        <w:rPr>
          <w:rFonts w:ascii="Calibri" w:hAnsi="Calibri" w:cs="Calibri"/>
          <w:sz w:val="20"/>
          <w:szCs w:val="20"/>
        </w:rPr>
        <w:t>s movimentações de caixa</w:t>
      </w:r>
      <w:r w:rsidR="005E0701">
        <w:rPr>
          <w:rFonts w:ascii="Calibri" w:hAnsi="Calibri" w:cs="Calibri"/>
          <w:sz w:val="20"/>
          <w:szCs w:val="20"/>
        </w:rPr>
        <w:t>.</w:t>
      </w:r>
    </w:p>
    <w:p w:rsidR="0047703E" w:rsidRDefault="0047703E" w:rsidP="00B578E7">
      <w:pPr>
        <w:autoSpaceDE w:val="0"/>
        <w:autoSpaceDN w:val="0"/>
        <w:adjustRightInd w:val="0"/>
        <w:jc w:val="both"/>
        <w:rPr>
          <w:rFonts w:ascii="Calibri" w:hAnsi="Calibri" w:cs="Calibri"/>
          <w:sz w:val="20"/>
          <w:szCs w:val="20"/>
        </w:rPr>
      </w:pPr>
    </w:p>
    <w:tbl>
      <w:tblPr>
        <w:tblW w:w="9621" w:type="dxa"/>
        <w:tblInd w:w="57" w:type="dxa"/>
        <w:tblCellMar>
          <w:left w:w="70" w:type="dxa"/>
          <w:right w:w="70" w:type="dxa"/>
        </w:tblCellMar>
        <w:tblLook w:val="04A0"/>
      </w:tblPr>
      <w:tblGrid>
        <w:gridCol w:w="2520"/>
        <w:gridCol w:w="880"/>
        <w:gridCol w:w="1291"/>
        <w:gridCol w:w="1276"/>
        <w:gridCol w:w="1240"/>
        <w:gridCol w:w="1207"/>
        <w:gridCol w:w="1207"/>
      </w:tblGrid>
      <w:tr w:rsidR="005E0701" w:rsidRPr="005E0701" w:rsidTr="00EF63C7">
        <w:trPr>
          <w:trHeight w:val="72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p>
        </w:tc>
        <w:tc>
          <w:tcPr>
            <w:tcW w:w="880" w:type="dxa"/>
            <w:tcBorders>
              <w:top w:val="nil"/>
              <w:left w:val="nil"/>
              <w:bottom w:val="single" w:sz="4" w:space="0" w:color="auto"/>
              <w:right w:val="nil"/>
            </w:tcBorders>
            <w:shd w:val="clear" w:color="auto" w:fill="auto"/>
            <w:vAlign w:val="center"/>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taxa média de juros</w:t>
            </w:r>
          </w:p>
        </w:tc>
        <w:tc>
          <w:tcPr>
            <w:tcW w:w="1291" w:type="dxa"/>
            <w:tcBorders>
              <w:top w:val="nil"/>
              <w:left w:val="nil"/>
              <w:bottom w:val="single" w:sz="4" w:space="0" w:color="auto"/>
              <w:right w:val="nil"/>
            </w:tcBorders>
            <w:shd w:val="clear" w:color="auto" w:fill="auto"/>
            <w:vAlign w:val="center"/>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 xml:space="preserve"> Até 90 dias </w:t>
            </w:r>
          </w:p>
        </w:tc>
        <w:tc>
          <w:tcPr>
            <w:tcW w:w="1276" w:type="dxa"/>
            <w:tcBorders>
              <w:top w:val="nil"/>
              <w:left w:val="nil"/>
              <w:bottom w:val="single" w:sz="4" w:space="0" w:color="auto"/>
              <w:right w:val="nil"/>
            </w:tcBorders>
            <w:shd w:val="clear" w:color="auto" w:fill="auto"/>
            <w:vAlign w:val="center"/>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91 a 180 dias</w:t>
            </w:r>
          </w:p>
        </w:tc>
        <w:tc>
          <w:tcPr>
            <w:tcW w:w="1240" w:type="dxa"/>
            <w:tcBorders>
              <w:top w:val="nil"/>
              <w:left w:val="nil"/>
              <w:bottom w:val="single" w:sz="4" w:space="0" w:color="auto"/>
              <w:right w:val="nil"/>
            </w:tcBorders>
            <w:shd w:val="clear" w:color="auto" w:fill="auto"/>
            <w:vAlign w:val="center"/>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181 a 270</w:t>
            </w:r>
            <w:r w:rsidR="00C5763F">
              <w:rPr>
                <w:rFonts w:ascii="Calibri" w:hAnsi="Calibri" w:cs="Calibri"/>
                <w:sz w:val="18"/>
                <w:szCs w:val="18"/>
                <w:lang w:eastAsia="pt-BR"/>
              </w:rPr>
              <w:t xml:space="preserve"> dias</w:t>
            </w:r>
          </w:p>
        </w:tc>
        <w:tc>
          <w:tcPr>
            <w:tcW w:w="1207" w:type="dxa"/>
            <w:tcBorders>
              <w:top w:val="nil"/>
              <w:left w:val="nil"/>
              <w:bottom w:val="single" w:sz="4" w:space="0" w:color="auto"/>
              <w:right w:val="nil"/>
            </w:tcBorders>
            <w:shd w:val="clear" w:color="auto" w:fill="auto"/>
            <w:vAlign w:val="center"/>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271 a 360 dias</w:t>
            </w:r>
          </w:p>
        </w:tc>
        <w:tc>
          <w:tcPr>
            <w:tcW w:w="1207" w:type="dxa"/>
            <w:tcBorders>
              <w:top w:val="nil"/>
              <w:left w:val="nil"/>
              <w:bottom w:val="single" w:sz="4" w:space="0" w:color="auto"/>
              <w:right w:val="nil"/>
            </w:tcBorders>
            <w:shd w:val="clear" w:color="auto" w:fill="auto"/>
            <w:vAlign w:val="center"/>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Acima de 361 dias</w:t>
            </w:r>
          </w:p>
        </w:tc>
      </w:tr>
      <w:tr w:rsidR="005E0701" w:rsidRPr="005E0701" w:rsidTr="00EF63C7">
        <w:trPr>
          <w:trHeight w:val="30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Caixa e equivalentes de caixa</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2.006.369,52 </w:t>
            </w:r>
          </w:p>
        </w:tc>
        <w:tc>
          <w:tcPr>
            <w:tcW w:w="1276"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40"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r>
      <w:tr w:rsidR="005E0701" w:rsidRPr="005E0701" w:rsidTr="00EF63C7">
        <w:trPr>
          <w:trHeight w:val="30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Clientes</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2.186.698,31 </w:t>
            </w:r>
          </w:p>
        </w:tc>
        <w:tc>
          <w:tcPr>
            <w:tcW w:w="1276"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40"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r>
      <w:tr w:rsidR="005E0701" w:rsidRPr="005E0701" w:rsidTr="00EF63C7">
        <w:trPr>
          <w:trHeight w:val="30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Outras contas a receber</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0,57%</w:t>
            </w: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831.065,86 </w:t>
            </w:r>
          </w:p>
        </w:tc>
        <w:tc>
          <w:tcPr>
            <w:tcW w:w="1276"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107.788,40 </w:t>
            </w:r>
          </w:p>
        </w:tc>
        <w:tc>
          <w:tcPr>
            <w:tcW w:w="1240"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108.320,97 </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108.853,54 </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927.994,13 </w:t>
            </w:r>
          </w:p>
        </w:tc>
      </w:tr>
      <w:tr w:rsidR="005E0701" w:rsidRPr="005E0701" w:rsidTr="00EF63C7">
        <w:trPr>
          <w:trHeight w:val="30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 xml:space="preserve">Fornecedores </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(2.845.573,74)</w:t>
            </w:r>
          </w:p>
        </w:tc>
        <w:tc>
          <w:tcPr>
            <w:tcW w:w="1276"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40"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r>
      <w:tr w:rsidR="005E0701" w:rsidRPr="005E0701" w:rsidTr="00EF63C7">
        <w:trPr>
          <w:trHeight w:val="30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Obrigações fiscais</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(574.224,92)</w:t>
            </w:r>
          </w:p>
        </w:tc>
        <w:tc>
          <w:tcPr>
            <w:tcW w:w="1276"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40"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c>
          <w:tcPr>
            <w:tcW w:w="1207" w:type="dxa"/>
            <w:tcBorders>
              <w:top w:val="nil"/>
              <w:left w:val="nil"/>
              <w:bottom w:val="nil"/>
              <w:right w:val="nil"/>
            </w:tcBorders>
            <w:shd w:val="clear" w:color="auto" w:fill="auto"/>
            <w:noWrap/>
            <w:vAlign w:val="bottom"/>
            <w:hideMark/>
          </w:tcPr>
          <w:p w:rsidR="005E0701" w:rsidRPr="005E0701" w:rsidRDefault="005E0701" w:rsidP="00FA3DE6">
            <w:pPr>
              <w:jc w:val="right"/>
              <w:rPr>
                <w:rFonts w:ascii="Calibri" w:hAnsi="Calibri" w:cs="Calibri"/>
                <w:sz w:val="18"/>
                <w:szCs w:val="18"/>
                <w:lang w:eastAsia="pt-BR"/>
              </w:rPr>
            </w:pPr>
            <w:r w:rsidRPr="005E0701">
              <w:rPr>
                <w:rFonts w:ascii="Calibri" w:hAnsi="Calibri" w:cs="Calibri"/>
                <w:sz w:val="18"/>
                <w:szCs w:val="18"/>
                <w:lang w:eastAsia="pt-BR"/>
              </w:rPr>
              <w:t xml:space="preserve">                     -   </w:t>
            </w:r>
          </w:p>
        </w:tc>
      </w:tr>
      <w:tr w:rsidR="005E0701" w:rsidRPr="005E0701" w:rsidTr="00EF63C7">
        <w:trPr>
          <w:trHeight w:val="315"/>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Obrigações trabalhistas</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(1.983.343,57)</w:t>
            </w:r>
          </w:p>
        </w:tc>
        <w:tc>
          <w:tcPr>
            <w:tcW w:w="1276"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(485.292,89)</w:t>
            </w:r>
          </w:p>
        </w:tc>
        <w:tc>
          <w:tcPr>
            <w:tcW w:w="1240"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(558.462,61)</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(272.251,33)</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(745.010,91)</w:t>
            </w:r>
          </w:p>
        </w:tc>
      </w:tr>
      <w:tr w:rsidR="005E0701" w:rsidRPr="005E0701" w:rsidTr="00EF63C7">
        <w:trPr>
          <w:trHeight w:val="315"/>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Outras contas a pagar</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r w:rsidRPr="005E0701">
              <w:rPr>
                <w:rFonts w:ascii="Calibri" w:hAnsi="Calibri" w:cs="Calibri"/>
                <w:sz w:val="18"/>
                <w:szCs w:val="18"/>
                <w:lang w:eastAsia="pt-BR"/>
              </w:rPr>
              <w:t>0,52%</w:t>
            </w: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(289.204,20)</w:t>
            </w:r>
          </w:p>
        </w:tc>
        <w:tc>
          <w:tcPr>
            <w:tcW w:w="1276"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(293.508,63)</w:t>
            </w:r>
          </w:p>
        </w:tc>
        <w:tc>
          <w:tcPr>
            <w:tcW w:w="1240"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(297.880,34)</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(297.718,96)</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2.146.309,16)</w:t>
            </w:r>
          </w:p>
        </w:tc>
      </w:tr>
      <w:tr w:rsidR="005E0701" w:rsidRPr="005E0701" w:rsidTr="00EF63C7">
        <w:trPr>
          <w:trHeight w:val="300"/>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r w:rsidRPr="005E0701">
              <w:rPr>
                <w:rFonts w:ascii="Calibri" w:hAnsi="Calibri" w:cs="Calibri"/>
                <w:sz w:val="18"/>
                <w:szCs w:val="18"/>
                <w:lang w:eastAsia="pt-BR"/>
              </w:rPr>
              <w:t>Provisões Judiciais</w:t>
            </w: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w:t>
            </w:r>
          </w:p>
        </w:tc>
        <w:tc>
          <w:tcPr>
            <w:tcW w:w="1276"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(3.418.684,66)</w:t>
            </w:r>
          </w:p>
        </w:tc>
        <w:tc>
          <w:tcPr>
            <w:tcW w:w="1240"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(1.039.461,95)</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(3.154.989,47)</w:t>
            </w:r>
          </w:p>
        </w:tc>
        <w:tc>
          <w:tcPr>
            <w:tcW w:w="1207" w:type="dxa"/>
            <w:tcBorders>
              <w:top w:val="nil"/>
              <w:left w:val="nil"/>
              <w:bottom w:val="nil"/>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2.745.214,37)</w:t>
            </w:r>
          </w:p>
        </w:tc>
      </w:tr>
      <w:tr w:rsidR="005E0701" w:rsidRPr="005E0701" w:rsidTr="00EF63C7">
        <w:trPr>
          <w:trHeight w:val="315"/>
        </w:trPr>
        <w:tc>
          <w:tcPr>
            <w:tcW w:w="2520" w:type="dxa"/>
            <w:tcBorders>
              <w:top w:val="nil"/>
              <w:left w:val="nil"/>
              <w:bottom w:val="nil"/>
              <w:right w:val="nil"/>
            </w:tcBorders>
            <w:shd w:val="clear" w:color="auto" w:fill="auto"/>
            <w:noWrap/>
            <w:vAlign w:val="bottom"/>
            <w:hideMark/>
          </w:tcPr>
          <w:p w:rsidR="005E0701" w:rsidRPr="005E0701" w:rsidRDefault="005E0701" w:rsidP="005E0701">
            <w:pPr>
              <w:rPr>
                <w:rFonts w:ascii="Calibri" w:hAnsi="Calibri" w:cs="Calibri"/>
                <w:sz w:val="18"/>
                <w:szCs w:val="18"/>
                <w:lang w:eastAsia="pt-BR"/>
              </w:rPr>
            </w:pPr>
          </w:p>
        </w:tc>
        <w:tc>
          <w:tcPr>
            <w:tcW w:w="880" w:type="dxa"/>
            <w:tcBorders>
              <w:top w:val="nil"/>
              <w:left w:val="nil"/>
              <w:bottom w:val="nil"/>
              <w:right w:val="nil"/>
            </w:tcBorders>
            <w:shd w:val="clear" w:color="auto" w:fill="auto"/>
            <w:noWrap/>
            <w:vAlign w:val="bottom"/>
            <w:hideMark/>
          </w:tcPr>
          <w:p w:rsidR="005E0701" w:rsidRPr="005E0701" w:rsidRDefault="005E0701" w:rsidP="005E0701">
            <w:pPr>
              <w:jc w:val="center"/>
              <w:rPr>
                <w:rFonts w:ascii="Calibri" w:hAnsi="Calibri" w:cs="Calibri"/>
                <w:sz w:val="18"/>
                <w:szCs w:val="18"/>
                <w:lang w:eastAsia="pt-BR"/>
              </w:rPr>
            </w:pPr>
          </w:p>
        </w:tc>
        <w:tc>
          <w:tcPr>
            <w:tcW w:w="1291" w:type="dxa"/>
            <w:tcBorders>
              <w:top w:val="single" w:sz="4" w:space="0" w:color="auto"/>
              <w:left w:val="nil"/>
              <w:bottom w:val="double" w:sz="6" w:space="0" w:color="auto"/>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(668.212,75)</w:t>
            </w:r>
          </w:p>
        </w:tc>
        <w:tc>
          <w:tcPr>
            <w:tcW w:w="1276" w:type="dxa"/>
            <w:tcBorders>
              <w:top w:val="single" w:sz="4" w:space="0" w:color="auto"/>
              <w:left w:val="nil"/>
              <w:bottom w:val="double" w:sz="6" w:space="0" w:color="auto"/>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 xml:space="preserve"> (4.089.697,78)</w:t>
            </w:r>
          </w:p>
        </w:tc>
        <w:tc>
          <w:tcPr>
            <w:tcW w:w="1240" w:type="dxa"/>
            <w:tcBorders>
              <w:top w:val="single" w:sz="4" w:space="0" w:color="auto"/>
              <w:left w:val="nil"/>
              <w:bottom w:val="double" w:sz="6" w:space="0" w:color="auto"/>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(1.787.483,92)</w:t>
            </w:r>
          </w:p>
        </w:tc>
        <w:tc>
          <w:tcPr>
            <w:tcW w:w="1207" w:type="dxa"/>
            <w:tcBorders>
              <w:top w:val="single" w:sz="4" w:space="0" w:color="auto"/>
              <w:left w:val="nil"/>
              <w:bottom w:val="double" w:sz="6" w:space="0" w:color="auto"/>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(3.616.106,22)</w:t>
            </w:r>
          </w:p>
        </w:tc>
        <w:tc>
          <w:tcPr>
            <w:tcW w:w="1207" w:type="dxa"/>
            <w:tcBorders>
              <w:top w:val="single" w:sz="4" w:space="0" w:color="auto"/>
              <w:left w:val="nil"/>
              <w:bottom w:val="double" w:sz="6" w:space="0" w:color="auto"/>
              <w:right w:val="nil"/>
            </w:tcBorders>
            <w:shd w:val="clear" w:color="auto" w:fill="auto"/>
            <w:noWrap/>
            <w:vAlign w:val="bottom"/>
            <w:hideMark/>
          </w:tcPr>
          <w:p w:rsidR="005E0701" w:rsidRPr="005E0701" w:rsidRDefault="005E0701" w:rsidP="005E0701">
            <w:pPr>
              <w:jc w:val="right"/>
              <w:rPr>
                <w:rFonts w:ascii="Calibri" w:hAnsi="Calibri" w:cs="Calibri"/>
                <w:sz w:val="18"/>
                <w:szCs w:val="18"/>
                <w:lang w:eastAsia="pt-BR"/>
              </w:rPr>
            </w:pPr>
            <w:r w:rsidRPr="005E0701">
              <w:rPr>
                <w:rFonts w:ascii="Calibri" w:hAnsi="Calibri" w:cs="Calibri"/>
                <w:sz w:val="18"/>
                <w:szCs w:val="18"/>
                <w:lang w:eastAsia="pt-BR"/>
              </w:rPr>
              <w:t>(4.708.540,31)</w:t>
            </w:r>
          </w:p>
        </w:tc>
      </w:tr>
    </w:tbl>
    <w:p w:rsidR="005E0701" w:rsidRDefault="005E0701" w:rsidP="00B578E7">
      <w:pPr>
        <w:autoSpaceDE w:val="0"/>
        <w:autoSpaceDN w:val="0"/>
        <w:adjustRightInd w:val="0"/>
        <w:jc w:val="both"/>
        <w:rPr>
          <w:rFonts w:ascii="Calibri" w:hAnsi="Calibri" w:cs="Calibri"/>
          <w:sz w:val="20"/>
          <w:szCs w:val="20"/>
        </w:rPr>
      </w:pPr>
    </w:p>
    <w:p w:rsidR="005E0701" w:rsidRDefault="005E0701" w:rsidP="00B578E7">
      <w:pPr>
        <w:autoSpaceDE w:val="0"/>
        <w:autoSpaceDN w:val="0"/>
        <w:adjustRightInd w:val="0"/>
        <w:jc w:val="both"/>
        <w:rPr>
          <w:rFonts w:ascii="Calibri" w:hAnsi="Calibri" w:cs="Calibri"/>
          <w:sz w:val="20"/>
          <w:szCs w:val="20"/>
        </w:rPr>
      </w:pPr>
      <w:r>
        <w:rPr>
          <w:rFonts w:ascii="Calibri" w:hAnsi="Calibri" w:cs="Calibri"/>
          <w:sz w:val="20"/>
          <w:szCs w:val="20"/>
        </w:rPr>
        <w:t>- Considerar todas as notas da tabela acima e;</w:t>
      </w:r>
    </w:p>
    <w:p w:rsidR="005E0701" w:rsidRPr="005E0701" w:rsidRDefault="005E0701" w:rsidP="005E0701">
      <w:pPr>
        <w:autoSpaceDE w:val="0"/>
        <w:autoSpaceDN w:val="0"/>
        <w:adjustRightInd w:val="0"/>
        <w:jc w:val="both"/>
        <w:rPr>
          <w:rFonts w:ascii="Calibri" w:hAnsi="Calibri" w:cs="Calibri"/>
          <w:sz w:val="20"/>
          <w:szCs w:val="20"/>
        </w:rPr>
      </w:pPr>
      <w:r w:rsidRPr="005E0701">
        <w:rPr>
          <w:rFonts w:ascii="Calibri" w:hAnsi="Calibri" w:cs="Calibri"/>
          <w:sz w:val="20"/>
          <w:szCs w:val="20"/>
        </w:rPr>
        <w:t>- As estimativas para pagamento de férias foram realizadas considerando dados históricos;</w:t>
      </w:r>
    </w:p>
    <w:p w:rsidR="005E0701" w:rsidRPr="005E0701" w:rsidRDefault="005E0701" w:rsidP="005E0701">
      <w:pPr>
        <w:autoSpaceDE w:val="0"/>
        <w:autoSpaceDN w:val="0"/>
        <w:adjustRightInd w:val="0"/>
        <w:jc w:val="both"/>
        <w:rPr>
          <w:rFonts w:ascii="Calibri" w:hAnsi="Calibri" w:cs="Calibri"/>
          <w:sz w:val="20"/>
          <w:szCs w:val="20"/>
        </w:rPr>
      </w:pPr>
      <w:r w:rsidRPr="005E0701">
        <w:rPr>
          <w:rFonts w:ascii="Calibri" w:hAnsi="Calibri" w:cs="Calibri"/>
          <w:sz w:val="20"/>
          <w:szCs w:val="20"/>
        </w:rPr>
        <w:t>- As previsão de desembolso com ações judiciais foi estimada pela Gerência Jurídica considerando as sentenças transitadas em julgado, ou seja, sem chances de recurso e andamento dos processos. Contudo, considerando o grau de incerteza da realização, tais saídas de caixa podem não ser requeridas, em parte ou em sua integralidade. As provisões estão apresentadas com previsão de saída em 31/12/2018 e líquidas de depósitos judiciais, recursais e penhoras.</w:t>
      </w:r>
    </w:p>
    <w:p w:rsidR="005E0701" w:rsidRDefault="005E0701" w:rsidP="00B578E7">
      <w:pPr>
        <w:autoSpaceDE w:val="0"/>
        <w:autoSpaceDN w:val="0"/>
        <w:adjustRightInd w:val="0"/>
        <w:jc w:val="both"/>
        <w:rPr>
          <w:rFonts w:ascii="Calibri" w:hAnsi="Calibri" w:cs="Calibri"/>
          <w:sz w:val="20"/>
          <w:szCs w:val="20"/>
        </w:rPr>
      </w:pPr>
    </w:p>
    <w:p w:rsidR="005E0701" w:rsidRDefault="00133145" w:rsidP="00FB4A30">
      <w:pPr>
        <w:jc w:val="both"/>
        <w:rPr>
          <w:rFonts w:ascii="Calibri" w:hAnsi="Calibri" w:cs="Calibri"/>
          <w:sz w:val="20"/>
          <w:szCs w:val="20"/>
        </w:rPr>
      </w:pPr>
      <w:r w:rsidRPr="00FB4A30">
        <w:rPr>
          <w:rFonts w:ascii="Calibri" w:hAnsi="Calibri" w:cs="Calibri"/>
          <w:sz w:val="20"/>
          <w:szCs w:val="20"/>
        </w:rPr>
        <w:t>A liquidez da Empresa depende</w:t>
      </w:r>
      <w:r w:rsidR="00C34A24">
        <w:rPr>
          <w:rFonts w:ascii="Calibri" w:hAnsi="Calibri" w:cs="Calibri"/>
          <w:sz w:val="20"/>
          <w:szCs w:val="20"/>
        </w:rPr>
        <w:t>,</w:t>
      </w:r>
      <w:r w:rsidRPr="00FB4A30">
        <w:rPr>
          <w:rFonts w:ascii="Calibri" w:hAnsi="Calibri" w:cs="Calibri"/>
          <w:sz w:val="20"/>
          <w:szCs w:val="20"/>
        </w:rPr>
        <w:t xml:space="preserve"> principalmente</w:t>
      </w:r>
      <w:r w:rsidR="00C34A24">
        <w:rPr>
          <w:rFonts w:ascii="Calibri" w:hAnsi="Calibri" w:cs="Calibri"/>
          <w:sz w:val="20"/>
          <w:szCs w:val="20"/>
        </w:rPr>
        <w:t>,</w:t>
      </w:r>
      <w:r w:rsidRPr="00FB4A30">
        <w:rPr>
          <w:rFonts w:ascii="Calibri" w:hAnsi="Calibri" w:cs="Calibri"/>
          <w:sz w:val="20"/>
          <w:szCs w:val="20"/>
        </w:rPr>
        <w:t xml:space="preserve"> do caixa gerado pelas atividades operacionais. Estão previstos na Lei Orçamentária Anual 2019 da Prefeitura de São Paulo o total de R$ 19,5 milhões para </w:t>
      </w:r>
      <w:r w:rsidR="00FB4A30">
        <w:rPr>
          <w:rFonts w:ascii="Calibri" w:hAnsi="Calibri" w:cs="Calibri"/>
          <w:sz w:val="20"/>
          <w:szCs w:val="20"/>
        </w:rPr>
        <w:t>contratação da</w:t>
      </w:r>
      <w:r w:rsidRPr="00FB4A30">
        <w:rPr>
          <w:rFonts w:ascii="Calibri" w:hAnsi="Calibri" w:cs="Calibri"/>
          <w:sz w:val="20"/>
          <w:szCs w:val="20"/>
        </w:rPr>
        <w:t xml:space="preserve"> Empresa</w:t>
      </w:r>
      <w:r w:rsidR="00C34A24">
        <w:rPr>
          <w:rFonts w:ascii="Calibri" w:hAnsi="Calibri" w:cs="Calibri"/>
          <w:sz w:val="20"/>
          <w:szCs w:val="20"/>
        </w:rPr>
        <w:t xml:space="preserve"> e receita com </w:t>
      </w:r>
      <w:r w:rsidR="00FB4A30">
        <w:rPr>
          <w:rFonts w:ascii="Calibri" w:hAnsi="Calibri" w:cs="Calibri"/>
          <w:sz w:val="20"/>
          <w:szCs w:val="20"/>
        </w:rPr>
        <w:t xml:space="preserve">leilões de </w:t>
      </w:r>
      <w:r w:rsidR="00C34A24">
        <w:rPr>
          <w:rFonts w:ascii="Calibri" w:hAnsi="Calibri" w:cs="Calibri"/>
          <w:sz w:val="20"/>
          <w:szCs w:val="20"/>
        </w:rPr>
        <w:t>distribuição</w:t>
      </w:r>
      <w:r w:rsidR="00FB4A30">
        <w:rPr>
          <w:rFonts w:ascii="Calibri" w:hAnsi="Calibri" w:cs="Calibri"/>
          <w:sz w:val="20"/>
          <w:szCs w:val="20"/>
        </w:rPr>
        <w:t xml:space="preserve"> de Cepacs no âmbito das O</w:t>
      </w:r>
      <w:r w:rsidRPr="00FB4A30">
        <w:rPr>
          <w:rFonts w:ascii="Calibri" w:hAnsi="Calibri" w:cs="Calibri"/>
          <w:sz w:val="20"/>
          <w:szCs w:val="20"/>
        </w:rPr>
        <w:t>perações Urbanas Faria Lima e Água Espraiada</w:t>
      </w:r>
      <w:r w:rsidR="00FB4A30">
        <w:rPr>
          <w:rFonts w:ascii="Calibri" w:hAnsi="Calibri" w:cs="Calibri"/>
          <w:sz w:val="20"/>
          <w:szCs w:val="20"/>
        </w:rPr>
        <w:t xml:space="preserve">. A Administração espera </w:t>
      </w:r>
      <w:r w:rsidR="00C34A24">
        <w:rPr>
          <w:rFonts w:ascii="Calibri" w:hAnsi="Calibri" w:cs="Calibri"/>
          <w:sz w:val="20"/>
          <w:szCs w:val="20"/>
        </w:rPr>
        <w:t xml:space="preserve">que </w:t>
      </w:r>
      <w:r w:rsidR="00FB4A30">
        <w:rPr>
          <w:rFonts w:ascii="Calibri" w:hAnsi="Calibri" w:cs="Calibri"/>
          <w:sz w:val="20"/>
          <w:szCs w:val="20"/>
        </w:rPr>
        <w:t>tais entradas de recursos sejam suficientes para honrar os compromissos assumidos.</w:t>
      </w:r>
    </w:p>
    <w:p w:rsidR="005E0701" w:rsidRDefault="005E0701" w:rsidP="00EB60D2">
      <w:pPr>
        <w:tabs>
          <w:tab w:val="left" w:pos="567"/>
        </w:tabs>
        <w:autoSpaceDE w:val="0"/>
        <w:autoSpaceDN w:val="0"/>
        <w:adjustRightInd w:val="0"/>
        <w:rPr>
          <w:rFonts w:ascii="Calibri" w:hAnsi="Calibri" w:cs="Calibri"/>
          <w:sz w:val="20"/>
          <w:szCs w:val="20"/>
        </w:rPr>
      </w:pPr>
    </w:p>
    <w:p w:rsidR="005E0701" w:rsidRDefault="005E0701" w:rsidP="00EB60D2">
      <w:pPr>
        <w:tabs>
          <w:tab w:val="left" w:pos="567"/>
        </w:tabs>
        <w:autoSpaceDE w:val="0"/>
        <w:autoSpaceDN w:val="0"/>
        <w:adjustRightInd w:val="0"/>
        <w:rPr>
          <w:rFonts w:ascii="Calibri" w:hAnsi="Calibri" w:cs="Calibri"/>
          <w:b/>
          <w:bCs/>
          <w:sz w:val="20"/>
          <w:szCs w:val="20"/>
        </w:rPr>
      </w:pPr>
    </w:p>
    <w:p w:rsidR="00EB60D2" w:rsidRPr="00536029" w:rsidRDefault="00EB60D2" w:rsidP="00EB60D2">
      <w:pPr>
        <w:autoSpaceDE w:val="0"/>
        <w:autoSpaceDN w:val="0"/>
        <w:adjustRightInd w:val="0"/>
        <w:rPr>
          <w:rFonts w:ascii="Calibri" w:hAnsi="Calibri" w:cs="Calibri"/>
          <w:b/>
          <w:bCs/>
          <w:sz w:val="20"/>
          <w:szCs w:val="20"/>
        </w:rPr>
      </w:pPr>
      <w:r>
        <w:rPr>
          <w:rFonts w:ascii="Calibri" w:hAnsi="Calibri" w:cs="Calibri"/>
          <w:b/>
          <w:bCs/>
          <w:sz w:val="20"/>
          <w:szCs w:val="20"/>
        </w:rPr>
        <w:t>30</w:t>
      </w:r>
      <w:r w:rsidRPr="00536029">
        <w:rPr>
          <w:rFonts w:ascii="Calibri" w:hAnsi="Calibri" w:cs="Calibri"/>
          <w:b/>
          <w:bCs/>
          <w:sz w:val="20"/>
          <w:szCs w:val="20"/>
        </w:rPr>
        <w:t>.</w:t>
      </w:r>
      <w:r w:rsidR="00C34A24">
        <w:rPr>
          <w:rFonts w:ascii="Calibri" w:hAnsi="Calibri" w:cs="Calibri"/>
          <w:b/>
          <w:bCs/>
          <w:sz w:val="20"/>
          <w:szCs w:val="20"/>
        </w:rPr>
        <w:t>2</w:t>
      </w:r>
      <w:r w:rsidRPr="00536029">
        <w:rPr>
          <w:rFonts w:ascii="Calibri" w:hAnsi="Calibri" w:cs="Calibri"/>
          <w:b/>
          <w:bCs/>
          <w:sz w:val="20"/>
          <w:szCs w:val="20"/>
        </w:rPr>
        <w:tab/>
        <w:t>Gestão de capital</w:t>
      </w:r>
    </w:p>
    <w:p w:rsidR="00EB60D2" w:rsidRPr="00536029" w:rsidRDefault="00EB60D2" w:rsidP="00EB60D2">
      <w:pPr>
        <w:autoSpaceDE w:val="0"/>
        <w:autoSpaceDN w:val="0"/>
        <w:adjustRightInd w:val="0"/>
        <w:rPr>
          <w:rFonts w:ascii="Calibri" w:hAnsi="Calibri" w:cs="Calibri"/>
          <w:sz w:val="20"/>
          <w:szCs w:val="20"/>
        </w:rPr>
      </w:pPr>
    </w:p>
    <w:p w:rsidR="00BA3615" w:rsidRDefault="00BA3615" w:rsidP="00EB60D2">
      <w:pPr>
        <w:autoSpaceDE w:val="0"/>
        <w:autoSpaceDN w:val="0"/>
        <w:adjustRightInd w:val="0"/>
        <w:jc w:val="both"/>
        <w:rPr>
          <w:rFonts w:ascii="Calibri" w:hAnsi="Calibri" w:cs="Calibri"/>
          <w:sz w:val="20"/>
          <w:szCs w:val="20"/>
        </w:rPr>
      </w:pPr>
    </w:p>
    <w:p w:rsidR="00EB60D2" w:rsidRDefault="00EB60D2" w:rsidP="00EB60D2">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Os indicadores de </w:t>
      </w:r>
      <w:r>
        <w:rPr>
          <w:rFonts w:ascii="Calibri" w:hAnsi="Calibri" w:cs="Calibri"/>
          <w:sz w:val="20"/>
          <w:szCs w:val="20"/>
        </w:rPr>
        <w:t>capital circulante</w:t>
      </w:r>
      <w:r w:rsidRPr="00536029">
        <w:rPr>
          <w:rFonts w:ascii="Calibri" w:hAnsi="Calibri" w:cs="Calibri"/>
          <w:sz w:val="20"/>
          <w:szCs w:val="20"/>
        </w:rPr>
        <w:t>, excluindo os recursos e obrigações de terceiros em nome da Empresa, em 31 de dezembro de 2018</w:t>
      </w:r>
      <w:r w:rsidR="00F12A06">
        <w:rPr>
          <w:rFonts w:ascii="Calibri" w:hAnsi="Calibri" w:cs="Calibri"/>
          <w:sz w:val="20"/>
          <w:szCs w:val="20"/>
        </w:rPr>
        <w:t>,</w:t>
      </w:r>
      <w:r w:rsidRPr="00536029">
        <w:rPr>
          <w:rFonts w:ascii="Calibri" w:hAnsi="Calibri" w:cs="Calibri"/>
          <w:sz w:val="20"/>
          <w:szCs w:val="20"/>
        </w:rPr>
        <w:t xml:space="preserve"> estão abaixo apresentados:</w:t>
      </w:r>
    </w:p>
    <w:p w:rsidR="00EB60D2" w:rsidRDefault="00EB60D2" w:rsidP="00EB60D2">
      <w:pPr>
        <w:autoSpaceDE w:val="0"/>
        <w:autoSpaceDN w:val="0"/>
        <w:adjustRightInd w:val="0"/>
        <w:jc w:val="both"/>
        <w:rPr>
          <w:rFonts w:ascii="Calibri" w:hAnsi="Calibri" w:cs="Calibri"/>
          <w:sz w:val="20"/>
          <w:szCs w:val="20"/>
        </w:rPr>
      </w:pPr>
    </w:p>
    <w:tbl>
      <w:tblPr>
        <w:tblW w:w="9227" w:type="dxa"/>
        <w:tblInd w:w="57" w:type="dxa"/>
        <w:tblCellMar>
          <w:left w:w="70" w:type="dxa"/>
          <w:right w:w="70" w:type="dxa"/>
        </w:tblCellMar>
        <w:tblLook w:val="04A0"/>
      </w:tblPr>
      <w:tblGrid>
        <w:gridCol w:w="3415"/>
        <w:gridCol w:w="2410"/>
        <w:gridCol w:w="1701"/>
        <w:gridCol w:w="1701"/>
      </w:tblGrid>
      <w:tr w:rsidR="00CB62C0" w:rsidRPr="00CB62C0" w:rsidTr="00CB62C0">
        <w:trPr>
          <w:trHeight w:val="300"/>
        </w:trPr>
        <w:tc>
          <w:tcPr>
            <w:tcW w:w="3415" w:type="dxa"/>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p>
        </w:tc>
        <w:tc>
          <w:tcPr>
            <w:tcW w:w="2410" w:type="dxa"/>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p>
        </w:tc>
        <w:tc>
          <w:tcPr>
            <w:tcW w:w="1701" w:type="dxa"/>
            <w:tcBorders>
              <w:top w:val="nil"/>
              <w:left w:val="nil"/>
              <w:bottom w:val="single" w:sz="4" w:space="0" w:color="auto"/>
              <w:right w:val="nil"/>
            </w:tcBorders>
            <w:shd w:val="clear" w:color="auto" w:fill="auto"/>
            <w:noWrap/>
            <w:vAlign w:val="bottom"/>
            <w:hideMark/>
          </w:tcPr>
          <w:p w:rsidR="00CB62C0" w:rsidRPr="00CB62C0" w:rsidRDefault="00CB62C0" w:rsidP="00CB62C0">
            <w:pPr>
              <w:ind w:left="142"/>
              <w:jc w:val="right"/>
              <w:rPr>
                <w:rFonts w:ascii="Calibri" w:hAnsi="Calibri" w:cs="Calibri"/>
                <w:b/>
                <w:color w:val="000000"/>
                <w:sz w:val="20"/>
                <w:szCs w:val="20"/>
                <w:lang w:eastAsia="pt-BR"/>
              </w:rPr>
            </w:pPr>
            <w:r w:rsidRPr="00CB62C0">
              <w:rPr>
                <w:rFonts w:ascii="Calibri" w:hAnsi="Calibri" w:cs="Calibri"/>
                <w:b/>
                <w:color w:val="000000"/>
                <w:sz w:val="20"/>
                <w:szCs w:val="20"/>
                <w:lang w:eastAsia="pt-BR"/>
              </w:rPr>
              <w:t>2018</w:t>
            </w:r>
          </w:p>
        </w:tc>
        <w:tc>
          <w:tcPr>
            <w:tcW w:w="1701" w:type="dxa"/>
            <w:tcBorders>
              <w:top w:val="nil"/>
              <w:left w:val="nil"/>
              <w:bottom w:val="single" w:sz="4" w:space="0" w:color="auto"/>
              <w:right w:val="nil"/>
            </w:tcBorders>
            <w:shd w:val="clear" w:color="auto" w:fill="auto"/>
            <w:noWrap/>
            <w:vAlign w:val="bottom"/>
            <w:hideMark/>
          </w:tcPr>
          <w:p w:rsidR="00CB62C0" w:rsidRPr="00CB62C0" w:rsidRDefault="00CB62C0" w:rsidP="00CB62C0">
            <w:pPr>
              <w:jc w:val="right"/>
              <w:rPr>
                <w:rFonts w:ascii="Calibri" w:hAnsi="Calibri" w:cs="Calibri"/>
                <w:color w:val="000000"/>
                <w:sz w:val="20"/>
                <w:szCs w:val="20"/>
                <w:lang w:eastAsia="pt-BR"/>
              </w:rPr>
            </w:pPr>
            <w:r w:rsidRPr="00CB62C0">
              <w:rPr>
                <w:rFonts w:ascii="Calibri" w:hAnsi="Calibri" w:cs="Calibri"/>
                <w:color w:val="000000"/>
                <w:sz w:val="20"/>
                <w:szCs w:val="20"/>
                <w:lang w:eastAsia="pt-BR"/>
              </w:rPr>
              <w:t>2017</w:t>
            </w:r>
          </w:p>
        </w:tc>
      </w:tr>
      <w:tr w:rsidR="00CB62C0" w:rsidRPr="00CB62C0" w:rsidTr="00CB62C0">
        <w:trPr>
          <w:trHeight w:val="300"/>
        </w:trPr>
        <w:tc>
          <w:tcPr>
            <w:tcW w:w="5825" w:type="dxa"/>
            <w:gridSpan w:val="2"/>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r w:rsidRPr="00CB62C0">
              <w:rPr>
                <w:rFonts w:ascii="Calibri" w:hAnsi="Calibri" w:cs="Calibri"/>
                <w:color w:val="000000"/>
                <w:sz w:val="20"/>
                <w:szCs w:val="20"/>
                <w:lang w:eastAsia="pt-BR"/>
              </w:rPr>
              <w:t>Ativo circulante (exceto recursos de terceiros)</w:t>
            </w:r>
          </w:p>
        </w:tc>
        <w:tc>
          <w:tcPr>
            <w:tcW w:w="1701" w:type="dxa"/>
            <w:tcBorders>
              <w:top w:val="nil"/>
              <w:left w:val="nil"/>
              <w:right w:val="nil"/>
            </w:tcBorders>
            <w:shd w:val="clear" w:color="auto" w:fill="auto"/>
            <w:noWrap/>
            <w:vAlign w:val="bottom"/>
            <w:hideMark/>
          </w:tcPr>
          <w:p w:rsidR="00CB62C0" w:rsidRPr="00CB62C0" w:rsidRDefault="00CB62C0" w:rsidP="00CB62C0">
            <w:pPr>
              <w:ind w:left="142"/>
              <w:jc w:val="right"/>
              <w:rPr>
                <w:rFonts w:ascii="Calibri" w:hAnsi="Calibri" w:cs="Calibri"/>
                <w:b/>
                <w:sz w:val="20"/>
                <w:szCs w:val="20"/>
                <w:lang w:eastAsia="pt-BR"/>
              </w:rPr>
            </w:pPr>
            <w:r w:rsidRPr="00CB62C0">
              <w:rPr>
                <w:rFonts w:ascii="Calibri" w:hAnsi="Calibri" w:cs="Calibri"/>
                <w:b/>
                <w:sz w:val="20"/>
                <w:szCs w:val="20"/>
                <w:lang w:eastAsia="pt-BR"/>
              </w:rPr>
              <w:t xml:space="preserve">      5.994.977,19 </w:t>
            </w:r>
          </w:p>
        </w:tc>
        <w:tc>
          <w:tcPr>
            <w:tcW w:w="1701" w:type="dxa"/>
            <w:tcBorders>
              <w:top w:val="nil"/>
              <w:left w:val="nil"/>
              <w:right w:val="nil"/>
            </w:tcBorders>
            <w:shd w:val="clear" w:color="auto" w:fill="auto"/>
            <w:noWrap/>
            <w:vAlign w:val="bottom"/>
            <w:hideMark/>
          </w:tcPr>
          <w:p w:rsidR="00CB62C0" w:rsidRPr="00CB62C0" w:rsidRDefault="00CB62C0" w:rsidP="00CB62C0">
            <w:pPr>
              <w:jc w:val="right"/>
              <w:rPr>
                <w:rFonts w:ascii="Calibri" w:hAnsi="Calibri" w:cs="Calibri"/>
                <w:sz w:val="20"/>
                <w:szCs w:val="20"/>
                <w:lang w:eastAsia="pt-BR"/>
              </w:rPr>
            </w:pPr>
            <w:r w:rsidRPr="00CB62C0">
              <w:rPr>
                <w:rFonts w:ascii="Calibri" w:hAnsi="Calibri" w:cs="Calibri"/>
                <w:sz w:val="20"/>
                <w:szCs w:val="20"/>
                <w:lang w:eastAsia="pt-BR"/>
              </w:rPr>
              <w:t xml:space="preserve">    12.390.148,11 </w:t>
            </w:r>
          </w:p>
        </w:tc>
      </w:tr>
      <w:tr w:rsidR="00CB62C0" w:rsidRPr="00CB62C0" w:rsidTr="00CB62C0">
        <w:trPr>
          <w:trHeight w:val="300"/>
        </w:trPr>
        <w:tc>
          <w:tcPr>
            <w:tcW w:w="5825" w:type="dxa"/>
            <w:gridSpan w:val="2"/>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r w:rsidRPr="00CB62C0">
              <w:rPr>
                <w:rFonts w:ascii="Calibri" w:hAnsi="Calibri" w:cs="Calibri"/>
                <w:color w:val="000000"/>
                <w:sz w:val="20"/>
                <w:szCs w:val="20"/>
                <w:lang w:eastAsia="pt-BR"/>
              </w:rPr>
              <w:t>Passivo circulante (exceto obrigações de t</w:t>
            </w:r>
            <w:r>
              <w:rPr>
                <w:rFonts w:ascii="Calibri" w:hAnsi="Calibri" w:cs="Calibri"/>
                <w:color w:val="000000"/>
                <w:sz w:val="20"/>
                <w:szCs w:val="20"/>
                <w:lang w:eastAsia="pt-BR"/>
              </w:rPr>
              <w:t>e</w:t>
            </w:r>
            <w:r w:rsidRPr="00CB62C0">
              <w:rPr>
                <w:rFonts w:ascii="Calibri" w:hAnsi="Calibri" w:cs="Calibri"/>
                <w:color w:val="000000"/>
                <w:sz w:val="20"/>
                <w:szCs w:val="20"/>
                <w:lang w:eastAsia="pt-BR"/>
              </w:rPr>
              <w:t>rceiros)</w:t>
            </w:r>
          </w:p>
        </w:tc>
        <w:tc>
          <w:tcPr>
            <w:tcW w:w="1701" w:type="dxa"/>
            <w:tcBorders>
              <w:top w:val="nil"/>
              <w:left w:val="nil"/>
              <w:bottom w:val="single" w:sz="4" w:space="0" w:color="auto"/>
              <w:right w:val="nil"/>
            </w:tcBorders>
            <w:shd w:val="clear" w:color="auto" w:fill="auto"/>
            <w:noWrap/>
            <w:vAlign w:val="bottom"/>
            <w:hideMark/>
          </w:tcPr>
          <w:p w:rsidR="00CB62C0" w:rsidRPr="00CB62C0" w:rsidRDefault="00CB62C0" w:rsidP="00CB62C0">
            <w:pPr>
              <w:ind w:left="142"/>
              <w:jc w:val="right"/>
              <w:rPr>
                <w:rFonts w:ascii="Calibri" w:hAnsi="Calibri" w:cs="Calibri"/>
                <w:b/>
                <w:sz w:val="20"/>
                <w:szCs w:val="20"/>
                <w:lang w:eastAsia="pt-BR"/>
              </w:rPr>
            </w:pPr>
            <w:r w:rsidRPr="00CB62C0">
              <w:rPr>
                <w:rFonts w:ascii="Calibri" w:hAnsi="Calibri" w:cs="Calibri"/>
                <w:b/>
                <w:sz w:val="20"/>
                <w:szCs w:val="20"/>
                <w:lang w:eastAsia="pt-BR"/>
              </w:rPr>
              <w:t xml:space="preserve">  (17.739.989,61)</w:t>
            </w:r>
          </w:p>
        </w:tc>
        <w:tc>
          <w:tcPr>
            <w:tcW w:w="1701" w:type="dxa"/>
            <w:tcBorders>
              <w:top w:val="nil"/>
              <w:left w:val="nil"/>
              <w:bottom w:val="single" w:sz="4" w:space="0" w:color="auto"/>
              <w:right w:val="nil"/>
            </w:tcBorders>
            <w:shd w:val="clear" w:color="auto" w:fill="auto"/>
            <w:noWrap/>
            <w:vAlign w:val="bottom"/>
            <w:hideMark/>
          </w:tcPr>
          <w:p w:rsidR="00CB62C0" w:rsidRPr="00CB62C0" w:rsidRDefault="00CB62C0" w:rsidP="00CB62C0">
            <w:pPr>
              <w:jc w:val="right"/>
              <w:rPr>
                <w:rFonts w:ascii="Calibri" w:hAnsi="Calibri" w:cs="Calibri"/>
                <w:sz w:val="20"/>
                <w:szCs w:val="20"/>
                <w:lang w:eastAsia="pt-BR"/>
              </w:rPr>
            </w:pPr>
            <w:r w:rsidRPr="00CB62C0">
              <w:rPr>
                <w:rFonts w:ascii="Calibri" w:hAnsi="Calibri" w:cs="Calibri"/>
                <w:sz w:val="20"/>
                <w:szCs w:val="20"/>
                <w:lang w:eastAsia="pt-BR"/>
              </w:rPr>
              <w:t xml:space="preserve">     (8.580.306,20)</w:t>
            </w:r>
          </w:p>
        </w:tc>
      </w:tr>
      <w:tr w:rsidR="00CB62C0" w:rsidRPr="00CB62C0" w:rsidTr="00CB62C0">
        <w:trPr>
          <w:trHeight w:val="300"/>
        </w:trPr>
        <w:tc>
          <w:tcPr>
            <w:tcW w:w="3415" w:type="dxa"/>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r w:rsidRPr="00CB62C0">
              <w:rPr>
                <w:rFonts w:ascii="Calibri" w:hAnsi="Calibri" w:cs="Calibri"/>
                <w:color w:val="000000"/>
                <w:sz w:val="20"/>
                <w:szCs w:val="20"/>
                <w:lang w:eastAsia="pt-BR"/>
              </w:rPr>
              <w:t>Capital circulante líquido</w:t>
            </w:r>
          </w:p>
        </w:tc>
        <w:tc>
          <w:tcPr>
            <w:tcW w:w="2410" w:type="dxa"/>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p>
        </w:tc>
        <w:tc>
          <w:tcPr>
            <w:tcW w:w="1701" w:type="dxa"/>
            <w:tcBorders>
              <w:top w:val="single" w:sz="4" w:space="0" w:color="auto"/>
              <w:left w:val="nil"/>
              <w:bottom w:val="double" w:sz="4" w:space="0" w:color="auto"/>
              <w:right w:val="nil"/>
            </w:tcBorders>
            <w:shd w:val="clear" w:color="auto" w:fill="auto"/>
            <w:noWrap/>
            <w:vAlign w:val="bottom"/>
            <w:hideMark/>
          </w:tcPr>
          <w:p w:rsidR="00CB62C0" w:rsidRPr="00CB62C0" w:rsidRDefault="00CB62C0" w:rsidP="00CB62C0">
            <w:pPr>
              <w:ind w:left="142"/>
              <w:jc w:val="right"/>
              <w:rPr>
                <w:rFonts w:ascii="Calibri" w:hAnsi="Calibri" w:cs="Calibri"/>
                <w:b/>
                <w:sz w:val="20"/>
                <w:szCs w:val="20"/>
                <w:lang w:eastAsia="pt-BR"/>
              </w:rPr>
            </w:pPr>
            <w:r w:rsidRPr="00CB62C0">
              <w:rPr>
                <w:rFonts w:ascii="Calibri" w:hAnsi="Calibri" w:cs="Calibri"/>
                <w:b/>
                <w:sz w:val="20"/>
                <w:szCs w:val="20"/>
                <w:lang w:eastAsia="pt-BR"/>
              </w:rPr>
              <w:t xml:space="preserve">  (11.745.012,42)</w:t>
            </w:r>
          </w:p>
        </w:tc>
        <w:tc>
          <w:tcPr>
            <w:tcW w:w="1701" w:type="dxa"/>
            <w:tcBorders>
              <w:top w:val="single" w:sz="4" w:space="0" w:color="auto"/>
              <w:left w:val="nil"/>
              <w:bottom w:val="double" w:sz="4" w:space="0" w:color="auto"/>
              <w:right w:val="nil"/>
            </w:tcBorders>
            <w:shd w:val="clear" w:color="auto" w:fill="auto"/>
            <w:noWrap/>
            <w:vAlign w:val="bottom"/>
            <w:hideMark/>
          </w:tcPr>
          <w:p w:rsidR="00CB62C0" w:rsidRPr="00CB62C0" w:rsidRDefault="00CB62C0" w:rsidP="00CB62C0">
            <w:pPr>
              <w:jc w:val="right"/>
              <w:rPr>
                <w:rFonts w:ascii="Calibri" w:hAnsi="Calibri" w:cs="Calibri"/>
                <w:sz w:val="20"/>
                <w:szCs w:val="20"/>
                <w:lang w:eastAsia="pt-BR"/>
              </w:rPr>
            </w:pPr>
            <w:r w:rsidRPr="00CB62C0">
              <w:rPr>
                <w:rFonts w:ascii="Calibri" w:hAnsi="Calibri" w:cs="Calibri"/>
                <w:sz w:val="20"/>
                <w:szCs w:val="20"/>
                <w:lang w:eastAsia="pt-BR"/>
              </w:rPr>
              <w:t xml:space="preserve">      3.809.841,91 </w:t>
            </w:r>
          </w:p>
        </w:tc>
      </w:tr>
      <w:tr w:rsidR="00CB62C0" w:rsidRPr="00CB62C0" w:rsidTr="00CB62C0">
        <w:trPr>
          <w:trHeight w:val="300"/>
        </w:trPr>
        <w:tc>
          <w:tcPr>
            <w:tcW w:w="3415" w:type="dxa"/>
            <w:tcBorders>
              <w:top w:val="nil"/>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r w:rsidRPr="00CB62C0">
              <w:rPr>
                <w:rFonts w:ascii="Calibri" w:hAnsi="Calibri" w:cs="Calibri"/>
                <w:color w:val="000000"/>
                <w:sz w:val="20"/>
                <w:szCs w:val="20"/>
                <w:lang w:eastAsia="pt-BR"/>
              </w:rPr>
              <w:t xml:space="preserve">Índice de liquidez corrente </w:t>
            </w:r>
          </w:p>
        </w:tc>
        <w:tc>
          <w:tcPr>
            <w:tcW w:w="2410" w:type="dxa"/>
            <w:tcBorders>
              <w:left w:val="nil"/>
              <w:bottom w:val="nil"/>
              <w:right w:val="nil"/>
            </w:tcBorders>
            <w:shd w:val="clear" w:color="auto" w:fill="auto"/>
            <w:noWrap/>
            <w:vAlign w:val="bottom"/>
            <w:hideMark/>
          </w:tcPr>
          <w:p w:rsidR="00CB62C0" w:rsidRPr="00CB62C0" w:rsidRDefault="00CB62C0" w:rsidP="00CB62C0">
            <w:pPr>
              <w:rPr>
                <w:rFonts w:ascii="Calibri" w:hAnsi="Calibri" w:cs="Calibri"/>
                <w:color w:val="000000"/>
                <w:sz w:val="20"/>
                <w:szCs w:val="20"/>
                <w:lang w:eastAsia="pt-BR"/>
              </w:rPr>
            </w:pPr>
          </w:p>
        </w:tc>
        <w:tc>
          <w:tcPr>
            <w:tcW w:w="1701" w:type="dxa"/>
            <w:tcBorders>
              <w:top w:val="double" w:sz="4" w:space="0" w:color="auto"/>
              <w:left w:val="nil"/>
              <w:bottom w:val="nil"/>
              <w:right w:val="nil"/>
            </w:tcBorders>
            <w:shd w:val="clear" w:color="auto" w:fill="auto"/>
            <w:noWrap/>
            <w:vAlign w:val="bottom"/>
            <w:hideMark/>
          </w:tcPr>
          <w:p w:rsidR="00CB62C0" w:rsidRPr="00CB62C0" w:rsidRDefault="00CB62C0" w:rsidP="007B3132">
            <w:pPr>
              <w:ind w:left="142"/>
              <w:jc w:val="right"/>
              <w:rPr>
                <w:rFonts w:ascii="Calibri" w:hAnsi="Calibri" w:cs="Calibri"/>
                <w:b/>
                <w:sz w:val="20"/>
                <w:szCs w:val="20"/>
                <w:lang w:eastAsia="pt-BR"/>
              </w:rPr>
            </w:pPr>
            <w:r w:rsidRPr="00CB62C0">
              <w:rPr>
                <w:rFonts w:ascii="Calibri" w:hAnsi="Calibri" w:cs="Calibri"/>
                <w:b/>
                <w:sz w:val="20"/>
                <w:szCs w:val="20"/>
                <w:lang w:eastAsia="pt-BR"/>
              </w:rPr>
              <w:t xml:space="preserve">                     </w:t>
            </w:r>
            <w:r w:rsidR="007B3132">
              <w:rPr>
                <w:rFonts w:ascii="Calibri" w:hAnsi="Calibri" w:cs="Calibri"/>
                <w:b/>
                <w:sz w:val="20"/>
                <w:szCs w:val="20"/>
                <w:lang w:eastAsia="pt-BR"/>
              </w:rPr>
              <w:t>0,34</w:t>
            </w:r>
            <w:r w:rsidRPr="00CB62C0">
              <w:rPr>
                <w:rFonts w:ascii="Calibri" w:hAnsi="Calibri" w:cs="Calibri"/>
                <w:b/>
                <w:sz w:val="20"/>
                <w:szCs w:val="20"/>
                <w:lang w:eastAsia="pt-BR"/>
              </w:rPr>
              <w:t xml:space="preserve"> </w:t>
            </w:r>
          </w:p>
        </w:tc>
        <w:tc>
          <w:tcPr>
            <w:tcW w:w="1701" w:type="dxa"/>
            <w:tcBorders>
              <w:top w:val="double" w:sz="4" w:space="0" w:color="auto"/>
              <w:left w:val="nil"/>
              <w:bottom w:val="nil"/>
              <w:right w:val="nil"/>
            </w:tcBorders>
            <w:shd w:val="clear" w:color="auto" w:fill="auto"/>
            <w:noWrap/>
            <w:vAlign w:val="bottom"/>
            <w:hideMark/>
          </w:tcPr>
          <w:p w:rsidR="00CB62C0" w:rsidRPr="00CB62C0" w:rsidRDefault="00CB62C0" w:rsidP="00CB62C0">
            <w:pPr>
              <w:jc w:val="right"/>
              <w:rPr>
                <w:rFonts w:ascii="Calibri" w:hAnsi="Calibri" w:cs="Calibri"/>
                <w:sz w:val="20"/>
                <w:szCs w:val="20"/>
                <w:lang w:eastAsia="pt-BR"/>
              </w:rPr>
            </w:pPr>
            <w:r w:rsidRPr="00CB62C0">
              <w:rPr>
                <w:rFonts w:ascii="Calibri" w:hAnsi="Calibri" w:cs="Calibri"/>
                <w:sz w:val="20"/>
                <w:szCs w:val="20"/>
                <w:lang w:eastAsia="pt-BR"/>
              </w:rPr>
              <w:t xml:space="preserve">                      1,44 </w:t>
            </w:r>
          </w:p>
        </w:tc>
      </w:tr>
    </w:tbl>
    <w:p w:rsidR="00CB62C0" w:rsidRPr="00536029" w:rsidRDefault="00CB62C0" w:rsidP="00EB60D2">
      <w:pPr>
        <w:autoSpaceDE w:val="0"/>
        <w:autoSpaceDN w:val="0"/>
        <w:adjustRightInd w:val="0"/>
        <w:rPr>
          <w:rFonts w:ascii="Calibri" w:hAnsi="Calibri" w:cs="Calibri"/>
          <w:sz w:val="20"/>
          <w:szCs w:val="20"/>
        </w:rPr>
      </w:pPr>
    </w:p>
    <w:p w:rsidR="00736EEA" w:rsidRPr="00736EEA" w:rsidRDefault="00736EEA" w:rsidP="00736EEA">
      <w:pPr>
        <w:autoSpaceDE w:val="0"/>
        <w:autoSpaceDN w:val="0"/>
        <w:jc w:val="both"/>
        <w:rPr>
          <w:rFonts w:ascii="Calibri" w:hAnsi="Calibri" w:cs="Calibri"/>
          <w:sz w:val="20"/>
          <w:szCs w:val="20"/>
        </w:rPr>
      </w:pPr>
      <w:r w:rsidRPr="00736EEA">
        <w:rPr>
          <w:rFonts w:ascii="Calibri" w:hAnsi="Calibri" w:cs="Calibri"/>
          <w:sz w:val="20"/>
          <w:szCs w:val="20"/>
        </w:rPr>
        <w:t>Tendo em vista o desequilíbrio entre o ativo e passivo circulante a Entidade apresenta, na</w:t>
      </w:r>
      <w:r w:rsidR="00691904">
        <w:rPr>
          <w:rFonts w:ascii="Calibri" w:hAnsi="Calibri" w:cs="Calibri"/>
          <w:sz w:val="20"/>
          <w:szCs w:val="20"/>
        </w:rPr>
        <w:t xml:space="preserve"> data do fechamento do balanço</w:t>
      </w:r>
      <w:r w:rsidR="00F12A06">
        <w:rPr>
          <w:rFonts w:ascii="Calibri" w:hAnsi="Calibri" w:cs="Calibri"/>
          <w:sz w:val="20"/>
          <w:szCs w:val="20"/>
        </w:rPr>
        <w:t>,</w:t>
      </w:r>
      <w:r w:rsidR="00691904">
        <w:rPr>
          <w:rFonts w:ascii="Calibri" w:hAnsi="Calibri" w:cs="Calibri"/>
          <w:sz w:val="20"/>
          <w:szCs w:val="20"/>
        </w:rPr>
        <w:t xml:space="preserve"> </w:t>
      </w:r>
      <w:r w:rsidRPr="00736EEA">
        <w:rPr>
          <w:rFonts w:ascii="Calibri" w:hAnsi="Calibri" w:cs="Calibri"/>
          <w:sz w:val="20"/>
          <w:szCs w:val="20"/>
        </w:rPr>
        <w:t xml:space="preserve">índice de liquidez corrente negativo. </w:t>
      </w:r>
      <w:r w:rsidR="00F12A06">
        <w:rPr>
          <w:rFonts w:ascii="Calibri" w:hAnsi="Calibri" w:cs="Calibri"/>
          <w:sz w:val="20"/>
          <w:szCs w:val="20"/>
        </w:rPr>
        <w:t>A redução da liquidez apresentada foi ocasionada, principalmente, pela</w:t>
      </w:r>
      <w:r w:rsidR="00F12A06" w:rsidRPr="00C34A24">
        <w:rPr>
          <w:rFonts w:ascii="Calibri" w:hAnsi="Calibri" w:cs="Calibri"/>
          <w:sz w:val="20"/>
          <w:szCs w:val="20"/>
        </w:rPr>
        <w:t xml:space="preserve"> queda acentuada dos recursos gerados pelas Operações Urbanas, seja através de leil</w:t>
      </w:r>
      <w:r w:rsidR="00F12A06">
        <w:rPr>
          <w:rFonts w:ascii="Calibri" w:hAnsi="Calibri" w:cs="Calibri"/>
          <w:sz w:val="20"/>
          <w:szCs w:val="20"/>
        </w:rPr>
        <w:t>õ</w:t>
      </w:r>
      <w:r w:rsidR="00F12A06" w:rsidRPr="00C34A24">
        <w:rPr>
          <w:rFonts w:ascii="Calibri" w:hAnsi="Calibri" w:cs="Calibri"/>
          <w:sz w:val="20"/>
          <w:szCs w:val="20"/>
        </w:rPr>
        <w:t>es ou das taxas relativas a gestão de suas atividades</w:t>
      </w:r>
      <w:r w:rsidR="00F12A06">
        <w:rPr>
          <w:rFonts w:ascii="Calibri" w:hAnsi="Calibri" w:cs="Calibri"/>
          <w:sz w:val="20"/>
          <w:szCs w:val="20"/>
        </w:rPr>
        <w:t xml:space="preserve"> e pelo aumento do</w:t>
      </w:r>
      <w:r w:rsidRPr="00736EEA">
        <w:rPr>
          <w:rFonts w:ascii="Calibri" w:hAnsi="Calibri" w:cs="Calibri"/>
          <w:sz w:val="20"/>
          <w:szCs w:val="20"/>
        </w:rPr>
        <w:t xml:space="preserve"> passivo circulante</w:t>
      </w:r>
      <w:r w:rsidR="00F12A06">
        <w:rPr>
          <w:rFonts w:ascii="Calibri" w:hAnsi="Calibri" w:cs="Calibri"/>
          <w:sz w:val="20"/>
          <w:szCs w:val="20"/>
        </w:rPr>
        <w:t xml:space="preserve"> que</w:t>
      </w:r>
      <w:r w:rsidRPr="00736EEA">
        <w:rPr>
          <w:rFonts w:ascii="Calibri" w:hAnsi="Calibri" w:cs="Calibri"/>
          <w:sz w:val="20"/>
          <w:szCs w:val="20"/>
        </w:rPr>
        <w:t xml:space="preserve"> foi elevado de forma significativa em razão da reclassificação para o curto prazo das provisões judiciais que tiveram sentenças desfavoráveis transitadas em julgado. Devido ao grau de incerteza da tramitação de processos judiciais existe a possibilidade que as tais saídas de caixa não sejam requeridas, em parte ou no todo, em até um ano. Contudo, mesmo desconsiderando o valor das provisões judiciais verifica-se que a Entidade ainda apresenta liquidez corrente negativa, logo, está sujeita ao risco de não dispor de recursos para quitar as obrigações de curto prazo, caso seja preciso.</w:t>
      </w:r>
    </w:p>
    <w:p w:rsidR="00F12A06" w:rsidRDefault="00F12A06" w:rsidP="00C34A24">
      <w:pPr>
        <w:autoSpaceDE w:val="0"/>
        <w:autoSpaceDN w:val="0"/>
        <w:adjustRightInd w:val="0"/>
        <w:jc w:val="both"/>
        <w:rPr>
          <w:rFonts w:ascii="Calibri" w:hAnsi="Calibri" w:cs="Calibri"/>
          <w:sz w:val="20"/>
          <w:szCs w:val="20"/>
        </w:rPr>
      </w:pPr>
    </w:p>
    <w:p w:rsidR="00C34A24" w:rsidRDefault="00AB2E33" w:rsidP="00C34A24">
      <w:pPr>
        <w:autoSpaceDE w:val="0"/>
        <w:autoSpaceDN w:val="0"/>
        <w:adjustRightInd w:val="0"/>
        <w:jc w:val="both"/>
        <w:rPr>
          <w:rFonts w:ascii="Calibri" w:hAnsi="Calibri" w:cs="Calibri"/>
          <w:sz w:val="20"/>
          <w:szCs w:val="20"/>
        </w:rPr>
      </w:pPr>
      <w:r>
        <w:rPr>
          <w:rFonts w:ascii="Calibri" w:hAnsi="Calibri" w:cs="Calibri"/>
          <w:sz w:val="20"/>
          <w:szCs w:val="20"/>
        </w:rPr>
        <w:t>O</w:t>
      </w:r>
      <w:r w:rsidRPr="00C34A24">
        <w:rPr>
          <w:rFonts w:ascii="Calibri" w:hAnsi="Calibri" w:cs="Calibri"/>
          <w:sz w:val="20"/>
          <w:szCs w:val="20"/>
        </w:rPr>
        <w:t xml:space="preserve"> desequilíbrio de caixa </w:t>
      </w:r>
      <w:r w:rsidR="00F12A06">
        <w:rPr>
          <w:rFonts w:ascii="Calibri" w:hAnsi="Calibri" w:cs="Calibri"/>
          <w:sz w:val="20"/>
          <w:szCs w:val="20"/>
        </w:rPr>
        <w:t xml:space="preserve">em 2018 </w:t>
      </w:r>
      <w:r w:rsidRPr="00C34A24">
        <w:rPr>
          <w:rFonts w:ascii="Calibri" w:hAnsi="Calibri" w:cs="Calibri"/>
          <w:sz w:val="20"/>
          <w:szCs w:val="20"/>
        </w:rPr>
        <w:t>foi suportado, excepcionalmente</w:t>
      </w:r>
      <w:r>
        <w:rPr>
          <w:rFonts w:ascii="Calibri" w:hAnsi="Calibri" w:cs="Calibri"/>
          <w:sz w:val="20"/>
          <w:szCs w:val="20"/>
        </w:rPr>
        <w:t>, pela realização de ativos (</w:t>
      </w:r>
      <w:r w:rsidRPr="008F7E54">
        <w:rPr>
          <w:rFonts w:ascii="Calibri" w:hAnsi="Calibri" w:cs="Calibri"/>
          <w:sz w:val="20"/>
          <w:szCs w:val="20"/>
        </w:rPr>
        <w:t>desapropriação de propriedade para investimento)</w:t>
      </w:r>
      <w:r>
        <w:rPr>
          <w:rFonts w:ascii="Calibri" w:hAnsi="Calibri" w:cs="Calibri"/>
          <w:sz w:val="20"/>
          <w:szCs w:val="20"/>
        </w:rPr>
        <w:t xml:space="preserve"> e pelo financiamento por recursos da controladora </w:t>
      </w:r>
      <w:r w:rsidR="00C34A24" w:rsidRPr="008F7E54">
        <w:rPr>
          <w:rFonts w:ascii="Calibri" w:hAnsi="Calibri" w:cs="Calibri"/>
          <w:sz w:val="20"/>
          <w:szCs w:val="20"/>
        </w:rPr>
        <w:t>(</w:t>
      </w:r>
      <w:r w:rsidR="00C34A24">
        <w:rPr>
          <w:rFonts w:ascii="Calibri" w:hAnsi="Calibri" w:cs="Calibri"/>
          <w:sz w:val="20"/>
          <w:szCs w:val="20"/>
        </w:rPr>
        <w:t xml:space="preserve">adiantamento para futuro </w:t>
      </w:r>
      <w:r w:rsidR="00C34A24" w:rsidRPr="008F7E54">
        <w:rPr>
          <w:rFonts w:ascii="Calibri" w:hAnsi="Calibri" w:cs="Calibri"/>
          <w:sz w:val="20"/>
          <w:szCs w:val="20"/>
        </w:rPr>
        <w:t xml:space="preserve">aumento de capital) </w:t>
      </w:r>
      <w:r w:rsidR="00C34A24">
        <w:rPr>
          <w:rFonts w:ascii="Calibri" w:hAnsi="Calibri" w:cs="Calibri"/>
          <w:sz w:val="20"/>
          <w:szCs w:val="20"/>
        </w:rPr>
        <w:t>conforme se verifica no seu Fluxo de Caixa:</w:t>
      </w:r>
    </w:p>
    <w:tbl>
      <w:tblPr>
        <w:tblW w:w="9214" w:type="dxa"/>
        <w:tblInd w:w="70" w:type="dxa"/>
        <w:tblCellMar>
          <w:left w:w="70" w:type="dxa"/>
          <w:right w:w="70" w:type="dxa"/>
        </w:tblCellMar>
        <w:tblLook w:val="04A0"/>
      </w:tblPr>
      <w:tblGrid>
        <w:gridCol w:w="6946"/>
        <w:gridCol w:w="2268"/>
      </w:tblGrid>
      <w:tr w:rsidR="00C34A24" w:rsidRPr="008F7E54" w:rsidTr="00FA3DE6">
        <w:trPr>
          <w:trHeight w:hRule="exact" w:val="340"/>
        </w:trPr>
        <w:tc>
          <w:tcPr>
            <w:tcW w:w="6946" w:type="dxa"/>
            <w:tcBorders>
              <w:top w:val="nil"/>
              <w:left w:val="nil"/>
              <w:bottom w:val="nil"/>
              <w:right w:val="nil"/>
            </w:tcBorders>
            <w:shd w:val="clear" w:color="auto" w:fill="auto"/>
            <w:noWrap/>
            <w:vAlign w:val="center"/>
            <w:hideMark/>
          </w:tcPr>
          <w:p w:rsidR="00C34A24" w:rsidRPr="008F7E54" w:rsidRDefault="00C34A24" w:rsidP="00FA3DE6">
            <w:pPr>
              <w:jc w:val="right"/>
              <w:rPr>
                <w:rFonts w:ascii="Calibri" w:hAnsi="Calibri" w:cs="Calibri"/>
                <w:color w:val="000000"/>
                <w:sz w:val="20"/>
                <w:szCs w:val="20"/>
              </w:rPr>
            </w:pPr>
            <w:r>
              <w:rPr>
                <w:rFonts w:ascii="Calibri" w:hAnsi="Calibri" w:cs="Calibri"/>
                <w:sz w:val="20"/>
                <w:szCs w:val="20"/>
              </w:rPr>
              <w:br w:type="page"/>
            </w:r>
          </w:p>
        </w:tc>
        <w:tc>
          <w:tcPr>
            <w:tcW w:w="2268" w:type="dxa"/>
            <w:tcBorders>
              <w:top w:val="nil"/>
              <w:left w:val="nil"/>
              <w:bottom w:val="single" w:sz="4" w:space="0" w:color="auto"/>
              <w:right w:val="nil"/>
            </w:tcBorders>
            <w:shd w:val="clear" w:color="auto" w:fill="auto"/>
            <w:vAlign w:val="center"/>
            <w:hideMark/>
          </w:tcPr>
          <w:p w:rsidR="00C34A24" w:rsidRPr="00691904" w:rsidRDefault="00C34A24" w:rsidP="00FA3DE6">
            <w:pPr>
              <w:ind w:left="639"/>
              <w:jc w:val="right"/>
              <w:rPr>
                <w:rFonts w:ascii="Calibri" w:hAnsi="Calibri" w:cs="Calibri"/>
                <w:bCs/>
                <w:color w:val="000000"/>
                <w:sz w:val="20"/>
                <w:szCs w:val="20"/>
                <w:lang w:eastAsia="pt-BR"/>
              </w:rPr>
            </w:pPr>
            <w:r w:rsidRPr="00691904">
              <w:rPr>
                <w:rFonts w:ascii="Calibri" w:hAnsi="Calibri" w:cs="Calibri"/>
                <w:bCs/>
                <w:color w:val="000000"/>
                <w:sz w:val="20"/>
                <w:szCs w:val="20"/>
                <w:lang w:eastAsia="pt-BR"/>
              </w:rPr>
              <w:t>2018</w:t>
            </w:r>
          </w:p>
        </w:tc>
      </w:tr>
      <w:tr w:rsidR="00C34A24" w:rsidRPr="002426CF" w:rsidTr="00FA3DE6">
        <w:trPr>
          <w:trHeight w:hRule="exact" w:val="340"/>
        </w:trPr>
        <w:tc>
          <w:tcPr>
            <w:tcW w:w="6946" w:type="dxa"/>
            <w:tcBorders>
              <w:top w:val="nil"/>
              <w:left w:val="nil"/>
              <w:right w:val="nil"/>
            </w:tcBorders>
            <w:shd w:val="clear" w:color="auto" w:fill="auto"/>
            <w:noWrap/>
            <w:vAlign w:val="center"/>
            <w:hideMark/>
          </w:tcPr>
          <w:p w:rsidR="00C34A24" w:rsidRPr="008F7E54" w:rsidRDefault="00C34A24" w:rsidP="00FA3DE6">
            <w:pPr>
              <w:ind w:left="-70"/>
              <w:rPr>
                <w:rFonts w:ascii="Calibri" w:hAnsi="Calibri" w:cs="Calibri"/>
                <w:color w:val="000000"/>
                <w:sz w:val="20"/>
                <w:szCs w:val="20"/>
              </w:rPr>
            </w:pPr>
            <w:r w:rsidRPr="008F7E54">
              <w:rPr>
                <w:rFonts w:ascii="Calibri" w:hAnsi="Calibri" w:cs="Calibri"/>
                <w:color w:val="000000"/>
                <w:sz w:val="20"/>
                <w:szCs w:val="20"/>
              </w:rPr>
              <w:t>Caixa líquido gerado (consumido) pelas atividades operacionais</w:t>
            </w:r>
          </w:p>
        </w:tc>
        <w:tc>
          <w:tcPr>
            <w:tcW w:w="2268" w:type="dxa"/>
            <w:tcBorders>
              <w:top w:val="single" w:sz="4" w:space="0" w:color="auto"/>
              <w:left w:val="nil"/>
              <w:right w:val="nil"/>
            </w:tcBorders>
            <w:shd w:val="clear" w:color="auto" w:fill="auto"/>
            <w:vAlign w:val="center"/>
            <w:hideMark/>
          </w:tcPr>
          <w:p w:rsidR="00C34A24" w:rsidRPr="00691904" w:rsidRDefault="00C34A24" w:rsidP="00FA3DE6">
            <w:pPr>
              <w:ind w:left="639"/>
              <w:jc w:val="right"/>
              <w:rPr>
                <w:rFonts w:ascii="Calibri" w:hAnsi="Calibri" w:cs="Calibri"/>
                <w:bCs/>
                <w:color w:val="000000"/>
                <w:sz w:val="20"/>
                <w:szCs w:val="20"/>
                <w:lang w:eastAsia="pt-BR"/>
              </w:rPr>
            </w:pPr>
            <w:r w:rsidRPr="00691904">
              <w:rPr>
                <w:rFonts w:ascii="Calibri" w:hAnsi="Calibri" w:cs="Calibri"/>
                <w:bCs/>
                <w:color w:val="000000"/>
                <w:sz w:val="20"/>
                <w:szCs w:val="20"/>
              </w:rPr>
              <w:t>(6.802.684,95)</w:t>
            </w:r>
          </w:p>
        </w:tc>
      </w:tr>
      <w:tr w:rsidR="00C34A24" w:rsidRPr="008F7E54" w:rsidTr="00FA3DE6">
        <w:trPr>
          <w:trHeight w:hRule="exact" w:val="340"/>
        </w:trPr>
        <w:tc>
          <w:tcPr>
            <w:tcW w:w="6946" w:type="dxa"/>
            <w:tcBorders>
              <w:left w:val="nil"/>
              <w:bottom w:val="nil"/>
              <w:right w:val="nil"/>
            </w:tcBorders>
            <w:shd w:val="clear" w:color="auto" w:fill="auto"/>
            <w:noWrap/>
            <w:vAlign w:val="center"/>
            <w:hideMark/>
          </w:tcPr>
          <w:p w:rsidR="00C34A24" w:rsidRPr="008F7E54" w:rsidRDefault="00C34A24" w:rsidP="00FA3DE6">
            <w:pPr>
              <w:ind w:left="-70"/>
              <w:rPr>
                <w:rFonts w:ascii="Calibri" w:hAnsi="Calibri" w:cs="Calibri"/>
                <w:color w:val="000000"/>
                <w:sz w:val="20"/>
                <w:szCs w:val="20"/>
              </w:rPr>
            </w:pPr>
            <w:r w:rsidRPr="008F7E54">
              <w:rPr>
                <w:rFonts w:ascii="Calibri" w:hAnsi="Calibri" w:cs="Calibri"/>
                <w:color w:val="000000"/>
                <w:sz w:val="20"/>
                <w:szCs w:val="20"/>
              </w:rPr>
              <w:t>Caixa líquido gerado (consumido) pelas atividades de investimento</w:t>
            </w:r>
          </w:p>
        </w:tc>
        <w:tc>
          <w:tcPr>
            <w:tcW w:w="2268" w:type="dxa"/>
            <w:tcBorders>
              <w:left w:val="nil"/>
              <w:bottom w:val="nil"/>
              <w:right w:val="nil"/>
            </w:tcBorders>
            <w:shd w:val="clear" w:color="auto" w:fill="auto"/>
            <w:vAlign w:val="center"/>
            <w:hideMark/>
          </w:tcPr>
          <w:p w:rsidR="00C34A24" w:rsidRPr="00691904" w:rsidRDefault="00C34A24" w:rsidP="00FA3DE6">
            <w:pPr>
              <w:ind w:left="639"/>
              <w:jc w:val="right"/>
              <w:rPr>
                <w:rFonts w:ascii="Calibri" w:hAnsi="Calibri" w:cs="Calibri"/>
                <w:bCs/>
                <w:color w:val="000000"/>
                <w:sz w:val="20"/>
                <w:szCs w:val="20"/>
                <w:lang w:eastAsia="pt-BR"/>
              </w:rPr>
            </w:pPr>
            <w:r w:rsidRPr="00691904">
              <w:rPr>
                <w:rFonts w:ascii="Calibri" w:hAnsi="Calibri" w:cs="Calibri"/>
                <w:bCs/>
                <w:color w:val="000000"/>
                <w:sz w:val="20"/>
                <w:szCs w:val="20"/>
              </w:rPr>
              <w:t xml:space="preserve">   3.928.514,51</w:t>
            </w:r>
          </w:p>
        </w:tc>
      </w:tr>
      <w:tr w:rsidR="00C34A24" w:rsidRPr="008F7E54" w:rsidTr="00FA3DE6">
        <w:trPr>
          <w:trHeight w:hRule="exact" w:val="340"/>
        </w:trPr>
        <w:tc>
          <w:tcPr>
            <w:tcW w:w="6946" w:type="dxa"/>
            <w:tcBorders>
              <w:left w:val="nil"/>
              <w:bottom w:val="nil"/>
              <w:right w:val="nil"/>
            </w:tcBorders>
            <w:shd w:val="clear" w:color="auto" w:fill="auto"/>
            <w:noWrap/>
            <w:vAlign w:val="center"/>
            <w:hideMark/>
          </w:tcPr>
          <w:p w:rsidR="00C34A24" w:rsidRPr="008F7E54" w:rsidRDefault="00C34A24" w:rsidP="00FA3DE6">
            <w:pPr>
              <w:ind w:left="-70"/>
              <w:rPr>
                <w:rFonts w:ascii="Calibri" w:hAnsi="Calibri" w:cs="Calibri"/>
                <w:color w:val="000000"/>
                <w:sz w:val="20"/>
                <w:szCs w:val="20"/>
              </w:rPr>
            </w:pPr>
            <w:r w:rsidRPr="008F7E54">
              <w:rPr>
                <w:rFonts w:ascii="Calibri" w:hAnsi="Calibri" w:cs="Calibri"/>
                <w:color w:val="000000"/>
                <w:sz w:val="20"/>
                <w:szCs w:val="20"/>
              </w:rPr>
              <w:t>Caixa líquido gerado (consumido) pelas atividades de financiamento</w:t>
            </w:r>
          </w:p>
        </w:tc>
        <w:tc>
          <w:tcPr>
            <w:tcW w:w="2268" w:type="dxa"/>
            <w:tcBorders>
              <w:left w:val="nil"/>
              <w:bottom w:val="nil"/>
              <w:right w:val="nil"/>
            </w:tcBorders>
            <w:shd w:val="clear" w:color="auto" w:fill="auto"/>
            <w:vAlign w:val="center"/>
            <w:hideMark/>
          </w:tcPr>
          <w:p w:rsidR="00C34A24" w:rsidRPr="00691904" w:rsidRDefault="00C34A24" w:rsidP="00FA3DE6">
            <w:pPr>
              <w:ind w:left="639"/>
              <w:jc w:val="right"/>
              <w:rPr>
                <w:rFonts w:ascii="Calibri" w:hAnsi="Calibri" w:cs="Calibri"/>
                <w:bCs/>
                <w:color w:val="000000"/>
                <w:sz w:val="20"/>
                <w:szCs w:val="20"/>
              </w:rPr>
            </w:pPr>
            <w:r w:rsidRPr="00691904">
              <w:rPr>
                <w:rFonts w:ascii="Calibri" w:hAnsi="Calibri" w:cs="Calibri"/>
                <w:bCs/>
                <w:color w:val="000000"/>
                <w:sz w:val="20"/>
                <w:szCs w:val="20"/>
              </w:rPr>
              <w:t xml:space="preserve">      1.500.000,00</w:t>
            </w:r>
          </w:p>
        </w:tc>
      </w:tr>
      <w:tr w:rsidR="00C34A24" w:rsidRPr="002426CF" w:rsidTr="00FA3DE6">
        <w:trPr>
          <w:trHeight w:hRule="exact" w:val="340"/>
        </w:trPr>
        <w:tc>
          <w:tcPr>
            <w:tcW w:w="6946" w:type="dxa"/>
            <w:tcBorders>
              <w:top w:val="nil"/>
              <w:left w:val="nil"/>
              <w:bottom w:val="nil"/>
              <w:right w:val="nil"/>
            </w:tcBorders>
            <w:shd w:val="clear" w:color="auto" w:fill="auto"/>
            <w:noWrap/>
            <w:vAlign w:val="center"/>
            <w:hideMark/>
          </w:tcPr>
          <w:p w:rsidR="00C34A24" w:rsidRPr="002426CF" w:rsidRDefault="00C34A24" w:rsidP="00FA3DE6">
            <w:pPr>
              <w:ind w:left="-70"/>
              <w:rPr>
                <w:rFonts w:ascii="Calibri" w:hAnsi="Calibri" w:cs="Calibri"/>
                <w:color w:val="000000"/>
                <w:sz w:val="20"/>
                <w:szCs w:val="20"/>
                <w:lang w:eastAsia="pt-BR"/>
              </w:rPr>
            </w:pPr>
            <w:r w:rsidRPr="002426CF">
              <w:rPr>
                <w:rFonts w:ascii="Calibri" w:hAnsi="Calibri" w:cs="Calibri"/>
                <w:color w:val="000000"/>
                <w:sz w:val="20"/>
                <w:szCs w:val="20"/>
                <w:lang w:eastAsia="pt-BR"/>
              </w:rPr>
              <w:t>Aumento (redução) líquida de caixa e equivalentes de caixa</w:t>
            </w:r>
          </w:p>
        </w:tc>
        <w:tc>
          <w:tcPr>
            <w:tcW w:w="2268" w:type="dxa"/>
            <w:tcBorders>
              <w:top w:val="single" w:sz="4" w:space="0" w:color="auto"/>
              <w:left w:val="nil"/>
              <w:bottom w:val="double" w:sz="6" w:space="0" w:color="auto"/>
              <w:right w:val="nil"/>
            </w:tcBorders>
            <w:shd w:val="clear" w:color="auto" w:fill="auto"/>
            <w:vAlign w:val="center"/>
            <w:hideMark/>
          </w:tcPr>
          <w:p w:rsidR="00C34A24" w:rsidRPr="00691904" w:rsidRDefault="00C34A24" w:rsidP="00FA3DE6">
            <w:pPr>
              <w:ind w:left="639"/>
              <w:jc w:val="right"/>
              <w:rPr>
                <w:rFonts w:ascii="Calibri" w:hAnsi="Calibri" w:cs="Calibri"/>
                <w:bCs/>
                <w:color w:val="000000"/>
                <w:sz w:val="20"/>
                <w:szCs w:val="20"/>
                <w:lang w:eastAsia="pt-BR"/>
              </w:rPr>
            </w:pPr>
            <w:r w:rsidRPr="00691904">
              <w:rPr>
                <w:rFonts w:ascii="Calibri" w:hAnsi="Calibri" w:cs="Calibri"/>
                <w:bCs/>
                <w:color w:val="000000"/>
                <w:sz w:val="20"/>
                <w:szCs w:val="20"/>
                <w:lang w:eastAsia="pt-BR"/>
              </w:rPr>
              <w:t xml:space="preserve"> (1.374.170,44)</w:t>
            </w:r>
          </w:p>
        </w:tc>
      </w:tr>
    </w:tbl>
    <w:p w:rsidR="00FB4A30" w:rsidRPr="00C34A24" w:rsidRDefault="00FB4A30" w:rsidP="00C34A24">
      <w:pPr>
        <w:jc w:val="both"/>
        <w:rPr>
          <w:rFonts w:ascii="Calibri" w:hAnsi="Calibri" w:cs="Calibri"/>
          <w:sz w:val="20"/>
          <w:szCs w:val="20"/>
        </w:rPr>
      </w:pPr>
    </w:p>
    <w:p w:rsidR="00FB4A30" w:rsidRPr="00C34A24" w:rsidRDefault="00FB4A30" w:rsidP="00C34A24">
      <w:pPr>
        <w:jc w:val="both"/>
        <w:rPr>
          <w:rFonts w:ascii="Calibri" w:hAnsi="Calibri" w:cs="Calibri"/>
          <w:sz w:val="20"/>
          <w:szCs w:val="20"/>
        </w:rPr>
      </w:pPr>
      <w:r w:rsidRPr="00C34A24">
        <w:rPr>
          <w:rFonts w:ascii="Calibri" w:hAnsi="Calibri" w:cs="Calibri"/>
          <w:sz w:val="20"/>
          <w:szCs w:val="20"/>
        </w:rPr>
        <w:t>A administração pretende reequilibrar o capital circulante líquido, conforme informado anteriormente, pelas entradas previstas</w:t>
      </w:r>
      <w:r w:rsidR="00AB2E33">
        <w:rPr>
          <w:rFonts w:ascii="Calibri" w:hAnsi="Calibri" w:cs="Calibri"/>
          <w:sz w:val="20"/>
          <w:szCs w:val="20"/>
        </w:rPr>
        <w:t xml:space="preserve"> de receita </w:t>
      </w:r>
      <w:r w:rsidRPr="00C34A24">
        <w:rPr>
          <w:rFonts w:ascii="Calibri" w:hAnsi="Calibri" w:cs="Calibri"/>
          <w:sz w:val="20"/>
          <w:szCs w:val="20"/>
        </w:rPr>
        <w:t>em conjunto com a redução dos custos de mão de obra, através de uma revisão da estrutura da ordem de R$ 4 milhões, que será financiada pela alienação de ativos</w:t>
      </w:r>
      <w:r w:rsidR="00C34A24" w:rsidRPr="00C34A24">
        <w:rPr>
          <w:rFonts w:ascii="Calibri" w:hAnsi="Calibri" w:cs="Calibri"/>
          <w:sz w:val="20"/>
          <w:szCs w:val="20"/>
        </w:rPr>
        <w:t>.</w:t>
      </w:r>
    </w:p>
    <w:p w:rsidR="00EF63C7" w:rsidRDefault="00EF63C7" w:rsidP="00C34A24">
      <w:pPr>
        <w:tabs>
          <w:tab w:val="left" w:pos="567"/>
        </w:tabs>
        <w:autoSpaceDE w:val="0"/>
        <w:autoSpaceDN w:val="0"/>
        <w:adjustRightInd w:val="0"/>
        <w:rPr>
          <w:rFonts w:ascii="Calibri" w:hAnsi="Calibri" w:cs="Calibri"/>
          <w:sz w:val="20"/>
          <w:szCs w:val="20"/>
        </w:rPr>
      </w:pPr>
    </w:p>
    <w:p w:rsidR="00EF63C7" w:rsidRDefault="00EF63C7" w:rsidP="00C34A24">
      <w:pPr>
        <w:tabs>
          <w:tab w:val="left" w:pos="567"/>
        </w:tabs>
        <w:autoSpaceDE w:val="0"/>
        <w:autoSpaceDN w:val="0"/>
        <w:adjustRightInd w:val="0"/>
        <w:rPr>
          <w:rFonts w:ascii="Calibri" w:hAnsi="Calibri" w:cs="Calibri"/>
          <w:sz w:val="20"/>
          <w:szCs w:val="20"/>
        </w:rPr>
      </w:pPr>
    </w:p>
    <w:p w:rsidR="00EF63C7" w:rsidRDefault="00EF63C7" w:rsidP="00C34A24">
      <w:pPr>
        <w:tabs>
          <w:tab w:val="left" w:pos="567"/>
        </w:tabs>
        <w:autoSpaceDE w:val="0"/>
        <w:autoSpaceDN w:val="0"/>
        <w:adjustRightInd w:val="0"/>
        <w:rPr>
          <w:rFonts w:ascii="Calibri" w:hAnsi="Calibri" w:cs="Calibri"/>
          <w:sz w:val="20"/>
          <w:szCs w:val="20"/>
        </w:rPr>
      </w:pPr>
    </w:p>
    <w:p w:rsidR="00C34A24" w:rsidRPr="003512A4" w:rsidRDefault="00C34A24" w:rsidP="00C34A24">
      <w:pPr>
        <w:tabs>
          <w:tab w:val="left" w:pos="567"/>
        </w:tabs>
        <w:autoSpaceDE w:val="0"/>
        <w:autoSpaceDN w:val="0"/>
        <w:adjustRightInd w:val="0"/>
        <w:rPr>
          <w:rFonts w:ascii="Calibri" w:hAnsi="Calibri" w:cs="Calibri"/>
          <w:b/>
          <w:bCs/>
          <w:sz w:val="20"/>
          <w:szCs w:val="20"/>
        </w:rPr>
      </w:pPr>
      <w:r>
        <w:rPr>
          <w:rFonts w:ascii="Calibri" w:hAnsi="Calibri" w:cs="Calibri"/>
          <w:b/>
          <w:bCs/>
          <w:sz w:val="20"/>
          <w:szCs w:val="20"/>
        </w:rPr>
        <w:t>30.</w:t>
      </w:r>
      <w:r w:rsidR="00AB2E33">
        <w:rPr>
          <w:rFonts w:ascii="Calibri" w:hAnsi="Calibri" w:cs="Calibri"/>
          <w:b/>
          <w:bCs/>
          <w:sz w:val="20"/>
          <w:szCs w:val="20"/>
        </w:rPr>
        <w:t>3</w:t>
      </w:r>
      <w:r>
        <w:rPr>
          <w:rFonts w:ascii="Calibri" w:hAnsi="Calibri" w:cs="Calibri"/>
          <w:b/>
          <w:bCs/>
          <w:sz w:val="20"/>
          <w:szCs w:val="20"/>
        </w:rPr>
        <w:tab/>
      </w:r>
      <w:r w:rsidRPr="003512A4">
        <w:rPr>
          <w:rFonts w:ascii="Calibri" w:hAnsi="Calibri" w:cs="Calibri"/>
          <w:b/>
          <w:bCs/>
          <w:sz w:val="20"/>
          <w:szCs w:val="20"/>
        </w:rPr>
        <w:t xml:space="preserve"> Análise de sensibilidade</w:t>
      </w:r>
      <w:r>
        <w:rPr>
          <w:rFonts w:ascii="Calibri" w:hAnsi="Calibri" w:cs="Calibri"/>
          <w:b/>
          <w:bCs/>
          <w:sz w:val="20"/>
          <w:szCs w:val="20"/>
        </w:rPr>
        <w:t xml:space="preserve"> de taxa de juros</w:t>
      </w:r>
    </w:p>
    <w:p w:rsidR="00C34A24" w:rsidRDefault="00C34A24" w:rsidP="00C34A24">
      <w:pPr>
        <w:autoSpaceDE w:val="0"/>
        <w:autoSpaceDN w:val="0"/>
        <w:adjustRightInd w:val="0"/>
        <w:jc w:val="both"/>
        <w:rPr>
          <w:rFonts w:ascii="Calibri" w:hAnsi="Calibri" w:cs="Calibri"/>
          <w:sz w:val="20"/>
          <w:szCs w:val="20"/>
        </w:rPr>
      </w:pPr>
    </w:p>
    <w:p w:rsidR="00C34A24" w:rsidRPr="00244ECF" w:rsidRDefault="00C34A24" w:rsidP="00C34A24">
      <w:pPr>
        <w:autoSpaceDE w:val="0"/>
        <w:autoSpaceDN w:val="0"/>
        <w:adjustRightInd w:val="0"/>
        <w:jc w:val="both"/>
        <w:rPr>
          <w:rFonts w:ascii="Calibri" w:hAnsi="Calibri" w:cs="Calibri"/>
          <w:sz w:val="20"/>
          <w:szCs w:val="20"/>
        </w:rPr>
      </w:pPr>
      <w:r w:rsidRPr="003512A4">
        <w:rPr>
          <w:rFonts w:ascii="Calibri" w:hAnsi="Calibri" w:cs="Calibri"/>
          <w:sz w:val="20"/>
          <w:szCs w:val="20"/>
        </w:rPr>
        <w:t xml:space="preserve">Em 31 de dezembro de 2018, a Administração considerou como cenário provável </w:t>
      </w:r>
      <w:r>
        <w:rPr>
          <w:rFonts w:ascii="Calibri" w:hAnsi="Calibri" w:cs="Calibri"/>
          <w:sz w:val="20"/>
          <w:szCs w:val="20"/>
        </w:rPr>
        <w:t>a manutenção da atual taxa SELIC</w:t>
      </w:r>
      <w:r w:rsidRPr="003512A4">
        <w:rPr>
          <w:rFonts w:ascii="Calibri" w:hAnsi="Calibri" w:cs="Calibri"/>
          <w:sz w:val="20"/>
          <w:szCs w:val="20"/>
        </w:rPr>
        <w:t xml:space="preserve"> para o</w:t>
      </w:r>
      <w:r>
        <w:rPr>
          <w:rFonts w:ascii="Calibri" w:hAnsi="Calibri" w:cs="Calibri"/>
          <w:sz w:val="20"/>
          <w:szCs w:val="20"/>
        </w:rPr>
        <w:t>s</w:t>
      </w:r>
      <w:r w:rsidRPr="003512A4">
        <w:rPr>
          <w:rFonts w:ascii="Calibri" w:hAnsi="Calibri" w:cs="Calibri"/>
          <w:sz w:val="20"/>
          <w:szCs w:val="20"/>
        </w:rPr>
        <w:t xml:space="preserve"> </w:t>
      </w:r>
      <w:r>
        <w:rPr>
          <w:rFonts w:ascii="Calibri" w:hAnsi="Calibri" w:cs="Calibri"/>
          <w:sz w:val="20"/>
          <w:szCs w:val="20"/>
        </w:rPr>
        <w:t xml:space="preserve">próximos meses. O rendimento dos equivalentes de caixa </w:t>
      </w:r>
      <w:r w:rsidRPr="003512A4">
        <w:rPr>
          <w:rFonts w:ascii="Calibri" w:hAnsi="Calibri" w:cs="Calibri"/>
          <w:sz w:val="20"/>
          <w:szCs w:val="20"/>
        </w:rPr>
        <w:t xml:space="preserve">foi projetado para os próximos 12 meses. </w:t>
      </w:r>
      <w:r>
        <w:rPr>
          <w:rFonts w:ascii="Calibri" w:hAnsi="Calibri" w:cs="Calibri"/>
          <w:sz w:val="20"/>
          <w:szCs w:val="20"/>
        </w:rPr>
        <w:t>Para</w:t>
      </w:r>
      <w:r w:rsidRPr="00244ECF">
        <w:rPr>
          <w:rFonts w:ascii="Calibri" w:hAnsi="Calibri" w:cs="Calibri"/>
          <w:sz w:val="20"/>
          <w:szCs w:val="20"/>
        </w:rPr>
        <w:t xml:space="preserve"> os acordos a pagar referente ao parcelamento de impostos municipais projetou-se as despesas financeiras que serão pagas nos próximos 12 meses.</w:t>
      </w:r>
    </w:p>
    <w:p w:rsidR="00C34A24" w:rsidRPr="00244ECF" w:rsidRDefault="00C34A24" w:rsidP="00C34A24">
      <w:pPr>
        <w:autoSpaceDE w:val="0"/>
        <w:autoSpaceDN w:val="0"/>
        <w:adjustRightInd w:val="0"/>
        <w:jc w:val="both"/>
        <w:rPr>
          <w:rFonts w:ascii="Calibri" w:hAnsi="Calibri" w:cs="Calibri"/>
          <w:sz w:val="20"/>
          <w:szCs w:val="20"/>
        </w:rPr>
      </w:pPr>
    </w:p>
    <w:tbl>
      <w:tblPr>
        <w:tblW w:w="9407" w:type="dxa"/>
        <w:tblInd w:w="57" w:type="dxa"/>
        <w:tblCellMar>
          <w:left w:w="70" w:type="dxa"/>
          <w:right w:w="70" w:type="dxa"/>
        </w:tblCellMar>
        <w:tblLook w:val="04A0"/>
      </w:tblPr>
      <w:tblGrid>
        <w:gridCol w:w="1998"/>
        <w:gridCol w:w="1120"/>
        <w:gridCol w:w="1100"/>
        <w:gridCol w:w="446"/>
        <w:gridCol w:w="1314"/>
        <w:gridCol w:w="436"/>
        <w:gridCol w:w="1284"/>
        <w:gridCol w:w="480"/>
        <w:gridCol w:w="1229"/>
      </w:tblGrid>
      <w:tr w:rsidR="00C34A24" w:rsidRPr="00244ECF" w:rsidTr="00FA3DE6">
        <w:trPr>
          <w:trHeight w:val="276"/>
        </w:trPr>
        <w:tc>
          <w:tcPr>
            <w:tcW w:w="1998" w:type="dxa"/>
            <w:tcBorders>
              <w:top w:val="nil"/>
              <w:left w:val="nil"/>
              <w:right w:val="nil"/>
            </w:tcBorders>
            <w:shd w:val="clear" w:color="auto" w:fill="auto"/>
            <w:noWrap/>
            <w:vAlign w:val="bottom"/>
            <w:hideMark/>
          </w:tcPr>
          <w:p w:rsidR="00C34A24" w:rsidRPr="00244ECF" w:rsidRDefault="00C34A24" w:rsidP="00FA3DE6">
            <w:pPr>
              <w:rPr>
                <w:rFonts w:ascii="Calibri" w:hAnsi="Calibri" w:cs="Calibri"/>
                <w:color w:val="000000"/>
                <w:sz w:val="20"/>
                <w:szCs w:val="20"/>
                <w:lang w:eastAsia="pt-BR"/>
              </w:rPr>
            </w:pPr>
            <w:r w:rsidRPr="00244ECF">
              <w:rPr>
                <w:rFonts w:ascii="Calibri" w:hAnsi="Calibri" w:cs="Calibri"/>
                <w:color w:val="000000"/>
                <w:sz w:val="20"/>
                <w:szCs w:val="20"/>
                <w:lang w:eastAsia="pt-BR"/>
              </w:rPr>
              <w:t>Operação</w:t>
            </w:r>
          </w:p>
        </w:tc>
        <w:tc>
          <w:tcPr>
            <w:tcW w:w="1120" w:type="dxa"/>
            <w:tcBorders>
              <w:top w:val="nil"/>
              <w:left w:val="nil"/>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r w:rsidRPr="00244ECF">
              <w:rPr>
                <w:rFonts w:ascii="Calibri" w:hAnsi="Calibri" w:cs="Calibri"/>
                <w:color w:val="000000"/>
                <w:sz w:val="20"/>
                <w:szCs w:val="20"/>
                <w:lang w:eastAsia="pt-BR"/>
              </w:rPr>
              <w:t>Valor R$</w:t>
            </w:r>
          </w:p>
        </w:tc>
        <w:tc>
          <w:tcPr>
            <w:tcW w:w="1100" w:type="dxa"/>
            <w:tcBorders>
              <w:top w:val="nil"/>
              <w:left w:val="nil"/>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r w:rsidRPr="00244ECF">
              <w:rPr>
                <w:rFonts w:ascii="Calibri" w:hAnsi="Calibri" w:cs="Calibri"/>
                <w:color w:val="000000"/>
                <w:sz w:val="20"/>
                <w:szCs w:val="20"/>
                <w:lang w:eastAsia="pt-BR"/>
              </w:rPr>
              <w:t>Risco</w:t>
            </w:r>
          </w:p>
        </w:tc>
        <w:tc>
          <w:tcPr>
            <w:tcW w:w="1760" w:type="dxa"/>
            <w:gridSpan w:val="2"/>
            <w:tcBorders>
              <w:top w:val="nil"/>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 xml:space="preserve">           Provável</w:t>
            </w:r>
          </w:p>
        </w:tc>
        <w:tc>
          <w:tcPr>
            <w:tcW w:w="1720" w:type="dxa"/>
            <w:gridSpan w:val="2"/>
            <w:tcBorders>
              <w:top w:val="nil"/>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 xml:space="preserve">         Possível</w:t>
            </w:r>
          </w:p>
        </w:tc>
        <w:tc>
          <w:tcPr>
            <w:tcW w:w="1709" w:type="dxa"/>
            <w:gridSpan w:val="2"/>
            <w:tcBorders>
              <w:top w:val="nil"/>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 xml:space="preserve">       Remoto</w:t>
            </w:r>
          </w:p>
        </w:tc>
      </w:tr>
      <w:tr w:rsidR="00C34A24" w:rsidRPr="00244ECF" w:rsidTr="00FA3DE6">
        <w:trPr>
          <w:trHeight w:val="276"/>
        </w:trPr>
        <w:tc>
          <w:tcPr>
            <w:tcW w:w="1998" w:type="dxa"/>
            <w:tcBorders>
              <w:top w:val="nil"/>
              <w:left w:val="nil"/>
              <w:bottom w:val="single" w:sz="4" w:space="0" w:color="auto"/>
              <w:right w:val="nil"/>
            </w:tcBorders>
            <w:shd w:val="clear" w:color="auto" w:fill="auto"/>
            <w:noWrap/>
            <w:vAlign w:val="bottom"/>
            <w:hideMark/>
          </w:tcPr>
          <w:p w:rsidR="00C34A24" w:rsidRPr="00244ECF" w:rsidRDefault="00C34A24" w:rsidP="00FA3DE6">
            <w:pPr>
              <w:rPr>
                <w:rFonts w:ascii="Calibri" w:hAnsi="Calibri" w:cs="Calibri"/>
                <w:color w:val="000000"/>
                <w:sz w:val="20"/>
                <w:szCs w:val="20"/>
                <w:lang w:eastAsia="pt-BR"/>
              </w:rPr>
            </w:pPr>
          </w:p>
        </w:tc>
        <w:tc>
          <w:tcPr>
            <w:tcW w:w="1120"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p>
        </w:tc>
        <w:tc>
          <w:tcPr>
            <w:tcW w:w="1100"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p>
        </w:tc>
        <w:tc>
          <w:tcPr>
            <w:tcW w:w="446"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r w:rsidRPr="00244ECF">
              <w:rPr>
                <w:rFonts w:ascii="Calibri" w:hAnsi="Calibri" w:cs="Calibri"/>
                <w:color w:val="000000"/>
                <w:sz w:val="20"/>
                <w:szCs w:val="20"/>
                <w:lang w:eastAsia="pt-BR"/>
              </w:rPr>
              <w:t>%</w:t>
            </w:r>
          </w:p>
        </w:tc>
        <w:tc>
          <w:tcPr>
            <w:tcW w:w="1314"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Ganho/Perda</w:t>
            </w:r>
          </w:p>
        </w:tc>
        <w:tc>
          <w:tcPr>
            <w:tcW w:w="436"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r w:rsidRPr="00244ECF">
              <w:rPr>
                <w:rFonts w:ascii="Calibri" w:hAnsi="Calibri" w:cs="Calibri"/>
                <w:color w:val="000000"/>
                <w:sz w:val="20"/>
                <w:szCs w:val="20"/>
                <w:lang w:eastAsia="pt-BR"/>
              </w:rPr>
              <w:t>%</w:t>
            </w:r>
          </w:p>
        </w:tc>
        <w:tc>
          <w:tcPr>
            <w:tcW w:w="1284"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Ganho/Perda</w:t>
            </w:r>
          </w:p>
        </w:tc>
        <w:tc>
          <w:tcPr>
            <w:tcW w:w="480"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center"/>
              <w:rPr>
                <w:rFonts w:ascii="Calibri" w:hAnsi="Calibri" w:cs="Calibri"/>
                <w:color w:val="000000"/>
                <w:sz w:val="20"/>
                <w:szCs w:val="20"/>
                <w:lang w:eastAsia="pt-BR"/>
              </w:rPr>
            </w:pPr>
            <w:r w:rsidRPr="00244ECF">
              <w:rPr>
                <w:rFonts w:ascii="Calibri" w:hAnsi="Calibri" w:cs="Calibri"/>
                <w:color w:val="000000"/>
                <w:sz w:val="20"/>
                <w:szCs w:val="20"/>
                <w:lang w:eastAsia="pt-BR"/>
              </w:rPr>
              <w:t>%</w:t>
            </w:r>
          </w:p>
        </w:tc>
        <w:tc>
          <w:tcPr>
            <w:tcW w:w="1229" w:type="dxa"/>
            <w:tcBorders>
              <w:top w:val="nil"/>
              <w:left w:val="nil"/>
              <w:bottom w:val="single" w:sz="4" w:space="0" w:color="auto"/>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Ganho/Perda</w:t>
            </w:r>
          </w:p>
        </w:tc>
      </w:tr>
      <w:tr w:rsidR="00C34A24" w:rsidRPr="00244ECF" w:rsidTr="00FA3DE6">
        <w:trPr>
          <w:trHeight w:val="276"/>
        </w:trPr>
        <w:tc>
          <w:tcPr>
            <w:tcW w:w="1998" w:type="dxa"/>
            <w:tcBorders>
              <w:top w:val="single" w:sz="4" w:space="0" w:color="auto"/>
              <w:left w:val="nil"/>
              <w:right w:val="nil"/>
            </w:tcBorders>
            <w:shd w:val="clear" w:color="auto" w:fill="auto"/>
            <w:noWrap/>
            <w:vAlign w:val="bottom"/>
            <w:hideMark/>
          </w:tcPr>
          <w:p w:rsidR="00C34A24" w:rsidRPr="00244ECF" w:rsidRDefault="00C34A24" w:rsidP="00FA3DE6">
            <w:pPr>
              <w:rPr>
                <w:rFonts w:ascii="Calibri" w:hAnsi="Calibri" w:cs="Calibri"/>
                <w:color w:val="000000"/>
                <w:sz w:val="20"/>
                <w:szCs w:val="20"/>
                <w:lang w:eastAsia="pt-BR"/>
              </w:rPr>
            </w:pPr>
            <w:r w:rsidRPr="00244ECF">
              <w:rPr>
                <w:rFonts w:ascii="Calibri" w:hAnsi="Calibri" w:cs="Calibri"/>
                <w:color w:val="000000"/>
                <w:sz w:val="20"/>
                <w:szCs w:val="20"/>
                <w:lang w:eastAsia="pt-BR"/>
              </w:rPr>
              <w:t>Equivalente de Caixa</w:t>
            </w:r>
          </w:p>
        </w:tc>
        <w:tc>
          <w:tcPr>
            <w:tcW w:w="1120"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1.989.619</w:t>
            </w:r>
          </w:p>
        </w:tc>
        <w:tc>
          <w:tcPr>
            <w:tcW w:w="1100"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Baixa Selic</w:t>
            </w:r>
          </w:p>
        </w:tc>
        <w:tc>
          <w:tcPr>
            <w:tcW w:w="446"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6,5</w:t>
            </w:r>
          </w:p>
        </w:tc>
        <w:tc>
          <w:tcPr>
            <w:tcW w:w="1314"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 xml:space="preserve">   129.325 </w:t>
            </w:r>
          </w:p>
        </w:tc>
        <w:tc>
          <w:tcPr>
            <w:tcW w:w="436"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5,5</w:t>
            </w:r>
          </w:p>
        </w:tc>
        <w:tc>
          <w:tcPr>
            <w:tcW w:w="1284"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 xml:space="preserve">   109.429 </w:t>
            </w:r>
          </w:p>
        </w:tc>
        <w:tc>
          <w:tcPr>
            <w:tcW w:w="480"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4,5</w:t>
            </w:r>
          </w:p>
        </w:tc>
        <w:tc>
          <w:tcPr>
            <w:tcW w:w="1229" w:type="dxa"/>
            <w:tcBorders>
              <w:top w:val="single" w:sz="4" w:space="0" w:color="auto"/>
              <w:left w:val="nil"/>
              <w:right w:val="nil"/>
            </w:tcBorders>
            <w:shd w:val="clear" w:color="auto" w:fill="auto"/>
            <w:noWrap/>
            <w:vAlign w:val="bottom"/>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 xml:space="preserve">  89.533 </w:t>
            </w:r>
          </w:p>
        </w:tc>
      </w:tr>
      <w:tr w:rsidR="00C34A24" w:rsidRPr="008D44D9" w:rsidTr="00FA3DE6">
        <w:trPr>
          <w:trHeight w:val="276"/>
        </w:trPr>
        <w:tc>
          <w:tcPr>
            <w:tcW w:w="1998" w:type="dxa"/>
            <w:tcBorders>
              <w:left w:val="nil"/>
              <w:bottom w:val="nil"/>
              <w:right w:val="nil"/>
            </w:tcBorders>
            <w:shd w:val="clear" w:color="auto" w:fill="auto"/>
            <w:noWrap/>
            <w:vAlign w:val="center"/>
            <w:hideMark/>
          </w:tcPr>
          <w:p w:rsidR="00C34A24" w:rsidRPr="00244ECF" w:rsidRDefault="00C34A24" w:rsidP="00FA3DE6">
            <w:pPr>
              <w:rPr>
                <w:rFonts w:ascii="Calibri" w:hAnsi="Calibri" w:cs="Calibri"/>
                <w:color w:val="000000"/>
                <w:sz w:val="20"/>
                <w:szCs w:val="20"/>
                <w:lang w:eastAsia="pt-BR"/>
              </w:rPr>
            </w:pPr>
            <w:r w:rsidRPr="00244ECF">
              <w:rPr>
                <w:rFonts w:ascii="Calibri" w:hAnsi="Calibri" w:cs="Calibri"/>
                <w:color w:val="000000"/>
                <w:sz w:val="20"/>
                <w:szCs w:val="20"/>
                <w:lang w:eastAsia="pt-BR"/>
              </w:rPr>
              <w:t>Acordos a pagar</w:t>
            </w:r>
          </w:p>
        </w:tc>
        <w:tc>
          <w:tcPr>
            <w:tcW w:w="1120"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3.758.167</w:t>
            </w:r>
          </w:p>
        </w:tc>
        <w:tc>
          <w:tcPr>
            <w:tcW w:w="1100"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Alta Selic</w:t>
            </w:r>
          </w:p>
        </w:tc>
        <w:tc>
          <w:tcPr>
            <w:tcW w:w="446"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6,5</w:t>
            </w:r>
          </w:p>
        </w:tc>
        <w:tc>
          <w:tcPr>
            <w:tcW w:w="1314"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37.437</w:t>
            </w:r>
          </w:p>
        </w:tc>
        <w:tc>
          <w:tcPr>
            <w:tcW w:w="436"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7,5</w:t>
            </w:r>
          </w:p>
        </w:tc>
        <w:tc>
          <w:tcPr>
            <w:tcW w:w="1284"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43.382</w:t>
            </w:r>
          </w:p>
        </w:tc>
        <w:tc>
          <w:tcPr>
            <w:tcW w:w="480"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8,5</w:t>
            </w:r>
          </w:p>
        </w:tc>
        <w:tc>
          <w:tcPr>
            <w:tcW w:w="1229" w:type="dxa"/>
            <w:tcBorders>
              <w:left w:val="nil"/>
              <w:bottom w:val="nil"/>
              <w:right w:val="nil"/>
            </w:tcBorders>
            <w:shd w:val="clear" w:color="auto" w:fill="auto"/>
            <w:noWrap/>
            <w:vAlign w:val="center"/>
            <w:hideMark/>
          </w:tcPr>
          <w:p w:rsidR="00C34A24" w:rsidRPr="00244ECF" w:rsidRDefault="00C34A24" w:rsidP="00FA3DE6">
            <w:pPr>
              <w:jc w:val="right"/>
              <w:rPr>
                <w:rFonts w:ascii="Calibri" w:hAnsi="Calibri" w:cs="Calibri"/>
                <w:color w:val="000000"/>
                <w:sz w:val="20"/>
                <w:szCs w:val="20"/>
                <w:lang w:eastAsia="pt-BR"/>
              </w:rPr>
            </w:pPr>
            <w:r w:rsidRPr="00244ECF">
              <w:rPr>
                <w:rFonts w:ascii="Calibri" w:hAnsi="Calibri" w:cs="Calibri"/>
                <w:color w:val="000000"/>
                <w:sz w:val="20"/>
                <w:szCs w:val="20"/>
                <w:lang w:eastAsia="pt-BR"/>
              </w:rPr>
              <w:t>49.157</w:t>
            </w:r>
          </w:p>
        </w:tc>
      </w:tr>
    </w:tbl>
    <w:p w:rsidR="00C34A24" w:rsidRDefault="00C34A24" w:rsidP="00EB18D7">
      <w:pPr>
        <w:autoSpaceDE w:val="0"/>
        <w:autoSpaceDN w:val="0"/>
        <w:adjustRightInd w:val="0"/>
        <w:rPr>
          <w:rFonts w:ascii="Calibri" w:hAnsi="Calibri" w:cs="Calibri"/>
          <w:b/>
          <w:bCs/>
          <w:sz w:val="20"/>
          <w:szCs w:val="20"/>
        </w:rPr>
      </w:pPr>
    </w:p>
    <w:p w:rsidR="00EB18D7" w:rsidRDefault="00EF63C7" w:rsidP="00EB18D7">
      <w:pPr>
        <w:autoSpaceDE w:val="0"/>
        <w:autoSpaceDN w:val="0"/>
        <w:adjustRightInd w:val="0"/>
        <w:rPr>
          <w:rFonts w:ascii="Calibri" w:hAnsi="Calibri" w:cs="Calibri"/>
          <w:b/>
          <w:bCs/>
          <w:sz w:val="20"/>
          <w:szCs w:val="20"/>
        </w:rPr>
      </w:pPr>
      <w:r>
        <w:rPr>
          <w:rFonts w:ascii="Calibri" w:hAnsi="Calibri" w:cs="Calibri"/>
          <w:b/>
          <w:bCs/>
          <w:sz w:val="20"/>
          <w:szCs w:val="20"/>
        </w:rPr>
        <w:br w:type="page"/>
      </w:r>
      <w:r w:rsidR="00EB60D2">
        <w:rPr>
          <w:rFonts w:ascii="Calibri" w:hAnsi="Calibri" w:cs="Calibri"/>
          <w:b/>
          <w:bCs/>
          <w:sz w:val="20"/>
          <w:szCs w:val="20"/>
        </w:rPr>
        <w:lastRenderedPageBreak/>
        <w:t>30</w:t>
      </w:r>
      <w:r w:rsidR="003950D1" w:rsidRPr="00536029">
        <w:rPr>
          <w:rFonts w:ascii="Calibri" w:hAnsi="Calibri" w:cs="Calibri"/>
          <w:b/>
          <w:bCs/>
          <w:sz w:val="20"/>
          <w:szCs w:val="20"/>
        </w:rPr>
        <w:t>.</w:t>
      </w:r>
      <w:r w:rsidR="00EB60D2">
        <w:rPr>
          <w:rFonts w:ascii="Calibri" w:hAnsi="Calibri" w:cs="Calibri"/>
          <w:b/>
          <w:bCs/>
          <w:sz w:val="20"/>
          <w:szCs w:val="20"/>
        </w:rPr>
        <w:t>4</w:t>
      </w:r>
      <w:r w:rsidR="003950D1" w:rsidRPr="00536029">
        <w:rPr>
          <w:rFonts w:ascii="Calibri" w:hAnsi="Calibri" w:cs="Calibri"/>
          <w:b/>
          <w:bCs/>
          <w:sz w:val="20"/>
          <w:szCs w:val="20"/>
        </w:rPr>
        <w:tab/>
      </w:r>
      <w:r w:rsidR="00EB18D7" w:rsidRPr="00536029">
        <w:rPr>
          <w:rFonts w:ascii="Calibri" w:hAnsi="Calibri" w:cs="Calibri"/>
          <w:b/>
          <w:bCs/>
          <w:sz w:val="20"/>
          <w:szCs w:val="20"/>
        </w:rPr>
        <w:t xml:space="preserve">Instrumentos financeiros </w:t>
      </w:r>
    </w:p>
    <w:p w:rsidR="00F12A06" w:rsidRPr="00536029" w:rsidRDefault="00F12A06" w:rsidP="00EB18D7">
      <w:pPr>
        <w:autoSpaceDE w:val="0"/>
        <w:autoSpaceDN w:val="0"/>
        <w:adjustRightInd w:val="0"/>
        <w:rPr>
          <w:rFonts w:ascii="Calibri" w:hAnsi="Calibri" w:cs="Calibri"/>
          <w:b/>
          <w:bCs/>
          <w:sz w:val="20"/>
          <w:szCs w:val="20"/>
        </w:rPr>
      </w:pPr>
    </w:p>
    <w:p w:rsidR="00EB18D7" w:rsidRPr="00536029" w:rsidRDefault="00EB18D7" w:rsidP="007C759C">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O quadro a seguir apresenta </w:t>
      </w:r>
      <w:r w:rsidR="00736EEA">
        <w:rPr>
          <w:rFonts w:ascii="Calibri" w:hAnsi="Calibri" w:cs="Calibri"/>
          <w:sz w:val="20"/>
          <w:szCs w:val="20"/>
        </w:rPr>
        <w:t>o</w:t>
      </w:r>
      <w:r w:rsidRPr="00536029">
        <w:rPr>
          <w:rFonts w:ascii="Calibri" w:hAnsi="Calibri" w:cs="Calibri"/>
          <w:sz w:val="20"/>
          <w:szCs w:val="20"/>
        </w:rPr>
        <w:t xml:space="preserve">s principais </w:t>
      </w:r>
      <w:r w:rsidR="00736EEA">
        <w:rPr>
          <w:rFonts w:ascii="Calibri" w:hAnsi="Calibri" w:cs="Calibri"/>
          <w:sz w:val="20"/>
          <w:szCs w:val="20"/>
        </w:rPr>
        <w:t xml:space="preserve">instrumentos financeiros. Os </w:t>
      </w:r>
      <w:r w:rsidR="00F57563">
        <w:rPr>
          <w:rFonts w:ascii="Calibri" w:hAnsi="Calibri" w:cs="Calibri"/>
          <w:sz w:val="20"/>
          <w:szCs w:val="20"/>
        </w:rPr>
        <w:t>ativos e passivos financeiros não apresentam diferenças entre os valores justos</w:t>
      </w:r>
      <w:r w:rsidR="00F57563" w:rsidRPr="00536029">
        <w:rPr>
          <w:rFonts w:ascii="Calibri" w:hAnsi="Calibri" w:cs="Calibri"/>
          <w:sz w:val="20"/>
          <w:szCs w:val="20"/>
        </w:rPr>
        <w:t xml:space="preserve"> </w:t>
      </w:r>
      <w:r w:rsidR="00F57563">
        <w:rPr>
          <w:rFonts w:ascii="Calibri" w:hAnsi="Calibri" w:cs="Calibri"/>
          <w:sz w:val="20"/>
          <w:szCs w:val="20"/>
        </w:rPr>
        <w:t xml:space="preserve">e </w:t>
      </w:r>
      <w:r w:rsidRPr="00536029">
        <w:rPr>
          <w:rFonts w:ascii="Calibri" w:hAnsi="Calibri" w:cs="Calibri"/>
          <w:sz w:val="20"/>
          <w:szCs w:val="20"/>
        </w:rPr>
        <w:t xml:space="preserve">os valores contábeis </w:t>
      </w:r>
      <w:r w:rsidR="00691904">
        <w:rPr>
          <w:rFonts w:ascii="Calibri" w:hAnsi="Calibri" w:cs="Calibri"/>
          <w:sz w:val="20"/>
          <w:szCs w:val="20"/>
        </w:rPr>
        <w:t>apresentados</w:t>
      </w:r>
      <w:r w:rsidRPr="00536029">
        <w:rPr>
          <w:rFonts w:ascii="Calibri" w:hAnsi="Calibri" w:cs="Calibri"/>
          <w:sz w:val="20"/>
          <w:szCs w:val="20"/>
        </w:rPr>
        <w:t xml:space="preserve"> no balanço patrimonial, são os seguintes:</w:t>
      </w:r>
    </w:p>
    <w:p w:rsidR="00403AD0" w:rsidRDefault="00403AD0" w:rsidP="00EB18D7">
      <w:pPr>
        <w:autoSpaceDE w:val="0"/>
        <w:autoSpaceDN w:val="0"/>
        <w:adjustRightInd w:val="0"/>
        <w:rPr>
          <w:rFonts w:ascii="Calibri" w:hAnsi="Calibri" w:cs="Calibri"/>
          <w:sz w:val="20"/>
          <w:szCs w:val="20"/>
        </w:rPr>
      </w:pPr>
    </w:p>
    <w:tbl>
      <w:tblPr>
        <w:tblW w:w="7526" w:type="dxa"/>
        <w:tblInd w:w="57" w:type="dxa"/>
        <w:tblCellMar>
          <w:left w:w="70" w:type="dxa"/>
          <w:right w:w="70" w:type="dxa"/>
        </w:tblCellMar>
        <w:tblLook w:val="04A0"/>
      </w:tblPr>
      <w:tblGrid>
        <w:gridCol w:w="3880"/>
        <w:gridCol w:w="186"/>
        <w:gridCol w:w="1759"/>
        <w:gridCol w:w="1701"/>
      </w:tblGrid>
      <w:tr w:rsidR="00691904" w:rsidRPr="00403AD0" w:rsidTr="00691904">
        <w:trPr>
          <w:trHeight w:val="270"/>
        </w:trPr>
        <w:tc>
          <w:tcPr>
            <w:tcW w:w="3880" w:type="dxa"/>
            <w:tcBorders>
              <w:top w:val="nil"/>
              <w:left w:val="nil"/>
              <w:bottom w:val="nil"/>
              <w:right w:val="nil"/>
            </w:tcBorders>
            <w:shd w:val="clear" w:color="000000" w:fill="FFFFFF"/>
            <w:noWrap/>
            <w:vAlign w:val="bottom"/>
            <w:hideMark/>
          </w:tcPr>
          <w:p w:rsidR="00691904" w:rsidRPr="00403AD0" w:rsidRDefault="00691904" w:rsidP="00FA3DE6">
            <w:pPr>
              <w:rPr>
                <w:rFonts w:ascii="Calibri" w:hAnsi="Calibri" w:cs="Calibri"/>
                <w:color w:val="000000"/>
                <w:sz w:val="20"/>
                <w:szCs w:val="20"/>
                <w:lang w:eastAsia="pt-BR"/>
              </w:rPr>
            </w:pPr>
            <w:r>
              <w:rPr>
                <w:rFonts w:ascii="Calibri" w:hAnsi="Calibri" w:cs="Calibri"/>
                <w:color w:val="000000"/>
                <w:sz w:val="20"/>
                <w:szCs w:val="20"/>
                <w:lang w:eastAsia="pt-BR"/>
              </w:rPr>
              <w:t>Instrumentos financeiros por categoria</w:t>
            </w:r>
          </w:p>
        </w:tc>
        <w:tc>
          <w:tcPr>
            <w:tcW w:w="186"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w:t>
            </w:r>
          </w:p>
        </w:tc>
        <w:tc>
          <w:tcPr>
            <w:tcW w:w="3460" w:type="dxa"/>
            <w:gridSpan w:val="2"/>
            <w:tcBorders>
              <w:top w:val="nil"/>
              <w:left w:val="nil"/>
              <w:bottom w:val="nil"/>
              <w:right w:val="nil"/>
            </w:tcBorders>
            <w:shd w:val="clear" w:color="000000" w:fill="FFFFFF"/>
            <w:noWrap/>
            <w:vAlign w:val="bottom"/>
            <w:hideMark/>
          </w:tcPr>
          <w:p w:rsidR="00691904" w:rsidRPr="00403AD0" w:rsidRDefault="00691904" w:rsidP="00403AD0">
            <w:pPr>
              <w:jc w:val="center"/>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xml:space="preserve"> Valor Contábil</w:t>
            </w:r>
            <w:r>
              <w:rPr>
                <w:rFonts w:ascii="Calibri" w:hAnsi="Calibri" w:cs="Calibri"/>
                <w:b/>
                <w:bCs/>
                <w:color w:val="000000"/>
                <w:sz w:val="20"/>
                <w:szCs w:val="20"/>
                <w:lang w:eastAsia="pt-BR"/>
              </w:rPr>
              <w:t xml:space="preserve"> </w:t>
            </w:r>
            <w:r w:rsidRPr="00403AD0">
              <w:rPr>
                <w:rFonts w:ascii="Calibri" w:hAnsi="Calibri" w:cs="Calibri"/>
                <w:b/>
                <w:bCs/>
                <w:color w:val="000000"/>
                <w:sz w:val="20"/>
                <w:szCs w:val="20"/>
                <w:lang w:eastAsia="pt-BR"/>
              </w:rPr>
              <w:t xml:space="preserve">/ Valor Justo </w:t>
            </w:r>
          </w:p>
        </w:tc>
      </w:tr>
      <w:tr w:rsidR="00691904" w:rsidRPr="00403AD0" w:rsidTr="00691904">
        <w:trPr>
          <w:trHeight w:val="270"/>
        </w:trPr>
        <w:tc>
          <w:tcPr>
            <w:tcW w:w="3880" w:type="dxa"/>
            <w:tcBorders>
              <w:top w:val="nil"/>
              <w:left w:val="nil"/>
              <w:bottom w:val="nil"/>
              <w:right w:val="nil"/>
            </w:tcBorders>
            <w:shd w:val="clear" w:color="000000" w:fill="FFFFFF"/>
            <w:noWrap/>
            <w:vAlign w:val="bottom"/>
            <w:hideMark/>
          </w:tcPr>
          <w:p w:rsidR="00691904" w:rsidRPr="00403AD0" w:rsidRDefault="00691904" w:rsidP="00736EEA">
            <w:pPr>
              <w:rPr>
                <w:rFonts w:ascii="Calibri" w:hAnsi="Calibri" w:cs="Calibri"/>
                <w:color w:val="000000"/>
                <w:sz w:val="20"/>
                <w:szCs w:val="20"/>
                <w:lang w:eastAsia="pt-BR"/>
              </w:rPr>
            </w:pPr>
          </w:p>
        </w:tc>
        <w:tc>
          <w:tcPr>
            <w:tcW w:w="186"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w:t>
            </w:r>
          </w:p>
        </w:tc>
        <w:tc>
          <w:tcPr>
            <w:tcW w:w="1759" w:type="dxa"/>
            <w:tcBorders>
              <w:top w:val="nil"/>
              <w:left w:val="nil"/>
              <w:bottom w:val="single" w:sz="4" w:space="0" w:color="auto"/>
              <w:right w:val="nil"/>
            </w:tcBorders>
            <w:shd w:val="clear" w:color="000000" w:fill="FFFFFF"/>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2018</w:t>
            </w:r>
          </w:p>
        </w:tc>
        <w:tc>
          <w:tcPr>
            <w:tcW w:w="1701" w:type="dxa"/>
            <w:tcBorders>
              <w:top w:val="nil"/>
              <w:left w:val="nil"/>
              <w:bottom w:val="single" w:sz="4" w:space="0" w:color="auto"/>
              <w:right w:val="nil"/>
            </w:tcBorders>
            <w:shd w:val="clear" w:color="000000" w:fill="FFFFFF"/>
            <w:hideMark/>
          </w:tcPr>
          <w:p w:rsidR="00691904" w:rsidRPr="00403AD0" w:rsidRDefault="00691904" w:rsidP="00403AD0">
            <w:pPr>
              <w:jc w:val="right"/>
              <w:rPr>
                <w:rFonts w:ascii="Calibri" w:hAnsi="Calibri" w:cs="Calibri"/>
                <w:color w:val="000000"/>
                <w:sz w:val="20"/>
                <w:szCs w:val="20"/>
                <w:lang w:eastAsia="pt-BR"/>
              </w:rPr>
            </w:pPr>
            <w:r w:rsidRPr="00403AD0">
              <w:rPr>
                <w:rFonts w:ascii="Calibri" w:hAnsi="Calibri" w:cs="Calibri"/>
                <w:color w:val="000000"/>
                <w:sz w:val="20"/>
                <w:szCs w:val="20"/>
                <w:lang w:eastAsia="pt-BR"/>
              </w:rPr>
              <w:t>2017</w:t>
            </w:r>
          </w:p>
        </w:tc>
      </w:tr>
      <w:tr w:rsidR="00691904" w:rsidRPr="00403AD0" w:rsidTr="00691904">
        <w:trPr>
          <w:trHeight w:val="300"/>
        </w:trPr>
        <w:tc>
          <w:tcPr>
            <w:tcW w:w="3880" w:type="dxa"/>
            <w:tcBorders>
              <w:top w:val="nil"/>
              <w:left w:val="nil"/>
              <w:bottom w:val="nil"/>
              <w:right w:val="nil"/>
            </w:tcBorders>
            <w:shd w:val="clear" w:color="000000" w:fill="FFFFFF"/>
            <w:noWrap/>
            <w:vAlign w:val="bottom"/>
            <w:hideMark/>
          </w:tcPr>
          <w:p w:rsidR="00691904" w:rsidRPr="00403AD0" w:rsidRDefault="00691904" w:rsidP="00736EEA">
            <w:pPr>
              <w:rPr>
                <w:rFonts w:ascii="Calibri" w:hAnsi="Calibri" w:cs="Calibri"/>
                <w:color w:val="000000"/>
                <w:sz w:val="20"/>
                <w:szCs w:val="20"/>
                <w:lang w:eastAsia="pt-BR"/>
              </w:rPr>
            </w:pPr>
            <w:r w:rsidRPr="00403AD0">
              <w:rPr>
                <w:rFonts w:ascii="Calibri" w:hAnsi="Calibri" w:cs="Calibri"/>
                <w:color w:val="000000"/>
                <w:sz w:val="20"/>
                <w:szCs w:val="20"/>
                <w:lang w:eastAsia="pt-BR"/>
              </w:rPr>
              <w:t>Caixa e equivalentes de caixa</w:t>
            </w:r>
          </w:p>
        </w:tc>
        <w:tc>
          <w:tcPr>
            <w:tcW w:w="186"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w:t>
            </w:r>
          </w:p>
        </w:tc>
        <w:tc>
          <w:tcPr>
            <w:tcW w:w="1759" w:type="dxa"/>
            <w:tcBorders>
              <w:top w:val="nil"/>
              <w:left w:val="nil"/>
              <w:bottom w:val="nil"/>
              <w:right w:val="nil"/>
            </w:tcBorders>
            <w:shd w:val="clear" w:color="000000" w:fill="FFFFFF"/>
            <w:noWrap/>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xml:space="preserve">       2.006.369,52 </w:t>
            </w:r>
          </w:p>
        </w:tc>
        <w:tc>
          <w:tcPr>
            <w:tcW w:w="1701" w:type="dxa"/>
            <w:tcBorders>
              <w:top w:val="nil"/>
              <w:left w:val="nil"/>
              <w:bottom w:val="nil"/>
              <w:right w:val="nil"/>
            </w:tcBorders>
            <w:shd w:val="clear" w:color="000000" w:fill="FFFFFF"/>
            <w:noWrap/>
            <w:vAlign w:val="bottom"/>
            <w:hideMark/>
          </w:tcPr>
          <w:p w:rsidR="00691904" w:rsidRPr="00403AD0" w:rsidRDefault="00691904" w:rsidP="00403AD0">
            <w:pPr>
              <w:jc w:val="right"/>
              <w:rPr>
                <w:rFonts w:ascii="Calibri" w:hAnsi="Calibri" w:cs="Calibri"/>
                <w:color w:val="000000"/>
                <w:sz w:val="20"/>
                <w:szCs w:val="20"/>
                <w:lang w:eastAsia="pt-BR"/>
              </w:rPr>
            </w:pPr>
            <w:r w:rsidRPr="00403AD0">
              <w:rPr>
                <w:rFonts w:ascii="Calibri" w:hAnsi="Calibri" w:cs="Calibri"/>
                <w:color w:val="000000"/>
                <w:sz w:val="20"/>
                <w:szCs w:val="20"/>
                <w:lang w:eastAsia="pt-BR"/>
              </w:rPr>
              <w:t xml:space="preserve">       3.380.539,96 </w:t>
            </w:r>
          </w:p>
        </w:tc>
      </w:tr>
      <w:tr w:rsidR="00691904" w:rsidRPr="00403AD0" w:rsidTr="00691904">
        <w:trPr>
          <w:trHeight w:val="285"/>
        </w:trPr>
        <w:tc>
          <w:tcPr>
            <w:tcW w:w="3880" w:type="dxa"/>
            <w:tcBorders>
              <w:top w:val="nil"/>
              <w:left w:val="nil"/>
              <w:bottom w:val="nil"/>
              <w:right w:val="nil"/>
            </w:tcBorders>
            <w:shd w:val="clear" w:color="000000" w:fill="FFFFFF"/>
            <w:noWrap/>
            <w:vAlign w:val="bottom"/>
            <w:hideMark/>
          </w:tcPr>
          <w:p w:rsidR="00691904" w:rsidRPr="00403AD0" w:rsidRDefault="00691904" w:rsidP="00736EEA">
            <w:pPr>
              <w:rPr>
                <w:rFonts w:ascii="Calibri" w:hAnsi="Calibri" w:cs="Calibri"/>
                <w:color w:val="000000"/>
                <w:sz w:val="20"/>
                <w:szCs w:val="20"/>
                <w:lang w:eastAsia="pt-BR"/>
              </w:rPr>
            </w:pPr>
            <w:r w:rsidRPr="00403AD0">
              <w:rPr>
                <w:rFonts w:ascii="Calibri" w:hAnsi="Calibri" w:cs="Calibri"/>
                <w:color w:val="000000"/>
                <w:sz w:val="20"/>
                <w:szCs w:val="20"/>
                <w:lang w:eastAsia="pt-BR"/>
              </w:rPr>
              <w:t>Aplicações financeiras de terceiros</w:t>
            </w:r>
          </w:p>
        </w:tc>
        <w:tc>
          <w:tcPr>
            <w:tcW w:w="186"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w:t>
            </w:r>
          </w:p>
        </w:tc>
        <w:tc>
          <w:tcPr>
            <w:tcW w:w="1759"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xml:space="preserve">       9.534.182,04 </w:t>
            </w:r>
          </w:p>
        </w:tc>
        <w:tc>
          <w:tcPr>
            <w:tcW w:w="1701"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color w:val="000000"/>
                <w:sz w:val="20"/>
                <w:szCs w:val="20"/>
                <w:lang w:eastAsia="pt-BR"/>
              </w:rPr>
            </w:pPr>
            <w:r w:rsidRPr="00403AD0">
              <w:rPr>
                <w:rFonts w:ascii="Calibri" w:hAnsi="Calibri" w:cs="Calibri"/>
                <w:color w:val="000000"/>
                <w:sz w:val="20"/>
                <w:szCs w:val="20"/>
                <w:lang w:eastAsia="pt-BR"/>
              </w:rPr>
              <w:t xml:space="preserve">     10.656.212,64 </w:t>
            </w:r>
          </w:p>
        </w:tc>
      </w:tr>
      <w:tr w:rsidR="00691904" w:rsidRPr="00403AD0" w:rsidTr="00691904">
        <w:trPr>
          <w:trHeight w:val="285"/>
        </w:trPr>
        <w:tc>
          <w:tcPr>
            <w:tcW w:w="3880" w:type="dxa"/>
            <w:tcBorders>
              <w:top w:val="nil"/>
              <w:left w:val="nil"/>
              <w:bottom w:val="nil"/>
              <w:right w:val="nil"/>
            </w:tcBorders>
            <w:shd w:val="clear" w:color="000000" w:fill="FFFFFF"/>
            <w:noWrap/>
            <w:vAlign w:val="bottom"/>
            <w:hideMark/>
          </w:tcPr>
          <w:p w:rsidR="00691904" w:rsidRPr="00403AD0" w:rsidRDefault="00691904" w:rsidP="00736EEA">
            <w:pPr>
              <w:rPr>
                <w:rFonts w:ascii="Calibri" w:hAnsi="Calibri" w:cs="Calibri"/>
                <w:color w:val="000000"/>
                <w:sz w:val="20"/>
                <w:szCs w:val="20"/>
                <w:lang w:eastAsia="pt-BR"/>
              </w:rPr>
            </w:pPr>
            <w:r w:rsidRPr="00403AD0">
              <w:rPr>
                <w:rFonts w:ascii="Calibri" w:hAnsi="Calibri" w:cs="Calibri"/>
                <w:color w:val="000000"/>
                <w:sz w:val="20"/>
                <w:szCs w:val="20"/>
                <w:lang w:eastAsia="pt-BR"/>
              </w:rPr>
              <w:t>Clientes e outras a receber</w:t>
            </w:r>
          </w:p>
        </w:tc>
        <w:tc>
          <w:tcPr>
            <w:tcW w:w="186"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w:t>
            </w:r>
          </w:p>
        </w:tc>
        <w:tc>
          <w:tcPr>
            <w:tcW w:w="1759" w:type="dxa"/>
            <w:tcBorders>
              <w:top w:val="nil"/>
              <w:left w:val="nil"/>
              <w:bottom w:val="nil"/>
              <w:right w:val="nil"/>
            </w:tcBorders>
            <w:shd w:val="clear" w:color="000000" w:fill="FFFFFF"/>
            <w:noWrap/>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xml:space="preserve">       6.880.640,05 </w:t>
            </w:r>
          </w:p>
        </w:tc>
        <w:tc>
          <w:tcPr>
            <w:tcW w:w="1701" w:type="dxa"/>
            <w:tcBorders>
              <w:top w:val="nil"/>
              <w:left w:val="nil"/>
              <w:bottom w:val="nil"/>
              <w:right w:val="nil"/>
            </w:tcBorders>
            <w:shd w:val="clear" w:color="000000" w:fill="FFFFFF"/>
            <w:noWrap/>
            <w:vAlign w:val="bottom"/>
            <w:hideMark/>
          </w:tcPr>
          <w:p w:rsidR="00691904" w:rsidRPr="00403AD0" w:rsidRDefault="00691904" w:rsidP="00403AD0">
            <w:pPr>
              <w:jc w:val="right"/>
              <w:rPr>
                <w:rFonts w:ascii="Calibri" w:hAnsi="Calibri" w:cs="Calibri"/>
                <w:color w:val="000000"/>
                <w:sz w:val="20"/>
                <w:szCs w:val="20"/>
                <w:lang w:eastAsia="pt-BR"/>
              </w:rPr>
            </w:pPr>
            <w:r w:rsidRPr="00403AD0">
              <w:rPr>
                <w:rFonts w:ascii="Calibri" w:hAnsi="Calibri" w:cs="Calibri"/>
                <w:color w:val="000000"/>
                <w:sz w:val="20"/>
                <w:szCs w:val="20"/>
                <w:lang w:eastAsia="pt-BR"/>
              </w:rPr>
              <w:t xml:space="preserve">     12.230.195,73 </w:t>
            </w:r>
          </w:p>
        </w:tc>
      </w:tr>
      <w:tr w:rsidR="00691904" w:rsidRPr="00403AD0" w:rsidTr="00691904">
        <w:trPr>
          <w:trHeight w:val="285"/>
        </w:trPr>
        <w:tc>
          <w:tcPr>
            <w:tcW w:w="3880" w:type="dxa"/>
            <w:tcBorders>
              <w:top w:val="nil"/>
              <w:left w:val="nil"/>
              <w:bottom w:val="nil"/>
              <w:right w:val="nil"/>
            </w:tcBorders>
            <w:shd w:val="clear" w:color="000000" w:fill="FFFFFF"/>
            <w:noWrap/>
            <w:vAlign w:val="bottom"/>
            <w:hideMark/>
          </w:tcPr>
          <w:p w:rsidR="00691904" w:rsidRPr="00403AD0" w:rsidRDefault="00691904" w:rsidP="00736EEA">
            <w:pPr>
              <w:rPr>
                <w:rFonts w:ascii="Calibri" w:hAnsi="Calibri" w:cs="Calibri"/>
                <w:color w:val="000000"/>
                <w:sz w:val="20"/>
                <w:szCs w:val="20"/>
                <w:lang w:eastAsia="pt-BR"/>
              </w:rPr>
            </w:pPr>
            <w:r w:rsidRPr="00403AD0">
              <w:rPr>
                <w:rFonts w:ascii="Calibri" w:hAnsi="Calibri" w:cs="Calibri"/>
                <w:color w:val="000000"/>
                <w:sz w:val="20"/>
                <w:szCs w:val="20"/>
                <w:lang w:eastAsia="pt-BR"/>
              </w:rPr>
              <w:t>Fornecedores e outras contas a pagar</w:t>
            </w:r>
          </w:p>
        </w:tc>
        <w:tc>
          <w:tcPr>
            <w:tcW w:w="186"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w:t>
            </w:r>
          </w:p>
        </w:tc>
        <w:tc>
          <w:tcPr>
            <w:tcW w:w="1759"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b/>
                <w:bCs/>
                <w:color w:val="000000"/>
                <w:sz w:val="20"/>
                <w:szCs w:val="20"/>
                <w:lang w:eastAsia="pt-BR"/>
              </w:rPr>
            </w:pPr>
            <w:r w:rsidRPr="00403AD0">
              <w:rPr>
                <w:rFonts w:ascii="Calibri" w:hAnsi="Calibri" w:cs="Calibri"/>
                <w:b/>
                <w:bCs/>
                <w:color w:val="000000"/>
                <w:sz w:val="20"/>
                <w:szCs w:val="20"/>
                <w:lang w:eastAsia="pt-BR"/>
              </w:rPr>
              <w:t xml:space="preserve">       6.900.737,84 </w:t>
            </w:r>
          </w:p>
        </w:tc>
        <w:tc>
          <w:tcPr>
            <w:tcW w:w="1701" w:type="dxa"/>
            <w:tcBorders>
              <w:top w:val="nil"/>
              <w:left w:val="nil"/>
              <w:bottom w:val="nil"/>
              <w:right w:val="nil"/>
            </w:tcBorders>
            <w:shd w:val="clear" w:color="000000" w:fill="FFFFFF"/>
            <w:vAlign w:val="bottom"/>
            <w:hideMark/>
          </w:tcPr>
          <w:p w:rsidR="00691904" w:rsidRPr="00403AD0" w:rsidRDefault="00691904" w:rsidP="00403AD0">
            <w:pPr>
              <w:jc w:val="right"/>
              <w:rPr>
                <w:rFonts w:ascii="Calibri" w:hAnsi="Calibri" w:cs="Calibri"/>
                <w:color w:val="000000"/>
                <w:sz w:val="20"/>
                <w:szCs w:val="20"/>
                <w:lang w:eastAsia="pt-BR"/>
              </w:rPr>
            </w:pPr>
            <w:r w:rsidRPr="00403AD0">
              <w:rPr>
                <w:rFonts w:ascii="Calibri" w:hAnsi="Calibri" w:cs="Calibri"/>
                <w:color w:val="000000"/>
                <w:sz w:val="20"/>
                <w:szCs w:val="20"/>
                <w:lang w:eastAsia="pt-BR"/>
              </w:rPr>
              <w:t xml:space="preserve">       7.504.290,60 </w:t>
            </w:r>
          </w:p>
        </w:tc>
      </w:tr>
    </w:tbl>
    <w:p w:rsidR="00403AD0" w:rsidRPr="00536029" w:rsidRDefault="00403AD0" w:rsidP="00EB18D7">
      <w:pPr>
        <w:autoSpaceDE w:val="0"/>
        <w:autoSpaceDN w:val="0"/>
        <w:adjustRightInd w:val="0"/>
        <w:rPr>
          <w:rFonts w:ascii="Calibri" w:hAnsi="Calibri" w:cs="Calibri"/>
          <w:sz w:val="20"/>
          <w:szCs w:val="20"/>
        </w:rPr>
      </w:pPr>
    </w:p>
    <w:p w:rsidR="00EB18D7" w:rsidRDefault="00EB18D7" w:rsidP="00EB18D7">
      <w:pPr>
        <w:autoSpaceDE w:val="0"/>
        <w:autoSpaceDN w:val="0"/>
        <w:adjustRightInd w:val="0"/>
        <w:jc w:val="both"/>
        <w:rPr>
          <w:rFonts w:ascii="Calibri" w:hAnsi="Calibri" w:cs="Calibri"/>
          <w:sz w:val="20"/>
          <w:szCs w:val="20"/>
        </w:rPr>
      </w:pPr>
      <w:r w:rsidRPr="00536029">
        <w:rPr>
          <w:rFonts w:ascii="Calibri" w:hAnsi="Calibri" w:cs="Calibri"/>
          <w:sz w:val="20"/>
          <w:szCs w:val="20"/>
        </w:rPr>
        <w:t>Os valores contábeis dos instrumentos financeiros registrados no balanço patrimonial se equivalem aos se</w:t>
      </w:r>
      <w:r w:rsidR="00F41BB8">
        <w:rPr>
          <w:rFonts w:ascii="Calibri" w:hAnsi="Calibri" w:cs="Calibri"/>
          <w:sz w:val="20"/>
          <w:szCs w:val="20"/>
        </w:rPr>
        <w:t xml:space="preserve">us respectivos valores justos tendo em vista que não estão sujeito à alterações significativas de </w:t>
      </w:r>
      <w:r w:rsidRPr="00536029">
        <w:rPr>
          <w:rFonts w:ascii="Calibri" w:hAnsi="Calibri" w:cs="Calibri"/>
          <w:sz w:val="20"/>
          <w:szCs w:val="20"/>
        </w:rPr>
        <w:t>taxas de juros e alíquotas de impostos e outras variáveis que possam ter efeito sobre sua determinação.</w:t>
      </w:r>
    </w:p>
    <w:p w:rsidR="00EB18D7" w:rsidRPr="00536029" w:rsidRDefault="00EB18D7" w:rsidP="00EB18D7">
      <w:pPr>
        <w:autoSpaceDE w:val="0"/>
        <w:autoSpaceDN w:val="0"/>
        <w:adjustRightInd w:val="0"/>
        <w:jc w:val="both"/>
        <w:rPr>
          <w:rFonts w:ascii="Calibri" w:hAnsi="Calibri" w:cs="Calibri"/>
          <w:sz w:val="20"/>
          <w:szCs w:val="20"/>
        </w:rPr>
      </w:pPr>
      <w:r w:rsidRPr="00536029">
        <w:rPr>
          <w:rFonts w:ascii="Calibri" w:hAnsi="Calibri" w:cs="Calibri"/>
          <w:sz w:val="20"/>
          <w:szCs w:val="20"/>
        </w:rPr>
        <w:t>Os seguintes métodos e premissas foram adotados na determinação do valor justo:</w:t>
      </w:r>
    </w:p>
    <w:p w:rsidR="00EB18D7" w:rsidRPr="00536029" w:rsidRDefault="00EB18D7" w:rsidP="00EB18D7">
      <w:pPr>
        <w:autoSpaceDE w:val="0"/>
        <w:autoSpaceDN w:val="0"/>
        <w:adjustRightInd w:val="0"/>
        <w:jc w:val="both"/>
        <w:rPr>
          <w:rFonts w:ascii="Calibri" w:hAnsi="Calibri" w:cs="Calibri"/>
          <w:sz w:val="20"/>
          <w:szCs w:val="20"/>
        </w:rPr>
      </w:pPr>
      <w:r w:rsidRPr="00536029">
        <w:rPr>
          <w:rFonts w:ascii="Calibri" w:hAnsi="Calibri" w:cs="Calibri"/>
          <w:sz w:val="20"/>
          <w:szCs w:val="20"/>
        </w:rPr>
        <w:t xml:space="preserve">- Aplicações financeiras – </w:t>
      </w:r>
      <w:r w:rsidR="007B228C">
        <w:rPr>
          <w:rFonts w:ascii="Calibri" w:hAnsi="Calibri" w:cs="Calibri"/>
          <w:sz w:val="20"/>
          <w:szCs w:val="20"/>
        </w:rPr>
        <w:t>o</w:t>
      </w:r>
      <w:r w:rsidRPr="00536029">
        <w:rPr>
          <w:rFonts w:ascii="Calibri" w:hAnsi="Calibri" w:cs="Calibri"/>
          <w:sz w:val="20"/>
          <w:szCs w:val="20"/>
        </w:rPr>
        <w:t>s valores contábeis inform</w:t>
      </w:r>
      <w:r w:rsidR="007B228C">
        <w:rPr>
          <w:rFonts w:ascii="Calibri" w:hAnsi="Calibri" w:cs="Calibri"/>
          <w:sz w:val="20"/>
          <w:szCs w:val="20"/>
        </w:rPr>
        <w:t>ados no balanço patrimonial representam o</w:t>
      </w:r>
      <w:r w:rsidRPr="00536029">
        <w:rPr>
          <w:rFonts w:ascii="Calibri" w:hAnsi="Calibri" w:cs="Calibri"/>
          <w:sz w:val="20"/>
          <w:szCs w:val="20"/>
        </w:rPr>
        <w:t xml:space="preserve"> valor justo em virtude de suas taxas de remuneração serem baseadas na variação </w:t>
      </w:r>
      <w:r w:rsidR="00452556" w:rsidRPr="00536029">
        <w:rPr>
          <w:rFonts w:ascii="Calibri" w:hAnsi="Calibri" w:cs="Calibri"/>
          <w:sz w:val="20"/>
          <w:szCs w:val="20"/>
        </w:rPr>
        <w:t>das taxas de renda fixa</w:t>
      </w:r>
      <w:r w:rsidR="00403AD0">
        <w:rPr>
          <w:rFonts w:ascii="Calibri" w:hAnsi="Calibri" w:cs="Calibri"/>
          <w:sz w:val="20"/>
          <w:szCs w:val="20"/>
        </w:rPr>
        <w:t>, com liquidez imediata;</w:t>
      </w:r>
    </w:p>
    <w:p w:rsidR="00EB18D7" w:rsidRPr="00536029" w:rsidRDefault="00EB18D7" w:rsidP="00EB18D7">
      <w:pPr>
        <w:autoSpaceDE w:val="0"/>
        <w:autoSpaceDN w:val="0"/>
        <w:adjustRightInd w:val="0"/>
        <w:jc w:val="both"/>
        <w:rPr>
          <w:rFonts w:ascii="Calibri" w:hAnsi="Calibri" w:cs="Calibri"/>
          <w:sz w:val="20"/>
          <w:szCs w:val="20"/>
        </w:rPr>
      </w:pPr>
      <w:r w:rsidRPr="00536029">
        <w:rPr>
          <w:rFonts w:ascii="Calibri" w:hAnsi="Calibri" w:cs="Calibri"/>
          <w:sz w:val="20"/>
          <w:szCs w:val="20"/>
        </w:rPr>
        <w:t>- Clientes e outras contas a receber</w:t>
      </w:r>
      <w:r w:rsidR="00403AD0">
        <w:rPr>
          <w:rFonts w:ascii="Calibri" w:hAnsi="Calibri" w:cs="Calibri"/>
          <w:sz w:val="20"/>
          <w:szCs w:val="20"/>
        </w:rPr>
        <w:t xml:space="preserve"> </w:t>
      </w:r>
      <w:r w:rsidR="007B228C">
        <w:rPr>
          <w:rFonts w:ascii="Calibri" w:hAnsi="Calibri" w:cs="Calibri"/>
          <w:sz w:val="20"/>
          <w:szCs w:val="20"/>
        </w:rPr>
        <w:t xml:space="preserve">– </w:t>
      </w:r>
      <w:r w:rsidR="00403AD0">
        <w:rPr>
          <w:rFonts w:ascii="Calibri" w:hAnsi="Calibri" w:cs="Calibri"/>
          <w:sz w:val="20"/>
          <w:szCs w:val="20"/>
        </w:rPr>
        <w:t xml:space="preserve">São classificados como ativos financeiros e </w:t>
      </w:r>
      <w:r w:rsidR="007B228C">
        <w:rPr>
          <w:rFonts w:ascii="Calibri" w:hAnsi="Calibri" w:cs="Calibri"/>
          <w:sz w:val="20"/>
          <w:szCs w:val="20"/>
        </w:rPr>
        <w:t>d</w:t>
      </w:r>
      <w:r w:rsidR="00403AD0">
        <w:rPr>
          <w:rFonts w:ascii="Calibri" w:hAnsi="Calibri" w:cs="Calibri"/>
          <w:sz w:val="20"/>
          <w:szCs w:val="20"/>
        </w:rPr>
        <w:t xml:space="preserve">ecorrem, principalmente, </w:t>
      </w:r>
      <w:r w:rsidRPr="00536029">
        <w:rPr>
          <w:rFonts w:ascii="Calibri" w:hAnsi="Calibri" w:cs="Calibri"/>
          <w:sz w:val="20"/>
          <w:szCs w:val="20"/>
        </w:rPr>
        <w:t>das operações da Entidade, sendo mensurados pelo custo amortizado e estão regi</w:t>
      </w:r>
      <w:r w:rsidR="007B228C">
        <w:rPr>
          <w:rFonts w:ascii="Calibri" w:hAnsi="Calibri" w:cs="Calibri"/>
          <w:sz w:val="20"/>
          <w:szCs w:val="20"/>
        </w:rPr>
        <w:t xml:space="preserve">strados pelo seu valor original </w:t>
      </w:r>
      <w:r w:rsidRPr="00536029">
        <w:rPr>
          <w:rFonts w:ascii="Calibri" w:hAnsi="Calibri" w:cs="Calibri"/>
          <w:sz w:val="20"/>
          <w:szCs w:val="20"/>
        </w:rPr>
        <w:t xml:space="preserve">deduzido </w:t>
      </w:r>
      <w:r w:rsidR="007B228C">
        <w:rPr>
          <w:rFonts w:ascii="Calibri" w:hAnsi="Calibri" w:cs="Calibri"/>
          <w:sz w:val="20"/>
          <w:szCs w:val="20"/>
        </w:rPr>
        <w:t xml:space="preserve">de provisão para perda ao valor recuperável e </w:t>
      </w:r>
      <w:r w:rsidRPr="00536029">
        <w:rPr>
          <w:rFonts w:ascii="Calibri" w:hAnsi="Calibri" w:cs="Calibri"/>
          <w:sz w:val="20"/>
          <w:szCs w:val="20"/>
        </w:rPr>
        <w:t>ajuste a valor presente</w:t>
      </w:r>
      <w:r w:rsidR="00452556" w:rsidRPr="00536029">
        <w:rPr>
          <w:rFonts w:ascii="Calibri" w:hAnsi="Calibri" w:cs="Calibri"/>
          <w:sz w:val="20"/>
          <w:szCs w:val="20"/>
        </w:rPr>
        <w:t>,</w:t>
      </w:r>
      <w:r w:rsidRPr="00536029">
        <w:rPr>
          <w:rFonts w:ascii="Calibri" w:hAnsi="Calibri" w:cs="Calibri"/>
          <w:sz w:val="20"/>
          <w:szCs w:val="20"/>
        </w:rPr>
        <w:t xml:space="preserve"> quand</w:t>
      </w:r>
      <w:r w:rsidR="00403AD0">
        <w:rPr>
          <w:rFonts w:ascii="Calibri" w:hAnsi="Calibri" w:cs="Calibri"/>
          <w:sz w:val="20"/>
          <w:szCs w:val="20"/>
        </w:rPr>
        <w:t>o aplicável. O valor contábil</w:t>
      </w:r>
      <w:r w:rsidRPr="00536029">
        <w:rPr>
          <w:rFonts w:ascii="Calibri" w:hAnsi="Calibri" w:cs="Calibri"/>
          <w:sz w:val="20"/>
          <w:szCs w:val="20"/>
        </w:rPr>
        <w:t xml:space="preserve"> </w:t>
      </w:r>
      <w:r w:rsidR="007B228C">
        <w:rPr>
          <w:rFonts w:ascii="Calibri" w:hAnsi="Calibri" w:cs="Calibri"/>
          <w:sz w:val="20"/>
          <w:szCs w:val="20"/>
        </w:rPr>
        <w:t>representa o valor</w:t>
      </w:r>
      <w:r w:rsidRPr="00536029">
        <w:rPr>
          <w:rFonts w:ascii="Calibri" w:hAnsi="Calibri" w:cs="Calibri"/>
          <w:sz w:val="20"/>
          <w:szCs w:val="20"/>
        </w:rPr>
        <w:t xml:space="preserve"> justo tendo em vista </w:t>
      </w:r>
      <w:r w:rsidR="00403AD0">
        <w:rPr>
          <w:rFonts w:ascii="Calibri" w:hAnsi="Calibri" w:cs="Calibri"/>
          <w:sz w:val="20"/>
          <w:szCs w:val="20"/>
        </w:rPr>
        <w:t xml:space="preserve">a natureza dos instrumentos e/ou </w:t>
      </w:r>
      <w:r w:rsidRPr="00536029">
        <w:rPr>
          <w:rFonts w:ascii="Calibri" w:hAnsi="Calibri" w:cs="Calibri"/>
          <w:sz w:val="20"/>
          <w:szCs w:val="20"/>
        </w:rPr>
        <w:t xml:space="preserve">prazo de </w:t>
      </w:r>
      <w:r w:rsidR="00403AD0">
        <w:rPr>
          <w:rFonts w:ascii="Calibri" w:hAnsi="Calibri" w:cs="Calibri"/>
          <w:sz w:val="20"/>
          <w:szCs w:val="20"/>
        </w:rPr>
        <w:t>vencimento</w:t>
      </w:r>
      <w:r w:rsidR="007B228C">
        <w:rPr>
          <w:rFonts w:ascii="Calibri" w:hAnsi="Calibri" w:cs="Calibri"/>
          <w:sz w:val="20"/>
          <w:szCs w:val="20"/>
        </w:rPr>
        <w:t xml:space="preserve"> </w:t>
      </w:r>
      <w:r w:rsidR="00403AD0">
        <w:rPr>
          <w:rFonts w:ascii="Calibri" w:hAnsi="Calibri" w:cs="Calibri"/>
          <w:sz w:val="20"/>
          <w:szCs w:val="20"/>
        </w:rPr>
        <w:t>dos títulos;</w:t>
      </w:r>
    </w:p>
    <w:p w:rsidR="00EB18D7" w:rsidRPr="00536029" w:rsidRDefault="00EB18D7" w:rsidP="00EB18D7">
      <w:pPr>
        <w:autoSpaceDE w:val="0"/>
        <w:autoSpaceDN w:val="0"/>
        <w:adjustRightInd w:val="0"/>
        <w:jc w:val="both"/>
        <w:rPr>
          <w:rFonts w:ascii="Calibri" w:hAnsi="Calibri" w:cs="Calibri"/>
          <w:sz w:val="20"/>
          <w:szCs w:val="20"/>
        </w:rPr>
      </w:pPr>
      <w:r w:rsidRPr="00F41BB8">
        <w:rPr>
          <w:rFonts w:ascii="Calibri" w:hAnsi="Calibri" w:cs="Calibri"/>
          <w:sz w:val="20"/>
          <w:szCs w:val="20"/>
        </w:rPr>
        <w:t xml:space="preserve">- </w:t>
      </w:r>
      <w:r w:rsidR="00536029" w:rsidRPr="00F41BB8">
        <w:rPr>
          <w:rFonts w:ascii="Calibri" w:hAnsi="Calibri" w:cs="Calibri"/>
          <w:sz w:val="20"/>
          <w:szCs w:val="20"/>
        </w:rPr>
        <w:t>Fornecedores e outras contas a receber</w:t>
      </w:r>
      <w:r w:rsidRPr="00F41BB8">
        <w:rPr>
          <w:rFonts w:ascii="Calibri" w:hAnsi="Calibri" w:cs="Calibri"/>
          <w:sz w:val="20"/>
          <w:szCs w:val="20"/>
        </w:rPr>
        <w:t xml:space="preserve"> – São classificados como passivos financeiros </w:t>
      </w:r>
      <w:r w:rsidR="00403AD0">
        <w:rPr>
          <w:rFonts w:ascii="Calibri" w:hAnsi="Calibri" w:cs="Calibri"/>
          <w:sz w:val="20"/>
          <w:szCs w:val="20"/>
        </w:rPr>
        <w:t>é</w:t>
      </w:r>
      <w:r w:rsidRPr="00F41BB8">
        <w:rPr>
          <w:rFonts w:ascii="Calibri" w:hAnsi="Calibri" w:cs="Calibri"/>
          <w:sz w:val="20"/>
          <w:szCs w:val="20"/>
        </w:rPr>
        <w:t xml:space="preserve"> mensurados do custo amortizado de acordo com as</w:t>
      </w:r>
      <w:r w:rsidR="00403AD0">
        <w:rPr>
          <w:rFonts w:ascii="Calibri" w:hAnsi="Calibri" w:cs="Calibri"/>
          <w:sz w:val="20"/>
          <w:szCs w:val="20"/>
        </w:rPr>
        <w:t xml:space="preserve"> condições contratuais</w:t>
      </w:r>
      <w:r w:rsidRPr="00F41BB8">
        <w:rPr>
          <w:rFonts w:ascii="Calibri" w:hAnsi="Calibri" w:cs="Calibri"/>
          <w:sz w:val="20"/>
          <w:szCs w:val="20"/>
        </w:rPr>
        <w:t xml:space="preserve">. Os valores justos destes </w:t>
      </w:r>
      <w:r w:rsidR="00536029" w:rsidRPr="00F41BB8">
        <w:rPr>
          <w:rFonts w:ascii="Calibri" w:hAnsi="Calibri" w:cs="Calibri"/>
          <w:sz w:val="20"/>
          <w:szCs w:val="20"/>
        </w:rPr>
        <w:t>passivos</w:t>
      </w:r>
      <w:r w:rsidRPr="00F41BB8">
        <w:rPr>
          <w:rFonts w:ascii="Calibri" w:hAnsi="Calibri" w:cs="Calibri"/>
          <w:sz w:val="20"/>
          <w:szCs w:val="20"/>
        </w:rPr>
        <w:t xml:space="preserve"> são similares aos seus valores contábeis, por se tratarem de instrumentos financeiros com taxas que se equivalem às taxas de mercado e por possuírem características </w:t>
      </w:r>
      <w:r w:rsidR="00403AD0">
        <w:rPr>
          <w:rFonts w:ascii="Calibri" w:hAnsi="Calibri" w:cs="Calibri"/>
          <w:sz w:val="20"/>
          <w:szCs w:val="20"/>
        </w:rPr>
        <w:t>especificas definidas em instrumentos contratuais</w:t>
      </w:r>
      <w:r w:rsidRPr="00F41BB8">
        <w:rPr>
          <w:rFonts w:ascii="Calibri" w:hAnsi="Calibri" w:cs="Calibri"/>
          <w:sz w:val="20"/>
          <w:szCs w:val="20"/>
        </w:rPr>
        <w:t>.</w:t>
      </w:r>
    </w:p>
    <w:p w:rsidR="00EB18D7" w:rsidRPr="00536029" w:rsidRDefault="00EB18D7" w:rsidP="00EB18D7">
      <w:pPr>
        <w:autoSpaceDE w:val="0"/>
        <w:autoSpaceDN w:val="0"/>
        <w:adjustRightInd w:val="0"/>
        <w:jc w:val="both"/>
        <w:rPr>
          <w:rFonts w:ascii="Calibri" w:hAnsi="Calibri" w:cs="Calibri"/>
          <w:sz w:val="20"/>
          <w:szCs w:val="20"/>
        </w:rPr>
      </w:pPr>
    </w:p>
    <w:p w:rsidR="00F41BB8" w:rsidRDefault="00F41BB8" w:rsidP="0041483C">
      <w:pPr>
        <w:spacing w:line="276" w:lineRule="auto"/>
        <w:jc w:val="center"/>
        <w:rPr>
          <w:rFonts w:ascii="Calibri" w:hAnsi="Calibri" w:cs="Calibri"/>
          <w:b/>
        </w:rPr>
      </w:pPr>
    </w:p>
    <w:p w:rsidR="00E5427D" w:rsidRPr="00536029" w:rsidRDefault="0041483C" w:rsidP="0041483C">
      <w:pPr>
        <w:spacing w:line="276" w:lineRule="auto"/>
        <w:jc w:val="center"/>
        <w:rPr>
          <w:rFonts w:ascii="Calibri" w:hAnsi="Calibri" w:cs="Calibri"/>
          <w:b/>
        </w:rPr>
      </w:pPr>
      <w:r w:rsidRPr="00536029">
        <w:rPr>
          <w:rFonts w:ascii="Calibri" w:hAnsi="Calibri" w:cs="Calibri"/>
          <w:b/>
        </w:rPr>
        <w:t>José Armênio de Brito Cruz</w:t>
      </w:r>
    </w:p>
    <w:p w:rsidR="0041483C" w:rsidRPr="00536029" w:rsidRDefault="0041483C" w:rsidP="0041483C">
      <w:pPr>
        <w:widowControl w:val="0"/>
        <w:tabs>
          <w:tab w:val="left" w:pos="5040"/>
        </w:tabs>
        <w:jc w:val="center"/>
        <w:rPr>
          <w:rFonts w:ascii="Calibri" w:hAnsi="Calibri" w:cs="Calibri"/>
        </w:rPr>
      </w:pPr>
      <w:r w:rsidRPr="00536029">
        <w:rPr>
          <w:rFonts w:ascii="Calibri" w:hAnsi="Calibri" w:cs="Calibri"/>
        </w:rPr>
        <w:t>Presidente</w:t>
      </w:r>
    </w:p>
    <w:p w:rsidR="0041483C" w:rsidRPr="00536029" w:rsidRDefault="0041483C" w:rsidP="0041483C">
      <w:pPr>
        <w:widowControl w:val="0"/>
        <w:tabs>
          <w:tab w:val="left" w:pos="5040"/>
        </w:tabs>
        <w:jc w:val="center"/>
        <w:rPr>
          <w:rFonts w:ascii="Calibri" w:hAnsi="Calibri" w:cs="Calibri"/>
        </w:rPr>
      </w:pPr>
    </w:p>
    <w:p w:rsidR="0041483C" w:rsidRPr="00536029" w:rsidRDefault="0041483C" w:rsidP="0041483C">
      <w:pPr>
        <w:widowControl w:val="0"/>
        <w:tabs>
          <w:tab w:val="left" w:pos="5040"/>
        </w:tabs>
        <w:jc w:val="center"/>
        <w:rPr>
          <w:rFonts w:ascii="Calibri" w:hAnsi="Calibri" w:cs="Calibri"/>
        </w:rPr>
      </w:pPr>
    </w:p>
    <w:p w:rsidR="0041483C" w:rsidRPr="00536029" w:rsidRDefault="004C291E" w:rsidP="0041483C">
      <w:pPr>
        <w:widowControl w:val="0"/>
        <w:tabs>
          <w:tab w:val="left" w:pos="5040"/>
        </w:tabs>
        <w:jc w:val="center"/>
        <w:rPr>
          <w:rFonts w:ascii="Calibri" w:hAnsi="Calibri" w:cs="Calibri"/>
          <w:b/>
        </w:rPr>
      </w:pPr>
      <w:r>
        <w:rPr>
          <w:rFonts w:ascii="Calibri" w:hAnsi="Calibri" w:cs="Calibri"/>
          <w:b/>
        </w:rPr>
        <w:t>José Toledo Marques Neto</w:t>
      </w:r>
    </w:p>
    <w:p w:rsidR="0041483C" w:rsidRPr="00536029" w:rsidRDefault="0041483C" w:rsidP="0041483C">
      <w:pPr>
        <w:widowControl w:val="0"/>
        <w:tabs>
          <w:tab w:val="left" w:pos="5040"/>
        </w:tabs>
        <w:jc w:val="center"/>
        <w:rPr>
          <w:rFonts w:ascii="Calibri" w:hAnsi="Calibri" w:cs="Calibri"/>
        </w:rPr>
      </w:pPr>
      <w:r w:rsidRPr="00536029">
        <w:rPr>
          <w:rFonts w:ascii="Calibri" w:hAnsi="Calibri" w:cs="Calibri"/>
        </w:rPr>
        <w:t>Diretor Administrativo e Financeiro</w:t>
      </w:r>
    </w:p>
    <w:p w:rsidR="00E5427D" w:rsidRPr="00536029" w:rsidRDefault="00E5427D" w:rsidP="0041483C">
      <w:pPr>
        <w:jc w:val="center"/>
        <w:rPr>
          <w:rFonts w:ascii="Calibri" w:hAnsi="Calibri" w:cs="Calibri"/>
        </w:rPr>
      </w:pPr>
    </w:p>
    <w:p w:rsidR="00E5427D" w:rsidRPr="00536029" w:rsidRDefault="00E5427D" w:rsidP="0041483C">
      <w:pPr>
        <w:jc w:val="center"/>
        <w:rPr>
          <w:rFonts w:ascii="Calibri" w:hAnsi="Calibri" w:cs="Calibri"/>
        </w:rPr>
      </w:pPr>
    </w:p>
    <w:p w:rsidR="00E5427D" w:rsidRPr="00536029" w:rsidRDefault="0041483C" w:rsidP="0041483C">
      <w:pPr>
        <w:jc w:val="center"/>
        <w:rPr>
          <w:rFonts w:ascii="Calibri" w:hAnsi="Calibri" w:cs="Calibri"/>
          <w:b/>
        </w:rPr>
      </w:pPr>
      <w:r w:rsidRPr="00536029">
        <w:rPr>
          <w:rFonts w:ascii="Calibri" w:hAnsi="Calibri" w:cs="Calibri"/>
          <w:b/>
        </w:rPr>
        <w:t>Erika Alves Santos e Silva</w:t>
      </w:r>
    </w:p>
    <w:p w:rsidR="00E5427D" w:rsidRPr="00536029" w:rsidRDefault="00E5427D" w:rsidP="0041483C">
      <w:pPr>
        <w:jc w:val="center"/>
        <w:rPr>
          <w:rFonts w:ascii="Calibri" w:hAnsi="Calibri" w:cs="Calibri"/>
        </w:rPr>
      </w:pPr>
      <w:r w:rsidRPr="00536029">
        <w:rPr>
          <w:rFonts w:ascii="Calibri" w:hAnsi="Calibri" w:cs="Calibri"/>
        </w:rPr>
        <w:t>Gerente de Contabilidade e Patrimônio</w:t>
      </w:r>
    </w:p>
    <w:p w:rsidR="00CD06DC" w:rsidRPr="00536029" w:rsidRDefault="00E5427D" w:rsidP="0041483C">
      <w:pPr>
        <w:jc w:val="center"/>
        <w:rPr>
          <w:rFonts w:ascii="Calibri" w:hAnsi="Calibri" w:cs="Calibri"/>
        </w:rPr>
      </w:pPr>
      <w:r w:rsidRPr="00536029">
        <w:rPr>
          <w:rFonts w:ascii="Calibri" w:hAnsi="Calibri" w:cs="Calibri"/>
        </w:rPr>
        <w:t>CRC/SP 267548/O-4</w:t>
      </w:r>
    </w:p>
    <w:p w:rsidR="00747329" w:rsidRDefault="007A66AD" w:rsidP="00C27C5D">
      <w:pPr>
        <w:ind w:left="454"/>
        <w:jc w:val="center"/>
        <w:rPr>
          <w:rFonts w:ascii="Calibri" w:hAnsi="Calibri" w:cs="Calibri"/>
        </w:rPr>
      </w:pPr>
      <w:r w:rsidRPr="00536029">
        <w:rPr>
          <w:rFonts w:ascii="Calibri" w:hAnsi="Calibri" w:cs="Calibri"/>
        </w:rPr>
        <w:br w:type="page"/>
      </w:r>
    </w:p>
    <w:p w:rsidR="00C27C5D" w:rsidRPr="00536029" w:rsidRDefault="00C27C5D" w:rsidP="00C27C5D">
      <w:pPr>
        <w:ind w:left="454"/>
        <w:jc w:val="center"/>
        <w:rPr>
          <w:rFonts w:ascii="Calibri" w:hAnsi="Calibri" w:cs="Calibri"/>
          <w:b/>
          <w:sz w:val="22"/>
          <w:szCs w:val="22"/>
        </w:rPr>
      </w:pPr>
      <w:r w:rsidRPr="00536029">
        <w:rPr>
          <w:rFonts w:ascii="Calibri" w:hAnsi="Calibri" w:cs="Calibri"/>
          <w:b/>
          <w:sz w:val="22"/>
          <w:szCs w:val="22"/>
        </w:rPr>
        <w:t xml:space="preserve">PARECER DO CONSELHO FISCAL </w:t>
      </w:r>
    </w:p>
    <w:p w:rsidR="00C27C5D" w:rsidRPr="00536029" w:rsidRDefault="00C27C5D" w:rsidP="00C27C5D">
      <w:pPr>
        <w:ind w:left="454"/>
        <w:rPr>
          <w:rFonts w:ascii="Calibri" w:hAnsi="Calibri" w:cs="Calibri"/>
          <w:sz w:val="22"/>
          <w:szCs w:val="22"/>
        </w:rPr>
      </w:pPr>
    </w:p>
    <w:p w:rsidR="00C27C5D" w:rsidRPr="00536029" w:rsidRDefault="00C27C5D" w:rsidP="00747329">
      <w:pPr>
        <w:jc w:val="both"/>
        <w:rPr>
          <w:rFonts w:ascii="Calibri" w:hAnsi="Calibri" w:cs="Calibri"/>
          <w:sz w:val="22"/>
          <w:szCs w:val="22"/>
        </w:rPr>
      </w:pPr>
      <w:r w:rsidRPr="00536029">
        <w:rPr>
          <w:rFonts w:ascii="Calibri" w:hAnsi="Calibri" w:cs="Calibri"/>
          <w:sz w:val="22"/>
          <w:szCs w:val="22"/>
        </w:rPr>
        <w:t>Os membros do Conselho Fiscal da São Paulo Urbanismo - SP-Urbanismo, no cumprimento de suas atribuições contratuais, conforme cláusula 7ª do contrato social, examinaram as Demonstrações Financeiras relativas ao exercício 201</w:t>
      </w:r>
      <w:r w:rsidR="00747329">
        <w:rPr>
          <w:rFonts w:ascii="Calibri" w:hAnsi="Calibri" w:cs="Calibri"/>
          <w:sz w:val="22"/>
          <w:szCs w:val="22"/>
        </w:rPr>
        <w:t>8</w:t>
      </w:r>
      <w:r w:rsidRPr="00536029">
        <w:rPr>
          <w:rFonts w:ascii="Calibri" w:hAnsi="Calibri" w:cs="Calibri"/>
          <w:sz w:val="22"/>
          <w:szCs w:val="22"/>
        </w:rPr>
        <w:t>, composta pelos Balanços Patrimoniais, Demonstrações dos Resultados, das Mutações do Patrimônio Líquido, Demonstrações dos Valores Adicionados e dos Fluxos de Caixa, complementadas pelas Notas Explicativas.</w:t>
      </w:r>
    </w:p>
    <w:p w:rsidR="00C27C5D" w:rsidRPr="00536029" w:rsidRDefault="00C27C5D" w:rsidP="00747329">
      <w:pPr>
        <w:jc w:val="both"/>
        <w:rPr>
          <w:rFonts w:ascii="Calibri" w:hAnsi="Calibri" w:cs="Calibri"/>
          <w:sz w:val="22"/>
          <w:szCs w:val="22"/>
        </w:rPr>
      </w:pPr>
      <w:r w:rsidRPr="00536029">
        <w:rPr>
          <w:rFonts w:ascii="Calibri" w:hAnsi="Calibri" w:cs="Calibri"/>
          <w:sz w:val="22"/>
          <w:szCs w:val="22"/>
        </w:rPr>
        <w:t>Após análise fundamentada no Parecer da empresa de auditoria independente</w:t>
      </w:r>
      <w:r w:rsidR="002164EB" w:rsidRPr="00536029">
        <w:rPr>
          <w:rFonts w:ascii="Calibri" w:hAnsi="Calibri" w:cs="Calibri"/>
          <w:sz w:val="22"/>
          <w:szCs w:val="22"/>
        </w:rPr>
        <w:t xml:space="preserve"> </w:t>
      </w:r>
      <w:r w:rsidRPr="00536029">
        <w:rPr>
          <w:rFonts w:ascii="Calibri" w:hAnsi="Calibri" w:cs="Calibri"/>
          <w:sz w:val="22"/>
          <w:szCs w:val="22"/>
        </w:rPr>
        <w:t>Audimec Auditores Independentes S/S EPP os Conselheiros entenderam que as Demonstrações Financeiras reproduzem com fidelidade a situação patrimonial e econômica da empresa, estando assim em condições de aprovação pelo Conselho de Administração.</w:t>
      </w:r>
    </w:p>
    <w:p w:rsidR="00C27C5D" w:rsidRPr="00536029" w:rsidRDefault="00C27C5D" w:rsidP="00747329">
      <w:pPr>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r w:rsidRPr="00536029">
        <w:rPr>
          <w:rFonts w:ascii="Calibri" w:hAnsi="Calibri" w:cs="Calibri"/>
          <w:sz w:val="22"/>
          <w:szCs w:val="22"/>
        </w:rPr>
        <w:t xml:space="preserve">São Paulo, </w:t>
      </w:r>
      <w:r w:rsidR="00103F95">
        <w:rPr>
          <w:rFonts w:ascii="Calibri" w:hAnsi="Calibri" w:cs="Calibri"/>
          <w:sz w:val="22"/>
          <w:szCs w:val="22"/>
        </w:rPr>
        <w:t>11</w:t>
      </w:r>
      <w:r w:rsidRPr="00536029">
        <w:rPr>
          <w:rFonts w:ascii="Calibri" w:hAnsi="Calibri" w:cs="Calibri"/>
          <w:sz w:val="22"/>
          <w:szCs w:val="22"/>
        </w:rPr>
        <w:t xml:space="preserve"> de </w:t>
      </w:r>
      <w:r w:rsidR="00747329">
        <w:rPr>
          <w:rFonts w:ascii="Calibri" w:hAnsi="Calibri" w:cs="Calibri"/>
          <w:sz w:val="22"/>
          <w:szCs w:val="22"/>
        </w:rPr>
        <w:t>abril</w:t>
      </w:r>
      <w:r w:rsidRPr="00536029">
        <w:rPr>
          <w:rFonts w:ascii="Calibri" w:hAnsi="Calibri" w:cs="Calibri"/>
          <w:sz w:val="22"/>
          <w:szCs w:val="22"/>
        </w:rPr>
        <w:t xml:space="preserve"> de 201</w:t>
      </w:r>
      <w:r w:rsidR="00747329">
        <w:rPr>
          <w:rFonts w:ascii="Calibri" w:hAnsi="Calibri" w:cs="Calibri"/>
          <w:sz w:val="22"/>
          <w:szCs w:val="22"/>
        </w:rPr>
        <w:t>9</w:t>
      </w:r>
      <w:r w:rsidRPr="00536029">
        <w:rPr>
          <w:rFonts w:ascii="Calibri" w:hAnsi="Calibri" w:cs="Calibri"/>
          <w:sz w:val="22"/>
          <w:szCs w:val="22"/>
        </w:rPr>
        <w:t xml:space="preserve">. </w:t>
      </w:r>
    </w:p>
    <w:p w:rsidR="00C27C5D" w:rsidRPr="00536029" w:rsidRDefault="00C27C5D"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p>
    <w:p w:rsidR="00C27C5D" w:rsidRPr="00536029" w:rsidRDefault="00090204" w:rsidP="00747329">
      <w:pPr>
        <w:pStyle w:val="Cabealho"/>
        <w:jc w:val="both"/>
        <w:rPr>
          <w:rFonts w:ascii="Calibri" w:hAnsi="Calibri" w:cs="Calibri"/>
          <w:sz w:val="22"/>
          <w:szCs w:val="22"/>
        </w:rPr>
      </w:pPr>
      <w:r w:rsidRPr="00090204">
        <w:rPr>
          <w:rFonts w:ascii="Calibri" w:hAnsi="Calibri" w:cs="Calibri"/>
          <w:sz w:val="22"/>
          <w:szCs w:val="22"/>
        </w:rPr>
        <w:t>Carlos Alberto Pessoa</w:t>
      </w:r>
    </w:p>
    <w:p w:rsidR="00C27C5D" w:rsidRDefault="00C27C5D" w:rsidP="00747329">
      <w:pPr>
        <w:pStyle w:val="Cabealho"/>
        <w:jc w:val="both"/>
        <w:rPr>
          <w:rFonts w:ascii="Calibri" w:hAnsi="Calibri" w:cs="Calibri"/>
          <w:sz w:val="22"/>
          <w:szCs w:val="22"/>
        </w:rPr>
      </w:pPr>
    </w:p>
    <w:p w:rsidR="00090204" w:rsidRPr="00536029" w:rsidRDefault="00090204"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p>
    <w:p w:rsidR="00C27C5D" w:rsidRPr="00536029" w:rsidRDefault="00090204" w:rsidP="00747329">
      <w:pPr>
        <w:pStyle w:val="Cabealho"/>
        <w:jc w:val="both"/>
        <w:rPr>
          <w:rFonts w:ascii="Calibri" w:hAnsi="Calibri" w:cs="Calibri"/>
          <w:sz w:val="22"/>
          <w:szCs w:val="22"/>
        </w:rPr>
      </w:pPr>
      <w:r w:rsidRPr="00090204">
        <w:rPr>
          <w:rFonts w:ascii="Calibri" w:hAnsi="Calibri" w:cs="Calibri"/>
          <w:sz w:val="22"/>
          <w:szCs w:val="22"/>
        </w:rPr>
        <w:t>Fabiano Martins de Oliveira</w:t>
      </w:r>
    </w:p>
    <w:p w:rsidR="00C27C5D" w:rsidRPr="00536029" w:rsidRDefault="00C27C5D" w:rsidP="00747329">
      <w:pPr>
        <w:pStyle w:val="Cabealho"/>
        <w:jc w:val="both"/>
        <w:rPr>
          <w:rFonts w:ascii="Calibri" w:hAnsi="Calibri" w:cs="Calibri"/>
          <w:sz w:val="22"/>
          <w:szCs w:val="22"/>
        </w:rPr>
      </w:pPr>
    </w:p>
    <w:p w:rsidR="00C27C5D" w:rsidRDefault="00C27C5D" w:rsidP="00747329">
      <w:pPr>
        <w:pStyle w:val="Cabealho"/>
        <w:jc w:val="both"/>
        <w:rPr>
          <w:rFonts w:ascii="Calibri" w:hAnsi="Calibri" w:cs="Calibri"/>
          <w:sz w:val="22"/>
          <w:szCs w:val="22"/>
        </w:rPr>
      </w:pPr>
    </w:p>
    <w:p w:rsidR="00090204" w:rsidRPr="00536029" w:rsidRDefault="00090204"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r w:rsidRPr="00536029">
        <w:rPr>
          <w:rFonts w:ascii="Calibri" w:hAnsi="Calibri" w:cs="Calibri"/>
          <w:sz w:val="22"/>
          <w:szCs w:val="22"/>
        </w:rPr>
        <w:t>Marcoantonio Marques de Oliveira</w:t>
      </w:r>
    </w:p>
    <w:p w:rsidR="00C27C5D" w:rsidRPr="00536029" w:rsidRDefault="00C27C5D"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p>
    <w:p w:rsidR="00C27C5D" w:rsidRPr="00536029" w:rsidRDefault="00C27C5D" w:rsidP="00747329">
      <w:pPr>
        <w:pStyle w:val="Cabealho"/>
        <w:jc w:val="both"/>
        <w:rPr>
          <w:rFonts w:ascii="Calibri" w:hAnsi="Calibri" w:cs="Calibri"/>
          <w:sz w:val="22"/>
          <w:szCs w:val="22"/>
        </w:rPr>
      </w:pPr>
      <w:r w:rsidRPr="00536029">
        <w:rPr>
          <w:rFonts w:ascii="Calibri" w:hAnsi="Calibri" w:cs="Calibri"/>
          <w:sz w:val="22"/>
          <w:szCs w:val="22"/>
        </w:rPr>
        <w:t>Sideval Francisco Aroni</w:t>
      </w:r>
    </w:p>
    <w:p w:rsidR="00C27C5D" w:rsidRPr="00536029" w:rsidRDefault="007A66AD" w:rsidP="00C27C5D">
      <w:pPr>
        <w:jc w:val="center"/>
        <w:rPr>
          <w:rFonts w:ascii="Calibri" w:hAnsi="Calibri" w:cs="Calibri"/>
          <w:b/>
          <w:sz w:val="22"/>
          <w:szCs w:val="22"/>
        </w:rPr>
      </w:pPr>
      <w:r w:rsidRPr="00536029">
        <w:rPr>
          <w:rFonts w:ascii="Calibri" w:hAnsi="Calibri" w:cs="Calibri"/>
          <w:sz w:val="22"/>
          <w:szCs w:val="22"/>
        </w:rPr>
        <w:br w:type="page"/>
      </w:r>
      <w:r w:rsidR="00C27C5D" w:rsidRPr="00536029">
        <w:rPr>
          <w:rFonts w:ascii="Calibri" w:hAnsi="Calibri" w:cs="Calibri"/>
          <w:b/>
          <w:sz w:val="22"/>
          <w:szCs w:val="22"/>
        </w:rPr>
        <w:lastRenderedPageBreak/>
        <w:t>PARECER DO CONSELHO DE ADMINISTRAÇÃO</w:t>
      </w:r>
    </w:p>
    <w:p w:rsidR="00C27C5D" w:rsidRPr="00536029" w:rsidRDefault="00C27C5D" w:rsidP="00C27C5D">
      <w:pPr>
        <w:jc w:val="center"/>
        <w:rPr>
          <w:rFonts w:ascii="Calibri" w:eastAsia="SimSun" w:hAnsi="Calibri" w:cs="Calibri"/>
          <w:b/>
          <w:sz w:val="22"/>
          <w:szCs w:val="22"/>
          <w:lang w:eastAsia="zh-CN"/>
        </w:rPr>
      </w:pPr>
    </w:p>
    <w:p w:rsidR="00C27C5D" w:rsidRPr="00536029" w:rsidRDefault="00C27C5D" w:rsidP="00C27C5D">
      <w:pPr>
        <w:spacing w:after="240"/>
        <w:ind w:right="-142"/>
        <w:jc w:val="both"/>
        <w:rPr>
          <w:rFonts w:ascii="Calibri" w:eastAsia="SimSun" w:hAnsi="Calibri" w:cs="Calibri"/>
          <w:sz w:val="22"/>
          <w:szCs w:val="22"/>
          <w:lang w:eastAsia="zh-CN"/>
        </w:rPr>
      </w:pPr>
      <w:r w:rsidRPr="00536029">
        <w:rPr>
          <w:rFonts w:ascii="Calibri" w:eastAsia="SimSun" w:hAnsi="Calibri" w:cs="Calibri"/>
          <w:sz w:val="22"/>
          <w:szCs w:val="22"/>
          <w:lang w:eastAsia="zh-CN"/>
        </w:rPr>
        <w:t>Os membros do Conselho de Administração da São Paulo Urbanismo – SP-Urbanismo, no cumprimento de suas atribuições, conforme item 5, da cláusula 18ª do Contrato Social, examinaram as Demonstrações Financeiras relativas ao exercício de 201</w:t>
      </w:r>
      <w:r w:rsidR="00747329">
        <w:rPr>
          <w:rFonts w:ascii="Calibri" w:eastAsia="SimSun" w:hAnsi="Calibri" w:cs="Calibri"/>
          <w:sz w:val="22"/>
          <w:szCs w:val="22"/>
          <w:lang w:eastAsia="zh-CN"/>
        </w:rPr>
        <w:t>8</w:t>
      </w:r>
      <w:r w:rsidRPr="00536029">
        <w:rPr>
          <w:rFonts w:ascii="Calibri" w:eastAsia="SimSun" w:hAnsi="Calibri" w:cs="Calibri"/>
          <w:sz w:val="22"/>
          <w:szCs w:val="22"/>
          <w:lang w:eastAsia="zh-CN"/>
        </w:rPr>
        <w:t xml:space="preserve"> compostas pelos Balanços Patrimoniais, Demonstrações dos Resultados, das Mutações do Patrimônio Líquido, dos Valores Adicionados e dos Fluxos de Caixa, complementadas pelas Notas Explicativas. </w:t>
      </w:r>
    </w:p>
    <w:p w:rsidR="00C27C5D" w:rsidRPr="00536029" w:rsidRDefault="00C27C5D" w:rsidP="00C27C5D">
      <w:pPr>
        <w:spacing w:after="240"/>
        <w:ind w:right="-142"/>
        <w:jc w:val="both"/>
        <w:rPr>
          <w:rFonts w:ascii="Calibri" w:eastAsia="SimSun" w:hAnsi="Calibri" w:cs="Calibri"/>
          <w:sz w:val="22"/>
          <w:szCs w:val="22"/>
          <w:lang w:eastAsia="zh-CN"/>
        </w:rPr>
      </w:pPr>
      <w:r w:rsidRPr="00536029">
        <w:rPr>
          <w:rFonts w:ascii="Calibri" w:eastAsia="SimSun" w:hAnsi="Calibri" w:cs="Calibri"/>
          <w:sz w:val="22"/>
          <w:szCs w:val="22"/>
          <w:lang w:eastAsia="zh-CN"/>
        </w:rPr>
        <w:t>Após análise fundamentada no Parecer da Audimec Auditores Independentes S/S EPP os Conselheiros entenderam que as Demonstrações Financeiras reproduzem com fidelidade a situação patrimonial e econômica da empresa e estando em condições de aprovação pelo Conselho de Administração.</w:t>
      </w:r>
    </w:p>
    <w:p w:rsidR="00C27C5D" w:rsidRPr="00536029" w:rsidRDefault="00C27C5D" w:rsidP="00C27C5D">
      <w:pPr>
        <w:pStyle w:val="Cabealho"/>
        <w:spacing w:line="276" w:lineRule="auto"/>
        <w:ind w:right="-142"/>
        <w:jc w:val="both"/>
        <w:rPr>
          <w:rFonts w:ascii="Calibri" w:hAnsi="Calibri" w:cs="Calibri"/>
          <w:sz w:val="22"/>
          <w:szCs w:val="22"/>
        </w:rPr>
      </w:pPr>
      <w:r w:rsidRPr="00536029">
        <w:rPr>
          <w:rFonts w:ascii="Calibri" w:hAnsi="Calibri" w:cs="Calibri"/>
          <w:sz w:val="22"/>
          <w:szCs w:val="22"/>
        </w:rPr>
        <w:t xml:space="preserve">São Paulo, </w:t>
      </w:r>
      <w:r w:rsidR="00104002">
        <w:rPr>
          <w:rFonts w:ascii="Calibri" w:hAnsi="Calibri" w:cs="Calibri"/>
          <w:sz w:val="22"/>
          <w:szCs w:val="22"/>
        </w:rPr>
        <w:t>15</w:t>
      </w:r>
      <w:r w:rsidR="00747329">
        <w:rPr>
          <w:rFonts w:ascii="Calibri" w:hAnsi="Calibri" w:cs="Calibri"/>
          <w:sz w:val="22"/>
          <w:szCs w:val="22"/>
        </w:rPr>
        <w:t xml:space="preserve"> de abril de 2019</w:t>
      </w:r>
      <w:r w:rsidRPr="00536029">
        <w:rPr>
          <w:rFonts w:ascii="Calibri" w:hAnsi="Calibri" w:cs="Calibri"/>
          <w:sz w:val="22"/>
          <w:szCs w:val="22"/>
        </w:rPr>
        <w:t xml:space="preserve">. </w:t>
      </w:r>
    </w:p>
    <w:p w:rsidR="00C27C5D" w:rsidRPr="00536029" w:rsidRDefault="00C27C5D" w:rsidP="00C27C5D">
      <w:pPr>
        <w:rPr>
          <w:rFonts w:ascii="Calibri" w:hAnsi="Calibri" w:cs="Calibri"/>
          <w:b/>
          <w:sz w:val="22"/>
          <w:szCs w:val="22"/>
        </w:rPr>
      </w:pPr>
    </w:p>
    <w:p w:rsidR="00C27C5D" w:rsidRPr="00536029" w:rsidRDefault="00C27C5D" w:rsidP="00C27C5D">
      <w:pPr>
        <w:rPr>
          <w:rFonts w:ascii="Calibri" w:hAnsi="Calibri" w:cs="Calibri"/>
          <w:sz w:val="22"/>
          <w:szCs w:val="22"/>
        </w:rPr>
      </w:pPr>
    </w:p>
    <w:p w:rsidR="00C27C5D" w:rsidRPr="00536029" w:rsidRDefault="00C27C5D" w:rsidP="00C27C5D">
      <w:pPr>
        <w:rPr>
          <w:rFonts w:ascii="Calibri" w:hAnsi="Calibri" w:cs="Calibri"/>
          <w:sz w:val="22"/>
          <w:szCs w:val="22"/>
        </w:rPr>
      </w:pPr>
    </w:p>
    <w:p w:rsidR="00EA67B2" w:rsidRPr="00536029" w:rsidRDefault="00EA67B2" w:rsidP="00EA67B2">
      <w:pPr>
        <w:rPr>
          <w:rFonts w:ascii="Calibri" w:hAnsi="Calibri" w:cs="Calibri"/>
          <w:sz w:val="22"/>
          <w:szCs w:val="22"/>
        </w:rPr>
      </w:pPr>
      <w:r>
        <w:rPr>
          <w:rFonts w:ascii="Calibri" w:hAnsi="Calibri" w:cs="Calibri"/>
          <w:sz w:val="22"/>
          <w:szCs w:val="22"/>
        </w:rPr>
        <w:t>A</w:t>
      </w:r>
      <w:r w:rsidRPr="00536029">
        <w:rPr>
          <w:rFonts w:ascii="Calibri" w:hAnsi="Calibri" w:cs="Calibri"/>
          <w:sz w:val="22"/>
          <w:szCs w:val="22"/>
        </w:rPr>
        <w:t>ngela Maria Batista</w:t>
      </w:r>
    </w:p>
    <w:p w:rsidR="00EA67B2" w:rsidRPr="00536029" w:rsidRDefault="00EA67B2" w:rsidP="00EA67B2">
      <w:pPr>
        <w:rPr>
          <w:rFonts w:ascii="Calibri" w:hAnsi="Calibri" w:cs="Calibri"/>
          <w:sz w:val="22"/>
          <w:szCs w:val="22"/>
        </w:rPr>
      </w:pPr>
    </w:p>
    <w:p w:rsidR="00EA67B2" w:rsidRPr="00536029" w:rsidRDefault="00EA67B2" w:rsidP="00EA67B2">
      <w:pPr>
        <w:rPr>
          <w:rFonts w:ascii="Calibri" w:hAnsi="Calibri" w:cs="Calibri"/>
          <w:sz w:val="22"/>
          <w:szCs w:val="22"/>
        </w:rPr>
      </w:pPr>
    </w:p>
    <w:p w:rsidR="00EA67B2" w:rsidRDefault="00EA67B2" w:rsidP="00EA67B2">
      <w:pPr>
        <w:rPr>
          <w:rFonts w:ascii="Calibri" w:hAnsi="Calibri" w:cs="Calibri"/>
          <w:sz w:val="22"/>
          <w:szCs w:val="22"/>
        </w:rPr>
      </w:pPr>
      <w:r w:rsidRPr="00536029">
        <w:rPr>
          <w:rFonts w:ascii="Calibri" w:hAnsi="Calibri" w:cs="Calibri"/>
          <w:sz w:val="22"/>
          <w:szCs w:val="22"/>
        </w:rPr>
        <w:t xml:space="preserve">Cibele </w:t>
      </w:r>
      <w:r>
        <w:rPr>
          <w:rFonts w:ascii="Calibri" w:hAnsi="Calibri" w:cs="Calibri"/>
          <w:sz w:val="22"/>
          <w:szCs w:val="22"/>
        </w:rPr>
        <w:t xml:space="preserve">Riva </w:t>
      </w:r>
      <w:r w:rsidRPr="00536029">
        <w:rPr>
          <w:rFonts w:ascii="Calibri" w:hAnsi="Calibri" w:cs="Calibri"/>
          <w:sz w:val="22"/>
          <w:szCs w:val="22"/>
        </w:rPr>
        <w:t>Rumel</w:t>
      </w: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p>
    <w:p w:rsidR="00EA67B2" w:rsidRPr="00536029" w:rsidRDefault="00EA67B2" w:rsidP="00EA67B2">
      <w:pPr>
        <w:rPr>
          <w:rFonts w:ascii="Calibri" w:hAnsi="Calibri" w:cs="Calibri"/>
          <w:sz w:val="22"/>
          <w:szCs w:val="22"/>
        </w:rPr>
      </w:pPr>
      <w:r w:rsidRPr="000D5437">
        <w:rPr>
          <w:rFonts w:ascii="Calibri" w:hAnsi="Calibri" w:cs="Calibri"/>
          <w:sz w:val="22"/>
          <w:szCs w:val="22"/>
        </w:rPr>
        <w:t>Cid Torquato Júnior</w:t>
      </w:r>
    </w:p>
    <w:p w:rsidR="00EA67B2" w:rsidRPr="00536029" w:rsidRDefault="00EA67B2" w:rsidP="00EA67B2">
      <w:pPr>
        <w:rPr>
          <w:rFonts w:ascii="Calibri" w:hAnsi="Calibri" w:cs="Calibri"/>
          <w:sz w:val="22"/>
          <w:szCs w:val="22"/>
        </w:rPr>
      </w:pPr>
    </w:p>
    <w:p w:rsidR="00EA67B2" w:rsidRPr="00536029" w:rsidRDefault="00EA67B2" w:rsidP="00EA67B2">
      <w:pPr>
        <w:rPr>
          <w:rFonts w:ascii="Calibri" w:hAnsi="Calibri" w:cs="Calibri"/>
          <w:sz w:val="22"/>
          <w:szCs w:val="22"/>
        </w:rPr>
      </w:pPr>
    </w:p>
    <w:p w:rsidR="00EA67B2" w:rsidRPr="00536029" w:rsidRDefault="00EA67B2" w:rsidP="00EA67B2">
      <w:pPr>
        <w:rPr>
          <w:rFonts w:ascii="Calibri" w:hAnsi="Calibri" w:cs="Calibri"/>
          <w:sz w:val="22"/>
          <w:szCs w:val="22"/>
        </w:rPr>
      </w:pPr>
      <w:r w:rsidRPr="00536029">
        <w:rPr>
          <w:rFonts w:ascii="Calibri" w:hAnsi="Calibri" w:cs="Calibri"/>
          <w:sz w:val="22"/>
          <w:szCs w:val="22"/>
        </w:rPr>
        <w:t>Evelyn Calistro Vieira</w:t>
      </w: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r>
        <w:rPr>
          <w:rFonts w:ascii="Calibri" w:hAnsi="Calibri" w:cs="Calibri"/>
          <w:sz w:val="22"/>
          <w:szCs w:val="22"/>
        </w:rPr>
        <w:t>Fábio Souza dos Santos</w:t>
      </w:r>
    </w:p>
    <w:p w:rsidR="00EA67B2" w:rsidRDefault="00EA67B2" w:rsidP="00EA67B2">
      <w:pPr>
        <w:rPr>
          <w:rFonts w:ascii="Calibri" w:hAnsi="Calibri" w:cs="Calibri"/>
          <w:sz w:val="22"/>
          <w:szCs w:val="22"/>
        </w:rPr>
      </w:pPr>
    </w:p>
    <w:p w:rsidR="00EA67B2" w:rsidRPr="00536029" w:rsidRDefault="00EA67B2" w:rsidP="00EA67B2">
      <w:pPr>
        <w:rPr>
          <w:rFonts w:ascii="Calibri" w:hAnsi="Calibri" w:cs="Calibri"/>
          <w:sz w:val="22"/>
          <w:szCs w:val="22"/>
        </w:rPr>
      </w:pPr>
    </w:p>
    <w:p w:rsidR="00EA67B2" w:rsidRDefault="00EA67B2" w:rsidP="00EA67B2">
      <w:pPr>
        <w:rPr>
          <w:rFonts w:ascii="Calibri" w:hAnsi="Calibri" w:cs="Calibri"/>
          <w:sz w:val="22"/>
          <w:szCs w:val="22"/>
        </w:rPr>
      </w:pPr>
      <w:r>
        <w:rPr>
          <w:rFonts w:ascii="Calibri" w:hAnsi="Calibri" w:cs="Calibri"/>
          <w:sz w:val="22"/>
          <w:szCs w:val="22"/>
        </w:rPr>
        <w:t>Fernando Barrancos Chucre</w:t>
      </w:r>
    </w:p>
    <w:p w:rsidR="00EA67B2" w:rsidRDefault="00EA67B2" w:rsidP="00EA67B2">
      <w:pPr>
        <w:rPr>
          <w:rFonts w:ascii="Calibri" w:hAnsi="Calibri" w:cs="Calibri"/>
          <w:sz w:val="22"/>
          <w:szCs w:val="22"/>
        </w:rPr>
      </w:pPr>
    </w:p>
    <w:p w:rsidR="00EA67B2" w:rsidRPr="00536029" w:rsidRDefault="00EA67B2" w:rsidP="00EA67B2">
      <w:pPr>
        <w:rPr>
          <w:rFonts w:ascii="Calibri" w:hAnsi="Calibri" w:cs="Calibri"/>
          <w:sz w:val="22"/>
          <w:szCs w:val="22"/>
        </w:rPr>
      </w:pPr>
    </w:p>
    <w:p w:rsidR="00EA67B2" w:rsidRDefault="00EA67B2" w:rsidP="00EA67B2">
      <w:pPr>
        <w:rPr>
          <w:rFonts w:ascii="Calibri" w:hAnsi="Calibri" w:cs="Calibri"/>
          <w:sz w:val="22"/>
          <w:szCs w:val="22"/>
        </w:rPr>
      </w:pPr>
      <w:r>
        <w:rPr>
          <w:rFonts w:ascii="Calibri" w:hAnsi="Calibri" w:cs="Calibri"/>
          <w:sz w:val="22"/>
          <w:szCs w:val="22"/>
        </w:rPr>
        <w:t xml:space="preserve">Karina Tollara </w:t>
      </w:r>
      <w:r w:rsidRPr="00B661D1">
        <w:rPr>
          <w:rFonts w:ascii="Calibri" w:hAnsi="Calibri" w:cs="Calibri"/>
          <w:sz w:val="22"/>
          <w:szCs w:val="22"/>
        </w:rPr>
        <w:t>D’Alkimin</w:t>
      </w: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r>
        <w:rPr>
          <w:rFonts w:ascii="Calibri" w:hAnsi="Calibri" w:cs="Calibri"/>
          <w:sz w:val="22"/>
          <w:szCs w:val="22"/>
        </w:rPr>
        <w:t>Mauro Ricardo Machado Costa</w:t>
      </w: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p>
    <w:p w:rsidR="00EA67B2" w:rsidRDefault="00EA67B2" w:rsidP="00EA67B2">
      <w:pPr>
        <w:rPr>
          <w:rFonts w:ascii="Calibri" w:hAnsi="Calibri" w:cs="Calibri"/>
          <w:sz w:val="22"/>
          <w:szCs w:val="22"/>
        </w:rPr>
      </w:pPr>
      <w:r>
        <w:rPr>
          <w:rFonts w:ascii="Calibri" w:hAnsi="Calibri" w:cs="Calibri"/>
          <w:sz w:val="22"/>
          <w:szCs w:val="22"/>
        </w:rPr>
        <w:t>Orlando Lindório de Faria</w:t>
      </w:r>
    </w:p>
    <w:p w:rsidR="000D5437" w:rsidRDefault="000D5437" w:rsidP="00EA67B2">
      <w:pPr>
        <w:rPr>
          <w:rFonts w:ascii="Calibri" w:hAnsi="Calibri" w:cs="Calibri"/>
          <w:sz w:val="22"/>
          <w:szCs w:val="22"/>
        </w:rPr>
      </w:pPr>
    </w:p>
    <w:sectPr w:rsidR="000D5437" w:rsidSect="00D965ED">
      <w:headerReference w:type="default" r:id="rId38"/>
      <w:pgSz w:w="12242" w:h="15842" w:code="1"/>
      <w:pgMar w:top="1418" w:right="1469" w:bottom="1418" w:left="15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B5" w:rsidRDefault="007E79B5" w:rsidP="005E68B8">
      <w:r>
        <w:separator/>
      </w:r>
    </w:p>
  </w:endnote>
  <w:endnote w:type="continuationSeparator" w:id="0">
    <w:p w:rsidR="007E79B5" w:rsidRDefault="007E79B5" w:rsidP="005E6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GKIO O+ Arial 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466C" w:rsidRDefault="009B466C">
    <w:pPr>
      <w:pStyle w:val="Rodap"/>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3F3" w:rsidRDefault="00FB33F3" w:rsidP="00381DFB">
    <w:pPr>
      <w:pStyle w:val="Rodap"/>
      <w:tabs>
        <w:tab w:val="clear" w:pos="8640"/>
      </w:tabs>
      <w:ind w:left="2835"/>
      <w:jc w:val="right"/>
      <w:rPr>
        <w:rFonts w:ascii="Calibri" w:hAnsi="Calibri"/>
        <w:sz w:val="16"/>
        <w:szCs w:val="16"/>
      </w:rPr>
    </w:pPr>
    <w:r>
      <w:rPr>
        <w:rFonts w:ascii="Calibri" w:hAnsi="Calibri"/>
        <w:sz w:val="16"/>
        <w:szCs w:val="16"/>
      </w:rPr>
      <w:t>Rua Líbero Badaró, 504</w:t>
    </w:r>
    <w:r w:rsidRPr="004709F5">
      <w:rPr>
        <w:rFonts w:ascii="Calibri" w:hAnsi="Calibri"/>
        <w:sz w:val="16"/>
        <w:szCs w:val="16"/>
      </w:rPr>
      <w:t xml:space="preserve"> - 16º andar - CEP: 01008-906 - São Paulo / SP - </w:t>
    </w:r>
    <w:r>
      <w:rPr>
        <w:rFonts w:ascii="Calibri" w:hAnsi="Calibri"/>
        <w:sz w:val="16"/>
        <w:szCs w:val="16"/>
      </w:rPr>
      <w:t xml:space="preserve">PABX: </w:t>
    </w:r>
    <w:r w:rsidRPr="004709F5">
      <w:rPr>
        <w:rFonts w:ascii="Calibri" w:hAnsi="Calibri"/>
        <w:sz w:val="16"/>
        <w:szCs w:val="16"/>
      </w:rPr>
      <w:t>(11) 3113-7500</w:t>
    </w:r>
  </w:p>
  <w:p w:rsidR="00FB33F3" w:rsidRDefault="00FB33F3" w:rsidP="00381DFB">
    <w:pPr>
      <w:pStyle w:val="Rodap"/>
      <w:tabs>
        <w:tab w:val="clear" w:pos="8640"/>
      </w:tabs>
      <w:ind w:left="2835"/>
      <w:jc w:val="right"/>
      <w:rPr>
        <w:rFonts w:ascii="Calibri" w:hAnsi="Calibri"/>
        <w:sz w:val="16"/>
        <w:szCs w:val="16"/>
      </w:rPr>
    </w:pPr>
    <w:r>
      <w:rPr>
        <w:rFonts w:ascii="Calibri" w:hAnsi="Calibri"/>
        <w:sz w:val="16"/>
        <w:szCs w:val="16"/>
      </w:rPr>
      <w:t xml:space="preserve"> </w:t>
    </w:r>
    <w:r w:rsidRPr="004709F5">
      <w:rPr>
        <w:rFonts w:ascii="Calibri" w:hAnsi="Calibri"/>
        <w:sz w:val="16"/>
        <w:szCs w:val="16"/>
      </w:rPr>
      <w:t>CNPJ 43.336.288/0001-82</w:t>
    </w:r>
  </w:p>
  <w:p w:rsidR="00FB33F3" w:rsidRDefault="00FB33F3">
    <w:pPr>
      <w:pStyle w:val="Rodap"/>
    </w:pPr>
    <w:fldSimple w:instr=" PAGE   \* MERGEFORMAT ">
      <w:r w:rsidR="007240D7">
        <w:rPr>
          <w:noProof/>
        </w:rPr>
        <w:t>7</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A81ADD" w:rsidP="00381DFB">
    <w:pPr>
      <w:pStyle w:val="Rodap"/>
      <w:tabs>
        <w:tab w:val="clear" w:pos="8640"/>
      </w:tabs>
      <w:ind w:left="2835"/>
      <w:jc w:val="right"/>
      <w:rPr>
        <w:rFonts w:ascii="Calibri" w:hAnsi="Calibri"/>
        <w:sz w:val="16"/>
        <w:szCs w:val="16"/>
      </w:rPr>
    </w:pPr>
    <w:r>
      <w:rPr>
        <w:rFonts w:ascii="Calibri" w:hAnsi="Calibri"/>
        <w:sz w:val="16"/>
        <w:szCs w:val="16"/>
      </w:rPr>
      <w:t>Rua Líbero Badaró, 504</w:t>
    </w:r>
    <w:r w:rsidR="009B466C" w:rsidRPr="004709F5">
      <w:rPr>
        <w:rFonts w:ascii="Calibri" w:hAnsi="Calibri"/>
        <w:sz w:val="16"/>
        <w:szCs w:val="16"/>
      </w:rPr>
      <w:t xml:space="preserve"> - 16º andar - CEP: 01008-906 - São Paulo / SP - </w:t>
    </w:r>
    <w:r w:rsidR="009B466C">
      <w:rPr>
        <w:rFonts w:ascii="Calibri" w:hAnsi="Calibri"/>
        <w:sz w:val="16"/>
        <w:szCs w:val="16"/>
      </w:rPr>
      <w:t xml:space="preserve">PABX: </w:t>
    </w:r>
    <w:r w:rsidR="009B466C" w:rsidRPr="004709F5">
      <w:rPr>
        <w:rFonts w:ascii="Calibri" w:hAnsi="Calibri"/>
        <w:sz w:val="16"/>
        <w:szCs w:val="16"/>
      </w:rPr>
      <w:t>(11) 3113-7500</w:t>
    </w:r>
  </w:p>
  <w:p w:rsidR="009B466C" w:rsidRDefault="009B466C" w:rsidP="00381DFB">
    <w:pPr>
      <w:pStyle w:val="Rodap"/>
      <w:tabs>
        <w:tab w:val="clear" w:pos="8640"/>
      </w:tabs>
      <w:ind w:left="2835"/>
      <w:jc w:val="right"/>
      <w:rPr>
        <w:rFonts w:ascii="Calibri" w:hAnsi="Calibri"/>
        <w:sz w:val="16"/>
        <w:szCs w:val="16"/>
      </w:rPr>
    </w:pPr>
    <w:r>
      <w:rPr>
        <w:rFonts w:ascii="Calibri" w:hAnsi="Calibri"/>
        <w:sz w:val="16"/>
        <w:szCs w:val="16"/>
      </w:rPr>
      <w:t xml:space="preserve"> </w:t>
    </w:r>
    <w:r w:rsidRPr="004709F5">
      <w:rPr>
        <w:rFonts w:ascii="Calibri" w:hAnsi="Calibri"/>
        <w:sz w:val="16"/>
        <w:szCs w:val="16"/>
      </w:rPr>
      <w:t>CNPJ 43.336.288/0001-82</w:t>
    </w:r>
  </w:p>
  <w:p w:rsidR="009B466C" w:rsidRDefault="009B466C">
    <w:pPr>
      <w:pStyle w:val="Rodap"/>
    </w:pPr>
    <w:fldSimple w:instr=" PAGE   \* MERGEFORMAT ">
      <w:r w:rsidR="007240D7">
        <w:rPr>
          <w:noProof/>
        </w:rPr>
        <w:t>49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F207AB" w:rsidRDefault="009B466C" w:rsidP="00686E3F">
    <w:pPr>
      <w:pStyle w:val="Rodap"/>
      <w:ind w:right="360"/>
      <w:rPr>
        <w:rFonts w:ascii="Book Antiqua" w:hAnsi="Book Antiqua"/>
        <w:color w:val="006600"/>
        <w:sz w:val="16"/>
        <w:szCs w:val="16"/>
      </w:rPr>
    </w:pPr>
    <w:r w:rsidRPr="00F207AB">
      <w:rPr>
        <w:rFonts w:ascii="Book Antiqua" w:hAnsi="Book Antiqua"/>
        <w:color w:val="006600"/>
        <w:sz w:val="16"/>
        <w:szCs w:val="16"/>
      </w:rPr>
      <w:t>Rua Arquimedes Oliveira nº 204 –</w:t>
    </w:r>
    <w:r>
      <w:rPr>
        <w:rFonts w:ascii="Book Antiqua" w:hAnsi="Book Antiqua"/>
        <w:color w:val="006600"/>
        <w:sz w:val="16"/>
        <w:szCs w:val="16"/>
      </w:rPr>
      <w:t xml:space="preserve"> </w:t>
    </w:r>
    <w:r w:rsidRPr="00F207AB">
      <w:rPr>
        <w:rFonts w:ascii="Book Antiqua" w:hAnsi="Book Antiqua"/>
        <w:color w:val="006600"/>
        <w:sz w:val="16"/>
        <w:szCs w:val="16"/>
      </w:rPr>
      <w:t>Santo Amaro – Recife/PE</w:t>
    </w:r>
    <w:r>
      <w:rPr>
        <w:rFonts w:ascii="Book Antiqua" w:hAnsi="Book Antiqua"/>
        <w:color w:val="006600"/>
        <w:sz w:val="16"/>
        <w:szCs w:val="16"/>
      </w:rPr>
      <w:t xml:space="preserve"> - </w:t>
    </w:r>
    <w:r w:rsidRPr="00F207AB">
      <w:rPr>
        <w:rFonts w:ascii="Book Antiqua" w:hAnsi="Book Antiqua"/>
        <w:color w:val="006600"/>
        <w:sz w:val="16"/>
        <w:szCs w:val="16"/>
      </w:rPr>
      <w:t xml:space="preserve"> CNPJ.MF.11.254.307/0001-35</w:t>
    </w:r>
    <w:r>
      <w:rPr>
        <w:rFonts w:ascii="Book Antiqua" w:hAnsi="Book Antiqua"/>
        <w:color w:val="006600"/>
        <w:sz w:val="16"/>
        <w:szCs w:val="16"/>
      </w:rPr>
      <w:t xml:space="preserve"> </w:t>
    </w:r>
    <w:r w:rsidRPr="00F207AB">
      <w:rPr>
        <w:rFonts w:ascii="Book Antiqua" w:hAnsi="Book Antiqua"/>
        <w:color w:val="006600"/>
        <w:sz w:val="16"/>
        <w:szCs w:val="16"/>
      </w:rPr>
      <w:t>-</w:t>
    </w:r>
    <w:r>
      <w:rPr>
        <w:rFonts w:ascii="Book Antiqua" w:hAnsi="Book Antiqua"/>
        <w:color w:val="006600"/>
        <w:sz w:val="16"/>
        <w:szCs w:val="16"/>
      </w:rPr>
      <w:t xml:space="preserve"> </w:t>
    </w:r>
    <w:r w:rsidRPr="00F207AB">
      <w:rPr>
        <w:rFonts w:ascii="Book Antiqua" w:hAnsi="Book Antiqua"/>
        <w:color w:val="006600"/>
        <w:sz w:val="16"/>
        <w:szCs w:val="16"/>
      </w:rPr>
      <w:t>CRC</w:t>
    </w:r>
    <w:r>
      <w:rPr>
        <w:rFonts w:ascii="Book Antiqua" w:hAnsi="Book Antiqua"/>
        <w:color w:val="006600"/>
        <w:sz w:val="16"/>
        <w:szCs w:val="16"/>
      </w:rPr>
      <w:t>/PE-000150/O</w:t>
    </w:r>
  </w:p>
  <w:p w:rsidR="009B466C" w:rsidRDefault="009B466C" w:rsidP="00686E3F">
    <w:pPr>
      <w:pStyle w:val="Rodap"/>
      <w:rPr>
        <w:rFonts w:ascii="Book Antiqua" w:hAnsi="Book Antiqua"/>
        <w:color w:val="006600"/>
      </w:rPr>
    </w:pPr>
    <w:r w:rsidRPr="00F207AB">
      <w:rPr>
        <w:rFonts w:ascii="Book Antiqua" w:hAnsi="Book Antiqua"/>
        <w:color w:val="006600"/>
      </w:rPr>
      <w:t>Tele</w:t>
    </w:r>
    <w:r w:rsidRPr="00F207AB">
      <w:rPr>
        <w:rFonts w:ascii="Book Antiqua" w:hAnsi="Book Antiqua"/>
        <w:vanish/>
        <w:color w:val="006600"/>
      </w:rPr>
      <w:t>–</w:t>
    </w:r>
    <w:r w:rsidRPr="00F207AB">
      <w:rPr>
        <w:rFonts w:ascii="Book Antiqua" w:hAnsi="Book Antiqua"/>
        <w:color w:val="006600"/>
      </w:rPr>
      <w:t>Fax. (81) 33383525</w:t>
    </w:r>
    <w:r w:rsidRPr="00F207AB">
      <w:rPr>
        <w:rFonts w:ascii="Book Antiqua" w:hAnsi="Book Antiqua"/>
        <w:vanish/>
        <w:color w:val="006600"/>
      </w:rPr>
      <w:pgNum/>
    </w:r>
    <w:r w:rsidRPr="00F207AB">
      <w:rPr>
        <w:rFonts w:ascii="Book Antiqua" w:hAnsi="Book Antiqua"/>
        <w:color w:val="006600"/>
      </w:rPr>
      <w:t xml:space="preserve"> Celular (81) </w:t>
    </w:r>
    <w:r>
      <w:rPr>
        <w:rFonts w:ascii="Book Antiqua" w:hAnsi="Book Antiqua"/>
        <w:color w:val="006600"/>
      </w:rPr>
      <w:t>9</w:t>
    </w:r>
    <w:r w:rsidRPr="00F207AB">
      <w:rPr>
        <w:rFonts w:ascii="Book Antiqua" w:hAnsi="Book Antiqua"/>
        <w:color w:val="006600"/>
      </w:rPr>
      <w:t>92913134</w:t>
    </w:r>
  </w:p>
  <w:p w:rsidR="009B466C" w:rsidRDefault="009B466C" w:rsidP="00686E3F">
    <w:pPr>
      <w:pStyle w:val="Rodap"/>
    </w:pPr>
    <w:r w:rsidRPr="00F207AB">
      <w:rPr>
        <w:rFonts w:ascii="Book Antiqua" w:hAnsi="Book Antiqua"/>
        <w:color w:val="0000FF"/>
      </w:rPr>
      <w:t xml:space="preserve"> Email: </w:t>
    </w:r>
    <w:hyperlink r:id="rId1" w:history="1">
      <w:r w:rsidRPr="00F207AB">
        <w:rPr>
          <w:rStyle w:val="Hyperlink"/>
          <w:rFonts w:ascii="Book Antiqua" w:hAnsi="Book Antiqua"/>
        </w:rPr>
        <w:t>audimec@audimec.com.br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466C" w:rsidRDefault="009B466C">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686E3F" w:rsidRDefault="009B466C" w:rsidP="00DF3C3C">
    <w:pPr>
      <w:pStyle w:val="Rodap"/>
      <w:rPr>
        <w:sz w:val="18"/>
        <w:szCs w:val="18"/>
      </w:rPr>
    </w:pPr>
    <w:r w:rsidRPr="00686E3F">
      <w:rPr>
        <w:rFonts w:ascii="Book Antiqua" w:hAnsi="Book Antiqua"/>
        <w:color w:val="0000FF"/>
        <w:sz w:val="18"/>
        <w:szCs w:val="18"/>
      </w:rPr>
      <w:t xml:space="preserve"> Email: </w:t>
    </w:r>
    <w:hyperlink r:id="rId1" w:history="1">
      <w:r w:rsidRPr="00686E3F">
        <w:rPr>
          <w:rStyle w:val="Hyperlink"/>
          <w:rFonts w:ascii="Book Antiqua" w:hAnsi="Book Antiqua"/>
          <w:sz w:val="18"/>
          <w:szCs w:val="18"/>
        </w:rPr>
        <w:t>audimec@audimec.com.br</w:t>
      </w:r>
    </w:hyperlink>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rsidP="00686E3F">
    <w:pPr>
      <w:pStyle w:val="Rodap"/>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466C" w:rsidRDefault="009B466C">
    <w:pPr>
      <w:pStyle w:val="Rodap"/>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D965ED" w:rsidRDefault="00D965ED" w:rsidP="00D965ED">
    <w:pPr>
      <w:pStyle w:val="Rodap"/>
      <w:jc w:val="center"/>
      <w:rPr>
        <w:rFonts w:ascii="Arial" w:hAnsi="Arial" w:cs="Arial"/>
        <w:color w:val="76923C"/>
        <w:sz w:val="18"/>
        <w:szCs w:val="18"/>
      </w:rPr>
    </w:pPr>
    <w:r w:rsidRPr="00D965ED">
      <w:rPr>
        <w:rFonts w:ascii="Arial" w:hAnsi="Arial" w:cs="Arial"/>
        <w:color w:val="76923C"/>
        <w:sz w:val="16"/>
        <w:szCs w:val="16"/>
      </w:rPr>
      <w:t>AV.GOV.AGAMENON MAGALHÃES, 2615 - 15º ANDAR / RECIFE - PE</w:t>
    </w:r>
  </w:p>
  <w:p w:rsidR="009B466C" w:rsidRPr="00D965ED" w:rsidRDefault="00D965ED" w:rsidP="00D965ED">
    <w:pPr>
      <w:pStyle w:val="Rodap"/>
      <w:tabs>
        <w:tab w:val="clear" w:pos="4320"/>
        <w:tab w:val="clear" w:pos="8640"/>
        <w:tab w:val="left" w:pos="3449"/>
      </w:tabs>
      <w:jc w:val="center"/>
      <w:rPr>
        <w:rFonts w:ascii="Arial" w:hAnsi="Arial" w:cs="Arial"/>
        <w:color w:val="76923C"/>
        <w:lang w:val="en-US"/>
      </w:rPr>
    </w:pPr>
    <w:r w:rsidRPr="00D965ED">
      <w:rPr>
        <w:rFonts w:ascii="Arial" w:hAnsi="Arial" w:cs="Arial"/>
        <w:color w:val="76923C"/>
        <w:sz w:val="18"/>
        <w:szCs w:val="18"/>
        <w:lang w:val="en-US"/>
      </w:rPr>
      <w:t>CEP  50.050.290 / (81) 3338.3525 / www.audimec.com.br</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466C" w:rsidRDefault="009B466C">
    <w:pPr>
      <w:pStyle w:val="Rodap"/>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A81ADD" w:rsidP="00381DFB">
    <w:pPr>
      <w:pStyle w:val="Rodap"/>
      <w:tabs>
        <w:tab w:val="clear" w:pos="8640"/>
      </w:tabs>
      <w:ind w:left="2835"/>
      <w:jc w:val="right"/>
      <w:rPr>
        <w:rFonts w:ascii="Calibri" w:hAnsi="Calibri"/>
        <w:sz w:val="16"/>
        <w:szCs w:val="16"/>
      </w:rPr>
    </w:pPr>
    <w:r>
      <w:rPr>
        <w:rFonts w:ascii="Calibri" w:hAnsi="Calibri"/>
        <w:sz w:val="16"/>
        <w:szCs w:val="16"/>
      </w:rPr>
      <w:t>Rua líbero Badaró, 504</w:t>
    </w:r>
    <w:r w:rsidR="009B466C" w:rsidRPr="004709F5">
      <w:rPr>
        <w:rFonts w:ascii="Calibri" w:hAnsi="Calibri"/>
        <w:sz w:val="16"/>
        <w:szCs w:val="16"/>
      </w:rPr>
      <w:t xml:space="preserve"> - 16º andar - CEP: 01008-906 - São Paulo / SP - (11) 3113-7500</w:t>
    </w:r>
  </w:p>
  <w:p w:rsidR="009B466C" w:rsidRDefault="009B466C" w:rsidP="00381DFB">
    <w:pPr>
      <w:pStyle w:val="Rodap"/>
      <w:tabs>
        <w:tab w:val="clear" w:pos="8640"/>
      </w:tabs>
      <w:ind w:left="2835"/>
      <w:jc w:val="right"/>
      <w:rPr>
        <w:rFonts w:ascii="Calibri" w:hAnsi="Calibri"/>
        <w:sz w:val="16"/>
        <w:szCs w:val="16"/>
      </w:rPr>
    </w:pPr>
    <w:r>
      <w:rPr>
        <w:rFonts w:ascii="Calibri" w:hAnsi="Calibri"/>
        <w:sz w:val="16"/>
        <w:szCs w:val="16"/>
      </w:rPr>
      <w:t xml:space="preserve"> </w:t>
    </w:r>
    <w:r w:rsidRPr="004709F5">
      <w:rPr>
        <w:rFonts w:ascii="Calibri" w:hAnsi="Calibri"/>
        <w:sz w:val="16"/>
        <w:szCs w:val="16"/>
      </w:rPr>
      <w:t>CNPJ 43.336.288/0001-82</w:t>
    </w:r>
  </w:p>
  <w:p w:rsidR="009B466C" w:rsidRDefault="00037798">
    <w:pPr>
      <w:pStyle w:val="Rodap"/>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B5" w:rsidRDefault="007E79B5" w:rsidP="005E68B8">
      <w:r>
        <w:separator/>
      </w:r>
    </w:p>
  </w:footnote>
  <w:footnote w:type="continuationSeparator" w:id="0">
    <w:p w:rsidR="007E79B5" w:rsidRDefault="007E79B5" w:rsidP="005E6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7240D7">
    <w:pPr>
      <w:pStyle w:val="Cabealho"/>
    </w:pPr>
    <w:r>
      <w:rPr>
        <w:noProof/>
        <w:lang w:eastAsia="pt-BR"/>
      </w:rPr>
      <w:drawing>
        <wp:inline distT="0" distB="0" distL="0" distR="0">
          <wp:extent cx="1781175" cy="676275"/>
          <wp:effectExtent l="19050" t="0" r="9525" b="0"/>
          <wp:docPr id="7" name="Imagem 1" descr="spurbanismo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purbanismocor.JPG"/>
                  <pic:cNvPicPr>
                    <a:picLocks noChangeAspect="1" noChangeArrowheads="1"/>
                  </pic:cNvPicPr>
                </pic:nvPicPr>
                <pic:blipFill>
                  <a:blip r:embed="rId1"/>
                  <a:srcRect/>
                  <a:stretch>
                    <a:fillRect/>
                  </a:stretch>
                </pic:blipFill>
                <pic:spPr bwMode="auto">
                  <a:xfrm>
                    <a:off x="0" y="0"/>
                    <a:ext cx="1781175" cy="676275"/>
                  </a:xfrm>
                  <a:prstGeom prst="rect">
                    <a:avLst/>
                  </a:prstGeom>
                  <a:noFill/>
                  <a:ln w="9525">
                    <a:noFill/>
                    <a:miter lim="800000"/>
                    <a:headEnd/>
                    <a:tailEnd/>
                  </a:ln>
                </pic:spPr>
              </pic:pic>
            </a:graphicData>
          </a:graphic>
        </wp:inline>
      </w:drawing>
    </w:r>
  </w:p>
  <w:p w:rsidR="009B466C" w:rsidRDefault="009B466C">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1C28E2" w:rsidRDefault="007240D7" w:rsidP="001C28E2">
    <w:pPr>
      <w:pStyle w:val="Cabealho"/>
      <w:rPr>
        <w:szCs w:val="22"/>
      </w:rPr>
    </w:pPr>
    <w:r>
      <w:rPr>
        <w:rFonts w:ascii="Calibri" w:hAnsi="Calibri" w:cs="Arial"/>
        <w:noProof/>
        <w:sz w:val="22"/>
        <w:szCs w:val="22"/>
        <w:lang w:eastAsia="pt-BR"/>
      </w:rPr>
      <w:drawing>
        <wp:inline distT="0" distB="0" distL="0" distR="0">
          <wp:extent cx="1647825" cy="428625"/>
          <wp:effectExtent l="19050" t="0" r="9525" b="0"/>
          <wp:docPr id="10" name="Imagem 10"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URBANISMO"/>
                  <pic:cNvPicPr>
                    <a:picLocks noChangeAspect="1" noChangeArrowheads="1"/>
                  </pic:cNvPicPr>
                </pic:nvPicPr>
                <pic:blipFill>
                  <a:blip r:embed="rId1"/>
                  <a:srcRect/>
                  <a:stretch>
                    <a:fillRect/>
                  </a:stretch>
                </pic:blipFill>
                <pic:spPr bwMode="auto">
                  <a:xfrm>
                    <a:off x="0" y="0"/>
                    <a:ext cx="1647825" cy="428625"/>
                  </a:xfrm>
                  <a:prstGeom prst="rect">
                    <a:avLst/>
                  </a:prstGeom>
                  <a:noFill/>
                  <a:ln w="9525">
                    <a:noFill/>
                    <a:miter lim="800000"/>
                    <a:headEnd/>
                    <a:tailEnd/>
                  </a:ln>
                </pic:spPr>
              </pic:pic>
            </a:graphicData>
          </a:graphic>
        </wp:inline>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4B2B3B" w:rsidRDefault="007240D7">
    <w:pPr>
      <w:pStyle w:val="Cabealho"/>
      <w:rPr>
        <w:rFonts w:ascii="Arial" w:hAnsi="Arial" w:cs="Arial"/>
        <w:sz w:val="22"/>
      </w:rPr>
    </w:pPr>
    <w:r>
      <w:rPr>
        <w:rFonts w:ascii="Arial" w:hAnsi="Arial" w:cs="Arial"/>
        <w:noProof/>
        <w:sz w:val="22"/>
        <w:lang w:eastAsia="pt-BR"/>
      </w:rPr>
      <w:drawing>
        <wp:inline distT="0" distB="0" distL="0" distR="0">
          <wp:extent cx="1647825" cy="428625"/>
          <wp:effectExtent l="19050" t="0" r="9525" b="0"/>
          <wp:docPr id="11" name="Imagem 11"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URBANISMO"/>
                  <pic:cNvPicPr>
                    <a:picLocks noChangeAspect="1" noChangeArrowheads="1"/>
                  </pic:cNvPicPr>
                </pic:nvPicPr>
                <pic:blipFill>
                  <a:blip r:embed="rId1"/>
                  <a:srcRect/>
                  <a:stretch>
                    <a:fillRect/>
                  </a:stretch>
                </pic:blipFill>
                <pic:spPr bwMode="auto">
                  <a:xfrm>
                    <a:off x="0" y="0"/>
                    <a:ext cx="1647825" cy="428625"/>
                  </a:xfrm>
                  <a:prstGeom prst="rect">
                    <a:avLst/>
                  </a:prstGeom>
                  <a:noFill/>
                  <a:ln w="9525">
                    <a:noFill/>
                    <a:miter lim="800000"/>
                    <a:headEnd/>
                    <a:tailEnd/>
                  </a:ln>
                </pic:spPr>
              </pic:pic>
            </a:graphicData>
          </a:graphic>
        </wp:inline>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7240D7" w:rsidP="009343EB">
    <w:pPr>
      <w:rPr>
        <w:rFonts w:ascii="Arial" w:hAnsi="Arial" w:cs="Arial"/>
        <w:sz w:val="22"/>
        <w:szCs w:val="26"/>
      </w:rPr>
    </w:pPr>
    <w:r>
      <w:rPr>
        <w:rFonts w:ascii="Arial" w:hAnsi="Arial" w:cs="Arial"/>
        <w:noProof/>
        <w:sz w:val="22"/>
        <w:szCs w:val="26"/>
        <w:lang w:eastAsia="pt-BR"/>
      </w:rPr>
      <w:drawing>
        <wp:inline distT="0" distB="0" distL="0" distR="0">
          <wp:extent cx="1647825" cy="428625"/>
          <wp:effectExtent l="19050" t="0" r="9525" b="0"/>
          <wp:docPr id="12" name="Imagem 12"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URBANISMO"/>
                  <pic:cNvPicPr>
                    <a:picLocks noChangeAspect="1" noChangeArrowheads="1"/>
                  </pic:cNvPicPr>
                </pic:nvPicPr>
                <pic:blipFill>
                  <a:blip r:embed="rId1"/>
                  <a:srcRect/>
                  <a:stretch>
                    <a:fillRect/>
                  </a:stretch>
                </pic:blipFill>
                <pic:spPr bwMode="auto">
                  <a:xfrm>
                    <a:off x="0" y="0"/>
                    <a:ext cx="1647825" cy="428625"/>
                  </a:xfrm>
                  <a:prstGeom prst="rect">
                    <a:avLst/>
                  </a:prstGeom>
                  <a:noFill/>
                  <a:ln w="9525">
                    <a:noFill/>
                    <a:miter lim="800000"/>
                    <a:headEnd/>
                    <a:tailEnd/>
                  </a:ln>
                </pic:spPr>
              </pic:pic>
            </a:graphicData>
          </a:graphic>
        </wp:inline>
      </w:drawing>
    </w:r>
  </w:p>
  <w:p w:rsidR="009B466C" w:rsidRPr="00A77EDB" w:rsidRDefault="009B466C" w:rsidP="009343EB">
    <w:pPr>
      <w:rPr>
        <w:rFonts w:ascii="Arial" w:hAnsi="Arial" w:cs="Arial"/>
        <w:sz w:val="20"/>
        <w:szCs w:val="20"/>
      </w:rPr>
    </w:pPr>
  </w:p>
  <w:p w:rsidR="009B466C" w:rsidRPr="0059722E" w:rsidRDefault="009B466C" w:rsidP="009343EB">
    <w:pPr>
      <w:rPr>
        <w:rFonts w:ascii="Calibri" w:hAnsi="Calibri" w:cs="Arial"/>
        <w:sz w:val="20"/>
        <w:szCs w:val="20"/>
      </w:rPr>
    </w:pPr>
    <w:r w:rsidRPr="0059722E">
      <w:rPr>
        <w:rFonts w:ascii="Calibri" w:hAnsi="Calibri" w:cs="Arial"/>
        <w:sz w:val="20"/>
        <w:szCs w:val="20"/>
      </w:rPr>
      <w:t>Notas explicativas às demons</w:t>
    </w:r>
    <w:r>
      <w:rPr>
        <w:rFonts w:ascii="Calibri" w:hAnsi="Calibri" w:cs="Arial"/>
        <w:sz w:val="20"/>
        <w:szCs w:val="20"/>
      </w:rPr>
      <w:t>trações financeiras</w:t>
    </w:r>
  </w:p>
  <w:p w:rsidR="009B466C" w:rsidRPr="0059722E" w:rsidRDefault="009B466C" w:rsidP="009343EB">
    <w:pPr>
      <w:rPr>
        <w:rFonts w:ascii="Calibri" w:hAnsi="Calibri" w:cs="Arial"/>
        <w:sz w:val="20"/>
        <w:szCs w:val="20"/>
      </w:rPr>
    </w:pPr>
    <w:r w:rsidRPr="0059722E">
      <w:rPr>
        <w:rFonts w:ascii="Calibri" w:hAnsi="Calibri" w:cs="Arial"/>
        <w:sz w:val="20"/>
        <w:szCs w:val="20"/>
      </w:rPr>
      <w:t>31 de dezembro de 201</w:t>
    </w:r>
    <w:r>
      <w:rPr>
        <w:rFonts w:ascii="Calibri" w:hAnsi="Calibri" w:cs="Arial"/>
        <w:sz w:val="20"/>
        <w:szCs w:val="20"/>
      </w:rPr>
      <w:t>8</w:t>
    </w:r>
    <w:r w:rsidRPr="0059722E">
      <w:rPr>
        <w:rFonts w:ascii="Calibri" w:hAnsi="Calibri" w:cs="Arial"/>
        <w:sz w:val="20"/>
        <w:szCs w:val="20"/>
      </w:rPr>
      <w:t xml:space="preserve"> e 201</w:t>
    </w:r>
    <w:r>
      <w:rPr>
        <w:rFonts w:ascii="Calibri" w:hAnsi="Calibri" w:cs="Arial"/>
        <w:sz w:val="20"/>
        <w:szCs w:val="20"/>
      </w:rPr>
      <w:t>7</w:t>
    </w:r>
  </w:p>
  <w:p w:rsidR="009B466C" w:rsidRDefault="009B466C" w:rsidP="009343EB">
    <w:pPr>
      <w:rPr>
        <w:rFonts w:ascii="Calibri" w:hAnsi="Calibri" w:cs="Arial"/>
        <w:sz w:val="20"/>
        <w:szCs w:val="20"/>
      </w:rPr>
    </w:pPr>
    <w:r w:rsidRPr="0059722E">
      <w:rPr>
        <w:rFonts w:ascii="Calibri" w:hAnsi="Calibri" w:cs="Arial"/>
        <w:sz w:val="20"/>
        <w:szCs w:val="20"/>
      </w:rPr>
      <w:t>(Em reais)</w:t>
    </w:r>
  </w:p>
  <w:p w:rsidR="009B466C" w:rsidRDefault="009B466C">
    <w:pPr>
      <w:pStyle w:val="Cabealho"/>
      <w:rPr>
        <w:rFonts w:ascii="Arial" w:hAnsi="Arial" w:cs="Arial"/>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rsidP="00177014">
    <w:pPr>
      <w:pStyle w:val="Cabealho"/>
      <w:jc w:val="right"/>
    </w:pPr>
  </w:p>
  <w:p w:rsidR="009B466C" w:rsidRDefault="009B466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D1033B" w:rsidRDefault="009B466C" w:rsidP="00177014">
    <w:pPr>
      <w:pStyle w:val="Cabealh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9B466C" w:rsidP="00177014">
    <w:pPr>
      <w:pStyle w:val="Cabealho"/>
      <w:jc w:val="right"/>
    </w:pPr>
  </w:p>
  <w:p w:rsidR="009B466C" w:rsidRDefault="009B466C">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D1033B" w:rsidRDefault="007240D7" w:rsidP="00177014">
    <w:pPr>
      <w:pStyle w:val="Cabealho"/>
      <w:jc w:val="right"/>
    </w:pPr>
    <w:r>
      <w:rPr>
        <w:noProof/>
        <w:lang w:eastAsia="pt-BR"/>
      </w:rPr>
      <w:drawing>
        <wp:anchor distT="0" distB="0" distL="114300" distR="114300" simplePos="0" relativeHeight="251657728" behindDoc="1" locked="0" layoutInCell="1" allowOverlap="1">
          <wp:simplePos x="0" y="0"/>
          <wp:positionH relativeFrom="column">
            <wp:posOffset>5088890</wp:posOffset>
          </wp:positionH>
          <wp:positionV relativeFrom="paragraph">
            <wp:posOffset>-259080</wp:posOffset>
          </wp:positionV>
          <wp:extent cx="662940" cy="847725"/>
          <wp:effectExtent l="19050" t="0" r="3810" b="0"/>
          <wp:wrapNone/>
          <wp:docPr id="6" name="Imagem 1" descr="https://fbcdn-sphotos-a-a.akamaihd.net/hphotos-ak-xpa1/v/t1.0-9/11667433_924633360933161_5308177552728322560_n.jpg?oh=21d96580cf96203052345e7c5fa16b97&amp;oe=5672FFD7&amp;__gda__=1450668655_302f73428f56152fc85f6364c63b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fbcdn-sphotos-a-a.akamaihd.net/hphotos-ak-xpa1/v/t1.0-9/11667433_924633360933161_5308177552728322560_n.jpg?oh=21d96580cf96203052345e7c5fa16b97&amp;oe=5672FFD7&amp;__gda__=1450668655_302f73428f56152fc85f6364c63b4862"/>
                  <pic:cNvPicPr>
                    <a:picLocks noChangeAspect="1" noChangeArrowheads="1"/>
                  </pic:cNvPicPr>
                </pic:nvPicPr>
                <pic:blipFill>
                  <a:blip r:embed="rId1"/>
                  <a:srcRect/>
                  <a:stretch>
                    <a:fillRect/>
                  </a:stretch>
                </pic:blipFill>
                <pic:spPr bwMode="auto">
                  <a:xfrm>
                    <a:off x="0" y="0"/>
                    <a:ext cx="662940" cy="847725"/>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7240D7">
    <w:pPr>
      <w:pStyle w:val="Cabealho"/>
    </w:pPr>
    <w:r>
      <w:rPr>
        <w:noProof/>
        <w:lang w:eastAsia="pt-BR"/>
      </w:rPr>
      <w:drawing>
        <wp:anchor distT="0" distB="0" distL="114300" distR="114300" simplePos="0" relativeHeight="251658752" behindDoc="1" locked="0" layoutInCell="1" allowOverlap="1">
          <wp:simplePos x="0" y="0"/>
          <wp:positionH relativeFrom="column">
            <wp:posOffset>5128260</wp:posOffset>
          </wp:positionH>
          <wp:positionV relativeFrom="paragraph">
            <wp:posOffset>-330200</wp:posOffset>
          </wp:positionV>
          <wp:extent cx="662940" cy="847725"/>
          <wp:effectExtent l="19050" t="0" r="3810" b="0"/>
          <wp:wrapNone/>
          <wp:docPr id="1" name="Imagem 1" descr="https://fbcdn-sphotos-a-a.akamaihd.net/hphotos-ak-xpa1/v/t1.0-9/11667433_924633360933161_5308177552728322560_n.jpg?oh=21d96580cf96203052345e7c5fa16b97&amp;oe=5672FFD7&amp;__gda__=1450668655_302f73428f56152fc85f6364c63b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fbcdn-sphotos-a-a.akamaihd.net/hphotos-ak-xpa1/v/t1.0-9/11667433_924633360933161_5308177552728322560_n.jpg?oh=21d96580cf96203052345e7c5fa16b97&amp;oe=5672FFD7&amp;__gda__=1450668655_302f73428f56152fc85f6364c63b4862"/>
                  <pic:cNvPicPr>
                    <a:picLocks noChangeAspect="1" noChangeArrowheads="1"/>
                  </pic:cNvPicPr>
                </pic:nvPicPr>
                <pic:blipFill>
                  <a:blip r:embed="rId1"/>
                  <a:srcRect/>
                  <a:stretch>
                    <a:fillRect/>
                  </a:stretch>
                </pic:blipFill>
                <pic:spPr bwMode="auto">
                  <a:xfrm>
                    <a:off x="0" y="0"/>
                    <a:ext cx="662940" cy="847725"/>
                  </a:xfrm>
                  <a:prstGeom prst="rect">
                    <a:avLst/>
                  </a:prstGeom>
                  <a:noFill/>
                  <a:ln w="9525">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Pr="00D1033B" w:rsidRDefault="007240D7" w:rsidP="00177014">
    <w:pPr>
      <w:pStyle w:val="Cabealho"/>
      <w:jc w:val="right"/>
    </w:pPr>
    <w:r>
      <w:rPr>
        <w:noProof/>
        <w:lang w:eastAsia="pt-BR"/>
      </w:rPr>
      <w:drawing>
        <wp:anchor distT="0" distB="0" distL="114300" distR="114300" simplePos="0" relativeHeight="251656704" behindDoc="1" locked="0" layoutInCell="1" allowOverlap="1">
          <wp:simplePos x="0" y="0"/>
          <wp:positionH relativeFrom="column">
            <wp:posOffset>5541010</wp:posOffset>
          </wp:positionH>
          <wp:positionV relativeFrom="paragraph">
            <wp:posOffset>-106680</wp:posOffset>
          </wp:positionV>
          <wp:extent cx="662940" cy="847725"/>
          <wp:effectExtent l="19050" t="0" r="3810" b="0"/>
          <wp:wrapNone/>
          <wp:docPr id="5" name="Imagem 1" descr="https://fbcdn-sphotos-a-a.akamaihd.net/hphotos-ak-xpa1/v/t1.0-9/11667433_924633360933161_5308177552728322560_n.jpg?oh=21d96580cf96203052345e7c5fa16b97&amp;oe=5672FFD7&amp;__gda__=1450668655_302f73428f56152fc85f6364c63b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fbcdn-sphotos-a-a.akamaihd.net/hphotos-ak-xpa1/v/t1.0-9/11667433_924633360933161_5308177552728322560_n.jpg?oh=21d96580cf96203052345e7c5fa16b97&amp;oe=5672FFD7&amp;__gda__=1450668655_302f73428f56152fc85f6364c63b4862"/>
                  <pic:cNvPicPr>
                    <a:picLocks noChangeAspect="1" noChangeArrowheads="1"/>
                  </pic:cNvPicPr>
                </pic:nvPicPr>
                <pic:blipFill>
                  <a:blip r:embed="rId1"/>
                  <a:srcRect/>
                  <a:stretch>
                    <a:fillRect/>
                  </a:stretch>
                </pic:blipFill>
                <pic:spPr bwMode="auto">
                  <a:xfrm>
                    <a:off x="0" y="0"/>
                    <a:ext cx="662940" cy="847725"/>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C" w:rsidRDefault="007240D7">
    <w:pPr>
      <w:pStyle w:val="Cabealho"/>
    </w:pPr>
    <w:r>
      <w:rPr>
        <w:rFonts w:ascii="Calibri" w:hAnsi="Calibri" w:cs="Arial"/>
        <w:noProof/>
        <w:sz w:val="22"/>
        <w:szCs w:val="22"/>
        <w:lang w:eastAsia="pt-BR"/>
      </w:rPr>
      <w:drawing>
        <wp:inline distT="0" distB="0" distL="0" distR="0">
          <wp:extent cx="1647825" cy="428625"/>
          <wp:effectExtent l="19050" t="0" r="9525" b="0"/>
          <wp:docPr id="8" name="Imagem 8"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RBANISMO"/>
                  <pic:cNvPicPr>
                    <a:picLocks noChangeAspect="1" noChangeArrowheads="1"/>
                  </pic:cNvPicPr>
                </pic:nvPicPr>
                <pic:blipFill>
                  <a:blip r:embed="rId1"/>
                  <a:srcRect/>
                  <a:stretch>
                    <a:fillRect/>
                  </a:stretch>
                </pic:blipFill>
                <pic:spPr bwMode="auto">
                  <a:xfrm>
                    <a:off x="0" y="0"/>
                    <a:ext cx="1647825" cy="428625"/>
                  </a:xfrm>
                  <a:prstGeom prst="rect">
                    <a:avLst/>
                  </a:prstGeom>
                  <a:noFill/>
                  <a:ln w="9525">
                    <a:noFill/>
                    <a:miter lim="800000"/>
                    <a:headEnd/>
                    <a:tailEnd/>
                  </a:ln>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3F3" w:rsidRPr="001C28E2" w:rsidRDefault="007240D7" w:rsidP="001C28E2">
    <w:pPr>
      <w:pStyle w:val="Cabealho"/>
      <w:rPr>
        <w:szCs w:val="22"/>
      </w:rPr>
    </w:pPr>
    <w:r>
      <w:rPr>
        <w:rFonts w:ascii="Calibri" w:hAnsi="Calibri" w:cs="Arial"/>
        <w:noProof/>
        <w:sz w:val="22"/>
        <w:szCs w:val="22"/>
        <w:lang w:eastAsia="pt-BR"/>
      </w:rPr>
      <w:drawing>
        <wp:inline distT="0" distB="0" distL="0" distR="0">
          <wp:extent cx="1647825" cy="428625"/>
          <wp:effectExtent l="19050" t="0" r="9525" b="0"/>
          <wp:docPr id="9" name="Imagem 9" descr="SP-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URBANISMO"/>
                  <pic:cNvPicPr>
                    <a:picLocks noChangeAspect="1" noChangeArrowheads="1"/>
                  </pic:cNvPicPr>
                </pic:nvPicPr>
                <pic:blipFill>
                  <a:blip r:embed="rId1"/>
                  <a:srcRect/>
                  <a:stretch>
                    <a:fillRect/>
                  </a:stretch>
                </pic:blipFill>
                <pic:spPr bwMode="auto">
                  <a:xfrm>
                    <a:off x="0" y="0"/>
                    <a:ext cx="1647825"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746"/>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0DB0559"/>
    <w:multiLevelType w:val="hybridMultilevel"/>
    <w:tmpl w:val="FE5EFCF6"/>
    <w:lvl w:ilvl="0" w:tplc="862E2C22">
      <w:start w:val="1"/>
      <w:numFmt w:val="lowerLetter"/>
      <w:lvlText w:val="(%1)"/>
      <w:lvlJc w:val="left"/>
      <w:pPr>
        <w:tabs>
          <w:tab w:val="num" w:pos="1070"/>
        </w:tabs>
        <w:ind w:left="1070" w:hanging="360"/>
      </w:pPr>
      <w:rPr>
        <w:rFonts w:hint="default"/>
        <w:b w:val="0"/>
        <w:i w:val="0"/>
      </w:rPr>
    </w:lvl>
    <w:lvl w:ilvl="1" w:tplc="E32497B8">
      <w:start w:val="1"/>
      <w:numFmt w:val="lowerRoman"/>
      <w:lvlText w:val="(%2) "/>
      <w:lvlJc w:val="center"/>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5C7551"/>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5B059D1"/>
    <w:multiLevelType w:val="hybridMultilevel"/>
    <w:tmpl w:val="FCDE9360"/>
    <w:lvl w:ilvl="0" w:tplc="A566B47E">
      <w:start w:val="1"/>
      <w:numFmt w:val="lowerLetter"/>
      <w:lvlText w:val="(%1)"/>
      <w:lvlJc w:val="left"/>
      <w:pPr>
        <w:ind w:left="1920"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098E3837"/>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E225489"/>
    <w:multiLevelType w:val="hybridMultilevel"/>
    <w:tmpl w:val="869E0426"/>
    <w:lvl w:ilvl="0" w:tplc="0882A29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451FC"/>
    <w:multiLevelType w:val="hybridMultilevel"/>
    <w:tmpl w:val="0F22F0BA"/>
    <w:lvl w:ilvl="0" w:tplc="A566B47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14B04715"/>
    <w:multiLevelType w:val="hybridMultilevel"/>
    <w:tmpl w:val="6950AF00"/>
    <w:lvl w:ilvl="0" w:tplc="003AFEEE">
      <w:start w:val="1"/>
      <w:numFmt w:val="decimal"/>
      <w:lvlText w:val="%1."/>
      <w:lvlJc w:val="left"/>
      <w:pPr>
        <w:ind w:left="102" w:hanging="245"/>
      </w:pPr>
      <w:rPr>
        <w:rFonts w:ascii="Times New Roman" w:eastAsia="Times New Roman" w:hAnsi="Times New Roman" w:cs="Times New Roman" w:hint="default"/>
        <w:w w:val="100"/>
        <w:sz w:val="24"/>
        <w:szCs w:val="24"/>
        <w:lang w:val="pt-BR" w:eastAsia="pt-BR" w:bidi="pt-BR"/>
      </w:rPr>
    </w:lvl>
    <w:lvl w:ilvl="1" w:tplc="BC90920E">
      <w:numFmt w:val="bullet"/>
      <w:lvlText w:val="•"/>
      <w:lvlJc w:val="left"/>
      <w:pPr>
        <w:ind w:left="962" w:hanging="245"/>
      </w:pPr>
      <w:rPr>
        <w:rFonts w:hint="default"/>
        <w:lang w:val="pt-BR" w:eastAsia="pt-BR" w:bidi="pt-BR"/>
      </w:rPr>
    </w:lvl>
    <w:lvl w:ilvl="2" w:tplc="A80A0976">
      <w:numFmt w:val="bullet"/>
      <w:lvlText w:val="•"/>
      <w:lvlJc w:val="left"/>
      <w:pPr>
        <w:ind w:left="1825" w:hanging="245"/>
      </w:pPr>
      <w:rPr>
        <w:rFonts w:hint="default"/>
        <w:lang w:val="pt-BR" w:eastAsia="pt-BR" w:bidi="pt-BR"/>
      </w:rPr>
    </w:lvl>
    <w:lvl w:ilvl="3" w:tplc="6862DE80">
      <w:numFmt w:val="bullet"/>
      <w:lvlText w:val="•"/>
      <w:lvlJc w:val="left"/>
      <w:pPr>
        <w:ind w:left="2687" w:hanging="245"/>
      </w:pPr>
      <w:rPr>
        <w:rFonts w:hint="default"/>
        <w:lang w:val="pt-BR" w:eastAsia="pt-BR" w:bidi="pt-BR"/>
      </w:rPr>
    </w:lvl>
    <w:lvl w:ilvl="4" w:tplc="8A36DD10">
      <w:numFmt w:val="bullet"/>
      <w:lvlText w:val="•"/>
      <w:lvlJc w:val="left"/>
      <w:pPr>
        <w:ind w:left="3550" w:hanging="245"/>
      </w:pPr>
      <w:rPr>
        <w:rFonts w:hint="default"/>
        <w:lang w:val="pt-BR" w:eastAsia="pt-BR" w:bidi="pt-BR"/>
      </w:rPr>
    </w:lvl>
    <w:lvl w:ilvl="5" w:tplc="613CAD2C">
      <w:numFmt w:val="bullet"/>
      <w:lvlText w:val="•"/>
      <w:lvlJc w:val="left"/>
      <w:pPr>
        <w:ind w:left="4413" w:hanging="245"/>
      </w:pPr>
      <w:rPr>
        <w:rFonts w:hint="default"/>
        <w:lang w:val="pt-BR" w:eastAsia="pt-BR" w:bidi="pt-BR"/>
      </w:rPr>
    </w:lvl>
    <w:lvl w:ilvl="6" w:tplc="FCEEC314">
      <w:numFmt w:val="bullet"/>
      <w:lvlText w:val="•"/>
      <w:lvlJc w:val="left"/>
      <w:pPr>
        <w:ind w:left="5275" w:hanging="245"/>
      </w:pPr>
      <w:rPr>
        <w:rFonts w:hint="default"/>
        <w:lang w:val="pt-BR" w:eastAsia="pt-BR" w:bidi="pt-BR"/>
      </w:rPr>
    </w:lvl>
    <w:lvl w:ilvl="7" w:tplc="83A86DC8">
      <w:numFmt w:val="bullet"/>
      <w:lvlText w:val="•"/>
      <w:lvlJc w:val="left"/>
      <w:pPr>
        <w:ind w:left="6138" w:hanging="245"/>
      </w:pPr>
      <w:rPr>
        <w:rFonts w:hint="default"/>
        <w:lang w:val="pt-BR" w:eastAsia="pt-BR" w:bidi="pt-BR"/>
      </w:rPr>
    </w:lvl>
    <w:lvl w:ilvl="8" w:tplc="F1166746">
      <w:numFmt w:val="bullet"/>
      <w:lvlText w:val="•"/>
      <w:lvlJc w:val="left"/>
      <w:pPr>
        <w:ind w:left="7001" w:hanging="245"/>
      </w:pPr>
      <w:rPr>
        <w:rFonts w:hint="default"/>
        <w:lang w:val="pt-BR" w:eastAsia="pt-BR" w:bidi="pt-BR"/>
      </w:rPr>
    </w:lvl>
  </w:abstractNum>
  <w:abstractNum w:abstractNumId="8">
    <w:nsid w:val="175B335C"/>
    <w:multiLevelType w:val="hybridMultilevel"/>
    <w:tmpl w:val="0F22F0BA"/>
    <w:lvl w:ilvl="0" w:tplc="A566B47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17E559DE"/>
    <w:multiLevelType w:val="hybridMultilevel"/>
    <w:tmpl w:val="FE5EFCF6"/>
    <w:lvl w:ilvl="0" w:tplc="862E2C22">
      <w:start w:val="1"/>
      <w:numFmt w:val="lowerLetter"/>
      <w:lvlText w:val="(%1)"/>
      <w:lvlJc w:val="left"/>
      <w:pPr>
        <w:tabs>
          <w:tab w:val="num" w:pos="1070"/>
        </w:tabs>
        <w:ind w:left="1070" w:hanging="360"/>
      </w:pPr>
      <w:rPr>
        <w:rFonts w:hint="default"/>
        <w:b w:val="0"/>
        <w:i w:val="0"/>
      </w:rPr>
    </w:lvl>
    <w:lvl w:ilvl="1" w:tplc="E32497B8">
      <w:start w:val="1"/>
      <w:numFmt w:val="lowerRoman"/>
      <w:lvlText w:val="(%2) "/>
      <w:lvlJc w:val="center"/>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DCB36F9"/>
    <w:multiLevelType w:val="hybridMultilevel"/>
    <w:tmpl w:val="FE5EFCF6"/>
    <w:lvl w:ilvl="0" w:tplc="862E2C22">
      <w:start w:val="1"/>
      <w:numFmt w:val="lowerLetter"/>
      <w:lvlText w:val="(%1)"/>
      <w:lvlJc w:val="left"/>
      <w:pPr>
        <w:tabs>
          <w:tab w:val="num" w:pos="1070"/>
        </w:tabs>
        <w:ind w:left="1070" w:hanging="360"/>
      </w:pPr>
      <w:rPr>
        <w:rFonts w:hint="default"/>
        <w:b w:val="0"/>
        <w:i w:val="0"/>
      </w:rPr>
    </w:lvl>
    <w:lvl w:ilvl="1" w:tplc="E32497B8">
      <w:start w:val="1"/>
      <w:numFmt w:val="lowerRoman"/>
      <w:lvlText w:val="(%2) "/>
      <w:lvlJc w:val="center"/>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EE27CA4"/>
    <w:multiLevelType w:val="hybridMultilevel"/>
    <w:tmpl w:val="4D3ED73E"/>
    <w:lvl w:ilvl="0" w:tplc="A566B47E">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C6976CB"/>
    <w:multiLevelType w:val="hybridMultilevel"/>
    <w:tmpl w:val="4C5861B8"/>
    <w:lvl w:ilvl="0" w:tplc="A566B47E">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nsid w:val="2F4E09EA"/>
    <w:multiLevelType w:val="hybridMultilevel"/>
    <w:tmpl w:val="EF38EE1C"/>
    <w:lvl w:ilvl="0" w:tplc="7F00C4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77138A"/>
    <w:multiLevelType w:val="hybridMultilevel"/>
    <w:tmpl w:val="A450FFF8"/>
    <w:lvl w:ilvl="0" w:tplc="E32497B8">
      <w:start w:val="1"/>
      <w:numFmt w:val="lowerRoman"/>
      <w:lvlText w:val="(%1) "/>
      <w:lvlJc w:val="center"/>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956E96"/>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2D0DE3"/>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4AF6DC3"/>
    <w:multiLevelType w:val="hybridMultilevel"/>
    <w:tmpl w:val="58F4F194"/>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8">
    <w:nsid w:val="36522192"/>
    <w:multiLevelType w:val="hybridMultilevel"/>
    <w:tmpl w:val="FE5EFCF6"/>
    <w:lvl w:ilvl="0" w:tplc="862E2C22">
      <w:start w:val="1"/>
      <w:numFmt w:val="lowerLetter"/>
      <w:lvlText w:val="(%1)"/>
      <w:lvlJc w:val="left"/>
      <w:pPr>
        <w:tabs>
          <w:tab w:val="num" w:pos="1070"/>
        </w:tabs>
        <w:ind w:left="1070" w:hanging="360"/>
      </w:pPr>
      <w:rPr>
        <w:rFonts w:hint="default"/>
        <w:b w:val="0"/>
        <w:i w:val="0"/>
      </w:rPr>
    </w:lvl>
    <w:lvl w:ilvl="1" w:tplc="E32497B8">
      <w:start w:val="1"/>
      <w:numFmt w:val="lowerRoman"/>
      <w:lvlText w:val="(%2) "/>
      <w:lvlJc w:val="center"/>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6EF3647"/>
    <w:multiLevelType w:val="hybridMultilevel"/>
    <w:tmpl w:val="A450FFF8"/>
    <w:lvl w:ilvl="0" w:tplc="E32497B8">
      <w:start w:val="1"/>
      <w:numFmt w:val="lowerRoman"/>
      <w:lvlText w:val="(%1) "/>
      <w:lvlJc w:val="center"/>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73563C"/>
    <w:multiLevelType w:val="hybridMultilevel"/>
    <w:tmpl w:val="FA6224CA"/>
    <w:lvl w:ilvl="0" w:tplc="A566B47E">
      <w:start w:val="1"/>
      <w:numFmt w:val="lowerLetter"/>
      <w:lvlText w:val="(%1)"/>
      <w:lvlJc w:val="left"/>
      <w:pPr>
        <w:ind w:left="4188"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nsid w:val="3AE700C8"/>
    <w:multiLevelType w:val="hybridMultilevel"/>
    <w:tmpl w:val="82D0EE66"/>
    <w:lvl w:ilvl="0" w:tplc="188865C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3B660635"/>
    <w:multiLevelType w:val="hybridMultilevel"/>
    <w:tmpl w:val="A350A120"/>
    <w:lvl w:ilvl="0" w:tplc="0416000D">
      <w:start w:val="1"/>
      <w:numFmt w:val="bullet"/>
      <w:lvlText w:val=""/>
      <w:lvlJc w:val="left"/>
      <w:pPr>
        <w:ind w:left="1037" w:hanging="360"/>
      </w:pPr>
      <w:rPr>
        <w:rFonts w:ascii="Wingdings" w:hAnsi="Wingdings"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23">
    <w:nsid w:val="41006E00"/>
    <w:multiLevelType w:val="hybridMultilevel"/>
    <w:tmpl w:val="70247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451A18"/>
    <w:multiLevelType w:val="hybridMultilevel"/>
    <w:tmpl w:val="354C3464"/>
    <w:lvl w:ilvl="0" w:tplc="D2B866A4">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FC5E1A"/>
    <w:multiLevelType w:val="hybridMultilevel"/>
    <w:tmpl w:val="B896031C"/>
    <w:lvl w:ilvl="0" w:tplc="A566B47E">
      <w:start w:val="1"/>
      <w:numFmt w:val="lowerLetter"/>
      <w:lvlText w:val="(%1)"/>
      <w:lvlJc w:val="left"/>
      <w:pPr>
        <w:ind w:left="1145" w:hanging="360"/>
      </w:pPr>
      <w:rPr>
        <w:rFonts w:hint="default"/>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6">
    <w:nsid w:val="474C6A60"/>
    <w:multiLevelType w:val="hybridMultilevel"/>
    <w:tmpl w:val="3698BEB2"/>
    <w:lvl w:ilvl="0" w:tplc="DC42668A">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BD618F"/>
    <w:multiLevelType w:val="hybridMultilevel"/>
    <w:tmpl w:val="FCDE9360"/>
    <w:lvl w:ilvl="0" w:tplc="A566B47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4EF55592"/>
    <w:multiLevelType w:val="hybridMultilevel"/>
    <w:tmpl w:val="4C5861B8"/>
    <w:lvl w:ilvl="0" w:tplc="A566B47E">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nsid w:val="508C43D7"/>
    <w:multiLevelType w:val="hybridMultilevel"/>
    <w:tmpl w:val="12CEBF3A"/>
    <w:lvl w:ilvl="0" w:tplc="A566B47E">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nsid w:val="5DFE3290"/>
    <w:multiLevelType w:val="hybridMultilevel"/>
    <w:tmpl w:val="FA4AB614"/>
    <w:lvl w:ilvl="0" w:tplc="A566B4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5D562D"/>
    <w:multiLevelType w:val="hybridMultilevel"/>
    <w:tmpl w:val="ACA848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AF1303"/>
    <w:multiLevelType w:val="hybridMultilevel"/>
    <w:tmpl w:val="266EAC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03359DD"/>
    <w:multiLevelType w:val="multilevel"/>
    <w:tmpl w:val="7E9A5DE6"/>
    <w:lvl w:ilvl="0">
      <w:start w:val="1"/>
      <w:numFmt w:val="decimal"/>
      <w:lvlText w:val="%1"/>
      <w:lvlJc w:val="left"/>
      <w:pPr>
        <w:ind w:left="1560" w:hanging="428"/>
      </w:pPr>
      <w:rPr>
        <w:rFonts w:hint="default"/>
        <w:lang w:val="pt-BR" w:eastAsia="pt-BR" w:bidi="pt-BR"/>
      </w:rPr>
    </w:lvl>
    <w:lvl w:ilvl="1">
      <w:start w:val="1"/>
      <w:numFmt w:val="decimal"/>
      <w:lvlText w:val="%1.%2."/>
      <w:lvlJc w:val="left"/>
      <w:pPr>
        <w:ind w:left="1560" w:hanging="428"/>
      </w:pPr>
      <w:rPr>
        <w:rFonts w:ascii="Arial" w:eastAsia="Arial" w:hAnsi="Arial" w:cs="Arial" w:hint="default"/>
        <w:b/>
        <w:bCs/>
        <w:spacing w:val="-2"/>
        <w:w w:val="91"/>
        <w:sz w:val="22"/>
        <w:szCs w:val="22"/>
        <w:lang w:val="pt-BR" w:eastAsia="pt-BR" w:bidi="pt-BR"/>
      </w:rPr>
    </w:lvl>
    <w:lvl w:ilvl="2">
      <w:numFmt w:val="bullet"/>
      <w:lvlText w:val=""/>
      <w:lvlJc w:val="left"/>
      <w:pPr>
        <w:ind w:left="1699" w:hanging="360"/>
      </w:pPr>
      <w:rPr>
        <w:rFonts w:ascii="Wingdings" w:eastAsia="Wingdings" w:hAnsi="Wingdings" w:cs="Wingdings" w:hint="default"/>
        <w:w w:val="100"/>
        <w:sz w:val="24"/>
        <w:szCs w:val="24"/>
        <w:lang w:val="pt-BR" w:eastAsia="pt-BR" w:bidi="pt-BR"/>
      </w:rPr>
    </w:lvl>
    <w:lvl w:ilvl="3">
      <w:numFmt w:val="bullet"/>
      <w:lvlText w:val="•"/>
      <w:lvlJc w:val="left"/>
      <w:pPr>
        <w:ind w:left="3968" w:hanging="360"/>
      </w:pPr>
      <w:rPr>
        <w:rFonts w:hint="default"/>
        <w:lang w:val="pt-BR" w:eastAsia="pt-BR" w:bidi="pt-BR"/>
      </w:rPr>
    </w:lvl>
    <w:lvl w:ilvl="4">
      <w:numFmt w:val="bullet"/>
      <w:lvlText w:val="•"/>
      <w:lvlJc w:val="left"/>
      <w:pPr>
        <w:ind w:left="5102" w:hanging="360"/>
      </w:pPr>
      <w:rPr>
        <w:rFonts w:hint="default"/>
        <w:lang w:val="pt-BR" w:eastAsia="pt-BR" w:bidi="pt-BR"/>
      </w:rPr>
    </w:lvl>
    <w:lvl w:ilvl="5">
      <w:numFmt w:val="bullet"/>
      <w:lvlText w:val="•"/>
      <w:lvlJc w:val="left"/>
      <w:pPr>
        <w:ind w:left="6236" w:hanging="360"/>
      </w:pPr>
      <w:rPr>
        <w:rFonts w:hint="default"/>
        <w:lang w:val="pt-BR" w:eastAsia="pt-BR" w:bidi="pt-BR"/>
      </w:rPr>
    </w:lvl>
    <w:lvl w:ilvl="6">
      <w:numFmt w:val="bullet"/>
      <w:lvlText w:val="•"/>
      <w:lvlJc w:val="left"/>
      <w:pPr>
        <w:ind w:left="7370" w:hanging="360"/>
      </w:pPr>
      <w:rPr>
        <w:rFonts w:hint="default"/>
        <w:lang w:val="pt-BR" w:eastAsia="pt-BR" w:bidi="pt-BR"/>
      </w:rPr>
    </w:lvl>
    <w:lvl w:ilvl="7">
      <w:numFmt w:val="bullet"/>
      <w:lvlText w:val="•"/>
      <w:lvlJc w:val="left"/>
      <w:pPr>
        <w:ind w:left="8504" w:hanging="360"/>
      </w:pPr>
      <w:rPr>
        <w:rFonts w:hint="default"/>
        <w:lang w:val="pt-BR" w:eastAsia="pt-BR" w:bidi="pt-BR"/>
      </w:rPr>
    </w:lvl>
    <w:lvl w:ilvl="8">
      <w:numFmt w:val="bullet"/>
      <w:lvlText w:val="•"/>
      <w:lvlJc w:val="left"/>
      <w:pPr>
        <w:ind w:left="9638" w:hanging="360"/>
      </w:pPr>
      <w:rPr>
        <w:rFonts w:hint="default"/>
        <w:lang w:val="pt-BR" w:eastAsia="pt-BR" w:bidi="pt-BR"/>
      </w:rPr>
    </w:lvl>
  </w:abstractNum>
  <w:abstractNum w:abstractNumId="34">
    <w:nsid w:val="6DAE72FA"/>
    <w:multiLevelType w:val="hybridMultilevel"/>
    <w:tmpl w:val="FCDE9360"/>
    <w:lvl w:ilvl="0" w:tplc="A566B47E">
      <w:start w:val="1"/>
      <w:numFmt w:val="lowerLetter"/>
      <w:lvlText w:val="(%1)"/>
      <w:lvlJc w:val="left"/>
      <w:pPr>
        <w:ind w:left="1920"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nsid w:val="71174935"/>
    <w:multiLevelType w:val="hybridMultilevel"/>
    <w:tmpl w:val="535E95B0"/>
    <w:lvl w:ilvl="0" w:tplc="A566B4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E82D9C"/>
    <w:multiLevelType w:val="hybridMultilevel"/>
    <w:tmpl w:val="5A746B12"/>
    <w:lvl w:ilvl="0" w:tplc="A566B47E">
      <w:start w:val="1"/>
      <w:numFmt w:val="lowerLetter"/>
      <w:lvlText w:val="(%1)"/>
      <w:lvlJc w:val="left"/>
      <w:pPr>
        <w:tabs>
          <w:tab w:val="num" w:pos="720"/>
        </w:tabs>
        <w:ind w:left="720" w:hanging="360"/>
      </w:pPr>
      <w:rPr>
        <w:rFonts w:hint="default"/>
      </w:rPr>
    </w:lvl>
    <w:lvl w:ilvl="1" w:tplc="2C0A0019">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37">
    <w:nsid w:val="75F34A68"/>
    <w:multiLevelType w:val="hybridMultilevel"/>
    <w:tmpl w:val="7FE86EDA"/>
    <w:lvl w:ilvl="0" w:tplc="862E2C22">
      <w:start w:val="1"/>
      <w:numFmt w:val="lowerLetter"/>
      <w:lvlText w:val="(%1)"/>
      <w:lvlJc w:val="left"/>
      <w:pPr>
        <w:tabs>
          <w:tab w:val="num" w:pos="1070"/>
        </w:tabs>
        <w:ind w:left="1070" w:hanging="360"/>
      </w:pPr>
      <w:rPr>
        <w:rFonts w:hint="default"/>
        <w:b w:val="0"/>
        <w:i w:val="0"/>
      </w:rPr>
    </w:lvl>
    <w:lvl w:ilvl="1" w:tplc="3B4648AA">
      <w:start w:val="1"/>
      <w:numFmt w:val="lowerRoman"/>
      <w:lvlText w:val="(%2) "/>
      <w:lvlJc w:val="left"/>
      <w:pPr>
        <w:tabs>
          <w:tab w:val="num" w:pos="1920"/>
        </w:tabs>
        <w:ind w:left="192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6"/>
  </w:num>
  <w:num w:numId="2">
    <w:abstractNumId w:val="12"/>
  </w:num>
  <w:num w:numId="3">
    <w:abstractNumId w:val="17"/>
  </w:num>
  <w:num w:numId="4">
    <w:abstractNumId w:val="27"/>
  </w:num>
  <w:num w:numId="5">
    <w:abstractNumId w:val="34"/>
  </w:num>
  <w:num w:numId="6">
    <w:abstractNumId w:val="6"/>
  </w:num>
  <w:num w:numId="7">
    <w:abstractNumId w:val="8"/>
  </w:num>
  <w:num w:numId="8">
    <w:abstractNumId w:val="20"/>
  </w:num>
  <w:num w:numId="9">
    <w:abstractNumId w:val="25"/>
  </w:num>
  <w:num w:numId="10">
    <w:abstractNumId w:val="35"/>
  </w:num>
  <w:num w:numId="11">
    <w:abstractNumId w:val="21"/>
  </w:num>
  <w:num w:numId="12">
    <w:abstractNumId w:val="23"/>
  </w:num>
  <w:num w:numId="13">
    <w:abstractNumId w:val="5"/>
  </w:num>
  <w:num w:numId="14">
    <w:abstractNumId w:val="24"/>
  </w:num>
  <w:num w:numId="15">
    <w:abstractNumId w:val="22"/>
  </w:num>
  <w:num w:numId="16">
    <w:abstractNumId w:val="29"/>
  </w:num>
  <w:num w:numId="17">
    <w:abstractNumId w:val="37"/>
  </w:num>
  <w:num w:numId="18">
    <w:abstractNumId w:val="4"/>
  </w:num>
  <w:num w:numId="19">
    <w:abstractNumId w:val="2"/>
  </w:num>
  <w:num w:numId="20">
    <w:abstractNumId w:val="15"/>
  </w:num>
  <w:num w:numId="21">
    <w:abstractNumId w:val="16"/>
  </w:num>
  <w:num w:numId="22">
    <w:abstractNumId w:val="0"/>
  </w:num>
  <w:num w:numId="23">
    <w:abstractNumId w:val="9"/>
  </w:num>
  <w:num w:numId="24">
    <w:abstractNumId w:val="19"/>
  </w:num>
  <w:num w:numId="25">
    <w:abstractNumId w:val="10"/>
  </w:num>
  <w:num w:numId="26">
    <w:abstractNumId w:val="1"/>
  </w:num>
  <w:num w:numId="27">
    <w:abstractNumId w:val="18"/>
  </w:num>
  <w:num w:numId="28">
    <w:abstractNumId w:val="14"/>
  </w:num>
  <w:num w:numId="29">
    <w:abstractNumId w:val="13"/>
  </w:num>
  <w:num w:numId="30">
    <w:abstractNumId w:val="31"/>
  </w:num>
  <w:num w:numId="31">
    <w:abstractNumId w:val="26"/>
  </w:num>
  <w:num w:numId="32">
    <w:abstractNumId w:val="11"/>
  </w:num>
  <w:num w:numId="33">
    <w:abstractNumId w:val="3"/>
  </w:num>
  <w:num w:numId="34">
    <w:abstractNumId w:val="7"/>
  </w:num>
  <w:num w:numId="35">
    <w:abstractNumId w:val="32"/>
  </w:num>
  <w:num w:numId="36">
    <w:abstractNumId w:val="33"/>
  </w:num>
  <w:num w:numId="37">
    <w:abstractNumId w:val="30"/>
  </w:num>
  <w:num w:numId="38">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129026"/>
  </w:hdrShapeDefaults>
  <w:footnotePr>
    <w:footnote w:id="-1"/>
    <w:footnote w:id="0"/>
  </w:footnotePr>
  <w:endnotePr>
    <w:endnote w:id="-1"/>
    <w:endnote w:id="0"/>
  </w:endnotePr>
  <w:compat/>
  <w:rsids>
    <w:rsidRoot w:val="00E0374F"/>
    <w:rsid w:val="00000010"/>
    <w:rsid w:val="00000F7D"/>
    <w:rsid w:val="0000126A"/>
    <w:rsid w:val="0000316E"/>
    <w:rsid w:val="0000421F"/>
    <w:rsid w:val="00005858"/>
    <w:rsid w:val="000059DE"/>
    <w:rsid w:val="00005AB3"/>
    <w:rsid w:val="00010802"/>
    <w:rsid w:val="00012A12"/>
    <w:rsid w:val="00013166"/>
    <w:rsid w:val="0001324C"/>
    <w:rsid w:val="00014EBC"/>
    <w:rsid w:val="000155C0"/>
    <w:rsid w:val="000172A6"/>
    <w:rsid w:val="00020EBD"/>
    <w:rsid w:val="00021055"/>
    <w:rsid w:val="00021C26"/>
    <w:rsid w:val="00022AD2"/>
    <w:rsid w:val="000234E1"/>
    <w:rsid w:val="00023567"/>
    <w:rsid w:val="00023685"/>
    <w:rsid w:val="00024AC5"/>
    <w:rsid w:val="00035571"/>
    <w:rsid w:val="000371D3"/>
    <w:rsid w:val="00037798"/>
    <w:rsid w:val="00040E89"/>
    <w:rsid w:val="0004133D"/>
    <w:rsid w:val="0004133E"/>
    <w:rsid w:val="0004174D"/>
    <w:rsid w:val="000424D2"/>
    <w:rsid w:val="000426AA"/>
    <w:rsid w:val="00045AE8"/>
    <w:rsid w:val="000460C0"/>
    <w:rsid w:val="000467EE"/>
    <w:rsid w:val="00046C42"/>
    <w:rsid w:val="000471E9"/>
    <w:rsid w:val="00047315"/>
    <w:rsid w:val="00050B3D"/>
    <w:rsid w:val="00052EAA"/>
    <w:rsid w:val="00053AB6"/>
    <w:rsid w:val="000552B2"/>
    <w:rsid w:val="00055364"/>
    <w:rsid w:val="000572EB"/>
    <w:rsid w:val="000573B6"/>
    <w:rsid w:val="00057DFB"/>
    <w:rsid w:val="00060BB8"/>
    <w:rsid w:val="0006382E"/>
    <w:rsid w:val="00063881"/>
    <w:rsid w:val="00064B14"/>
    <w:rsid w:val="00064FEF"/>
    <w:rsid w:val="0006523F"/>
    <w:rsid w:val="00067C2D"/>
    <w:rsid w:val="00070075"/>
    <w:rsid w:val="000712AD"/>
    <w:rsid w:val="000714CE"/>
    <w:rsid w:val="00071604"/>
    <w:rsid w:val="0007278B"/>
    <w:rsid w:val="00072E42"/>
    <w:rsid w:val="0007338C"/>
    <w:rsid w:val="00074D3B"/>
    <w:rsid w:val="00074E42"/>
    <w:rsid w:val="00075D48"/>
    <w:rsid w:val="000762F1"/>
    <w:rsid w:val="00082464"/>
    <w:rsid w:val="00083D8E"/>
    <w:rsid w:val="00084895"/>
    <w:rsid w:val="00084AB9"/>
    <w:rsid w:val="0008683B"/>
    <w:rsid w:val="00087AEE"/>
    <w:rsid w:val="00090204"/>
    <w:rsid w:val="00091006"/>
    <w:rsid w:val="00091C4C"/>
    <w:rsid w:val="00092483"/>
    <w:rsid w:val="00093ED5"/>
    <w:rsid w:val="00094922"/>
    <w:rsid w:val="0009653C"/>
    <w:rsid w:val="00096F7D"/>
    <w:rsid w:val="00097885"/>
    <w:rsid w:val="000A001D"/>
    <w:rsid w:val="000A0A30"/>
    <w:rsid w:val="000A2457"/>
    <w:rsid w:val="000A7CFE"/>
    <w:rsid w:val="000A7D91"/>
    <w:rsid w:val="000A7FDE"/>
    <w:rsid w:val="000B08DC"/>
    <w:rsid w:val="000B090E"/>
    <w:rsid w:val="000B1319"/>
    <w:rsid w:val="000B2660"/>
    <w:rsid w:val="000B2E86"/>
    <w:rsid w:val="000B6609"/>
    <w:rsid w:val="000B680E"/>
    <w:rsid w:val="000B75A3"/>
    <w:rsid w:val="000B7BBD"/>
    <w:rsid w:val="000C12AD"/>
    <w:rsid w:val="000C2917"/>
    <w:rsid w:val="000C429A"/>
    <w:rsid w:val="000C4D43"/>
    <w:rsid w:val="000C5470"/>
    <w:rsid w:val="000C61D3"/>
    <w:rsid w:val="000C62ED"/>
    <w:rsid w:val="000C6C6F"/>
    <w:rsid w:val="000C7673"/>
    <w:rsid w:val="000D10F0"/>
    <w:rsid w:val="000D2B9B"/>
    <w:rsid w:val="000D3430"/>
    <w:rsid w:val="000D3F16"/>
    <w:rsid w:val="000D400A"/>
    <w:rsid w:val="000D46DF"/>
    <w:rsid w:val="000D4A83"/>
    <w:rsid w:val="000D4C8A"/>
    <w:rsid w:val="000D5437"/>
    <w:rsid w:val="000D57F1"/>
    <w:rsid w:val="000E065D"/>
    <w:rsid w:val="000E07E5"/>
    <w:rsid w:val="000E0E42"/>
    <w:rsid w:val="000E1088"/>
    <w:rsid w:val="000E2559"/>
    <w:rsid w:val="000E2BAC"/>
    <w:rsid w:val="000E2CFC"/>
    <w:rsid w:val="000E3D65"/>
    <w:rsid w:val="000E5C86"/>
    <w:rsid w:val="000F0B15"/>
    <w:rsid w:val="000F0F0F"/>
    <w:rsid w:val="000F1C4B"/>
    <w:rsid w:val="000F3A74"/>
    <w:rsid w:val="000F41E3"/>
    <w:rsid w:val="000F5EBD"/>
    <w:rsid w:val="000F6AA3"/>
    <w:rsid w:val="000F6DB4"/>
    <w:rsid w:val="000F73E6"/>
    <w:rsid w:val="000F7DA9"/>
    <w:rsid w:val="00100166"/>
    <w:rsid w:val="00101BDA"/>
    <w:rsid w:val="00102065"/>
    <w:rsid w:val="00103D7A"/>
    <w:rsid w:val="00103F95"/>
    <w:rsid w:val="00104002"/>
    <w:rsid w:val="00106C9D"/>
    <w:rsid w:val="00107763"/>
    <w:rsid w:val="00110555"/>
    <w:rsid w:val="00110879"/>
    <w:rsid w:val="00111A1D"/>
    <w:rsid w:val="001125BF"/>
    <w:rsid w:val="00112942"/>
    <w:rsid w:val="00112E28"/>
    <w:rsid w:val="00113483"/>
    <w:rsid w:val="00114065"/>
    <w:rsid w:val="001154E0"/>
    <w:rsid w:val="00115771"/>
    <w:rsid w:val="00115C06"/>
    <w:rsid w:val="00115F77"/>
    <w:rsid w:val="00117311"/>
    <w:rsid w:val="00117A5A"/>
    <w:rsid w:val="00121C3B"/>
    <w:rsid w:val="00122610"/>
    <w:rsid w:val="00122BE1"/>
    <w:rsid w:val="001232C7"/>
    <w:rsid w:val="00123E25"/>
    <w:rsid w:val="00125075"/>
    <w:rsid w:val="00125C52"/>
    <w:rsid w:val="001268CC"/>
    <w:rsid w:val="001307A1"/>
    <w:rsid w:val="00131AE2"/>
    <w:rsid w:val="00132B88"/>
    <w:rsid w:val="00133145"/>
    <w:rsid w:val="00140134"/>
    <w:rsid w:val="001431BC"/>
    <w:rsid w:val="0014363D"/>
    <w:rsid w:val="0014444F"/>
    <w:rsid w:val="00144BA0"/>
    <w:rsid w:val="0014556C"/>
    <w:rsid w:val="0014646A"/>
    <w:rsid w:val="00150B23"/>
    <w:rsid w:val="001518A2"/>
    <w:rsid w:val="00151D3F"/>
    <w:rsid w:val="00151EAE"/>
    <w:rsid w:val="001532D2"/>
    <w:rsid w:val="0015346C"/>
    <w:rsid w:val="001537B9"/>
    <w:rsid w:val="00153ECB"/>
    <w:rsid w:val="0015427A"/>
    <w:rsid w:val="00155067"/>
    <w:rsid w:val="00155DD3"/>
    <w:rsid w:val="0016007E"/>
    <w:rsid w:val="00160CE3"/>
    <w:rsid w:val="00164D91"/>
    <w:rsid w:val="00164ED1"/>
    <w:rsid w:val="001658D8"/>
    <w:rsid w:val="00165D13"/>
    <w:rsid w:val="001667DF"/>
    <w:rsid w:val="00167D20"/>
    <w:rsid w:val="001715C4"/>
    <w:rsid w:val="001724C0"/>
    <w:rsid w:val="00172E37"/>
    <w:rsid w:val="00175165"/>
    <w:rsid w:val="00176F53"/>
    <w:rsid w:val="00176FC8"/>
    <w:rsid w:val="00177014"/>
    <w:rsid w:val="00177DEF"/>
    <w:rsid w:val="0018117D"/>
    <w:rsid w:val="0018212F"/>
    <w:rsid w:val="00182A41"/>
    <w:rsid w:val="00182BF2"/>
    <w:rsid w:val="0018370D"/>
    <w:rsid w:val="00183EB2"/>
    <w:rsid w:val="00184608"/>
    <w:rsid w:val="00185444"/>
    <w:rsid w:val="001861C0"/>
    <w:rsid w:val="00191A53"/>
    <w:rsid w:val="00192E9A"/>
    <w:rsid w:val="00195859"/>
    <w:rsid w:val="0019594D"/>
    <w:rsid w:val="00196574"/>
    <w:rsid w:val="001969D3"/>
    <w:rsid w:val="001A2EBD"/>
    <w:rsid w:val="001A36B6"/>
    <w:rsid w:val="001A40F2"/>
    <w:rsid w:val="001A75C4"/>
    <w:rsid w:val="001A7EDB"/>
    <w:rsid w:val="001B0D4B"/>
    <w:rsid w:val="001B163E"/>
    <w:rsid w:val="001B167E"/>
    <w:rsid w:val="001B2D93"/>
    <w:rsid w:val="001B4BF7"/>
    <w:rsid w:val="001B4FFE"/>
    <w:rsid w:val="001B560E"/>
    <w:rsid w:val="001B577A"/>
    <w:rsid w:val="001B57F6"/>
    <w:rsid w:val="001B6E8A"/>
    <w:rsid w:val="001B7795"/>
    <w:rsid w:val="001C0780"/>
    <w:rsid w:val="001C0D0D"/>
    <w:rsid w:val="001C11C7"/>
    <w:rsid w:val="001C28E2"/>
    <w:rsid w:val="001C2DC7"/>
    <w:rsid w:val="001C4BEE"/>
    <w:rsid w:val="001C4D68"/>
    <w:rsid w:val="001C5B76"/>
    <w:rsid w:val="001D0BA3"/>
    <w:rsid w:val="001D2215"/>
    <w:rsid w:val="001D487A"/>
    <w:rsid w:val="001D5184"/>
    <w:rsid w:val="001D563D"/>
    <w:rsid w:val="001E084A"/>
    <w:rsid w:val="001E1539"/>
    <w:rsid w:val="001E1DA3"/>
    <w:rsid w:val="001E3E02"/>
    <w:rsid w:val="001E3FB7"/>
    <w:rsid w:val="001E490A"/>
    <w:rsid w:val="001E64F2"/>
    <w:rsid w:val="001E6F05"/>
    <w:rsid w:val="001E785E"/>
    <w:rsid w:val="001E7BE9"/>
    <w:rsid w:val="001F1B33"/>
    <w:rsid w:val="001F31A1"/>
    <w:rsid w:val="001F31F8"/>
    <w:rsid w:val="001F705F"/>
    <w:rsid w:val="001F7671"/>
    <w:rsid w:val="001F7C22"/>
    <w:rsid w:val="002011F0"/>
    <w:rsid w:val="002013D9"/>
    <w:rsid w:val="00201BEA"/>
    <w:rsid w:val="00201DF9"/>
    <w:rsid w:val="00203FCF"/>
    <w:rsid w:val="00204D80"/>
    <w:rsid w:val="00205466"/>
    <w:rsid w:val="002068AB"/>
    <w:rsid w:val="002077B6"/>
    <w:rsid w:val="00207BFE"/>
    <w:rsid w:val="00210AEF"/>
    <w:rsid w:val="00210B2C"/>
    <w:rsid w:val="00210DC6"/>
    <w:rsid w:val="00213177"/>
    <w:rsid w:val="002147EE"/>
    <w:rsid w:val="00216061"/>
    <w:rsid w:val="002164EB"/>
    <w:rsid w:val="00216CF1"/>
    <w:rsid w:val="00216D5F"/>
    <w:rsid w:val="00217263"/>
    <w:rsid w:val="00217C27"/>
    <w:rsid w:val="0022220A"/>
    <w:rsid w:val="00227240"/>
    <w:rsid w:val="002307D8"/>
    <w:rsid w:val="00234389"/>
    <w:rsid w:val="00234ADC"/>
    <w:rsid w:val="0023502B"/>
    <w:rsid w:val="00235DC9"/>
    <w:rsid w:val="00237323"/>
    <w:rsid w:val="00237C4F"/>
    <w:rsid w:val="00241D22"/>
    <w:rsid w:val="002426CF"/>
    <w:rsid w:val="0024301B"/>
    <w:rsid w:val="00244892"/>
    <w:rsid w:val="00244A47"/>
    <w:rsid w:val="00244ECF"/>
    <w:rsid w:val="00245471"/>
    <w:rsid w:val="00245C6F"/>
    <w:rsid w:val="00245F68"/>
    <w:rsid w:val="002462BB"/>
    <w:rsid w:val="00247174"/>
    <w:rsid w:val="00247EB7"/>
    <w:rsid w:val="00251C16"/>
    <w:rsid w:val="0025227E"/>
    <w:rsid w:val="00253D87"/>
    <w:rsid w:val="002541D0"/>
    <w:rsid w:val="002552EC"/>
    <w:rsid w:val="00256540"/>
    <w:rsid w:val="00257054"/>
    <w:rsid w:val="002606CE"/>
    <w:rsid w:val="00260EC2"/>
    <w:rsid w:val="002614D1"/>
    <w:rsid w:val="00263389"/>
    <w:rsid w:val="002633C8"/>
    <w:rsid w:val="00264B7C"/>
    <w:rsid w:val="0026742C"/>
    <w:rsid w:val="00267AAC"/>
    <w:rsid w:val="00272215"/>
    <w:rsid w:val="0027279F"/>
    <w:rsid w:val="002727DD"/>
    <w:rsid w:val="002749AB"/>
    <w:rsid w:val="00277053"/>
    <w:rsid w:val="00277D64"/>
    <w:rsid w:val="00281D43"/>
    <w:rsid w:val="002825CB"/>
    <w:rsid w:val="00282BDF"/>
    <w:rsid w:val="0028370C"/>
    <w:rsid w:val="00283863"/>
    <w:rsid w:val="002848C8"/>
    <w:rsid w:val="0028596C"/>
    <w:rsid w:val="00286678"/>
    <w:rsid w:val="00287150"/>
    <w:rsid w:val="00290FE8"/>
    <w:rsid w:val="0029193F"/>
    <w:rsid w:val="00291DC5"/>
    <w:rsid w:val="00291E5D"/>
    <w:rsid w:val="00292283"/>
    <w:rsid w:val="002943AE"/>
    <w:rsid w:val="00295064"/>
    <w:rsid w:val="00295428"/>
    <w:rsid w:val="00296961"/>
    <w:rsid w:val="00297640"/>
    <w:rsid w:val="00297BCB"/>
    <w:rsid w:val="00297C6F"/>
    <w:rsid w:val="002A0664"/>
    <w:rsid w:val="002A0DCD"/>
    <w:rsid w:val="002A1B01"/>
    <w:rsid w:val="002A4AF1"/>
    <w:rsid w:val="002A5894"/>
    <w:rsid w:val="002A7225"/>
    <w:rsid w:val="002A74E4"/>
    <w:rsid w:val="002B02CC"/>
    <w:rsid w:val="002B1080"/>
    <w:rsid w:val="002B1197"/>
    <w:rsid w:val="002B1C84"/>
    <w:rsid w:val="002B301D"/>
    <w:rsid w:val="002B3A4E"/>
    <w:rsid w:val="002B5370"/>
    <w:rsid w:val="002B5C15"/>
    <w:rsid w:val="002B5CF9"/>
    <w:rsid w:val="002B6BE6"/>
    <w:rsid w:val="002B7975"/>
    <w:rsid w:val="002C0F03"/>
    <w:rsid w:val="002C0FE7"/>
    <w:rsid w:val="002C29FE"/>
    <w:rsid w:val="002C2D1C"/>
    <w:rsid w:val="002C5AFB"/>
    <w:rsid w:val="002C67F9"/>
    <w:rsid w:val="002C7715"/>
    <w:rsid w:val="002D1ACE"/>
    <w:rsid w:val="002D3590"/>
    <w:rsid w:val="002D3BF6"/>
    <w:rsid w:val="002D5571"/>
    <w:rsid w:val="002D7236"/>
    <w:rsid w:val="002D7F06"/>
    <w:rsid w:val="002E0F5C"/>
    <w:rsid w:val="002E1F37"/>
    <w:rsid w:val="002E4290"/>
    <w:rsid w:val="002E473E"/>
    <w:rsid w:val="002E5B07"/>
    <w:rsid w:val="002E6848"/>
    <w:rsid w:val="002E710D"/>
    <w:rsid w:val="002E77E5"/>
    <w:rsid w:val="002F0995"/>
    <w:rsid w:val="002F52AE"/>
    <w:rsid w:val="00300058"/>
    <w:rsid w:val="00301754"/>
    <w:rsid w:val="00301F85"/>
    <w:rsid w:val="00302CC0"/>
    <w:rsid w:val="0030304E"/>
    <w:rsid w:val="00303CB0"/>
    <w:rsid w:val="00305407"/>
    <w:rsid w:val="0031237A"/>
    <w:rsid w:val="0031378F"/>
    <w:rsid w:val="00314FD6"/>
    <w:rsid w:val="00316673"/>
    <w:rsid w:val="00316A69"/>
    <w:rsid w:val="00320140"/>
    <w:rsid w:val="003207A3"/>
    <w:rsid w:val="003214FA"/>
    <w:rsid w:val="003215EC"/>
    <w:rsid w:val="003220B8"/>
    <w:rsid w:val="00323B2F"/>
    <w:rsid w:val="003246F3"/>
    <w:rsid w:val="00326165"/>
    <w:rsid w:val="0032692C"/>
    <w:rsid w:val="00330534"/>
    <w:rsid w:val="00330E15"/>
    <w:rsid w:val="003334E2"/>
    <w:rsid w:val="00334918"/>
    <w:rsid w:val="00335671"/>
    <w:rsid w:val="00336B02"/>
    <w:rsid w:val="00336E8C"/>
    <w:rsid w:val="00337216"/>
    <w:rsid w:val="00337363"/>
    <w:rsid w:val="00337FF5"/>
    <w:rsid w:val="00340107"/>
    <w:rsid w:val="00340EF4"/>
    <w:rsid w:val="0034152B"/>
    <w:rsid w:val="0034178C"/>
    <w:rsid w:val="0034185E"/>
    <w:rsid w:val="00341F53"/>
    <w:rsid w:val="00344A04"/>
    <w:rsid w:val="00344F5F"/>
    <w:rsid w:val="00346141"/>
    <w:rsid w:val="003462F3"/>
    <w:rsid w:val="00346727"/>
    <w:rsid w:val="00346D68"/>
    <w:rsid w:val="00346E34"/>
    <w:rsid w:val="003512A4"/>
    <w:rsid w:val="003540ED"/>
    <w:rsid w:val="003541DF"/>
    <w:rsid w:val="00356060"/>
    <w:rsid w:val="003560BF"/>
    <w:rsid w:val="00357F87"/>
    <w:rsid w:val="00360EFA"/>
    <w:rsid w:val="0036279B"/>
    <w:rsid w:val="0036350B"/>
    <w:rsid w:val="00363EEF"/>
    <w:rsid w:val="00364623"/>
    <w:rsid w:val="00365080"/>
    <w:rsid w:val="00365280"/>
    <w:rsid w:val="003659A6"/>
    <w:rsid w:val="00365B78"/>
    <w:rsid w:val="00365DD0"/>
    <w:rsid w:val="00367C88"/>
    <w:rsid w:val="00370101"/>
    <w:rsid w:val="00370163"/>
    <w:rsid w:val="00371548"/>
    <w:rsid w:val="00371B6B"/>
    <w:rsid w:val="00373562"/>
    <w:rsid w:val="00373C12"/>
    <w:rsid w:val="00374007"/>
    <w:rsid w:val="003742BD"/>
    <w:rsid w:val="003751AE"/>
    <w:rsid w:val="00377C7A"/>
    <w:rsid w:val="00377CF8"/>
    <w:rsid w:val="00380471"/>
    <w:rsid w:val="003804BB"/>
    <w:rsid w:val="0038057D"/>
    <w:rsid w:val="003808FE"/>
    <w:rsid w:val="003812FF"/>
    <w:rsid w:val="00381DFB"/>
    <w:rsid w:val="00383BBC"/>
    <w:rsid w:val="00384864"/>
    <w:rsid w:val="003848D4"/>
    <w:rsid w:val="0038646A"/>
    <w:rsid w:val="0038662A"/>
    <w:rsid w:val="00386C8F"/>
    <w:rsid w:val="00387904"/>
    <w:rsid w:val="00387D45"/>
    <w:rsid w:val="00390231"/>
    <w:rsid w:val="003906B0"/>
    <w:rsid w:val="00391815"/>
    <w:rsid w:val="00392529"/>
    <w:rsid w:val="003929B7"/>
    <w:rsid w:val="003950D1"/>
    <w:rsid w:val="00396C26"/>
    <w:rsid w:val="003974D4"/>
    <w:rsid w:val="003A228D"/>
    <w:rsid w:val="003A24BE"/>
    <w:rsid w:val="003A41C2"/>
    <w:rsid w:val="003A44F5"/>
    <w:rsid w:val="003A56FC"/>
    <w:rsid w:val="003A5AD8"/>
    <w:rsid w:val="003A755E"/>
    <w:rsid w:val="003A7D56"/>
    <w:rsid w:val="003B12AC"/>
    <w:rsid w:val="003B2C3A"/>
    <w:rsid w:val="003B3653"/>
    <w:rsid w:val="003B3B90"/>
    <w:rsid w:val="003B3D15"/>
    <w:rsid w:val="003B6481"/>
    <w:rsid w:val="003B77CE"/>
    <w:rsid w:val="003B7C80"/>
    <w:rsid w:val="003C0EFA"/>
    <w:rsid w:val="003C3FDB"/>
    <w:rsid w:val="003C5082"/>
    <w:rsid w:val="003C628D"/>
    <w:rsid w:val="003C700A"/>
    <w:rsid w:val="003C7ECE"/>
    <w:rsid w:val="003D20FB"/>
    <w:rsid w:val="003D2E83"/>
    <w:rsid w:val="003D3138"/>
    <w:rsid w:val="003D494F"/>
    <w:rsid w:val="003D7215"/>
    <w:rsid w:val="003D79DA"/>
    <w:rsid w:val="003D7CE4"/>
    <w:rsid w:val="003D7F86"/>
    <w:rsid w:val="003E111C"/>
    <w:rsid w:val="003E111F"/>
    <w:rsid w:val="003E4B44"/>
    <w:rsid w:val="003E62C6"/>
    <w:rsid w:val="003F1B51"/>
    <w:rsid w:val="003F4052"/>
    <w:rsid w:val="003F42C4"/>
    <w:rsid w:val="003F4AF4"/>
    <w:rsid w:val="003F6DE4"/>
    <w:rsid w:val="003F705E"/>
    <w:rsid w:val="003F7649"/>
    <w:rsid w:val="003F7D29"/>
    <w:rsid w:val="004005FD"/>
    <w:rsid w:val="00401D4F"/>
    <w:rsid w:val="00403466"/>
    <w:rsid w:val="00403639"/>
    <w:rsid w:val="00403AD0"/>
    <w:rsid w:val="00404EF9"/>
    <w:rsid w:val="00406F76"/>
    <w:rsid w:val="004107F8"/>
    <w:rsid w:val="00413607"/>
    <w:rsid w:val="0041483C"/>
    <w:rsid w:val="0041545C"/>
    <w:rsid w:val="0041559E"/>
    <w:rsid w:val="00415BF0"/>
    <w:rsid w:val="00415F42"/>
    <w:rsid w:val="004171B0"/>
    <w:rsid w:val="00421A04"/>
    <w:rsid w:val="004248CB"/>
    <w:rsid w:val="00424911"/>
    <w:rsid w:val="00425FFF"/>
    <w:rsid w:val="0042660A"/>
    <w:rsid w:val="00426C37"/>
    <w:rsid w:val="00426EDA"/>
    <w:rsid w:val="00427F98"/>
    <w:rsid w:val="00430733"/>
    <w:rsid w:val="004309F5"/>
    <w:rsid w:val="00430B46"/>
    <w:rsid w:val="00431F85"/>
    <w:rsid w:val="00433C2A"/>
    <w:rsid w:val="004340EA"/>
    <w:rsid w:val="00435852"/>
    <w:rsid w:val="004364D3"/>
    <w:rsid w:val="004370F3"/>
    <w:rsid w:val="004403FC"/>
    <w:rsid w:val="00440DE6"/>
    <w:rsid w:val="004439EF"/>
    <w:rsid w:val="00444A0D"/>
    <w:rsid w:val="00445571"/>
    <w:rsid w:val="00447CF2"/>
    <w:rsid w:val="00450D16"/>
    <w:rsid w:val="00451024"/>
    <w:rsid w:val="00451E17"/>
    <w:rsid w:val="00452556"/>
    <w:rsid w:val="00453FC0"/>
    <w:rsid w:val="00454D76"/>
    <w:rsid w:val="004555EB"/>
    <w:rsid w:val="004557C0"/>
    <w:rsid w:val="00455F1F"/>
    <w:rsid w:val="00456A23"/>
    <w:rsid w:val="00456C5D"/>
    <w:rsid w:val="00463071"/>
    <w:rsid w:val="00463C37"/>
    <w:rsid w:val="00464147"/>
    <w:rsid w:val="00464EB0"/>
    <w:rsid w:val="00466738"/>
    <w:rsid w:val="00470988"/>
    <w:rsid w:val="004709F5"/>
    <w:rsid w:val="00471BF6"/>
    <w:rsid w:val="0047205B"/>
    <w:rsid w:val="00476060"/>
    <w:rsid w:val="00476EEC"/>
    <w:rsid w:val="0047703E"/>
    <w:rsid w:val="00477257"/>
    <w:rsid w:val="00477397"/>
    <w:rsid w:val="004774E8"/>
    <w:rsid w:val="00477EEB"/>
    <w:rsid w:val="00483F0F"/>
    <w:rsid w:val="004845F1"/>
    <w:rsid w:val="0048562B"/>
    <w:rsid w:val="00485B38"/>
    <w:rsid w:val="004867AC"/>
    <w:rsid w:val="00487D98"/>
    <w:rsid w:val="00487F3F"/>
    <w:rsid w:val="00492265"/>
    <w:rsid w:val="004925DE"/>
    <w:rsid w:val="00494465"/>
    <w:rsid w:val="00494531"/>
    <w:rsid w:val="00494D13"/>
    <w:rsid w:val="004961BD"/>
    <w:rsid w:val="0049643F"/>
    <w:rsid w:val="004964A9"/>
    <w:rsid w:val="004A1436"/>
    <w:rsid w:val="004A28D0"/>
    <w:rsid w:val="004A2AE4"/>
    <w:rsid w:val="004A4054"/>
    <w:rsid w:val="004A4CA2"/>
    <w:rsid w:val="004A67DC"/>
    <w:rsid w:val="004B0469"/>
    <w:rsid w:val="004B0B54"/>
    <w:rsid w:val="004B18D5"/>
    <w:rsid w:val="004B1977"/>
    <w:rsid w:val="004B2B3B"/>
    <w:rsid w:val="004B2F51"/>
    <w:rsid w:val="004B3C24"/>
    <w:rsid w:val="004B5E96"/>
    <w:rsid w:val="004B6427"/>
    <w:rsid w:val="004B71AA"/>
    <w:rsid w:val="004B74AF"/>
    <w:rsid w:val="004C19F5"/>
    <w:rsid w:val="004C291E"/>
    <w:rsid w:val="004C2CAF"/>
    <w:rsid w:val="004C38AA"/>
    <w:rsid w:val="004C4563"/>
    <w:rsid w:val="004C4B8F"/>
    <w:rsid w:val="004C68AF"/>
    <w:rsid w:val="004D164A"/>
    <w:rsid w:val="004D25A8"/>
    <w:rsid w:val="004D459F"/>
    <w:rsid w:val="004D4E60"/>
    <w:rsid w:val="004D5E77"/>
    <w:rsid w:val="004D6239"/>
    <w:rsid w:val="004D7631"/>
    <w:rsid w:val="004D7DE9"/>
    <w:rsid w:val="004E03C1"/>
    <w:rsid w:val="004E17FC"/>
    <w:rsid w:val="004E1911"/>
    <w:rsid w:val="004E352E"/>
    <w:rsid w:val="004E606F"/>
    <w:rsid w:val="004E6A59"/>
    <w:rsid w:val="004E6A90"/>
    <w:rsid w:val="004E73E4"/>
    <w:rsid w:val="004F018E"/>
    <w:rsid w:val="004F2AB6"/>
    <w:rsid w:val="004F2D2F"/>
    <w:rsid w:val="004F6443"/>
    <w:rsid w:val="004F6D84"/>
    <w:rsid w:val="004F766E"/>
    <w:rsid w:val="00500FB4"/>
    <w:rsid w:val="00501413"/>
    <w:rsid w:val="00501B52"/>
    <w:rsid w:val="005030D3"/>
    <w:rsid w:val="00503599"/>
    <w:rsid w:val="00503C2E"/>
    <w:rsid w:val="00503DC4"/>
    <w:rsid w:val="00506EE2"/>
    <w:rsid w:val="00506FCF"/>
    <w:rsid w:val="00506FE4"/>
    <w:rsid w:val="005070A9"/>
    <w:rsid w:val="005071D4"/>
    <w:rsid w:val="005075E8"/>
    <w:rsid w:val="00510499"/>
    <w:rsid w:val="00511F69"/>
    <w:rsid w:val="005136D6"/>
    <w:rsid w:val="00515A61"/>
    <w:rsid w:val="005165F2"/>
    <w:rsid w:val="00520EAC"/>
    <w:rsid w:val="005214E5"/>
    <w:rsid w:val="00523135"/>
    <w:rsid w:val="00523AA2"/>
    <w:rsid w:val="00524CAD"/>
    <w:rsid w:val="00525557"/>
    <w:rsid w:val="00526019"/>
    <w:rsid w:val="00526085"/>
    <w:rsid w:val="00526675"/>
    <w:rsid w:val="00526DFF"/>
    <w:rsid w:val="00530740"/>
    <w:rsid w:val="00530AC9"/>
    <w:rsid w:val="00531253"/>
    <w:rsid w:val="005323F2"/>
    <w:rsid w:val="00532ACD"/>
    <w:rsid w:val="00533D37"/>
    <w:rsid w:val="00534ABC"/>
    <w:rsid w:val="00536029"/>
    <w:rsid w:val="0053719F"/>
    <w:rsid w:val="00540581"/>
    <w:rsid w:val="00541164"/>
    <w:rsid w:val="00545009"/>
    <w:rsid w:val="0054556A"/>
    <w:rsid w:val="00546795"/>
    <w:rsid w:val="005471E4"/>
    <w:rsid w:val="005475FC"/>
    <w:rsid w:val="00547A5B"/>
    <w:rsid w:val="005502BF"/>
    <w:rsid w:val="00551A35"/>
    <w:rsid w:val="00552791"/>
    <w:rsid w:val="0055315A"/>
    <w:rsid w:val="00553C3C"/>
    <w:rsid w:val="00554F5E"/>
    <w:rsid w:val="00555039"/>
    <w:rsid w:val="0055570A"/>
    <w:rsid w:val="00556A1C"/>
    <w:rsid w:val="00556B47"/>
    <w:rsid w:val="005578C9"/>
    <w:rsid w:val="00560623"/>
    <w:rsid w:val="00560E0A"/>
    <w:rsid w:val="00562C1B"/>
    <w:rsid w:val="00563D51"/>
    <w:rsid w:val="00564F5F"/>
    <w:rsid w:val="005658B4"/>
    <w:rsid w:val="0056593E"/>
    <w:rsid w:val="0056660C"/>
    <w:rsid w:val="00572531"/>
    <w:rsid w:val="00572570"/>
    <w:rsid w:val="005726A7"/>
    <w:rsid w:val="005744E4"/>
    <w:rsid w:val="005751A6"/>
    <w:rsid w:val="00576351"/>
    <w:rsid w:val="00577F7E"/>
    <w:rsid w:val="00580939"/>
    <w:rsid w:val="005819BF"/>
    <w:rsid w:val="00581E2B"/>
    <w:rsid w:val="005822DD"/>
    <w:rsid w:val="00582A7A"/>
    <w:rsid w:val="00582FA0"/>
    <w:rsid w:val="00583BC4"/>
    <w:rsid w:val="005853A4"/>
    <w:rsid w:val="005860FA"/>
    <w:rsid w:val="00587370"/>
    <w:rsid w:val="005904AB"/>
    <w:rsid w:val="00592804"/>
    <w:rsid w:val="00595529"/>
    <w:rsid w:val="00596782"/>
    <w:rsid w:val="0059722E"/>
    <w:rsid w:val="00597A81"/>
    <w:rsid w:val="005A11D3"/>
    <w:rsid w:val="005A2DA6"/>
    <w:rsid w:val="005A357B"/>
    <w:rsid w:val="005A4DF2"/>
    <w:rsid w:val="005A7D29"/>
    <w:rsid w:val="005B1945"/>
    <w:rsid w:val="005B2432"/>
    <w:rsid w:val="005B2B20"/>
    <w:rsid w:val="005B31A1"/>
    <w:rsid w:val="005B4731"/>
    <w:rsid w:val="005B4CE8"/>
    <w:rsid w:val="005B5BA0"/>
    <w:rsid w:val="005C12D5"/>
    <w:rsid w:val="005C1380"/>
    <w:rsid w:val="005C2117"/>
    <w:rsid w:val="005C2188"/>
    <w:rsid w:val="005C21AC"/>
    <w:rsid w:val="005C3268"/>
    <w:rsid w:val="005C3944"/>
    <w:rsid w:val="005C5551"/>
    <w:rsid w:val="005C5649"/>
    <w:rsid w:val="005D0910"/>
    <w:rsid w:val="005D0FEF"/>
    <w:rsid w:val="005D1BC1"/>
    <w:rsid w:val="005D3619"/>
    <w:rsid w:val="005D50D4"/>
    <w:rsid w:val="005D56F3"/>
    <w:rsid w:val="005D6A0A"/>
    <w:rsid w:val="005D6A36"/>
    <w:rsid w:val="005D7677"/>
    <w:rsid w:val="005E0701"/>
    <w:rsid w:val="005E0B55"/>
    <w:rsid w:val="005E10B5"/>
    <w:rsid w:val="005E16CF"/>
    <w:rsid w:val="005E2ED8"/>
    <w:rsid w:val="005E3360"/>
    <w:rsid w:val="005E3492"/>
    <w:rsid w:val="005E39DC"/>
    <w:rsid w:val="005E5364"/>
    <w:rsid w:val="005E57C6"/>
    <w:rsid w:val="005E5961"/>
    <w:rsid w:val="005E5A15"/>
    <w:rsid w:val="005E68B8"/>
    <w:rsid w:val="005F00C4"/>
    <w:rsid w:val="005F0505"/>
    <w:rsid w:val="005F287E"/>
    <w:rsid w:val="005F29D3"/>
    <w:rsid w:val="005F57D5"/>
    <w:rsid w:val="005F6922"/>
    <w:rsid w:val="005F6E45"/>
    <w:rsid w:val="00602EE3"/>
    <w:rsid w:val="00603185"/>
    <w:rsid w:val="006037FA"/>
    <w:rsid w:val="00604D50"/>
    <w:rsid w:val="00606765"/>
    <w:rsid w:val="00607B3C"/>
    <w:rsid w:val="0061002A"/>
    <w:rsid w:val="0061006A"/>
    <w:rsid w:val="0061447D"/>
    <w:rsid w:val="00614E20"/>
    <w:rsid w:val="006214C9"/>
    <w:rsid w:val="006252D1"/>
    <w:rsid w:val="006268FC"/>
    <w:rsid w:val="00627AA1"/>
    <w:rsid w:val="00627EEE"/>
    <w:rsid w:val="00630324"/>
    <w:rsid w:val="00631DE9"/>
    <w:rsid w:val="00631E83"/>
    <w:rsid w:val="00632962"/>
    <w:rsid w:val="006338E1"/>
    <w:rsid w:val="00635203"/>
    <w:rsid w:val="00636094"/>
    <w:rsid w:val="0063739B"/>
    <w:rsid w:val="006407D9"/>
    <w:rsid w:val="00641911"/>
    <w:rsid w:val="00641BED"/>
    <w:rsid w:val="00642677"/>
    <w:rsid w:val="006430B0"/>
    <w:rsid w:val="006431F6"/>
    <w:rsid w:val="006449F3"/>
    <w:rsid w:val="00644B4B"/>
    <w:rsid w:val="006453FA"/>
    <w:rsid w:val="006454BF"/>
    <w:rsid w:val="006512B0"/>
    <w:rsid w:val="0065141B"/>
    <w:rsid w:val="00651DC7"/>
    <w:rsid w:val="006525E9"/>
    <w:rsid w:val="00652F45"/>
    <w:rsid w:val="00653CCF"/>
    <w:rsid w:val="0065444E"/>
    <w:rsid w:val="00654DDC"/>
    <w:rsid w:val="00656F28"/>
    <w:rsid w:val="00660107"/>
    <w:rsid w:val="00661027"/>
    <w:rsid w:val="00661562"/>
    <w:rsid w:val="00663C2A"/>
    <w:rsid w:val="006646FE"/>
    <w:rsid w:val="00667F30"/>
    <w:rsid w:val="006705B5"/>
    <w:rsid w:val="0067088D"/>
    <w:rsid w:val="00672BD0"/>
    <w:rsid w:val="006749BC"/>
    <w:rsid w:val="00675B6F"/>
    <w:rsid w:val="0067748D"/>
    <w:rsid w:val="006806AF"/>
    <w:rsid w:val="00680746"/>
    <w:rsid w:val="00680882"/>
    <w:rsid w:val="006817DD"/>
    <w:rsid w:val="0068232D"/>
    <w:rsid w:val="00682B43"/>
    <w:rsid w:val="006832A0"/>
    <w:rsid w:val="006838A1"/>
    <w:rsid w:val="006838E5"/>
    <w:rsid w:val="0068509D"/>
    <w:rsid w:val="00686DBC"/>
    <w:rsid w:val="00686E3F"/>
    <w:rsid w:val="00690278"/>
    <w:rsid w:val="0069081F"/>
    <w:rsid w:val="00690933"/>
    <w:rsid w:val="00690AE5"/>
    <w:rsid w:val="00691904"/>
    <w:rsid w:val="0069272B"/>
    <w:rsid w:val="006928D9"/>
    <w:rsid w:val="00695413"/>
    <w:rsid w:val="006957D8"/>
    <w:rsid w:val="006968B7"/>
    <w:rsid w:val="00696AAD"/>
    <w:rsid w:val="006A1305"/>
    <w:rsid w:val="006A1D4C"/>
    <w:rsid w:val="006A31E5"/>
    <w:rsid w:val="006A47C4"/>
    <w:rsid w:val="006A4E7A"/>
    <w:rsid w:val="006A6763"/>
    <w:rsid w:val="006A6C7F"/>
    <w:rsid w:val="006A6F3F"/>
    <w:rsid w:val="006A7135"/>
    <w:rsid w:val="006A7788"/>
    <w:rsid w:val="006A7BD0"/>
    <w:rsid w:val="006B02FE"/>
    <w:rsid w:val="006B03A8"/>
    <w:rsid w:val="006B18FE"/>
    <w:rsid w:val="006B2C7A"/>
    <w:rsid w:val="006B34DF"/>
    <w:rsid w:val="006B381C"/>
    <w:rsid w:val="006B38B6"/>
    <w:rsid w:val="006B6921"/>
    <w:rsid w:val="006B6BDB"/>
    <w:rsid w:val="006B6D56"/>
    <w:rsid w:val="006B6DE3"/>
    <w:rsid w:val="006B7365"/>
    <w:rsid w:val="006B7823"/>
    <w:rsid w:val="006C1799"/>
    <w:rsid w:val="006C2D68"/>
    <w:rsid w:val="006C496F"/>
    <w:rsid w:val="006C4AA1"/>
    <w:rsid w:val="006C4E8A"/>
    <w:rsid w:val="006C6818"/>
    <w:rsid w:val="006C6AFC"/>
    <w:rsid w:val="006C7C00"/>
    <w:rsid w:val="006D136C"/>
    <w:rsid w:val="006D1EE7"/>
    <w:rsid w:val="006D3680"/>
    <w:rsid w:val="006D5712"/>
    <w:rsid w:val="006D58C8"/>
    <w:rsid w:val="006D5AFD"/>
    <w:rsid w:val="006D65DC"/>
    <w:rsid w:val="006D69DE"/>
    <w:rsid w:val="006D7472"/>
    <w:rsid w:val="006E09B1"/>
    <w:rsid w:val="006E21A7"/>
    <w:rsid w:val="006E21F7"/>
    <w:rsid w:val="006E3B03"/>
    <w:rsid w:val="006E4197"/>
    <w:rsid w:val="006E4A34"/>
    <w:rsid w:val="006E52E0"/>
    <w:rsid w:val="006E7D9C"/>
    <w:rsid w:val="006E7E6B"/>
    <w:rsid w:val="006F02AD"/>
    <w:rsid w:val="006F106B"/>
    <w:rsid w:val="006F11AD"/>
    <w:rsid w:val="006F1C06"/>
    <w:rsid w:val="006F1D73"/>
    <w:rsid w:val="006F20AA"/>
    <w:rsid w:val="006F2195"/>
    <w:rsid w:val="006F35F9"/>
    <w:rsid w:val="006F4A00"/>
    <w:rsid w:val="006F51AF"/>
    <w:rsid w:val="006F6B38"/>
    <w:rsid w:val="006F7029"/>
    <w:rsid w:val="00701AF2"/>
    <w:rsid w:val="007020AD"/>
    <w:rsid w:val="00702255"/>
    <w:rsid w:val="00702465"/>
    <w:rsid w:val="007101F2"/>
    <w:rsid w:val="007103D0"/>
    <w:rsid w:val="007104EF"/>
    <w:rsid w:val="0071558E"/>
    <w:rsid w:val="007169E1"/>
    <w:rsid w:val="0071709F"/>
    <w:rsid w:val="0071764E"/>
    <w:rsid w:val="00720A9C"/>
    <w:rsid w:val="00722C9E"/>
    <w:rsid w:val="00722DAB"/>
    <w:rsid w:val="00723C01"/>
    <w:rsid w:val="007240D7"/>
    <w:rsid w:val="00724B7F"/>
    <w:rsid w:val="00725F2E"/>
    <w:rsid w:val="0072628E"/>
    <w:rsid w:val="00726964"/>
    <w:rsid w:val="007304EF"/>
    <w:rsid w:val="00730DA4"/>
    <w:rsid w:val="00731891"/>
    <w:rsid w:val="00731C01"/>
    <w:rsid w:val="00732459"/>
    <w:rsid w:val="007330A4"/>
    <w:rsid w:val="00733113"/>
    <w:rsid w:val="00733D30"/>
    <w:rsid w:val="00736EEA"/>
    <w:rsid w:val="0073712C"/>
    <w:rsid w:val="00740606"/>
    <w:rsid w:val="007409A3"/>
    <w:rsid w:val="00740E07"/>
    <w:rsid w:val="0074109E"/>
    <w:rsid w:val="007418C4"/>
    <w:rsid w:val="007426C3"/>
    <w:rsid w:val="00742C0A"/>
    <w:rsid w:val="00742F07"/>
    <w:rsid w:val="00743829"/>
    <w:rsid w:val="007447A6"/>
    <w:rsid w:val="0074505C"/>
    <w:rsid w:val="00745963"/>
    <w:rsid w:val="00747329"/>
    <w:rsid w:val="0074735B"/>
    <w:rsid w:val="007473EC"/>
    <w:rsid w:val="007478AB"/>
    <w:rsid w:val="00750268"/>
    <w:rsid w:val="00751101"/>
    <w:rsid w:val="0075177F"/>
    <w:rsid w:val="0075286A"/>
    <w:rsid w:val="00752E3D"/>
    <w:rsid w:val="00755759"/>
    <w:rsid w:val="00755B4D"/>
    <w:rsid w:val="0075609F"/>
    <w:rsid w:val="00757801"/>
    <w:rsid w:val="00757B3A"/>
    <w:rsid w:val="00760823"/>
    <w:rsid w:val="00761475"/>
    <w:rsid w:val="00761994"/>
    <w:rsid w:val="0076255A"/>
    <w:rsid w:val="00762841"/>
    <w:rsid w:val="007644B0"/>
    <w:rsid w:val="007655DE"/>
    <w:rsid w:val="007662AC"/>
    <w:rsid w:val="007676FC"/>
    <w:rsid w:val="00767BC8"/>
    <w:rsid w:val="007700E8"/>
    <w:rsid w:val="007716C9"/>
    <w:rsid w:val="0077252F"/>
    <w:rsid w:val="0077320E"/>
    <w:rsid w:val="007737BE"/>
    <w:rsid w:val="007741A5"/>
    <w:rsid w:val="00775C00"/>
    <w:rsid w:val="00775C2C"/>
    <w:rsid w:val="00775EDC"/>
    <w:rsid w:val="00776CCA"/>
    <w:rsid w:val="007772AD"/>
    <w:rsid w:val="00780F9C"/>
    <w:rsid w:val="00780FBA"/>
    <w:rsid w:val="00782593"/>
    <w:rsid w:val="00782E75"/>
    <w:rsid w:val="00783621"/>
    <w:rsid w:val="00785EC2"/>
    <w:rsid w:val="00786A2D"/>
    <w:rsid w:val="00787F2E"/>
    <w:rsid w:val="00790F87"/>
    <w:rsid w:val="007931F7"/>
    <w:rsid w:val="00793BDA"/>
    <w:rsid w:val="00793EA2"/>
    <w:rsid w:val="0079441E"/>
    <w:rsid w:val="00795438"/>
    <w:rsid w:val="00796CD0"/>
    <w:rsid w:val="00796CD2"/>
    <w:rsid w:val="00797509"/>
    <w:rsid w:val="007A0923"/>
    <w:rsid w:val="007A0B2F"/>
    <w:rsid w:val="007A2D1B"/>
    <w:rsid w:val="007A41B7"/>
    <w:rsid w:val="007A5E80"/>
    <w:rsid w:val="007A66AD"/>
    <w:rsid w:val="007A7890"/>
    <w:rsid w:val="007B18F5"/>
    <w:rsid w:val="007B1D6B"/>
    <w:rsid w:val="007B1D9D"/>
    <w:rsid w:val="007B1FC8"/>
    <w:rsid w:val="007B228C"/>
    <w:rsid w:val="007B22C6"/>
    <w:rsid w:val="007B23F8"/>
    <w:rsid w:val="007B24B6"/>
    <w:rsid w:val="007B2C31"/>
    <w:rsid w:val="007B3132"/>
    <w:rsid w:val="007B5922"/>
    <w:rsid w:val="007B5A64"/>
    <w:rsid w:val="007C0B72"/>
    <w:rsid w:val="007C34C3"/>
    <w:rsid w:val="007C439C"/>
    <w:rsid w:val="007C4E95"/>
    <w:rsid w:val="007C5966"/>
    <w:rsid w:val="007C5DFF"/>
    <w:rsid w:val="007C759C"/>
    <w:rsid w:val="007C7C53"/>
    <w:rsid w:val="007D0B1A"/>
    <w:rsid w:val="007D0B59"/>
    <w:rsid w:val="007D106A"/>
    <w:rsid w:val="007D2E5F"/>
    <w:rsid w:val="007D4B8E"/>
    <w:rsid w:val="007D52C8"/>
    <w:rsid w:val="007D5CC1"/>
    <w:rsid w:val="007D64B8"/>
    <w:rsid w:val="007D6C03"/>
    <w:rsid w:val="007D760F"/>
    <w:rsid w:val="007E63BF"/>
    <w:rsid w:val="007E71B5"/>
    <w:rsid w:val="007E79B5"/>
    <w:rsid w:val="007F0C3E"/>
    <w:rsid w:val="007F175D"/>
    <w:rsid w:val="007F1964"/>
    <w:rsid w:val="007F1981"/>
    <w:rsid w:val="007F2919"/>
    <w:rsid w:val="007F4328"/>
    <w:rsid w:val="007F553A"/>
    <w:rsid w:val="007F6262"/>
    <w:rsid w:val="007F70AB"/>
    <w:rsid w:val="007F76BF"/>
    <w:rsid w:val="00802217"/>
    <w:rsid w:val="0080222B"/>
    <w:rsid w:val="00802290"/>
    <w:rsid w:val="00803422"/>
    <w:rsid w:val="0080453D"/>
    <w:rsid w:val="00804A23"/>
    <w:rsid w:val="00805499"/>
    <w:rsid w:val="00805C31"/>
    <w:rsid w:val="00806787"/>
    <w:rsid w:val="00806BA6"/>
    <w:rsid w:val="0081156F"/>
    <w:rsid w:val="00812567"/>
    <w:rsid w:val="008127E2"/>
    <w:rsid w:val="00812F09"/>
    <w:rsid w:val="008145EB"/>
    <w:rsid w:val="00816754"/>
    <w:rsid w:val="008168C0"/>
    <w:rsid w:val="00817078"/>
    <w:rsid w:val="0082141E"/>
    <w:rsid w:val="00822000"/>
    <w:rsid w:val="008220AE"/>
    <w:rsid w:val="00825E76"/>
    <w:rsid w:val="00830711"/>
    <w:rsid w:val="00830F48"/>
    <w:rsid w:val="00831752"/>
    <w:rsid w:val="008332BA"/>
    <w:rsid w:val="00833924"/>
    <w:rsid w:val="00834CA8"/>
    <w:rsid w:val="00837928"/>
    <w:rsid w:val="0084293E"/>
    <w:rsid w:val="00844021"/>
    <w:rsid w:val="00844EB3"/>
    <w:rsid w:val="00845AAA"/>
    <w:rsid w:val="00845F25"/>
    <w:rsid w:val="00847F1A"/>
    <w:rsid w:val="00850D90"/>
    <w:rsid w:val="008513F1"/>
    <w:rsid w:val="00851BBC"/>
    <w:rsid w:val="0085471B"/>
    <w:rsid w:val="00857F2E"/>
    <w:rsid w:val="0086167C"/>
    <w:rsid w:val="008634D1"/>
    <w:rsid w:val="0086419E"/>
    <w:rsid w:val="008679FB"/>
    <w:rsid w:val="00870F6C"/>
    <w:rsid w:val="00872CA1"/>
    <w:rsid w:val="008752A8"/>
    <w:rsid w:val="0087682B"/>
    <w:rsid w:val="00877A00"/>
    <w:rsid w:val="0088013B"/>
    <w:rsid w:val="0088094E"/>
    <w:rsid w:val="0088279C"/>
    <w:rsid w:val="008835E7"/>
    <w:rsid w:val="0088361F"/>
    <w:rsid w:val="0088405B"/>
    <w:rsid w:val="008847D1"/>
    <w:rsid w:val="00884E8E"/>
    <w:rsid w:val="00886C47"/>
    <w:rsid w:val="0088717D"/>
    <w:rsid w:val="00890C12"/>
    <w:rsid w:val="00890FB7"/>
    <w:rsid w:val="0089194C"/>
    <w:rsid w:val="00893667"/>
    <w:rsid w:val="00893E49"/>
    <w:rsid w:val="00894577"/>
    <w:rsid w:val="00896274"/>
    <w:rsid w:val="00897648"/>
    <w:rsid w:val="008A10F5"/>
    <w:rsid w:val="008A17C5"/>
    <w:rsid w:val="008A2C7E"/>
    <w:rsid w:val="008A302A"/>
    <w:rsid w:val="008A358A"/>
    <w:rsid w:val="008A3965"/>
    <w:rsid w:val="008A43FC"/>
    <w:rsid w:val="008A4868"/>
    <w:rsid w:val="008A6A3F"/>
    <w:rsid w:val="008A7548"/>
    <w:rsid w:val="008A7894"/>
    <w:rsid w:val="008B280B"/>
    <w:rsid w:val="008B297C"/>
    <w:rsid w:val="008B2D2C"/>
    <w:rsid w:val="008B40AD"/>
    <w:rsid w:val="008B63D3"/>
    <w:rsid w:val="008B72A7"/>
    <w:rsid w:val="008C0018"/>
    <w:rsid w:val="008C1D27"/>
    <w:rsid w:val="008C2332"/>
    <w:rsid w:val="008C286C"/>
    <w:rsid w:val="008C44CC"/>
    <w:rsid w:val="008C504B"/>
    <w:rsid w:val="008C5E61"/>
    <w:rsid w:val="008D1ECE"/>
    <w:rsid w:val="008D3E0F"/>
    <w:rsid w:val="008D44D9"/>
    <w:rsid w:val="008D4DA2"/>
    <w:rsid w:val="008D607A"/>
    <w:rsid w:val="008D6ED5"/>
    <w:rsid w:val="008D71CA"/>
    <w:rsid w:val="008D7F3E"/>
    <w:rsid w:val="008E1EDF"/>
    <w:rsid w:val="008E24D5"/>
    <w:rsid w:val="008E25ED"/>
    <w:rsid w:val="008E26A3"/>
    <w:rsid w:val="008E39EF"/>
    <w:rsid w:val="008E50B5"/>
    <w:rsid w:val="008E59AE"/>
    <w:rsid w:val="008E638B"/>
    <w:rsid w:val="008E64A3"/>
    <w:rsid w:val="008E6E83"/>
    <w:rsid w:val="008E7BC4"/>
    <w:rsid w:val="008E7E28"/>
    <w:rsid w:val="008F0A4C"/>
    <w:rsid w:val="008F45B2"/>
    <w:rsid w:val="008F5E2F"/>
    <w:rsid w:val="008F6413"/>
    <w:rsid w:val="008F7E54"/>
    <w:rsid w:val="00900F57"/>
    <w:rsid w:val="0090150C"/>
    <w:rsid w:val="00904836"/>
    <w:rsid w:val="00906578"/>
    <w:rsid w:val="00906668"/>
    <w:rsid w:val="009075E5"/>
    <w:rsid w:val="009118E0"/>
    <w:rsid w:val="00912CDC"/>
    <w:rsid w:val="00912D37"/>
    <w:rsid w:val="009130DA"/>
    <w:rsid w:val="0091416B"/>
    <w:rsid w:val="00916094"/>
    <w:rsid w:val="0091625B"/>
    <w:rsid w:val="009164FA"/>
    <w:rsid w:val="009172E9"/>
    <w:rsid w:val="00917841"/>
    <w:rsid w:val="00917CA3"/>
    <w:rsid w:val="00920607"/>
    <w:rsid w:val="009206CA"/>
    <w:rsid w:val="00920932"/>
    <w:rsid w:val="00920C2A"/>
    <w:rsid w:val="00921B01"/>
    <w:rsid w:val="00921F3C"/>
    <w:rsid w:val="00924BE9"/>
    <w:rsid w:val="009260F3"/>
    <w:rsid w:val="0092702C"/>
    <w:rsid w:val="00927BD3"/>
    <w:rsid w:val="00930F15"/>
    <w:rsid w:val="00932A28"/>
    <w:rsid w:val="00932D68"/>
    <w:rsid w:val="009343EB"/>
    <w:rsid w:val="009353CA"/>
    <w:rsid w:val="00935FC4"/>
    <w:rsid w:val="0093744B"/>
    <w:rsid w:val="00941802"/>
    <w:rsid w:val="009432E2"/>
    <w:rsid w:val="00943381"/>
    <w:rsid w:val="00945229"/>
    <w:rsid w:val="0094677A"/>
    <w:rsid w:val="009478D1"/>
    <w:rsid w:val="009505E1"/>
    <w:rsid w:val="00950DC8"/>
    <w:rsid w:val="009516BA"/>
    <w:rsid w:val="0095224F"/>
    <w:rsid w:val="00952580"/>
    <w:rsid w:val="00955286"/>
    <w:rsid w:val="00955448"/>
    <w:rsid w:val="00955720"/>
    <w:rsid w:val="009557C8"/>
    <w:rsid w:val="009561BA"/>
    <w:rsid w:val="009571CC"/>
    <w:rsid w:val="009572B3"/>
    <w:rsid w:val="0095771F"/>
    <w:rsid w:val="00957E88"/>
    <w:rsid w:val="00960447"/>
    <w:rsid w:val="0096053B"/>
    <w:rsid w:val="0096053C"/>
    <w:rsid w:val="009635CF"/>
    <w:rsid w:val="009637C2"/>
    <w:rsid w:val="00964975"/>
    <w:rsid w:val="00964F00"/>
    <w:rsid w:val="00965E28"/>
    <w:rsid w:val="00971965"/>
    <w:rsid w:val="00971F17"/>
    <w:rsid w:val="00973DBB"/>
    <w:rsid w:val="00974747"/>
    <w:rsid w:val="009757F9"/>
    <w:rsid w:val="009774D6"/>
    <w:rsid w:val="00980A4E"/>
    <w:rsid w:val="009825CA"/>
    <w:rsid w:val="00983939"/>
    <w:rsid w:val="00983DCD"/>
    <w:rsid w:val="00984341"/>
    <w:rsid w:val="00984666"/>
    <w:rsid w:val="00984C4D"/>
    <w:rsid w:val="0098633B"/>
    <w:rsid w:val="009865A7"/>
    <w:rsid w:val="00987B4C"/>
    <w:rsid w:val="00990F19"/>
    <w:rsid w:val="00991B5C"/>
    <w:rsid w:val="00991EF0"/>
    <w:rsid w:val="00992ABB"/>
    <w:rsid w:val="00994644"/>
    <w:rsid w:val="00996523"/>
    <w:rsid w:val="00996C69"/>
    <w:rsid w:val="009A06C7"/>
    <w:rsid w:val="009A1F30"/>
    <w:rsid w:val="009A243A"/>
    <w:rsid w:val="009A300F"/>
    <w:rsid w:val="009A327D"/>
    <w:rsid w:val="009A3D83"/>
    <w:rsid w:val="009A4F71"/>
    <w:rsid w:val="009A521F"/>
    <w:rsid w:val="009B0F4D"/>
    <w:rsid w:val="009B12EF"/>
    <w:rsid w:val="009B2FF1"/>
    <w:rsid w:val="009B35E8"/>
    <w:rsid w:val="009B3D0E"/>
    <w:rsid w:val="009B3D31"/>
    <w:rsid w:val="009B42D6"/>
    <w:rsid w:val="009B466C"/>
    <w:rsid w:val="009B4A61"/>
    <w:rsid w:val="009B6820"/>
    <w:rsid w:val="009B7857"/>
    <w:rsid w:val="009C0815"/>
    <w:rsid w:val="009C1AA2"/>
    <w:rsid w:val="009C21AA"/>
    <w:rsid w:val="009C2B7F"/>
    <w:rsid w:val="009C2CFB"/>
    <w:rsid w:val="009C2E93"/>
    <w:rsid w:val="009C3094"/>
    <w:rsid w:val="009C417F"/>
    <w:rsid w:val="009C4E18"/>
    <w:rsid w:val="009C5CF4"/>
    <w:rsid w:val="009C6AEE"/>
    <w:rsid w:val="009C6CB9"/>
    <w:rsid w:val="009C6F4E"/>
    <w:rsid w:val="009C6FAF"/>
    <w:rsid w:val="009C7392"/>
    <w:rsid w:val="009C7EDE"/>
    <w:rsid w:val="009D123C"/>
    <w:rsid w:val="009D1BF3"/>
    <w:rsid w:val="009D2A52"/>
    <w:rsid w:val="009D2C96"/>
    <w:rsid w:val="009D3FA8"/>
    <w:rsid w:val="009D4047"/>
    <w:rsid w:val="009D416A"/>
    <w:rsid w:val="009D4B0F"/>
    <w:rsid w:val="009D4CBD"/>
    <w:rsid w:val="009D643B"/>
    <w:rsid w:val="009D7AC7"/>
    <w:rsid w:val="009E0180"/>
    <w:rsid w:val="009E127C"/>
    <w:rsid w:val="009E19B1"/>
    <w:rsid w:val="009E1AA9"/>
    <w:rsid w:val="009E4A4A"/>
    <w:rsid w:val="009E4AAF"/>
    <w:rsid w:val="009E6BDD"/>
    <w:rsid w:val="009E709B"/>
    <w:rsid w:val="009E7A39"/>
    <w:rsid w:val="009F14D2"/>
    <w:rsid w:val="009F1893"/>
    <w:rsid w:val="009F2202"/>
    <w:rsid w:val="009F2BA1"/>
    <w:rsid w:val="009F3236"/>
    <w:rsid w:val="009F4A55"/>
    <w:rsid w:val="009F4D0D"/>
    <w:rsid w:val="009F7A61"/>
    <w:rsid w:val="009F7B9F"/>
    <w:rsid w:val="00A00C65"/>
    <w:rsid w:val="00A024BD"/>
    <w:rsid w:val="00A03691"/>
    <w:rsid w:val="00A0584E"/>
    <w:rsid w:val="00A059E2"/>
    <w:rsid w:val="00A07104"/>
    <w:rsid w:val="00A077D3"/>
    <w:rsid w:val="00A10891"/>
    <w:rsid w:val="00A109D9"/>
    <w:rsid w:val="00A12833"/>
    <w:rsid w:val="00A12B6A"/>
    <w:rsid w:val="00A13219"/>
    <w:rsid w:val="00A133ED"/>
    <w:rsid w:val="00A14262"/>
    <w:rsid w:val="00A14C05"/>
    <w:rsid w:val="00A1607B"/>
    <w:rsid w:val="00A165E5"/>
    <w:rsid w:val="00A166F9"/>
    <w:rsid w:val="00A17862"/>
    <w:rsid w:val="00A17A13"/>
    <w:rsid w:val="00A20171"/>
    <w:rsid w:val="00A22257"/>
    <w:rsid w:val="00A23BB8"/>
    <w:rsid w:val="00A23EEF"/>
    <w:rsid w:val="00A24683"/>
    <w:rsid w:val="00A24C6F"/>
    <w:rsid w:val="00A258E0"/>
    <w:rsid w:val="00A3136D"/>
    <w:rsid w:val="00A31FD8"/>
    <w:rsid w:val="00A33000"/>
    <w:rsid w:val="00A33D58"/>
    <w:rsid w:val="00A36B7D"/>
    <w:rsid w:val="00A37B8F"/>
    <w:rsid w:val="00A37E88"/>
    <w:rsid w:val="00A405C7"/>
    <w:rsid w:val="00A4101B"/>
    <w:rsid w:val="00A4143A"/>
    <w:rsid w:val="00A42644"/>
    <w:rsid w:val="00A42895"/>
    <w:rsid w:val="00A42F41"/>
    <w:rsid w:val="00A46051"/>
    <w:rsid w:val="00A47798"/>
    <w:rsid w:val="00A53872"/>
    <w:rsid w:val="00A53B80"/>
    <w:rsid w:val="00A55D00"/>
    <w:rsid w:val="00A55D3A"/>
    <w:rsid w:val="00A568D9"/>
    <w:rsid w:val="00A56A77"/>
    <w:rsid w:val="00A579B6"/>
    <w:rsid w:val="00A57D11"/>
    <w:rsid w:val="00A603F1"/>
    <w:rsid w:val="00A6056C"/>
    <w:rsid w:val="00A615DA"/>
    <w:rsid w:val="00A61A44"/>
    <w:rsid w:val="00A622BB"/>
    <w:rsid w:val="00A623F0"/>
    <w:rsid w:val="00A6261D"/>
    <w:rsid w:val="00A62F24"/>
    <w:rsid w:val="00A64AFD"/>
    <w:rsid w:val="00A64DD4"/>
    <w:rsid w:val="00A64E6C"/>
    <w:rsid w:val="00A66075"/>
    <w:rsid w:val="00A66167"/>
    <w:rsid w:val="00A66A09"/>
    <w:rsid w:val="00A66D67"/>
    <w:rsid w:val="00A703CD"/>
    <w:rsid w:val="00A70CF4"/>
    <w:rsid w:val="00A719B5"/>
    <w:rsid w:val="00A71D88"/>
    <w:rsid w:val="00A72085"/>
    <w:rsid w:val="00A7265C"/>
    <w:rsid w:val="00A73F67"/>
    <w:rsid w:val="00A74E84"/>
    <w:rsid w:val="00A753F7"/>
    <w:rsid w:val="00A778EE"/>
    <w:rsid w:val="00A77B59"/>
    <w:rsid w:val="00A77EDB"/>
    <w:rsid w:val="00A80040"/>
    <w:rsid w:val="00A81ADD"/>
    <w:rsid w:val="00A81E74"/>
    <w:rsid w:val="00A82DCF"/>
    <w:rsid w:val="00A83236"/>
    <w:rsid w:val="00A8325F"/>
    <w:rsid w:val="00A8332C"/>
    <w:rsid w:val="00A84100"/>
    <w:rsid w:val="00A84D3B"/>
    <w:rsid w:val="00A8537F"/>
    <w:rsid w:val="00A853C1"/>
    <w:rsid w:val="00A86776"/>
    <w:rsid w:val="00A878D2"/>
    <w:rsid w:val="00A8799F"/>
    <w:rsid w:val="00A92CE9"/>
    <w:rsid w:val="00A945F9"/>
    <w:rsid w:val="00A946FB"/>
    <w:rsid w:val="00A94F76"/>
    <w:rsid w:val="00A95BE0"/>
    <w:rsid w:val="00A96388"/>
    <w:rsid w:val="00A967FF"/>
    <w:rsid w:val="00AA05B9"/>
    <w:rsid w:val="00AA1011"/>
    <w:rsid w:val="00AA1BF3"/>
    <w:rsid w:val="00AA1C5A"/>
    <w:rsid w:val="00AA1D83"/>
    <w:rsid w:val="00AA1DBF"/>
    <w:rsid w:val="00AA40A8"/>
    <w:rsid w:val="00AA546D"/>
    <w:rsid w:val="00AA56B2"/>
    <w:rsid w:val="00AA689A"/>
    <w:rsid w:val="00AA7121"/>
    <w:rsid w:val="00AA7FAF"/>
    <w:rsid w:val="00AB2167"/>
    <w:rsid w:val="00AB27A6"/>
    <w:rsid w:val="00AB2E33"/>
    <w:rsid w:val="00AB3D4F"/>
    <w:rsid w:val="00AB3D94"/>
    <w:rsid w:val="00AB44F9"/>
    <w:rsid w:val="00AB472C"/>
    <w:rsid w:val="00AB50C4"/>
    <w:rsid w:val="00AB56B7"/>
    <w:rsid w:val="00AB5AC6"/>
    <w:rsid w:val="00AB5CDE"/>
    <w:rsid w:val="00AB5E64"/>
    <w:rsid w:val="00AB65DB"/>
    <w:rsid w:val="00AB6A70"/>
    <w:rsid w:val="00AC0006"/>
    <w:rsid w:val="00AC05E7"/>
    <w:rsid w:val="00AC1622"/>
    <w:rsid w:val="00AC376F"/>
    <w:rsid w:val="00AC3870"/>
    <w:rsid w:val="00AC3E59"/>
    <w:rsid w:val="00AC4B2A"/>
    <w:rsid w:val="00AC5B36"/>
    <w:rsid w:val="00AC6707"/>
    <w:rsid w:val="00AC6FDA"/>
    <w:rsid w:val="00AC769A"/>
    <w:rsid w:val="00AC7C5C"/>
    <w:rsid w:val="00AC7CCF"/>
    <w:rsid w:val="00AD151D"/>
    <w:rsid w:val="00AD16FD"/>
    <w:rsid w:val="00AD1F57"/>
    <w:rsid w:val="00AD1FE3"/>
    <w:rsid w:val="00AD286C"/>
    <w:rsid w:val="00AD302D"/>
    <w:rsid w:val="00AD3405"/>
    <w:rsid w:val="00AD4CE8"/>
    <w:rsid w:val="00AD5FEA"/>
    <w:rsid w:val="00AD6B8D"/>
    <w:rsid w:val="00AD727F"/>
    <w:rsid w:val="00AD7E88"/>
    <w:rsid w:val="00AE004B"/>
    <w:rsid w:val="00AE2CFC"/>
    <w:rsid w:val="00AE2F2F"/>
    <w:rsid w:val="00AE3253"/>
    <w:rsid w:val="00AE376B"/>
    <w:rsid w:val="00AE4FF0"/>
    <w:rsid w:val="00AE7295"/>
    <w:rsid w:val="00AF0FC2"/>
    <w:rsid w:val="00AF16C6"/>
    <w:rsid w:val="00AF172A"/>
    <w:rsid w:val="00AF1951"/>
    <w:rsid w:val="00AF22BD"/>
    <w:rsid w:val="00AF248A"/>
    <w:rsid w:val="00AF387D"/>
    <w:rsid w:val="00AF3EDC"/>
    <w:rsid w:val="00AF4446"/>
    <w:rsid w:val="00AF4E06"/>
    <w:rsid w:val="00AF58CD"/>
    <w:rsid w:val="00AF5FAA"/>
    <w:rsid w:val="00AF6102"/>
    <w:rsid w:val="00AF7F5C"/>
    <w:rsid w:val="00B0006B"/>
    <w:rsid w:val="00B01A2E"/>
    <w:rsid w:val="00B03773"/>
    <w:rsid w:val="00B03A64"/>
    <w:rsid w:val="00B04490"/>
    <w:rsid w:val="00B06F5D"/>
    <w:rsid w:val="00B074F0"/>
    <w:rsid w:val="00B10BA4"/>
    <w:rsid w:val="00B10CFE"/>
    <w:rsid w:val="00B10F1C"/>
    <w:rsid w:val="00B1176E"/>
    <w:rsid w:val="00B12736"/>
    <w:rsid w:val="00B132C2"/>
    <w:rsid w:val="00B13F21"/>
    <w:rsid w:val="00B13F35"/>
    <w:rsid w:val="00B15957"/>
    <w:rsid w:val="00B15B36"/>
    <w:rsid w:val="00B16159"/>
    <w:rsid w:val="00B161AE"/>
    <w:rsid w:val="00B16401"/>
    <w:rsid w:val="00B170FB"/>
    <w:rsid w:val="00B20615"/>
    <w:rsid w:val="00B2063F"/>
    <w:rsid w:val="00B20D05"/>
    <w:rsid w:val="00B216F7"/>
    <w:rsid w:val="00B2256F"/>
    <w:rsid w:val="00B22D8F"/>
    <w:rsid w:val="00B23107"/>
    <w:rsid w:val="00B254FD"/>
    <w:rsid w:val="00B258C6"/>
    <w:rsid w:val="00B26042"/>
    <w:rsid w:val="00B261CE"/>
    <w:rsid w:val="00B26F61"/>
    <w:rsid w:val="00B27230"/>
    <w:rsid w:val="00B27C1D"/>
    <w:rsid w:val="00B27CFD"/>
    <w:rsid w:val="00B32E0F"/>
    <w:rsid w:val="00B333AC"/>
    <w:rsid w:val="00B35300"/>
    <w:rsid w:val="00B3683E"/>
    <w:rsid w:val="00B40D2C"/>
    <w:rsid w:val="00B4190A"/>
    <w:rsid w:val="00B4231E"/>
    <w:rsid w:val="00B42979"/>
    <w:rsid w:val="00B439CD"/>
    <w:rsid w:val="00B44E93"/>
    <w:rsid w:val="00B4506F"/>
    <w:rsid w:val="00B4550F"/>
    <w:rsid w:val="00B4557C"/>
    <w:rsid w:val="00B45C5C"/>
    <w:rsid w:val="00B45EB0"/>
    <w:rsid w:val="00B47609"/>
    <w:rsid w:val="00B513FC"/>
    <w:rsid w:val="00B51EF0"/>
    <w:rsid w:val="00B5238F"/>
    <w:rsid w:val="00B532A8"/>
    <w:rsid w:val="00B54E7D"/>
    <w:rsid w:val="00B54FF4"/>
    <w:rsid w:val="00B55368"/>
    <w:rsid w:val="00B578E7"/>
    <w:rsid w:val="00B60F80"/>
    <w:rsid w:val="00B61AEA"/>
    <w:rsid w:val="00B62406"/>
    <w:rsid w:val="00B65DDC"/>
    <w:rsid w:val="00B66BA5"/>
    <w:rsid w:val="00B6771B"/>
    <w:rsid w:val="00B67748"/>
    <w:rsid w:val="00B67AC2"/>
    <w:rsid w:val="00B70276"/>
    <w:rsid w:val="00B70697"/>
    <w:rsid w:val="00B71574"/>
    <w:rsid w:val="00B719A4"/>
    <w:rsid w:val="00B71ADC"/>
    <w:rsid w:val="00B733D9"/>
    <w:rsid w:val="00B739DC"/>
    <w:rsid w:val="00B759C5"/>
    <w:rsid w:val="00B763E5"/>
    <w:rsid w:val="00B77442"/>
    <w:rsid w:val="00B77B7D"/>
    <w:rsid w:val="00B80C42"/>
    <w:rsid w:val="00B811B2"/>
    <w:rsid w:val="00B82108"/>
    <w:rsid w:val="00B82927"/>
    <w:rsid w:val="00B82D4D"/>
    <w:rsid w:val="00B87A4D"/>
    <w:rsid w:val="00B87BAE"/>
    <w:rsid w:val="00B908D2"/>
    <w:rsid w:val="00B90D94"/>
    <w:rsid w:val="00B911BA"/>
    <w:rsid w:val="00B911C8"/>
    <w:rsid w:val="00B93102"/>
    <w:rsid w:val="00B9525D"/>
    <w:rsid w:val="00B95F23"/>
    <w:rsid w:val="00B96743"/>
    <w:rsid w:val="00BA1EFE"/>
    <w:rsid w:val="00BA2874"/>
    <w:rsid w:val="00BA2CAB"/>
    <w:rsid w:val="00BA2E3B"/>
    <w:rsid w:val="00BA3615"/>
    <w:rsid w:val="00BA4645"/>
    <w:rsid w:val="00BA6F2D"/>
    <w:rsid w:val="00BA73BC"/>
    <w:rsid w:val="00BA76DE"/>
    <w:rsid w:val="00BA7A99"/>
    <w:rsid w:val="00BB11E8"/>
    <w:rsid w:val="00BB1287"/>
    <w:rsid w:val="00BB1DC8"/>
    <w:rsid w:val="00BB2C1A"/>
    <w:rsid w:val="00BB2E3A"/>
    <w:rsid w:val="00BB3147"/>
    <w:rsid w:val="00BB33EC"/>
    <w:rsid w:val="00BB412A"/>
    <w:rsid w:val="00BB4153"/>
    <w:rsid w:val="00BB457F"/>
    <w:rsid w:val="00BB4AE6"/>
    <w:rsid w:val="00BB5F71"/>
    <w:rsid w:val="00BB7640"/>
    <w:rsid w:val="00BB7BC6"/>
    <w:rsid w:val="00BC18AF"/>
    <w:rsid w:val="00BC1D96"/>
    <w:rsid w:val="00BC42CB"/>
    <w:rsid w:val="00BC4FE5"/>
    <w:rsid w:val="00BC5D77"/>
    <w:rsid w:val="00BC7D8C"/>
    <w:rsid w:val="00BC7F87"/>
    <w:rsid w:val="00BD159C"/>
    <w:rsid w:val="00BD1CDB"/>
    <w:rsid w:val="00BD2994"/>
    <w:rsid w:val="00BD59AD"/>
    <w:rsid w:val="00BD5A7C"/>
    <w:rsid w:val="00BE46BB"/>
    <w:rsid w:val="00BE536C"/>
    <w:rsid w:val="00BF1AC1"/>
    <w:rsid w:val="00BF1DE9"/>
    <w:rsid w:val="00BF36AC"/>
    <w:rsid w:val="00BF3766"/>
    <w:rsid w:val="00BF3768"/>
    <w:rsid w:val="00BF440B"/>
    <w:rsid w:val="00BF462C"/>
    <w:rsid w:val="00BF4AB7"/>
    <w:rsid w:val="00BF61FA"/>
    <w:rsid w:val="00BF67B1"/>
    <w:rsid w:val="00BF693B"/>
    <w:rsid w:val="00BF7F32"/>
    <w:rsid w:val="00C00777"/>
    <w:rsid w:val="00C01692"/>
    <w:rsid w:val="00C0316F"/>
    <w:rsid w:val="00C0466B"/>
    <w:rsid w:val="00C074ED"/>
    <w:rsid w:val="00C0784C"/>
    <w:rsid w:val="00C10F13"/>
    <w:rsid w:val="00C1204A"/>
    <w:rsid w:val="00C12779"/>
    <w:rsid w:val="00C128CA"/>
    <w:rsid w:val="00C14D8C"/>
    <w:rsid w:val="00C156CB"/>
    <w:rsid w:val="00C15D77"/>
    <w:rsid w:val="00C15DEA"/>
    <w:rsid w:val="00C165CB"/>
    <w:rsid w:val="00C17A64"/>
    <w:rsid w:val="00C17D40"/>
    <w:rsid w:val="00C20230"/>
    <w:rsid w:val="00C217C0"/>
    <w:rsid w:val="00C218B0"/>
    <w:rsid w:val="00C22564"/>
    <w:rsid w:val="00C2257A"/>
    <w:rsid w:val="00C2407D"/>
    <w:rsid w:val="00C245B5"/>
    <w:rsid w:val="00C24621"/>
    <w:rsid w:val="00C27244"/>
    <w:rsid w:val="00C272B7"/>
    <w:rsid w:val="00C27C5D"/>
    <w:rsid w:val="00C3127C"/>
    <w:rsid w:val="00C318B2"/>
    <w:rsid w:val="00C31D7C"/>
    <w:rsid w:val="00C32508"/>
    <w:rsid w:val="00C325DA"/>
    <w:rsid w:val="00C32D80"/>
    <w:rsid w:val="00C33CCC"/>
    <w:rsid w:val="00C33CE7"/>
    <w:rsid w:val="00C34A24"/>
    <w:rsid w:val="00C350EF"/>
    <w:rsid w:val="00C35D09"/>
    <w:rsid w:val="00C35F1C"/>
    <w:rsid w:val="00C36305"/>
    <w:rsid w:val="00C3733C"/>
    <w:rsid w:val="00C37498"/>
    <w:rsid w:val="00C4119E"/>
    <w:rsid w:val="00C411D8"/>
    <w:rsid w:val="00C4298E"/>
    <w:rsid w:val="00C4397E"/>
    <w:rsid w:val="00C449BC"/>
    <w:rsid w:val="00C44C41"/>
    <w:rsid w:val="00C44F67"/>
    <w:rsid w:val="00C45795"/>
    <w:rsid w:val="00C45A6D"/>
    <w:rsid w:val="00C45E1C"/>
    <w:rsid w:val="00C45E5E"/>
    <w:rsid w:val="00C506C1"/>
    <w:rsid w:val="00C51735"/>
    <w:rsid w:val="00C51878"/>
    <w:rsid w:val="00C528C0"/>
    <w:rsid w:val="00C52F06"/>
    <w:rsid w:val="00C53CE3"/>
    <w:rsid w:val="00C53F79"/>
    <w:rsid w:val="00C55123"/>
    <w:rsid w:val="00C554DA"/>
    <w:rsid w:val="00C566C7"/>
    <w:rsid w:val="00C5763F"/>
    <w:rsid w:val="00C62A68"/>
    <w:rsid w:val="00C63BB6"/>
    <w:rsid w:val="00C652A1"/>
    <w:rsid w:val="00C6534A"/>
    <w:rsid w:val="00C70510"/>
    <w:rsid w:val="00C70F80"/>
    <w:rsid w:val="00C71EC2"/>
    <w:rsid w:val="00C734F3"/>
    <w:rsid w:val="00C73A3C"/>
    <w:rsid w:val="00C73E11"/>
    <w:rsid w:val="00C759C0"/>
    <w:rsid w:val="00C76A9B"/>
    <w:rsid w:val="00C76FD8"/>
    <w:rsid w:val="00C7762A"/>
    <w:rsid w:val="00C77C96"/>
    <w:rsid w:val="00C80A46"/>
    <w:rsid w:val="00C80D49"/>
    <w:rsid w:val="00C80F6E"/>
    <w:rsid w:val="00C8124F"/>
    <w:rsid w:val="00C814C5"/>
    <w:rsid w:val="00C837F9"/>
    <w:rsid w:val="00C84668"/>
    <w:rsid w:val="00C868E8"/>
    <w:rsid w:val="00C875DF"/>
    <w:rsid w:val="00C901AA"/>
    <w:rsid w:val="00C90AF4"/>
    <w:rsid w:val="00C93CC2"/>
    <w:rsid w:val="00C94222"/>
    <w:rsid w:val="00C948F5"/>
    <w:rsid w:val="00C94D1F"/>
    <w:rsid w:val="00C94D63"/>
    <w:rsid w:val="00CA1AD2"/>
    <w:rsid w:val="00CA31C2"/>
    <w:rsid w:val="00CA4477"/>
    <w:rsid w:val="00CA4C70"/>
    <w:rsid w:val="00CA4CA0"/>
    <w:rsid w:val="00CA5A1B"/>
    <w:rsid w:val="00CA61DE"/>
    <w:rsid w:val="00CA6582"/>
    <w:rsid w:val="00CA6FA8"/>
    <w:rsid w:val="00CA7EFE"/>
    <w:rsid w:val="00CB1437"/>
    <w:rsid w:val="00CB3E8D"/>
    <w:rsid w:val="00CB3E93"/>
    <w:rsid w:val="00CB5128"/>
    <w:rsid w:val="00CB62C0"/>
    <w:rsid w:val="00CB65B6"/>
    <w:rsid w:val="00CB74BD"/>
    <w:rsid w:val="00CB776B"/>
    <w:rsid w:val="00CC0573"/>
    <w:rsid w:val="00CC1092"/>
    <w:rsid w:val="00CC16D9"/>
    <w:rsid w:val="00CC25A0"/>
    <w:rsid w:val="00CC25F3"/>
    <w:rsid w:val="00CC3D5B"/>
    <w:rsid w:val="00CC64C6"/>
    <w:rsid w:val="00CC7193"/>
    <w:rsid w:val="00CC7865"/>
    <w:rsid w:val="00CD06DC"/>
    <w:rsid w:val="00CD0A4B"/>
    <w:rsid w:val="00CD1357"/>
    <w:rsid w:val="00CD62CC"/>
    <w:rsid w:val="00CD72D8"/>
    <w:rsid w:val="00CD775C"/>
    <w:rsid w:val="00CE01D9"/>
    <w:rsid w:val="00CE0934"/>
    <w:rsid w:val="00CE0D53"/>
    <w:rsid w:val="00CE16F3"/>
    <w:rsid w:val="00CE19F0"/>
    <w:rsid w:val="00CE4B3D"/>
    <w:rsid w:val="00CE524F"/>
    <w:rsid w:val="00CE5909"/>
    <w:rsid w:val="00CE7ACA"/>
    <w:rsid w:val="00CF111A"/>
    <w:rsid w:val="00CF2B5D"/>
    <w:rsid w:val="00CF325F"/>
    <w:rsid w:val="00CF3788"/>
    <w:rsid w:val="00CF44D3"/>
    <w:rsid w:val="00CF4835"/>
    <w:rsid w:val="00CF58D1"/>
    <w:rsid w:val="00CF5E1B"/>
    <w:rsid w:val="00CF61A3"/>
    <w:rsid w:val="00D016B5"/>
    <w:rsid w:val="00D024BC"/>
    <w:rsid w:val="00D03039"/>
    <w:rsid w:val="00D04A60"/>
    <w:rsid w:val="00D05DF8"/>
    <w:rsid w:val="00D07C2C"/>
    <w:rsid w:val="00D07EB3"/>
    <w:rsid w:val="00D07FD4"/>
    <w:rsid w:val="00D1033B"/>
    <w:rsid w:val="00D1085C"/>
    <w:rsid w:val="00D10E5F"/>
    <w:rsid w:val="00D119F1"/>
    <w:rsid w:val="00D12895"/>
    <w:rsid w:val="00D13561"/>
    <w:rsid w:val="00D135D1"/>
    <w:rsid w:val="00D143E4"/>
    <w:rsid w:val="00D1462B"/>
    <w:rsid w:val="00D1608F"/>
    <w:rsid w:val="00D17096"/>
    <w:rsid w:val="00D17C55"/>
    <w:rsid w:val="00D20682"/>
    <w:rsid w:val="00D20E15"/>
    <w:rsid w:val="00D230CD"/>
    <w:rsid w:val="00D235DB"/>
    <w:rsid w:val="00D23624"/>
    <w:rsid w:val="00D248E7"/>
    <w:rsid w:val="00D24945"/>
    <w:rsid w:val="00D27E20"/>
    <w:rsid w:val="00D30902"/>
    <w:rsid w:val="00D32CED"/>
    <w:rsid w:val="00D337C1"/>
    <w:rsid w:val="00D33BAA"/>
    <w:rsid w:val="00D3420E"/>
    <w:rsid w:val="00D35178"/>
    <w:rsid w:val="00D3576C"/>
    <w:rsid w:val="00D36472"/>
    <w:rsid w:val="00D3689C"/>
    <w:rsid w:val="00D40A04"/>
    <w:rsid w:val="00D42C5A"/>
    <w:rsid w:val="00D42FE7"/>
    <w:rsid w:val="00D43543"/>
    <w:rsid w:val="00D444AF"/>
    <w:rsid w:val="00D45D75"/>
    <w:rsid w:val="00D46FC8"/>
    <w:rsid w:val="00D47574"/>
    <w:rsid w:val="00D47C5A"/>
    <w:rsid w:val="00D47DF8"/>
    <w:rsid w:val="00D50348"/>
    <w:rsid w:val="00D50B58"/>
    <w:rsid w:val="00D513FF"/>
    <w:rsid w:val="00D525A2"/>
    <w:rsid w:val="00D54C82"/>
    <w:rsid w:val="00D55575"/>
    <w:rsid w:val="00D56D6B"/>
    <w:rsid w:val="00D5735A"/>
    <w:rsid w:val="00D57A8F"/>
    <w:rsid w:val="00D61955"/>
    <w:rsid w:val="00D61E15"/>
    <w:rsid w:val="00D6327E"/>
    <w:rsid w:val="00D63326"/>
    <w:rsid w:val="00D640A4"/>
    <w:rsid w:val="00D64D3A"/>
    <w:rsid w:val="00D65D61"/>
    <w:rsid w:val="00D70DBF"/>
    <w:rsid w:val="00D70E68"/>
    <w:rsid w:val="00D71E05"/>
    <w:rsid w:val="00D73C85"/>
    <w:rsid w:val="00D74177"/>
    <w:rsid w:val="00D74AB9"/>
    <w:rsid w:val="00D7535D"/>
    <w:rsid w:val="00D75870"/>
    <w:rsid w:val="00D76477"/>
    <w:rsid w:val="00D76EA4"/>
    <w:rsid w:val="00D77057"/>
    <w:rsid w:val="00D805DD"/>
    <w:rsid w:val="00D80C06"/>
    <w:rsid w:val="00D8364C"/>
    <w:rsid w:val="00D84CF8"/>
    <w:rsid w:val="00D85944"/>
    <w:rsid w:val="00D85A7E"/>
    <w:rsid w:val="00D85B04"/>
    <w:rsid w:val="00D86A96"/>
    <w:rsid w:val="00D87B23"/>
    <w:rsid w:val="00D9242A"/>
    <w:rsid w:val="00D92590"/>
    <w:rsid w:val="00D95E4E"/>
    <w:rsid w:val="00D965ED"/>
    <w:rsid w:val="00D96D56"/>
    <w:rsid w:val="00DA0DB5"/>
    <w:rsid w:val="00DA2465"/>
    <w:rsid w:val="00DA2E54"/>
    <w:rsid w:val="00DA337D"/>
    <w:rsid w:val="00DA3AFC"/>
    <w:rsid w:val="00DA7E1B"/>
    <w:rsid w:val="00DB1BB8"/>
    <w:rsid w:val="00DB288D"/>
    <w:rsid w:val="00DB296F"/>
    <w:rsid w:val="00DB2DD0"/>
    <w:rsid w:val="00DB321A"/>
    <w:rsid w:val="00DB5161"/>
    <w:rsid w:val="00DB57A5"/>
    <w:rsid w:val="00DB5A0F"/>
    <w:rsid w:val="00DB5AFE"/>
    <w:rsid w:val="00DB79FE"/>
    <w:rsid w:val="00DC06A1"/>
    <w:rsid w:val="00DC19DC"/>
    <w:rsid w:val="00DC20B1"/>
    <w:rsid w:val="00DC236E"/>
    <w:rsid w:val="00DC3391"/>
    <w:rsid w:val="00DC37F2"/>
    <w:rsid w:val="00DC46C5"/>
    <w:rsid w:val="00DC7020"/>
    <w:rsid w:val="00DD0864"/>
    <w:rsid w:val="00DD22F4"/>
    <w:rsid w:val="00DD2A26"/>
    <w:rsid w:val="00DD2AEE"/>
    <w:rsid w:val="00DD46E8"/>
    <w:rsid w:val="00DE0F52"/>
    <w:rsid w:val="00DE17C4"/>
    <w:rsid w:val="00DE2C4C"/>
    <w:rsid w:val="00DE38BE"/>
    <w:rsid w:val="00DE447C"/>
    <w:rsid w:val="00DE4637"/>
    <w:rsid w:val="00DE4C90"/>
    <w:rsid w:val="00DE5C82"/>
    <w:rsid w:val="00DE6265"/>
    <w:rsid w:val="00DE658B"/>
    <w:rsid w:val="00DE7B98"/>
    <w:rsid w:val="00DF0211"/>
    <w:rsid w:val="00DF1331"/>
    <w:rsid w:val="00DF1918"/>
    <w:rsid w:val="00DF227F"/>
    <w:rsid w:val="00DF2872"/>
    <w:rsid w:val="00DF3C3C"/>
    <w:rsid w:val="00DF43F3"/>
    <w:rsid w:val="00DF688F"/>
    <w:rsid w:val="00DF7D50"/>
    <w:rsid w:val="00E0054C"/>
    <w:rsid w:val="00E0091F"/>
    <w:rsid w:val="00E023BA"/>
    <w:rsid w:val="00E02688"/>
    <w:rsid w:val="00E02BCC"/>
    <w:rsid w:val="00E0374F"/>
    <w:rsid w:val="00E04FC2"/>
    <w:rsid w:val="00E05250"/>
    <w:rsid w:val="00E05566"/>
    <w:rsid w:val="00E05EB2"/>
    <w:rsid w:val="00E06D93"/>
    <w:rsid w:val="00E070C3"/>
    <w:rsid w:val="00E10DC3"/>
    <w:rsid w:val="00E137B3"/>
    <w:rsid w:val="00E16233"/>
    <w:rsid w:val="00E20608"/>
    <w:rsid w:val="00E21497"/>
    <w:rsid w:val="00E22F9F"/>
    <w:rsid w:val="00E232CE"/>
    <w:rsid w:val="00E23582"/>
    <w:rsid w:val="00E235C7"/>
    <w:rsid w:val="00E23B45"/>
    <w:rsid w:val="00E269AE"/>
    <w:rsid w:val="00E26F3E"/>
    <w:rsid w:val="00E27DF2"/>
    <w:rsid w:val="00E307E1"/>
    <w:rsid w:val="00E30BA9"/>
    <w:rsid w:val="00E30C71"/>
    <w:rsid w:val="00E3363A"/>
    <w:rsid w:val="00E3411B"/>
    <w:rsid w:val="00E35585"/>
    <w:rsid w:val="00E35DE8"/>
    <w:rsid w:val="00E36568"/>
    <w:rsid w:val="00E36B65"/>
    <w:rsid w:val="00E3702E"/>
    <w:rsid w:val="00E37CB3"/>
    <w:rsid w:val="00E4062D"/>
    <w:rsid w:val="00E41BEE"/>
    <w:rsid w:val="00E44730"/>
    <w:rsid w:val="00E44764"/>
    <w:rsid w:val="00E45E6F"/>
    <w:rsid w:val="00E46939"/>
    <w:rsid w:val="00E46CF4"/>
    <w:rsid w:val="00E513D0"/>
    <w:rsid w:val="00E5275D"/>
    <w:rsid w:val="00E5427D"/>
    <w:rsid w:val="00E542B4"/>
    <w:rsid w:val="00E542C1"/>
    <w:rsid w:val="00E54D81"/>
    <w:rsid w:val="00E55B6C"/>
    <w:rsid w:val="00E562FB"/>
    <w:rsid w:val="00E56FA7"/>
    <w:rsid w:val="00E57CE3"/>
    <w:rsid w:val="00E61279"/>
    <w:rsid w:val="00E61816"/>
    <w:rsid w:val="00E621D6"/>
    <w:rsid w:val="00E62FF2"/>
    <w:rsid w:val="00E6340C"/>
    <w:rsid w:val="00E641A1"/>
    <w:rsid w:val="00E64D7E"/>
    <w:rsid w:val="00E66183"/>
    <w:rsid w:val="00E673F6"/>
    <w:rsid w:val="00E67F9D"/>
    <w:rsid w:val="00E710B8"/>
    <w:rsid w:val="00E71457"/>
    <w:rsid w:val="00E717AA"/>
    <w:rsid w:val="00E73050"/>
    <w:rsid w:val="00E73796"/>
    <w:rsid w:val="00E74867"/>
    <w:rsid w:val="00E759EA"/>
    <w:rsid w:val="00E7700C"/>
    <w:rsid w:val="00E82FE6"/>
    <w:rsid w:val="00E83483"/>
    <w:rsid w:val="00E90FCA"/>
    <w:rsid w:val="00E93659"/>
    <w:rsid w:val="00E93A8A"/>
    <w:rsid w:val="00E93EE2"/>
    <w:rsid w:val="00E944B4"/>
    <w:rsid w:val="00E976B0"/>
    <w:rsid w:val="00EA0D3D"/>
    <w:rsid w:val="00EA55D5"/>
    <w:rsid w:val="00EA67B2"/>
    <w:rsid w:val="00EA6CFF"/>
    <w:rsid w:val="00EB0BC8"/>
    <w:rsid w:val="00EB18D7"/>
    <w:rsid w:val="00EB3675"/>
    <w:rsid w:val="00EB60D2"/>
    <w:rsid w:val="00EB7509"/>
    <w:rsid w:val="00EC10C5"/>
    <w:rsid w:val="00EC1D75"/>
    <w:rsid w:val="00EC3155"/>
    <w:rsid w:val="00EC3AA2"/>
    <w:rsid w:val="00EC483F"/>
    <w:rsid w:val="00EC4846"/>
    <w:rsid w:val="00EC4FF8"/>
    <w:rsid w:val="00EC5849"/>
    <w:rsid w:val="00EC717B"/>
    <w:rsid w:val="00ED005C"/>
    <w:rsid w:val="00ED02C1"/>
    <w:rsid w:val="00ED02C7"/>
    <w:rsid w:val="00ED19CF"/>
    <w:rsid w:val="00ED308D"/>
    <w:rsid w:val="00ED39AC"/>
    <w:rsid w:val="00ED6F14"/>
    <w:rsid w:val="00ED7028"/>
    <w:rsid w:val="00ED72FE"/>
    <w:rsid w:val="00ED7DDD"/>
    <w:rsid w:val="00EE2988"/>
    <w:rsid w:val="00EE2CD4"/>
    <w:rsid w:val="00EE2FEF"/>
    <w:rsid w:val="00EE3188"/>
    <w:rsid w:val="00EE3396"/>
    <w:rsid w:val="00EE474F"/>
    <w:rsid w:val="00EE4C84"/>
    <w:rsid w:val="00EE5522"/>
    <w:rsid w:val="00EE7AFA"/>
    <w:rsid w:val="00EE7BA9"/>
    <w:rsid w:val="00EE7CA7"/>
    <w:rsid w:val="00EF01A1"/>
    <w:rsid w:val="00EF051E"/>
    <w:rsid w:val="00EF086C"/>
    <w:rsid w:val="00EF103B"/>
    <w:rsid w:val="00EF1551"/>
    <w:rsid w:val="00EF2E23"/>
    <w:rsid w:val="00EF3457"/>
    <w:rsid w:val="00EF387C"/>
    <w:rsid w:val="00EF3B7D"/>
    <w:rsid w:val="00EF4331"/>
    <w:rsid w:val="00EF5211"/>
    <w:rsid w:val="00EF5C07"/>
    <w:rsid w:val="00EF63C7"/>
    <w:rsid w:val="00EF681D"/>
    <w:rsid w:val="00F01F8B"/>
    <w:rsid w:val="00F02A2B"/>
    <w:rsid w:val="00F03567"/>
    <w:rsid w:val="00F03796"/>
    <w:rsid w:val="00F04A08"/>
    <w:rsid w:val="00F04A77"/>
    <w:rsid w:val="00F04D36"/>
    <w:rsid w:val="00F04F9E"/>
    <w:rsid w:val="00F06B0C"/>
    <w:rsid w:val="00F1232F"/>
    <w:rsid w:val="00F12A06"/>
    <w:rsid w:val="00F15667"/>
    <w:rsid w:val="00F162C4"/>
    <w:rsid w:val="00F16DCE"/>
    <w:rsid w:val="00F16E0D"/>
    <w:rsid w:val="00F17110"/>
    <w:rsid w:val="00F17FF0"/>
    <w:rsid w:val="00F206B4"/>
    <w:rsid w:val="00F2087B"/>
    <w:rsid w:val="00F20F90"/>
    <w:rsid w:val="00F24CDD"/>
    <w:rsid w:val="00F26210"/>
    <w:rsid w:val="00F27169"/>
    <w:rsid w:val="00F3196E"/>
    <w:rsid w:val="00F35F78"/>
    <w:rsid w:val="00F3613D"/>
    <w:rsid w:val="00F3673F"/>
    <w:rsid w:val="00F36A0A"/>
    <w:rsid w:val="00F402F2"/>
    <w:rsid w:val="00F408C2"/>
    <w:rsid w:val="00F4094C"/>
    <w:rsid w:val="00F41BB8"/>
    <w:rsid w:val="00F43580"/>
    <w:rsid w:val="00F43BD2"/>
    <w:rsid w:val="00F4420B"/>
    <w:rsid w:val="00F44660"/>
    <w:rsid w:val="00F4531B"/>
    <w:rsid w:val="00F459BC"/>
    <w:rsid w:val="00F474DC"/>
    <w:rsid w:val="00F537A5"/>
    <w:rsid w:val="00F53C1B"/>
    <w:rsid w:val="00F54A2E"/>
    <w:rsid w:val="00F555A9"/>
    <w:rsid w:val="00F56BAD"/>
    <w:rsid w:val="00F56C91"/>
    <w:rsid w:val="00F57506"/>
    <w:rsid w:val="00F57563"/>
    <w:rsid w:val="00F62993"/>
    <w:rsid w:val="00F63AB9"/>
    <w:rsid w:val="00F654A8"/>
    <w:rsid w:val="00F67310"/>
    <w:rsid w:val="00F6770A"/>
    <w:rsid w:val="00F67F22"/>
    <w:rsid w:val="00F70A91"/>
    <w:rsid w:val="00F70DB1"/>
    <w:rsid w:val="00F71608"/>
    <w:rsid w:val="00F718AA"/>
    <w:rsid w:val="00F72382"/>
    <w:rsid w:val="00F73132"/>
    <w:rsid w:val="00F7381B"/>
    <w:rsid w:val="00F748CB"/>
    <w:rsid w:val="00F75106"/>
    <w:rsid w:val="00F76F5A"/>
    <w:rsid w:val="00F77142"/>
    <w:rsid w:val="00F801B1"/>
    <w:rsid w:val="00F816C7"/>
    <w:rsid w:val="00F81918"/>
    <w:rsid w:val="00F8256A"/>
    <w:rsid w:val="00F854A5"/>
    <w:rsid w:val="00F8795F"/>
    <w:rsid w:val="00F900F1"/>
    <w:rsid w:val="00F908FF"/>
    <w:rsid w:val="00F90F15"/>
    <w:rsid w:val="00F91A61"/>
    <w:rsid w:val="00F93408"/>
    <w:rsid w:val="00F93720"/>
    <w:rsid w:val="00F93F50"/>
    <w:rsid w:val="00F94484"/>
    <w:rsid w:val="00F95202"/>
    <w:rsid w:val="00F97BB5"/>
    <w:rsid w:val="00FA02E8"/>
    <w:rsid w:val="00FA082C"/>
    <w:rsid w:val="00FA10C8"/>
    <w:rsid w:val="00FA1462"/>
    <w:rsid w:val="00FA1D99"/>
    <w:rsid w:val="00FA258E"/>
    <w:rsid w:val="00FA35A4"/>
    <w:rsid w:val="00FA3DE6"/>
    <w:rsid w:val="00FA6A20"/>
    <w:rsid w:val="00FA737F"/>
    <w:rsid w:val="00FB090F"/>
    <w:rsid w:val="00FB1C6B"/>
    <w:rsid w:val="00FB28AD"/>
    <w:rsid w:val="00FB2D1B"/>
    <w:rsid w:val="00FB2DC8"/>
    <w:rsid w:val="00FB2E92"/>
    <w:rsid w:val="00FB33F3"/>
    <w:rsid w:val="00FB3686"/>
    <w:rsid w:val="00FB3AE2"/>
    <w:rsid w:val="00FB3E31"/>
    <w:rsid w:val="00FB4A30"/>
    <w:rsid w:val="00FB6921"/>
    <w:rsid w:val="00FB7552"/>
    <w:rsid w:val="00FB7D74"/>
    <w:rsid w:val="00FC0C3B"/>
    <w:rsid w:val="00FC2FAE"/>
    <w:rsid w:val="00FC6559"/>
    <w:rsid w:val="00FC6951"/>
    <w:rsid w:val="00FD1B6A"/>
    <w:rsid w:val="00FD2063"/>
    <w:rsid w:val="00FD2ECF"/>
    <w:rsid w:val="00FD33B4"/>
    <w:rsid w:val="00FD3AF8"/>
    <w:rsid w:val="00FD426E"/>
    <w:rsid w:val="00FD4AA7"/>
    <w:rsid w:val="00FD513B"/>
    <w:rsid w:val="00FD51A7"/>
    <w:rsid w:val="00FD5C55"/>
    <w:rsid w:val="00FD6B43"/>
    <w:rsid w:val="00FD74FF"/>
    <w:rsid w:val="00FE190B"/>
    <w:rsid w:val="00FE1E47"/>
    <w:rsid w:val="00FE30E1"/>
    <w:rsid w:val="00FE33D2"/>
    <w:rsid w:val="00FE36A2"/>
    <w:rsid w:val="00FE3E14"/>
    <w:rsid w:val="00FE4764"/>
    <w:rsid w:val="00FE5AC0"/>
    <w:rsid w:val="00FE5F7B"/>
    <w:rsid w:val="00FE6EEA"/>
    <w:rsid w:val="00FF10C8"/>
    <w:rsid w:val="00FF3C47"/>
    <w:rsid w:val="00FF54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4F"/>
    <w:rPr>
      <w:rFonts w:ascii="Times New Roman" w:eastAsia="Times New Roman" w:hAnsi="Times New Roman"/>
      <w:sz w:val="24"/>
      <w:szCs w:val="24"/>
      <w:lang w:eastAsia="en-US"/>
    </w:rPr>
  </w:style>
  <w:style w:type="paragraph" w:styleId="Ttulo1">
    <w:name w:val="heading 1"/>
    <w:aliases w:val="Section Heading"/>
    <w:basedOn w:val="Normal"/>
    <w:next w:val="Normal"/>
    <w:link w:val="Ttulo1Char"/>
    <w:qFormat/>
    <w:rsid w:val="00E0374F"/>
    <w:pPr>
      <w:keepNext/>
      <w:outlineLvl w:val="0"/>
    </w:pPr>
    <w:rPr>
      <w:rFonts w:ascii="Cambria" w:hAnsi="Cambria" w:cs="Cambria"/>
      <w:b/>
      <w:bCs/>
      <w:kern w:val="32"/>
      <w:sz w:val="32"/>
      <w:szCs w:val="32"/>
    </w:rPr>
  </w:style>
  <w:style w:type="paragraph" w:styleId="Ttulo2">
    <w:name w:val="heading 2"/>
    <w:aliases w:val="Reset numbering"/>
    <w:basedOn w:val="Normal"/>
    <w:next w:val="Normal"/>
    <w:link w:val="Ttulo2Char"/>
    <w:qFormat/>
    <w:rsid w:val="00E0374F"/>
    <w:pPr>
      <w:keepNext/>
      <w:tabs>
        <w:tab w:val="left" w:pos="5103"/>
      </w:tabs>
      <w:suppressAutoHyphens/>
      <w:outlineLvl w:val="1"/>
    </w:pPr>
    <w:rPr>
      <w:rFonts w:ascii="Cambria" w:hAnsi="Cambria" w:cs="Cambria"/>
      <w:b/>
      <w:bCs/>
      <w:i/>
      <w:iCs/>
      <w:sz w:val="28"/>
      <w:szCs w:val="28"/>
    </w:rPr>
  </w:style>
  <w:style w:type="paragraph" w:styleId="Ttulo3">
    <w:name w:val="heading 3"/>
    <w:basedOn w:val="Normal"/>
    <w:next w:val="Normal"/>
    <w:link w:val="Ttulo3Char"/>
    <w:unhideWhenUsed/>
    <w:qFormat/>
    <w:rsid w:val="00E0374F"/>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semiHidden/>
    <w:unhideWhenUsed/>
    <w:qFormat/>
    <w:rsid w:val="002D3BF6"/>
    <w:pPr>
      <w:keepNext/>
      <w:keepLines/>
      <w:spacing w:before="200"/>
      <w:outlineLvl w:val="3"/>
    </w:pPr>
    <w:rPr>
      <w:rFonts w:ascii="Cambria" w:hAnsi="Cambria"/>
      <w:b/>
      <w:bCs/>
      <w:i/>
      <w:iCs/>
      <w:color w:val="4F81BD"/>
      <w:sz w:val="20"/>
      <w:szCs w:val="20"/>
      <w:lang w:eastAsia="pt-BR"/>
    </w:rPr>
  </w:style>
  <w:style w:type="paragraph" w:styleId="Ttulo9">
    <w:name w:val="heading 9"/>
    <w:basedOn w:val="Normal"/>
    <w:next w:val="Normal"/>
    <w:link w:val="Ttulo9Char"/>
    <w:uiPriority w:val="99"/>
    <w:qFormat/>
    <w:rsid w:val="00E0374F"/>
    <w:pPr>
      <w:keepNext/>
      <w:widowControl w:val="0"/>
      <w:shd w:val="pct20" w:color="auto" w:fill="auto"/>
      <w:tabs>
        <w:tab w:val="right" w:pos="8420"/>
      </w:tabs>
      <w:spacing w:line="264" w:lineRule="auto"/>
      <w:jc w:val="center"/>
      <w:outlineLvl w:val="8"/>
    </w:pPr>
    <w:rPr>
      <w:rFonts w:ascii="Cambria" w:hAnsi="Cambria" w:cs="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Heading Char"/>
    <w:basedOn w:val="Fontepargpadro"/>
    <w:link w:val="Ttulo1"/>
    <w:rsid w:val="00E0374F"/>
    <w:rPr>
      <w:rFonts w:ascii="Cambria" w:eastAsia="Times New Roman" w:hAnsi="Cambria" w:cs="Cambria"/>
      <w:b/>
      <w:bCs/>
      <w:kern w:val="32"/>
      <w:sz w:val="32"/>
      <w:szCs w:val="32"/>
    </w:rPr>
  </w:style>
  <w:style w:type="character" w:customStyle="1" w:styleId="Ttulo2Char">
    <w:name w:val="Título 2 Char"/>
    <w:aliases w:val="Reset numbering Char"/>
    <w:basedOn w:val="Fontepargpadro"/>
    <w:link w:val="Ttulo2"/>
    <w:rsid w:val="00E0374F"/>
    <w:rPr>
      <w:rFonts w:ascii="Cambria" w:eastAsia="Times New Roman" w:hAnsi="Cambria" w:cs="Cambria"/>
      <w:b/>
      <w:bCs/>
      <w:i/>
      <w:iCs/>
      <w:sz w:val="28"/>
      <w:szCs w:val="28"/>
    </w:rPr>
  </w:style>
  <w:style w:type="character" w:customStyle="1" w:styleId="Ttulo3Char">
    <w:name w:val="Título 3 Char"/>
    <w:basedOn w:val="Fontepargpadro"/>
    <w:link w:val="Ttulo3"/>
    <w:rsid w:val="00E0374F"/>
    <w:rPr>
      <w:rFonts w:ascii="Cambria" w:eastAsia="Times New Roman" w:hAnsi="Cambria" w:cs="Times New Roman"/>
      <w:b/>
      <w:bCs/>
      <w:color w:val="4F81BD"/>
      <w:sz w:val="24"/>
      <w:szCs w:val="24"/>
    </w:rPr>
  </w:style>
  <w:style w:type="character" w:customStyle="1" w:styleId="Ttulo9Char">
    <w:name w:val="Título 9 Char"/>
    <w:basedOn w:val="Fontepargpadro"/>
    <w:link w:val="Ttulo9"/>
    <w:uiPriority w:val="99"/>
    <w:rsid w:val="00E0374F"/>
    <w:rPr>
      <w:rFonts w:ascii="Cambria" w:eastAsia="Times New Roman" w:hAnsi="Cambria" w:cs="Cambria"/>
      <w:sz w:val="24"/>
      <w:szCs w:val="24"/>
      <w:shd w:val="pct20" w:color="auto" w:fill="auto"/>
    </w:rPr>
  </w:style>
  <w:style w:type="paragraph" w:styleId="Cabealho">
    <w:name w:val="header"/>
    <w:aliases w:val="Guideline"/>
    <w:basedOn w:val="Normal"/>
    <w:link w:val="CabealhoChar"/>
    <w:uiPriority w:val="99"/>
    <w:rsid w:val="00E0374F"/>
    <w:pPr>
      <w:tabs>
        <w:tab w:val="center" w:pos="4320"/>
        <w:tab w:val="right" w:pos="8640"/>
      </w:tabs>
    </w:pPr>
  </w:style>
  <w:style w:type="character" w:customStyle="1" w:styleId="CabealhoChar">
    <w:name w:val="Cabeçalho Char"/>
    <w:aliases w:val="Guideline Char"/>
    <w:basedOn w:val="Fontepargpadro"/>
    <w:link w:val="Cabealho"/>
    <w:uiPriority w:val="99"/>
    <w:rsid w:val="00E0374F"/>
    <w:rPr>
      <w:rFonts w:ascii="Times New Roman" w:eastAsia="Times New Roman" w:hAnsi="Times New Roman" w:cs="Times New Roman"/>
      <w:sz w:val="24"/>
      <w:szCs w:val="24"/>
    </w:rPr>
  </w:style>
  <w:style w:type="paragraph" w:styleId="Rodap">
    <w:name w:val="footer"/>
    <w:basedOn w:val="Normal"/>
    <w:link w:val="RodapChar"/>
    <w:uiPriority w:val="99"/>
    <w:rsid w:val="00E0374F"/>
    <w:pPr>
      <w:tabs>
        <w:tab w:val="center" w:pos="4320"/>
        <w:tab w:val="right" w:pos="8640"/>
      </w:tabs>
    </w:pPr>
  </w:style>
  <w:style w:type="character" w:customStyle="1" w:styleId="RodapChar">
    <w:name w:val="Rodapé Char"/>
    <w:basedOn w:val="Fontepargpadro"/>
    <w:link w:val="Rodap"/>
    <w:uiPriority w:val="99"/>
    <w:rsid w:val="00E0374F"/>
    <w:rPr>
      <w:rFonts w:ascii="Times New Roman" w:eastAsia="Times New Roman" w:hAnsi="Times New Roman" w:cs="Times New Roman"/>
      <w:sz w:val="24"/>
      <w:szCs w:val="24"/>
    </w:rPr>
  </w:style>
  <w:style w:type="character" w:styleId="Nmerodepgina">
    <w:name w:val="page number"/>
    <w:basedOn w:val="Fontepargpadro"/>
    <w:rsid w:val="00E0374F"/>
    <w:rPr>
      <w:rFonts w:cs="Times New Roman"/>
    </w:rPr>
  </w:style>
  <w:style w:type="paragraph" w:styleId="Corpodetexto">
    <w:name w:val="Body Text"/>
    <w:basedOn w:val="Normal"/>
    <w:link w:val="CorpodetextoChar"/>
    <w:uiPriority w:val="1"/>
    <w:qFormat/>
    <w:rsid w:val="00E0374F"/>
  </w:style>
  <w:style w:type="character" w:customStyle="1" w:styleId="CorpodetextoChar">
    <w:name w:val="Corpo de texto Char"/>
    <w:basedOn w:val="Fontepargpadro"/>
    <w:link w:val="Corpodetexto"/>
    <w:rsid w:val="00E0374F"/>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E0374F"/>
  </w:style>
  <w:style w:type="character" w:customStyle="1" w:styleId="RecuodecorpodetextoChar">
    <w:name w:val="Recuo de corpo de texto Char"/>
    <w:basedOn w:val="Fontepargpadro"/>
    <w:link w:val="Recuodecorpodetexto"/>
    <w:rsid w:val="00E0374F"/>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E0374F"/>
    <w:pPr>
      <w:ind w:hanging="709"/>
    </w:pPr>
    <w:rPr>
      <w:sz w:val="16"/>
      <w:szCs w:val="16"/>
    </w:rPr>
  </w:style>
  <w:style w:type="character" w:customStyle="1" w:styleId="Recuodecorpodetexto3Char">
    <w:name w:val="Recuo de corpo de texto 3 Char"/>
    <w:basedOn w:val="Fontepargpadro"/>
    <w:link w:val="Recuodecorpodetexto3"/>
    <w:rsid w:val="00E0374F"/>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E0374F"/>
    <w:pPr>
      <w:tabs>
        <w:tab w:val="left" w:pos="426"/>
      </w:tabs>
      <w:ind w:left="426" w:hanging="426"/>
    </w:pPr>
  </w:style>
  <w:style w:type="character" w:customStyle="1" w:styleId="Recuodecorpodetexto2Char">
    <w:name w:val="Recuo de corpo de texto 2 Char"/>
    <w:basedOn w:val="Fontepargpadro"/>
    <w:link w:val="Recuodecorpodetexto2"/>
    <w:rsid w:val="00E0374F"/>
    <w:rPr>
      <w:rFonts w:ascii="Times New Roman" w:eastAsia="Times New Roman" w:hAnsi="Times New Roman" w:cs="Times New Roman"/>
      <w:sz w:val="24"/>
      <w:szCs w:val="24"/>
    </w:rPr>
  </w:style>
  <w:style w:type="paragraph" w:styleId="MapadoDocumento">
    <w:name w:val="Document Map"/>
    <w:basedOn w:val="Normal"/>
    <w:link w:val="MapadoDocumentoChar"/>
    <w:semiHidden/>
    <w:rsid w:val="00E0374F"/>
    <w:pPr>
      <w:shd w:val="clear" w:color="auto" w:fill="000080"/>
    </w:pPr>
    <w:rPr>
      <w:sz w:val="2"/>
      <w:szCs w:val="2"/>
    </w:rPr>
  </w:style>
  <w:style w:type="character" w:customStyle="1" w:styleId="MapadoDocumentoChar">
    <w:name w:val="Mapa do Documento Char"/>
    <w:basedOn w:val="Fontepargpadro"/>
    <w:link w:val="MapadoDocumento"/>
    <w:semiHidden/>
    <w:rsid w:val="00E0374F"/>
    <w:rPr>
      <w:rFonts w:ascii="Times New Roman" w:eastAsia="Times New Roman" w:hAnsi="Times New Roman" w:cs="Times New Roman"/>
      <w:sz w:val="2"/>
      <w:szCs w:val="2"/>
      <w:shd w:val="clear" w:color="auto" w:fill="000080"/>
    </w:rPr>
  </w:style>
  <w:style w:type="paragraph" w:customStyle="1" w:styleId="legenda">
    <w:name w:val="legenda"/>
    <w:basedOn w:val="Normal"/>
    <w:rsid w:val="00E0374F"/>
    <w:pPr>
      <w:widowControl w:val="0"/>
    </w:pPr>
    <w:rPr>
      <w:lang w:eastAsia="pt-BR"/>
    </w:rPr>
  </w:style>
  <w:style w:type="paragraph" w:styleId="Textodebalo">
    <w:name w:val="Balloon Text"/>
    <w:basedOn w:val="Normal"/>
    <w:link w:val="TextodebaloChar"/>
    <w:uiPriority w:val="99"/>
    <w:semiHidden/>
    <w:rsid w:val="00E0374F"/>
    <w:rPr>
      <w:sz w:val="2"/>
      <w:szCs w:val="2"/>
    </w:rPr>
  </w:style>
  <w:style w:type="character" w:customStyle="1" w:styleId="TextodebaloChar">
    <w:name w:val="Texto de balão Char"/>
    <w:basedOn w:val="Fontepargpadro"/>
    <w:link w:val="Textodebalo"/>
    <w:uiPriority w:val="99"/>
    <w:semiHidden/>
    <w:rsid w:val="00E0374F"/>
    <w:rPr>
      <w:rFonts w:ascii="Times New Roman" w:eastAsia="Times New Roman" w:hAnsi="Times New Roman" w:cs="Times New Roman"/>
      <w:sz w:val="2"/>
      <w:szCs w:val="2"/>
    </w:rPr>
  </w:style>
  <w:style w:type="paragraph" w:customStyle="1" w:styleId="CharChar8Char">
    <w:name w:val="Char Char8 Char"/>
    <w:basedOn w:val="Normal"/>
    <w:rsid w:val="00E0374F"/>
    <w:pPr>
      <w:spacing w:after="160" w:line="240" w:lineRule="exact"/>
    </w:pPr>
    <w:rPr>
      <w:rFonts w:ascii="Verdana" w:eastAsia="SimSun" w:hAnsi="Verdana"/>
      <w:sz w:val="20"/>
      <w:szCs w:val="20"/>
      <w:lang w:val="en-US"/>
    </w:rPr>
  </w:style>
  <w:style w:type="character" w:styleId="Refdecomentrio">
    <w:name w:val="annotation reference"/>
    <w:basedOn w:val="Fontepargpadro"/>
    <w:semiHidden/>
    <w:rsid w:val="00E0374F"/>
    <w:rPr>
      <w:sz w:val="16"/>
      <w:szCs w:val="16"/>
    </w:rPr>
  </w:style>
  <w:style w:type="paragraph" w:styleId="Textodecomentrio">
    <w:name w:val="annotation text"/>
    <w:basedOn w:val="Normal"/>
    <w:link w:val="TextodecomentrioChar"/>
    <w:semiHidden/>
    <w:rsid w:val="00E0374F"/>
    <w:rPr>
      <w:sz w:val="20"/>
      <w:szCs w:val="20"/>
    </w:rPr>
  </w:style>
  <w:style w:type="character" w:customStyle="1" w:styleId="TextodecomentrioChar">
    <w:name w:val="Texto de comentário Char"/>
    <w:basedOn w:val="Fontepargpadro"/>
    <w:link w:val="Textodecomentrio"/>
    <w:semiHidden/>
    <w:rsid w:val="00E0374F"/>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rsid w:val="00E0374F"/>
    <w:rPr>
      <w:b/>
      <w:bCs/>
    </w:rPr>
  </w:style>
  <w:style w:type="character" w:customStyle="1" w:styleId="AssuntodocomentrioChar">
    <w:name w:val="Assunto do comentário Char"/>
    <w:basedOn w:val="TextodecomentrioChar"/>
    <w:link w:val="Assuntodocomentrio"/>
    <w:semiHidden/>
    <w:rsid w:val="00E0374F"/>
    <w:rPr>
      <w:b/>
      <w:bCs/>
    </w:rPr>
  </w:style>
  <w:style w:type="paragraph" w:customStyle="1" w:styleId="TextoNormal">
    <w:name w:val="Texto Normal"/>
    <w:basedOn w:val="Normal"/>
    <w:rsid w:val="00E0374F"/>
    <w:pPr>
      <w:tabs>
        <w:tab w:val="left" w:pos="-1418"/>
        <w:tab w:val="left" w:pos="851"/>
        <w:tab w:val="left" w:pos="1134"/>
      </w:tabs>
      <w:suppressAutoHyphens/>
      <w:spacing w:line="312" w:lineRule="auto"/>
      <w:jc w:val="both"/>
    </w:pPr>
    <w:rPr>
      <w:rFonts w:ascii="Frutiger-Light" w:hAnsi="Frutiger-Light" w:cs="Frutiger-Light"/>
      <w:sz w:val="16"/>
      <w:szCs w:val="16"/>
      <w:lang w:val="en-US" w:eastAsia="pt-BR"/>
    </w:rPr>
  </w:style>
  <w:style w:type="table" w:styleId="Tabelacomgrade">
    <w:name w:val="Table Grid"/>
    <w:basedOn w:val="Tabelanormal"/>
    <w:uiPriority w:val="59"/>
    <w:rsid w:val="00E0374F"/>
    <w:pPr>
      <w:widowControl w:val="0"/>
      <w:spacing w:line="264"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
    <w:name w:val="Char Char1 Char Char Char Char Char Char Char Char Char Char Char Char Char"/>
    <w:basedOn w:val="Normal"/>
    <w:rsid w:val="00E0374F"/>
    <w:pPr>
      <w:spacing w:after="160" w:line="240" w:lineRule="exact"/>
    </w:pPr>
    <w:rPr>
      <w:rFonts w:ascii="Verdana" w:eastAsia="SimSun" w:hAnsi="Verdana"/>
      <w:sz w:val="20"/>
      <w:szCs w:val="20"/>
      <w:lang w:val="en-US"/>
    </w:rPr>
  </w:style>
  <w:style w:type="paragraph" w:styleId="Reviso">
    <w:name w:val="Revision"/>
    <w:hidden/>
    <w:uiPriority w:val="99"/>
    <w:semiHidden/>
    <w:rsid w:val="00E0374F"/>
    <w:rPr>
      <w:rFonts w:ascii="Times New Roman" w:eastAsia="Times New Roman" w:hAnsi="Times New Roman"/>
      <w:sz w:val="24"/>
      <w:szCs w:val="24"/>
      <w:lang w:eastAsia="en-US"/>
    </w:rPr>
  </w:style>
  <w:style w:type="paragraph" w:customStyle="1" w:styleId="CharChar8">
    <w:name w:val="Char Char8"/>
    <w:basedOn w:val="Normal"/>
    <w:rsid w:val="00E0374F"/>
    <w:pPr>
      <w:spacing w:after="160" w:line="240" w:lineRule="exact"/>
    </w:pPr>
    <w:rPr>
      <w:rFonts w:ascii="Verdana" w:eastAsia="SimSun" w:hAnsi="Verdana"/>
      <w:sz w:val="20"/>
      <w:szCs w:val="20"/>
      <w:lang w:val="en-US"/>
    </w:rPr>
  </w:style>
  <w:style w:type="paragraph" w:styleId="Textoembloco">
    <w:name w:val="Block Text"/>
    <w:basedOn w:val="Normal"/>
    <w:link w:val="TextoemblocoChar"/>
    <w:uiPriority w:val="99"/>
    <w:rsid w:val="00E0374F"/>
    <w:pPr>
      <w:tabs>
        <w:tab w:val="left" w:pos="10135"/>
      </w:tabs>
      <w:suppressAutoHyphens/>
      <w:ind w:left="567" w:right="-1"/>
      <w:jc w:val="both"/>
    </w:pPr>
    <w:rPr>
      <w:rFonts w:ascii="Arial" w:hAnsi="Arial"/>
      <w:szCs w:val="20"/>
      <w:lang w:eastAsia="ar-SA"/>
    </w:rPr>
  </w:style>
  <w:style w:type="paragraph" w:customStyle="1" w:styleId="font5">
    <w:name w:val="font5"/>
    <w:basedOn w:val="Normal"/>
    <w:rsid w:val="00E0374F"/>
    <w:pPr>
      <w:spacing w:before="100" w:beforeAutospacing="1" w:after="100" w:afterAutospacing="1"/>
    </w:pPr>
    <w:rPr>
      <w:rFonts w:ascii="Tahoma" w:eastAsia="Arial Unicode MS" w:hAnsi="Tahoma" w:cs="Tahoma"/>
      <w:color w:val="000000"/>
      <w:sz w:val="16"/>
      <w:szCs w:val="16"/>
      <w:lang w:eastAsia="pt-BR"/>
    </w:rPr>
  </w:style>
  <w:style w:type="paragraph" w:customStyle="1" w:styleId="CharChar1CharCharCharCharCharCharCharCharCharChar">
    <w:name w:val="Char Char1 Char Char Char Char Char Char Char Char Char Char"/>
    <w:basedOn w:val="Normal"/>
    <w:rsid w:val="00E0374F"/>
    <w:pPr>
      <w:spacing w:after="160" w:line="240" w:lineRule="exact"/>
    </w:pPr>
    <w:rPr>
      <w:rFonts w:ascii="Verdana" w:eastAsia="SimSun" w:hAnsi="Verdana"/>
      <w:sz w:val="20"/>
      <w:szCs w:val="20"/>
      <w:lang w:val="en-US"/>
    </w:rPr>
  </w:style>
  <w:style w:type="paragraph" w:styleId="Textodenotadefim">
    <w:name w:val="endnote text"/>
    <w:basedOn w:val="Normal"/>
    <w:link w:val="TextodenotadefimChar"/>
    <w:rsid w:val="00E0374F"/>
    <w:pPr>
      <w:widowControl w:val="0"/>
    </w:pPr>
    <w:rPr>
      <w:rFonts w:ascii="Arial Narrow" w:hAnsi="Arial Narrow"/>
      <w:szCs w:val="20"/>
    </w:rPr>
  </w:style>
  <w:style w:type="character" w:customStyle="1" w:styleId="TextodenotadefimChar">
    <w:name w:val="Texto de nota de fim Char"/>
    <w:basedOn w:val="Fontepargpadro"/>
    <w:link w:val="Textodenotadefim"/>
    <w:rsid w:val="00E0374F"/>
    <w:rPr>
      <w:rFonts w:ascii="Arial Narrow" w:eastAsia="Times New Roman" w:hAnsi="Arial Narrow" w:cs="Times New Roman"/>
      <w:sz w:val="24"/>
      <w:szCs w:val="20"/>
    </w:rPr>
  </w:style>
  <w:style w:type="paragraph" w:styleId="PargrafodaLista">
    <w:name w:val="List Paragraph"/>
    <w:basedOn w:val="Normal"/>
    <w:uiPriority w:val="1"/>
    <w:qFormat/>
    <w:rsid w:val="00E0374F"/>
    <w:pPr>
      <w:ind w:left="720"/>
    </w:pPr>
  </w:style>
  <w:style w:type="character" w:styleId="nfase">
    <w:name w:val="Emphasis"/>
    <w:basedOn w:val="Fontepargpadro"/>
    <w:uiPriority w:val="20"/>
    <w:qFormat/>
    <w:rsid w:val="00E0374F"/>
    <w:rPr>
      <w:i/>
      <w:iCs/>
    </w:rPr>
  </w:style>
  <w:style w:type="paragraph" w:styleId="NormalWeb">
    <w:name w:val="Normal (Web)"/>
    <w:basedOn w:val="Normal"/>
    <w:uiPriority w:val="99"/>
    <w:rsid w:val="00E0374F"/>
    <w:pPr>
      <w:spacing w:before="100" w:beforeAutospacing="1" w:after="100" w:afterAutospacing="1"/>
    </w:pPr>
    <w:rPr>
      <w:rFonts w:eastAsia="SimSun"/>
      <w:lang w:val="en-GB" w:eastAsia="zh-CN"/>
    </w:rPr>
  </w:style>
  <w:style w:type="character" w:styleId="Forte">
    <w:name w:val="Strong"/>
    <w:basedOn w:val="Fontepargpadro"/>
    <w:uiPriority w:val="22"/>
    <w:qFormat/>
    <w:rsid w:val="00E0374F"/>
    <w:rPr>
      <w:b/>
      <w:bCs/>
    </w:rPr>
  </w:style>
  <w:style w:type="paragraph" w:customStyle="1" w:styleId="Default">
    <w:name w:val="Default"/>
    <w:rsid w:val="00E0374F"/>
    <w:pPr>
      <w:autoSpaceDE w:val="0"/>
      <w:autoSpaceDN w:val="0"/>
      <w:adjustRightInd w:val="0"/>
    </w:pPr>
    <w:rPr>
      <w:rFonts w:ascii="Arial" w:eastAsia="Times New Roman" w:hAnsi="Arial" w:cs="Arial"/>
      <w:color w:val="000000"/>
      <w:sz w:val="24"/>
      <w:szCs w:val="24"/>
    </w:rPr>
  </w:style>
  <w:style w:type="paragraph" w:styleId="SemEspaamento">
    <w:name w:val="No Spacing"/>
    <w:link w:val="SemEspaamentoChar"/>
    <w:qFormat/>
    <w:rsid w:val="002E4290"/>
    <w:rPr>
      <w:rFonts w:eastAsia="Times New Roman"/>
      <w:sz w:val="22"/>
      <w:szCs w:val="22"/>
      <w:lang w:eastAsia="en-US"/>
    </w:rPr>
  </w:style>
  <w:style w:type="character" w:customStyle="1" w:styleId="SemEspaamentoChar">
    <w:name w:val="Sem Espaçamento Char"/>
    <w:basedOn w:val="Fontepargpadro"/>
    <w:link w:val="SemEspaamento"/>
    <w:locked/>
    <w:rsid w:val="002E4290"/>
    <w:rPr>
      <w:rFonts w:eastAsia="Times New Roman"/>
      <w:sz w:val="22"/>
      <w:szCs w:val="22"/>
      <w:lang w:val="pt-BR" w:eastAsia="en-US" w:bidi="ar-SA"/>
    </w:rPr>
  </w:style>
  <w:style w:type="paragraph" w:customStyle="1" w:styleId="17TEXTOcorpojustificado">
    <w:name w:val="17. «TEXTO» corpo justificado"/>
    <w:basedOn w:val="Normal"/>
    <w:uiPriority w:val="99"/>
    <w:rsid w:val="00696AAD"/>
    <w:pPr>
      <w:spacing w:line="260" w:lineRule="atLeast"/>
      <w:jc w:val="both"/>
    </w:pPr>
    <w:rPr>
      <w:rFonts w:ascii="Times" w:hAnsi="Times"/>
      <w:sz w:val="22"/>
      <w:szCs w:val="20"/>
      <w:lang w:eastAsia="pt-BR"/>
    </w:rPr>
  </w:style>
  <w:style w:type="paragraph" w:customStyle="1" w:styleId="Normal1">
    <w:name w:val="Normal 1"/>
    <w:basedOn w:val="Normal"/>
    <w:rsid w:val="00C1204A"/>
    <w:pPr>
      <w:spacing w:after="240" w:line="280" w:lineRule="atLeast"/>
      <w:ind w:left="454"/>
      <w:jc w:val="both"/>
    </w:pPr>
  </w:style>
  <w:style w:type="paragraph" w:customStyle="1" w:styleId="CM1">
    <w:name w:val="CM1"/>
    <w:basedOn w:val="Default"/>
    <w:next w:val="Default"/>
    <w:uiPriority w:val="99"/>
    <w:rsid w:val="00CB5128"/>
    <w:pPr>
      <w:widowControl w:val="0"/>
      <w:spacing w:line="378" w:lineRule="atLeast"/>
    </w:pPr>
    <w:rPr>
      <w:rFonts w:ascii="AGKIO O+ Arial MT" w:hAnsi="AGKIO O+ Arial MT" w:cs="Times New Roman"/>
      <w:color w:val="auto"/>
    </w:rPr>
  </w:style>
  <w:style w:type="paragraph" w:customStyle="1" w:styleId="CM6">
    <w:name w:val="CM6"/>
    <w:basedOn w:val="Default"/>
    <w:next w:val="Default"/>
    <w:uiPriority w:val="99"/>
    <w:rsid w:val="00CB5128"/>
    <w:pPr>
      <w:widowControl w:val="0"/>
    </w:pPr>
    <w:rPr>
      <w:rFonts w:ascii="AGKIO O+ Arial MT" w:hAnsi="AGKIO O+ Arial MT" w:cs="Times New Roman"/>
      <w:color w:val="auto"/>
    </w:rPr>
  </w:style>
  <w:style w:type="paragraph" w:customStyle="1" w:styleId="CM7">
    <w:name w:val="CM7"/>
    <w:basedOn w:val="Default"/>
    <w:next w:val="Default"/>
    <w:uiPriority w:val="99"/>
    <w:rsid w:val="00CB5128"/>
    <w:pPr>
      <w:widowControl w:val="0"/>
    </w:pPr>
    <w:rPr>
      <w:rFonts w:ascii="AGKIO O+ Arial MT" w:hAnsi="AGKIO O+ Arial MT" w:cs="Times New Roman"/>
      <w:color w:val="auto"/>
    </w:rPr>
  </w:style>
  <w:style w:type="paragraph" w:customStyle="1" w:styleId="CM4">
    <w:name w:val="CM4"/>
    <w:basedOn w:val="Default"/>
    <w:next w:val="Default"/>
    <w:uiPriority w:val="99"/>
    <w:rsid w:val="00CB5128"/>
    <w:pPr>
      <w:widowControl w:val="0"/>
      <w:spacing w:line="380" w:lineRule="atLeast"/>
    </w:pPr>
    <w:rPr>
      <w:rFonts w:ascii="AGKIO O+ Arial MT" w:hAnsi="AGKIO O+ Arial MT" w:cs="Times New Roman"/>
      <w:color w:val="auto"/>
    </w:rPr>
  </w:style>
  <w:style w:type="paragraph" w:customStyle="1" w:styleId="CM8">
    <w:name w:val="CM8"/>
    <w:basedOn w:val="Default"/>
    <w:next w:val="Default"/>
    <w:uiPriority w:val="99"/>
    <w:rsid w:val="00CB5128"/>
    <w:pPr>
      <w:widowControl w:val="0"/>
    </w:pPr>
    <w:rPr>
      <w:rFonts w:ascii="AGKIO O+ Arial MT" w:hAnsi="AGKIO O+ Arial MT" w:cs="Times New Roman"/>
      <w:color w:val="auto"/>
    </w:rPr>
  </w:style>
  <w:style w:type="character" w:customStyle="1" w:styleId="Ttulo4Char">
    <w:name w:val="Título 4 Char"/>
    <w:basedOn w:val="Fontepargpadro"/>
    <w:link w:val="Ttulo4"/>
    <w:uiPriority w:val="9"/>
    <w:semiHidden/>
    <w:rsid w:val="002D3BF6"/>
    <w:rPr>
      <w:rFonts w:ascii="Cambria" w:eastAsia="Times New Roman" w:hAnsi="Cambria" w:cs="Times New Roman"/>
      <w:b/>
      <w:bCs/>
      <w:i/>
      <w:iCs/>
      <w:color w:val="4F81BD"/>
    </w:rPr>
  </w:style>
  <w:style w:type="character" w:styleId="Hyperlink">
    <w:name w:val="Hyperlink"/>
    <w:basedOn w:val="Fontepargpadro"/>
    <w:rsid w:val="002D3BF6"/>
    <w:rPr>
      <w:color w:val="0000FF"/>
      <w:u w:val="single"/>
    </w:rPr>
  </w:style>
  <w:style w:type="character" w:customStyle="1" w:styleId="st">
    <w:name w:val="st"/>
    <w:basedOn w:val="Fontepargpadro"/>
    <w:rsid w:val="00520EAC"/>
  </w:style>
  <w:style w:type="character" w:styleId="CitaoHTML">
    <w:name w:val="HTML Cite"/>
    <w:basedOn w:val="Fontepargpadro"/>
    <w:uiPriority w:val="99"/>
    <w:semiHidden/>
    <w:unhideWhenUsed/>
    <w:rsid w:val="00084895"/>
    <w:rPr>
      <w:i/>
      <w:iCs/>
    </w:rPr>
  </w:style>
  <w:style w:type="character" w:customStyle="1" w:styleId="TextoemblocoChar">
    <w:name w:val="Texto em bloco Char"/>
    <w:link w:val="Textoembloco"/>
    <w:uiPriority w:val="99"/>
    <w:locked/>
    <w:rsid w:val="000F6DB4"/>
    <w:rPr>
      <w:rFonts w:ascii="Arial" w:eastAsia="Times New Roman" w:hAnsi="Arial" w:cs="Arial"/>
      <w:sz w:val="24"/>
      <w:lang w:eastAsia="ar-SA"/>
    </w:rPr>
  </w:style>
  <w:style w:type="paragraph" w:styleId="Textodenotaderodap">
    <w:name w:val="footnote text"/>
    <w:basedOn w:val="Normal"/>
    <w:link w:val="TextodenotaderodapChar"/>
    <w:semiHidden/>
    <w:unhideWhenUsed/>
    <w:rsid w:val="00005AB3"/>
    <w:rPr>
      <w:sz w:val="20"/>
      <w:szCs w:val="20"/>
      <w:lang w:eastAsia="pt-BR"/>
    </w:rPr>
  </w:style>
  <w:style w:type="character" w:customStyle="1" w:styleId="TextodenotaderodapChar">
    <w:name w:val="Texto de nota de rodapé Char"/>
    <w:basedOn w:val="Fontepargpadro"/>
    <w:link w:val="Textodenotaderodap"/>
    <w:semiHidden/>
    <w:rsid w:val="00005AB3"/>
    <w:rPr>
      <w:rFonts w:ascii="Times New Roman" w:eastAsia="Times New Roman" w:hAnsi="Times New Roman"/>
    </w:rPr>
  </w:style>
  <w:style w:type="table" w:customStyle="1" w:styleId="TableNormal">
    <w:name w:val="Table Normal"/>
    <w:uiPriority w:val="2"/>
    <w:semiHidden/>
    <w:unhideWhenUsed/>
    <w:qFormat/>
    <w:rsid w:val="00D965E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D965ED"/>
    <w:pPr>
      <w:widowControl w:val="0"/>
      <w:autoSpaceDE w:val="0"/>
      <w:autoSpaceDN w:val="0"/>
      <w:spacing w:before="22"/>
      <w:ind w:left="108"/>
      <w:outlineLvl w:val="1"/>
    </w:pPr>
    <w:rPr>
      <w:rFonts w:ascii="Arial" w:eastAsia="Arial" w:hAnsi="Arial" w:cs="Arial"/>
      <w:b/>
      <w:bCs/>
      <w:lang w:eastAsia="pt-BR" w:bidi="pt-BR"/>
    </w:rPr>
  </w:style>
  <w:style w:type="paragraph" w:customStyle="1" w:styleId="TableParagraph">
    <w:name w:val="Table Paragraph"/>
    <w:basedOn w:val="Normal"/>
    <w:uiPriority w:val="1"/>
    <w:qFormat/>
    <w:rsid w:val="00D965ED"/>
    <w:pPr>
      <w:widowControl w:val="0"/>
      <w:autoSpaceDE w:val="0"/>
      <w:autoSpaceDN w:val="0"/>
    </w:pPr>
    <w:rPr>
      <w:rFonts w:ascii="Arial" w:eastAsia="Arial" w:hAnsi="Arial" w:cs="Arial"/>
      <w:sz w:val="22"/>
      <w:szCs w:val="22"/>
      <w:lang w:eastAsia="pt-BR" w:bidi="pt-BR"/>
    </w:rPr>
  </w:style>
</w:styles>
</file>

<file path=word/webSettings.xml><?xml version="1.0" encoding="utf-8"?>
<w:webSettings xmlns:r="http://schemas.openxmlformats.org/officeDocument/2006/relationships" xmlns:w="http://schemas.openxmlformats.org/wordprocessingml/2006/main">
  <w:divs>
    <w:div w:id="3212312">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4305326">
      <w:bodyDiv w:val="1"/>
      <w:marLeft w:val="0"/>
      <w:marRight w:val="0"/>
      <w:marTop w:val="0"/>
      <w:marBottom w:val="0"/>
      <w:divBdr>
        <w:top w:val="none" w:sz="0" w:space="0" w:color="auto"/>
        <w:left w:val="none" w:sz="0" w:space="0" w:color="auto"/>
        <w:bottom w:val="none" w:sz="0" w:space="0" w:color="auto"/>
        <w:right w:val="none" w:sz="0" w:space="0" w:color="auto"/>
      </w:divBdr>
    </w:div>
    <w:div w:id="15347169">
      <w:bodyDiv w:val="1"/>
      <w:marLeft w:val="0"/>
      <w:marRight w:val="0"/>
      <w:marTop w:val="0"/>
      <w:marBottom w:val="0"/>
      <w:divBdr>
        <w:top w:val="none" w:sz="0" w:space="0" w:color="auto"/>
        <w:left w:val="none" w:sz="0" w:space="0" w:color="auto"/>
        <w:bottom w:val="none" w:sz="0" w:space="0" w:color="auto"/>
        <w:right w:val="none" w:sz="0" w:space="0" w:color="auto"/>
      </w:divBdr>
    </w:div>
    <w:div w:id="18699297">
      <w:bodyDiv w:val="1"/>
      <w:marLeft w:val="0"/>
      <w:marRight w:val="0"/>
      <w:marTop w:val="0"/>
      <w:marBottom w:val="0"/>
      <w:divBdr>
        <w:top w:val="none" w:sz="0" w:space="0" w:color="auto"/>
        <w:left w:val="none" w:sz="0" w:space="0" w:color="auto"/>
        <w:bottom w:val="none" w:sz="0" w:space="0" w:color="auto"/>
        <w:right w:val="none" w:sz="0" w:space="0" w:color="auto"/>
      </w:divBdr>
    </w:div>
    <w:div w:id="20326285">
      <w:bodyDiv w:val="1"/>
      <w:marLeft w:val="0"/>
      <w:marRight w:val="0"/>
      <w:marTop w:val="0"/>
      <w:marBottom w:val="0"/>
      <w:divBdr>
        <w:top w:val="none" w:sz="0" w:space="0" w:color="auto"/>
        <w:left w:val="none" w:sz="0" w:space="0" w:color="auto"/>
        <w:bottom w:val="none" w:sz="0" w:space="0" w:color="auto"/>
        <w:right w:val="none" w:sz="0" w:space="0" w:color="auto"/>
      </w:divBdr>
    </w:div>
    <w:div w:id="21247525">
      <w:bodyDiv w:val="1"/>
      <w:marLeft w:val="0"/>
      <w:marRight w:val="0"/>
      <w:marTop w:val="0"/>
      <w:marBottom w:val="0"/>
      <w:divBdr>
        <w:top w:val="none" w:sz="0" w:space="0" w:color="auto"/>
        <w:left w:val="none" w:sz="0" w:space="0" w:color="auto"/>
        <w:bottom w:val="none" w:sz="0" w:space="0" w:color="auto"/>
        <w:right w:val="none" w:sz="0" w:space="0" w:color="auto"/>
      </w:divBdr>
    </w:div>
    <w:div w:id="23137239">
      <w:bodyDiv w:val="1"/>
      <w:marLeft w:val="0"/>
      <w:marRight w:val="0"/>
      <w:marTop w:val="0"/>
      <w:marBottom w:val="0"/>
      <w:divBdr>
        <w:top w:val="none" w:sz="0" w:space="0" w:color="auto"/>
        <w:left w:val="none" w:sz="0" w:space="0" w:color="auto"/>
        <w:bottom w:val="none" w:sz="0" w:space="0" w:color="auto"/>
        <w:right w:val="none" w:sz="0" w:space="0" w:color="auto"/>
      </w:divBdr>
    </w:div>
    <w:div w:id="29916926">
      <w:bodyDiv w:val="1"/>
      <w:marLeft w:val="0"/>
      <w:marRight w:val="0"/>
      <w:marTop w:val="0"/>
      <w:marBottom w:val="0"/>
      <w:divBdr>
        <w:top w:val="none" w:sz="0" w:space="0" w:color="auto"/>
        <w:left w:val="none" w:sz="0" w:space="0" w:color="auto"/>
        <w:bottom w:val="none" w:sz="0" w:space="0" w:color="auto"/>
        <w:right w:val="none" w:sz="0" w:space="0" w:color="auto"/>
      </w:divBdr>
    </w:div>
    <w:div w:id="30957724">
      <w:bodyDiv w:val="1"/>
      <w:marLeft w:val="0"/>
      <w:marRight w:val="0"/>
      <w:marTop w:val="0"/>
      <w:marBottom w:val="0"/>
      <w:divBdr>
        <w:top w:val="none" w:sz="0" w:space="0" w:color="auto"/>
        <w:left w:val="none" w:sz="0" w:space="0" w:color="auto"/>
        <w:bottom w:val="none" w:sz="0" w:space="0" w:color="auto"/>
        <w:right w:val="none" w:sz="0" w:space="0" w:color="auto"/>
      </w:divBdr>
    </w:div>
    <w:div w:id="31882608">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120290">
      <w:bodyDiv w:val="1"/>
      <w:marLeft w:val="0"/>
      <w:marRight w:val="0"/>
      <w:marTop w:val="0"/>
      <w:marBottom w:val="0"/>
      <w:divBdr>
        <w:top w:val="none" w:sz="0" w:space="0" w:color="auto"/>
        <w:left w:val="none" w:sz="0" w:space="0" w:color="auto"/>
        <w:bottom w:val="none" w:sz="0" w:space="0" w:color="auto"/>
        <w:right w:val="none" w:sz="0" w:space="0" w:color="auto"/>
      </w:divBdr>
    </w:div>
    <w:div w:id="33819170">
      <w:bodyDiv w:val="1"/>
      <w:marLeft w:val="0"/>
      <w:marRight w:val="0"/>
      <w:marTop w:val="0"/>
      <w:marBottom w:val="0"/>
      <w:divBdr>
        <w:top w:val="none" w:sz="0" w:space="0" w:color="auto"/>
        <w:left w:val="none" w:sz="0" w:space="0" w:color="auto"/>
        <w:bottom w:val="none" w:sz="0" w:space="0" w:color="auto"/>
        <w:right w:val="none" w:sz="0" w:space="0" w:color="auto"/>
      </w:divBdr>
    </w:div>
    <w:div w:id="34500711">
      <w:bodyDiv w:val="1"/>
      <w:marLeft w:val="0"/>
      <w:marRight w:val="0"/>
      <w:marTop w:val="0"/>
      <w:marBottom w:val="0"/>
      <w:divBdr>
        <w:top w:val="none" w:sz="0" w:space="0" w:color="auto"/>
        <w:left w:val="none" w:sz="0" w:space="0" w:color="auto"/>
        <w:bottom w:val="none" w:sz="0" w:space="0" w:color="auto"/>
        <w:right w:val="none" w:sz="0" w:space="0" w:color="auto"/>
      </w:divBdr>
    </w:div>
    <w:div w:id="38550717">
      <w:bodyDiv w:val="1"/>
      <w:marLeft w:val="0"/>
      <w:marRight w:val="0"/>
      <w:marTop w:val="0"/>
      <w:marBottom w:val="0"/>
      <w:divBdr>
        <w:top w:val="none" w:sz="0" w:space="0" w:color="auto"/>
        <w:left w:val="none" w:sz="0" w:space="0" w:color="auto"/>
        <w:bottom w:val="none" w:sz="0" w:space="0" w:color="auto"/>
        <w:right w:val="none" w:sz="0" w:space="0" w:color="auto"/>
      </w:divBdr>
    </w:div>
    <w:div w:id="42028392">
      <w:bodyDiv w:val="1"/>
      <w:marLeft w:val="0"/>
      <w:marRight w:val="0"/>
      <w:marTop w:val="0"/>
      <w:marBottom w:val="0"/>
      <w:divBdr>
        <w:top w:val="none" w:sz="0" w:space="0" w:color="auto"/>
        <w:left w:val="none" w:sz="0" w:space="0" w:color="auto"/>
        <w:bottom w:val="none" w:sz="0" w:space="0" w:color="auto"/>
        <w:right w:val="none" w:sz="0" w:space="0" w:color="auto"/>
      </w:divBdr>
    </w:div>
    <w:div w:id="47919803">
      <w:bodyDiv w:val="1"/>
      <w:marLeft w:val="0"/>
      <w:marRight w:val="0"/>
      <w:marTop w:val="0"/>
      <w:marBottom w:val="0"/>
      <w:divBdr>
        <w:top w:val="none" w:sz="0" w:space="0" w:color="auto"/>
        <w:left w:val="none" w:sz="0" w:space="0" w:color="auto"/>
        <w:bottom w:val="none" w:sz="0" w:space="0" w:color="auto"/>
        <w:right w:val="none" w:sz="0" w:space="0" w:color="auto"/>
      </w:divBdr>
    </w:div>
    <w:div w:id="55476053">
      <w:bodyDiv w:val="1"/>
      <w:marLeft w:val="0"/>
      <w:marRight w:val="0"/>
      <w:marTop w:val="0"/>
      <w:marBottom w:val="0"/>
      <w:divBdr>
        <w:top w:val="none" w:sz="0" w:space="0" w:color="auto"/>
        <w:left w:val="none" w:sz="0" w:space="0" w:color="auto"/>
        <w:bottom w:val="none" w:sz="0" w:space="0" w:color="auto"/>
        <w:right w:val="none" w:sz="0" w:space="0" w:color="auto"/>
      </w:divBdr>
    </w:div>
    <w:div w:id="55709603">
      <w:bodyDiv w:val="1"/>
      <w:marLeft w:val="0"/>
      <w:marRight w:val="0"/>
      <w:marTop w:val="0"/>
      <w:marBottom w:val="0"/>
      <w:divBdr>
        <w:top w:val="none" w:sz="0" w:space="0" w:color="auto"/>
        <w:left w:val="none" w:sz="0" w:space="0" w:color="auto"/>
        <w:bottom w:val="none" w:sz="0" w:space="0" w:color="auto"/>
        <w:right w:val="none" w:sz="0" w:space="0" w:color="auto"/>
      </w:divBdr>
    </w:div>
    <w:div w:id="65960230">
      <w:bodyDiv w:val="1"/>
      <w:marLeft w:val="0"/>
      <w:marRight w:val="0"/>
      <w:marTop w:val="0"/>
      <w:marBottom w:val="0"/>
      <w:divBdr>
        <w:top w:val="none" w:sz="0" w:space="0" w:color="auto"/>
        <w:left w:val="none" w:sz="0" w:space="0" w:color="auto"/>
        <w:bottom w:val="none" w:sz="0" w:space="0" w:color="auto"/>
        <w:right w:val="none" w:sz="0" w:space="0" w:color="auto"/>
      </w:divBdr>
    </w:div>
    <w:div w:id="76245365">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81296187">
      <w:bodyDiv w:val="1"/>
      <w:marLeft w:val="0"/>
      <w:marRight w:val="0"/>
      <w:marTop w:val="0"/>
      <w:marBottom w:val="0"/>
      <w:divBdr>
        <w:top w:val="none" w:sz="0" w:space="0" w:color="auto"/>
        <w:left w:val="none" w:sz="0" w:space="0" w:color="auto"/>
        <w:bottom w:val="none" w:sz="0" w:space="0" w:color="auto"/>
        <w:right w:val="none" w:sz="0" w:space="0" w:color="auto"/>
      </w:divBdr>
    </w:div>
    <w:div w:id="83191605">
      <w:bodyDiv w:val="1"/>
      <w:marLeft w:val="0"/>
      <w:marRight w:val="0"/>
      <w:marTop w:val="0"/>
      <w:marBottom w:val="0"/>
      <w:divBdr>
        <w:top w:val="none" w:sz="0" w:space="0" w:color="auto"/>
        <w:left w:val="none" w:sz="0" w:space="0" w:color="auto"/>
        <w:bottom w:val="none" w:sz="0" w:space="0" w:color="auto"/>
        <w:right w:val="none" w:sz="0" w:space="0" w:color="auto"/>
      </w:divBdr>
    </w:div>
    <w:div w:id="94255148">
      <w:bodyDiv w:val="1"/>
      <w:marLeft w:val="0"/>
      <w:marRight w:val="0"/>
      <w:marTop w:val="0"/>
      <w:marBottom w:val="0"/>
      <w:divBdr>
        <w:top w:val="none" w:sz="0" w:space="0" w:color="auto"/>
        <w:left w:val="none" w:sz="0" w:space="0" w:color="auto"/>
        <w:bottom w:val="none" w:sz="0" w:space="0" w:color="auto"/>
        <w:right w:val="none" w:sz="0" w:space="0" w:color="auto"/>
      </w:divBdr>
    </w:div>
    <w:div w:id="115563024">
      <w:bodyDiv w:val="1"/>
      <w:marLeft w:val="0"/>
      <w:marRight w:val="0"/>
      <w:marTop w:val="0"/>
      <w:marBottom w:val="0"/>
      <w:divBdr>
        <w:top w:val="none" w:sz="0" w:space="0" w:color="auto"/>
        <w:left w:val="none" w:sz="0" w:space="0" w:color="auto"/>
        <w:bottom w:val="none" w:sz="0" w:space="0" w:color="auto"/>
        <w:right w:val="none" w:sz="0" w:space="0" w:color="auto"/>
      </w:divBdr>
    </w:div>
    <w:div w:id="122887908">
      <w:bodyDiv w:val="1"/>
      <w:marLeft w:val="0"/>
      <w:marRight w:val="0"/>
      <w:marTop w:val="0"/>
      <w:marBottom w:val="0"/>
      <w:divBdr>
        <w:top w:val="none" w:sz="0" w:space="0" w:color="auto"/>
        <w:left w:val="none" w:sz="0" w:space="0" w:color="auto"/>
        <w:bottom w:val="none" w:sz="0" w:space="0" w:color="auto"/>
        <w:right w:val="none" w:sz="0" w:space="0" w:color="auto"/>
      </w:divBdr>
    </w:div>
    <w:div w:id="123886450">
      <w:bodyDiv w:val="1"/>
      <w:marLeft w:val="0"/>
      <w:marRight w:val="0"/>
      <w:marTop w:val="0"/>
      <w:marBottom w:val="0"/>
      <w:divBdr>
        <w:top w:val="none" w:sz="0" w:space="0" w:color="auto"/>
        <w:left w:val="none" w:sz="0" w:space="0" w:color="auto"/>
        <w:bottom w:val="none" w:sz="0" w:space="0" w:color="auto"/>
        <w:right w:val="none" w:sz="0" w:space="0" w:color="auto"/>
      </w:divBdr>
    </w:div>
    <w:div w:id="130442640">
      <w:bodyDiv w:val="1"/>
      <w:marLeft w:val="0"/>
      <w:marRight w:val="0"/>
      <w:marTop w:val="0"/>
      <w:marBottom w:val="0"/>
      <w:divBdr>
        <w:top w:val="none" w:sz="0" w:space="0" w:color="auto"/>
        <w:left w:val="none" w:sz="0" w:space="0" w:color="auto"/>
        <w:bottom w:val="none" w:sz="0" w:space="0" w:color="auto"/>
        <w:right w:val="none" w:sz="0" w:space="0" w:color="auto"/>
      </w:divBdr>
    </w:div>
    <w:div w:id="134035590">
      <w:bodyDiv w:val="1"/>
      <w:marLeft w:val="0"/>
      <w:marRight w:val="0"/>
      <w:marTop w:val="0"/>
      <w:marBottom w:val="0"/>
      <w:divBdr>
        <w:top w:val="none" w:sz="0" w:space="0" w:color="auto"/>
        <w:left w:val="none" w:sz="0" w:space="0" w:color="auto"/>
        <w:bottom w:val="none" w:sz="0" w:space="0" w:color="auto"/>
        <w:right w:val="none" w:sz="0" w:space="0" w:color="auto"/>
      </w:divBdr>
    </w:div>
    <w:div w:id="134377979">
      <w:bodyDiv w:val="1"/>
      <w:marLeft w:val="0"/>
      <w:marRight w:val="0"/>
      <w:marTop w:val="0"/>
      <w:marBottom w:val="0"/>
      <w:divBdr>
        <w:top w:val="none" w:sz="0" w:space="0" w:color="auto"/>
        <w:left w:val="none" w:sz="0" w:space="0" w:color="auto"/>
        <w:bottom w:val="none" w:sz="0" w:space="0" w:color="auto"/>
        <w:right w:val="none" w:sz="0" w:space="0" w:color="auto"/>
      </w:divBdr>
    </w:div>
    <w:div w:id="143013341">
      <w:bodyDiv w:val="1"/>
      <w:marLeft w:val="0"/>
      <w:marRight w:val="0"/>
      <w:marTop w:val="0"/>
      <w:marBottom w:val="0"/>
      <w:divBdr>
        <w:top w:val="none" w:sz="0" w:space="0" w:color="auto"/>
        <w:left w:val="none" w:sz="0" w:space="0" w:color="auto"/>
        <w:bottom w:val="none" w:sz="0" w:space="0" w:color="auto"/>
        <w:right w:val="none" w:sz="0" w:space="0" w:color="auto"/>
      </w:divBdr>
    </w:div>
    <w:div w:id="143201590">
      <w:bodyDiv w:val="1"/>
      <w:marLeft w:val="0"/>
      <w:marRight w:val="0"/>
      <w:marTop w:val="0"/>
      <w:marBottom w:val="0"/>
      <w:divBdr>
        <w:top w:val="none" w:sz="0" w:space="0" w:color="auto"/>
        <w:left w:val="none" w:sz="0" w:space="0" w:color="auto"/>
        <w:bottom w:val="none" w:sz="0" w:space="0" w:color="auto"/>
        <w:right w:val="none" w:sz="0" w:space="0" w:color="auto"/>
      </w:divBdr>
    </w:div>
    <w:div w:id="143592024">
      <w:bodyDiv w:val="1"/>
      <w:marLeft w:val="0"/>
      <w:marRight w:val="0"/>
      <w:marTop w:val="0"/>
      <w:marBottom w:val="0"/>
      <w:divBdr>
        <w:top w:val="none" w:sz="0" w:space="0" w:color="auto"/>
        <w:left w:val="none" w:sz="0" w:space="0" w:color="auto"/>
        <w:bottom w:val="none" w:sz="0" w:space="0" w:color="auto"/>
        <w:right w:val="none" w:sz="0" w:space="0" w:color="auto"/>
      </w:divBdr>
    </w:div>
    <w:div w:id="147481768">
      <w:bodyDiv w:val="1"/>
      <w:marLeft w:val="0"/>
      <w:marRight w:val="0"/>
      <w:marTop w:val="0"/>
      <w:marBottom w:val="0"/>
      <w:divBdr>
        <w:top w:val="none" w:sz="0" w:space="0" w:color="auto"/>
        <w:left w:val="none" w:sz="0" w:space="0" w:color="auto"/>
        <w:bottom w:val="none" w:sz="0" w:space="0" w:color="auto"/>
        <w:right w:val="none" w:sz="0" w:space="0" w:color="auto"/>
      </w:divBdr>
    </w:div>
    <w:div w:id="148523837">
      <w:bodyDiv w:val="1"/>
      <w:marLeft w:val="0"/>
      <w:marRight w:val="0"/>
      <w:marTop w:val="0"/>
      <w:marBottom w:val="0"/>
      <w:divBdr>
        <w:top w:val="none" w:sz="0" w:space="0" w:color="auto"/>
        <w:left w:val="none" w:sz="0" w:space="0" w:color="auto"/>
        <w:bottom w:val="none" w:sz="0" w:space="0" w:color="auto"/>
        <w:right w:val="none" w:sz="0" w:space="0" w:color="auto"/>
      </w:divBdr>
    </w:div>
    <w:div w:id="174082361">
      <w:bodyDiv w:val="1"/>
      <w:marLeft w:val="0"/>
      <w:marRight w:val="0"/>
      <w:marTop w:val="0"/>
      <w:marBottom w:val="0"/>
      <w:divBdr>
        <w:top w:val="none" w:sz="0" w:space="0" w:color="auto"/>
        <w:left w:val="none" w:sz="0" w:space="0" w:color="auto"/>
        <w:bottom w:val="none" w:sz="0" w:space="0" w:color="auto"/>
        <w:right w:val="none" w:sz="0" w:space="0" w:color="auto"/>
      </w:divBdr>
    </w:div>
    <w:div w:id="175923670">
      <w:bodyDiv w:val="1"/>
      <w:marLeft w:val="0"/>
      <w:marRight w:val="0"/>
      <w:marTop w:val="0"/>
      <w:marBottom w:val="0"/>
      <w:divBdr>
        <w:top w:val="none" w:sz="0" w:space="0" w:color="auto"/>
        <w:left w:val="none" w:sz="0" w:space="0" w:color="auto"/>
        <w:bottom w:val="none" w:sz="0" w:space="0" w:color="auto"/>
        <w:right w:val="none" w:sz="0" w:space="0" w:color="auto"/>
      </w:divBdr>
    </w:div>
    <w:div w:id="182794048">
      <w:bodyDiv w:val="1"/>
      <w:marLeft w:val="0"/>
      <w:marRight w:val="0"/>
      <w:marTop w:val="0"/>
      <w:marBottom w:val="0"/>
      <w:divBdr>
        <w:top w:val="none" w:sz="0" w:space="0" w:color="auto"/>
        <w:left w:val="none" w:sz="0" w:space="0" w:color="auto"/>
        <w:bottom w:val="none" w:sz="0" w:space="0" w:color="auto"/>
        <w:right w:val="none" w:sz="0" w:space="0" w:color="auto"/>
      </w:divBdr>
    </w:div>
    <w:div w:id="183176886">
      <w:bodyDiv w:val="1"/>
      <w:marLeft w:val="0"/>
      <w:marRight w:val="0"/>
      <w:marTop w:val="0"/>
      <w:marBottom w:val="0"/>
      <w:divBdr>
        <w:top w:val="none" w:sz="0" w:space="0" w:color="auto"/>
        <w:left w:val="none" w:sz="0" w:space="0" w:color="auto"/>
        <w:bottom w:val="none" w:sz="0" w:space="0" w:color="auto"/>
        <w:right w:val="none" w:sz="0" w:space="0" w:color="auto"/>
      </w:divBdr>
    </w:div>
    <w:div w:id="192116716">
      <w:bodyDiv w:val="1"/>
      <w:marLeft w:val="0"/>
      <w:marRight w:val="0"/>
      <w:marTop w:val="0"/>
      <w:marBottom w:val="0"/>
      <w:divBdr>
        <w:top w:val="none" w:sz="0" w:space="0" w:color="auto"/>
        <w:left w:val="none" w:sz="0" w:space="0" w:color="auto"/>
        <w:bottom w:val="none" w:sz="0" w:space="0" w:color="auto"/>
        <w:right w:val="none" w:sz="0" w:space="0" w:color="auto"/>
      </w:divBdr>
    </w:div>
    <w:div w:id="197789050">
      <w:bodyDiv w:val="1"/>
      <w:marLeft w:val="0"/>
      <w:marRight w:val="0"/>
      <w:marTop w:val="0"/>
      <w:marBottom w:val="0"/>
      <w:divBdr>
        <w:top w:val="none" w:sz="0" w:space="0" w:color="auto"/>
        <w:left w:val="none" w:sz="0" w:space="0" w:color="auto"/>
        <w:bottom w:val="none" w:sz="0" w:space="0" w:color="auto"/>
        <w:right w:val="none" w:sz="0" w:space="0" w:color="auto"/>
      </w:divBdr>
    </w:div>
    <w:div w:id="198667051">
      <w:bodyDiv w:val="1"/>
      <w:marLeft w:val="0"/>
      <w:marRight w:val="0"/>
      <w:marTop w:val="0"/>
      <w:marBottom w:val="0"/>
      <w:divBdr>
        <w:top w:val="none" w:sz="0" w:space="0" w:color="auto"/>
        <w:left w:val="none" w:sz="0" w:space="0" w:color="auto"/>
        <w:bottom w:val="none" w:sz="0" w:space="0" w:color="auto"/>
        <w:right w:val="none" w:sz="0" w:space="0" w:color="auto"/>
      </w:divBdr>
    </w:div>
    <w:div w:id="200097470">
      <w:bodyDiv w:val="1"/>
      <w:marLeft w:val="0"/>
      <w:marRight w:val="0"/>
      <w:marTop w:val="0"/>
      <w:marBottom w:val="0"/>
      <w:divBdr>
        <w:top w:val="none" w:sz="0" w:space="0" w:color="auto"/>
        <w:left w:val="none" w:sz="0" w:space="0" w:color="auto"/>
        <w:bottom w:val="none" w:sz="0" w:space="0" w:color="auto"/>
        <w:right w:val="none" w:sz="0" w:space="0" w:color="auto"/>
      </w:divBdr>
    </w:div>
    <w:div w:id="205677087">
      <w:bodyDiv w:val="1"/>
      <w:marLeft w:val="0"/>
      <w:marRight w:val="0"/>
      <w:marTop w:val="0"/>
      <w:marBottom w:val="0"/>
      <w:divBdr>
        <w:top w:val="none" w:sz="0" w:space="0" w:color="auto"/>
        <w:left w:val="none" w:sz="0" w:space="0" w:color="auto"/>
        <w:bottom w:val="none" w:sz="0" w:space="0" w:color="auto"/>
        <w:right w:val="none" w:sz="0" w:space="0" w:color="auto"/>
      </w:divBdr>
    </w:div>
    <w:div w:id="213472575">
      <w:bodyDiv w:val="1"/>
      <w:marLeft w:val="0"/>
      <w:marRight w:val="0"/>
      <w:marTop w:val="0"/>
      <w:marBottom w:val="0"/>
      <w:divBdr>
        <w:top w:val="none" w:sz="0" w:space="0" w:color="auto"/>
        <w:left w:val="none" w:sz="0" w:space="0" w:color="auto"/>
        <w:bottom w:val="none" w:sz="0" w:space="0" w:color="auto"/>
        <w:right w:val="none" w:sz="0" w:space="0" w:color="auto"/>
      </w:divBdr>
    </w:div>
    <w:div w:id="213542295">
      <w:bodyDiv w:val="1"/>
      <w:marLeft w:val="0"/>
      <w:marRight w:val="0"/>
      <w:marTop w:val="0"/>
      <w:marBottom w:val="0"/>
      <w:divBdr>
        <w:top w:val="none" w:sz="0" w:space="0" w:color="auto"/>
        <w:left w:val="none" w:sz="0" w:space="0" w:color="auto"/>
        <w:bottom w:val="none" w:sz="0" w:space="0" w:color="auto"/>
        <w:right w:val="none" w:sz="0" w:space="0" w:color="auto"/>
      </w:divBdr>
    </w:div>
    <w:div w:id="222101954">
      <w:bodyDiv w:val="1"/>
      <w:marLeft w:val="0"/>
      <w:marRight w:val="0"/>
      <w:marTop w:val="0"/>
      <w:marBottom w:val="0"/>
      <w:divBdr>
        <w:top w:val="none" w:sz="0" w:space="0" w:color="auto"/>
        <w:left w:val="none" w:sz="0" w:space="0" w:color="auto"/>
        <w:bottom w:val="none" w:sz="0" w:space="0" w:color="auto"/>
        <w:right w:val="none" w:sz="0" w:space="0" w:color="auto"/>
      </w:divBdr>
    </w:div>
    <w:div w:id="229123725">
      <w:bodyDiv w:val="1"/>
      <w:marLeft w:val="0"/>
      <w:marRight w:val="0"/>
      <w:marTop w:val="0"/>
      <w:marBottom w:val="0"/>
      <w:divBdr>
        <w:top w:val="none" w:sz="0" w:space="0" w:color="auto"/>
        <w:left w:val="none" w:sz="0" w:space="0" w:color="auto"/>
        <w:bottom w:val="none" w:sz="0" w:space="0" w:color="auto"/>
        <w:right w:val="none" w:sz="0" w:space="0" w:color="auto"/>
      </w:divBdr>
    </w:div>
    <w:div w:id="229580677">
      <w:bodyDiv w:val="1"/>
      <w:marLeft w:val="0"/>
      <w:marRight w:val="0"/>
      <w:marTop w:val="0"/>
      <w:marBottom w:val="0"/>
      <w:divBdr>
        <w:top w:val="none" w:sz="0" w:space="0" w:color="auto"/>
        <w:left w:val="none" w:sz="0" w:space="0" w:color="auto"/>
        <w:bottom w:val="none" w:sz="0" w:space="0" w:color="auto"/>
        <w:right w:val="none" w:sz="0" w:space="0" w:color="auto"/>
      </w:divBdr>
    </w:div>
    <w:div w:id="233704071">
      <w:bodyDiv w:val="1"/>
      <w:marLeft w:val="0"/>
      <w:marRight w:val="0"/>
      <w:marTop w:val="0"/>
      <w:marBottom w:val="0"/>
      <w:divBdr>
        <w:top w:val="none" w:sz="0" w:space="0" w:color="auto"/>
        <w:left w:val="none" w:sz="0" w:space="0" w:color="auto"/>
        <w:bottom w:val="none" w:sz="0" w:space="0" w:color="auto"/>
        <w:right w:val="none" w:sz="0" w:space="0" w:color="auto"/>
      </w:divBdr>
    </w:div>
    <w:div w:id="237055338">
      <w:bodyDiv w:val="1"/>
      <w:marLeft w:val="0"/>
      <w:marRight w:val="0"/>
      <w:marTop w:val="0"/>
      <w:marBottom w:val="0"/>
      <w:divBdr>
        <w:top w:val="none" w:sz="0" w:space="0" w:color="auto"/>
        <w:left w:val="none" w:sz="0" w:space="0" w:color="auto"/>
        <w:bottom w:val="none" w:sz="0" w:space="0" w:color="auto"/>
        <w:right w:val="none" w:sz="0" w:space="0" w:color="auto"/>
      </w:divBdr>
    </w:div>
    <w:div w:id="241183338">
      <w:bodyDiv w:val="1"/>
      <w:marLeft w:val="0"/>
      <w:marRight w:val="0"/>
      <w:marTop w:val="0"/>
      <w:marBottom w:val="0"/>
      <w:divBdr>
        <w:top w:val="none" w:sz="0" w:space="0" w:color="auto"/>
        <w:left w:val="none" w:sz="0" w:space="0" w:color="auto"/>
        <w:bottom w:val="none" w:sz="0" w:space="0" w:color="auto"/>
        <w:right w:val="none" w:sz="0" w:space="0" w:color="auto"/>
      </w:divBdr>
    </w:div>
    <w:div w:id="245463309">
      <w:bodyDiv w:val="1"/>
      <w:marLeft w:val="0"/>
      <w:marRight w:val="0"/>
      <w:marTop w:val="0"/>
      <w:marBottom w:val="0"/>
      <w:divBdr>
        <w:top w:val="none" w:sz="0" w:space="0" w:color="auto"/>
        <w:left w:val="none" w:sz="0" w:space="0" w:color="auto"/>
        <w:bottom w:val="none" w:sz="0" w:space="0" w:color="auto"/>
        <w:right w:val="none" w:sz="0" w:space="0" w:color="auto"/>
      </w:divBdr>
    </w:div>
    <w:div w:id="248776194">
      <w:bodyDiv w:val="1"/>
      <w:marLeft w:val="0"/>
      <w:marRight w:val="0"/>
      <w:marTop w:val="0"/>
      <w:marBottom w:val="0"/>
      <w:divBdr>
        <w:top w:val="none" w:sz="0" w:space="0" w:color="auto"/>
        <w:left w:val="none" w:sz="0" w:space="0" w:color="auto"/>
        <w:bottom w:val="none" w:sz="0" w:space="0" w:color="auto"/>
        <w:right w:val="none" w:sz="0" w:space="0" w:color="auto"/>
      </w:divBdr>
    </w:div>
    <w:div w:id="249583839">
      <w:bodyDiv w:val="1"/>
      <w:marLeft w:val="0"/>
      <w:marRight w:val="0"/>
      <w:marTop w:val="0"/>
      <w:marBottom w:val="0"/>
      <w:divBdr>
        <w:top w:val="none" w:sz="0" w:space="0" w:color="auto"/>
        <w:left w:val="none" w:sz="0" w:space="0" w:color="auto"/>
        <w:bottom w:val="none" w:sz="0" w:space="0" w:color="auto"/>
        <w:right w:val="none" w:sz="0" w:space="0" w:color="auto"/>
      </w:divBdr>
    </w:div>
    <w:div w:id="253248081">
      <w:bodyDiv w:val="1"/>
      <w:marLeft w:val="0"/>
      <w:marRight w:val="0"/>
      <w:marTop w:val="0"/>
      <w:marBottom w:val="0"/>
      <w:divBdr>
        <w:top w:val="none" w:sz="0" w:space="0" w:color="auto"/>
        <w:left w:val="none" w:sz="0" w:space="0" w:color="auto"/>
        <w:bottom w:val="none" w:sz="0" w:space="0" w:color="auto"/>
        <w:right w:val="none" w:sz="0" w:space="0" w:color="auto"/>
      </w:divBdr>
    </w:div>
    <w:div w:id="256528027">
      <w:bodyDiv w:val="1"/>
      <w:marLeft w:val="0"/>
      <w:marRight w:val="0"/>
      <w:marTop w:val="0"/>
      <w:marBottom w:val="0"/>
      <w:divBdr>
        <w:top w:val="none" w:sz="0" w:space="0" w:color="auto"/>
        <w:left w:val="none" w:sz="0" w:space="0" w:color="auto"/>
        <w:bottom w:val="none" w:sz="0" w:space="0" w:color="auto"/>
        <w:right w:val="none" w:sz="0" w:space="0" w:color="auto"/>
      </w:divBdr>
    </w:div>
    <w:div w:id="265427592">
      <w:bodyDiv w:val="1"/>
      <w:marLeft w:val="0"/>
      <w:marRight w:val="0"/>
      <w:marTop w:val="0"/>
      <w:marBottom w:val="0"/>
      <w:divBdr>
        <w:top w:val="none" w:sz="0" w:space="0" w:color="auto"/>
        <w:left w:val="none" w:sz="0" w:space="0" w:color="auto"/>
        <w:bottom w:val="none" w:sz="0" w:space="0" w:color="auto"/>
        <w:right w:val="none" w:sz="0" w:space="0" w:color="auto"/>
      </w:divBdr>
    </w:div>
    <w:div w:id="265620635">
      <w:bodyDiv w:val="1"/>
      <w:marLeft w:val="0"/>
      <w:marRight w:val="0"/>
      <w:marTop w:val="0"/>
      <w:marBottom w:val="0"/>
      <w:divBdr>
        <w:top w:val="none" w:sz="0" w:space="0" w:color="auto"/>
        <w:left w:val="none" w:sz="0" w:space="0" w:color="auto"/>
        <w:bottom w:val="none" w:sz="0" w:space="0" w:color="auto"/>
        <w:right w:val="none" w:sz="0" w:space="0" w:color="auto"/>
      </w:divBdr>
    </w:div>
    <w:div w:id="267977900">
      <w:bodyDiv w:val="1"/>
      <w:marLeft w:val="0"/>
      <w:marRight w:val="0"/>
      <w:marTop w:val="0"/>
      <w:marBottom w:val="0"/>
      <w:divBdr>
        <w:top w:val="none" w:sz="0" w:space="0" w:color="auto"/>
        <w:left w:val="none" w:sz="0" w:space="0" w:color="auto"/>
        <w:bottom w:val="none" w:sz="0" w:space="0" w:color="auto"/>
        <w:right w:val="none" w:sz="0" w:space="0" w:color="auto"/>
      </w:divBdr>
    </w:div>
    <w:div w:id="268781195">
      <w:bodyDiv w:val="1"/>
      <w:marLeft w:val="0"/>
      <w:marRight w:val="0"/>
      <w:marTop w:val="0"/>
      <w:marBottom w:val="0"/>
      <w:divBdr>
        <w:top w:val="none" w:sz="0" w:space="0" w:color="auto"/>
        <w:left w:val="none" w:sz="0" w:space="0" w:color="auto"/>
        <w:bottom w:val="none" w:sz="0" w:space="0" w:color="auto"/>
        <w:right w:val="none" w:sz="0" w:space="0" w:color="auto"/>
      </w:divBdr>
    </w:div>
    <w:div w:id="273707366">
      <w:bodyDiv w:val="1"/>
      <w:marLeft w:val="0"/>
      <w:marRight w:val="0"/>
      <w:marTop w:val="0"/>
      <w:marBottom w:val="0"/>
      <w:divBdr>
        <w:top w:val="none" w:sz="0" w:space="0" w:color="auto"/>
        <w:left w:val="none" w:sz="0" w:space="0" w:color="auto"/>
        <w:bottom w:val="none" w:sz="0" w:space="0" w:color="auto"/>
        <w:right w:val="none" w:sz="0" w:space="0" w:color="auto"/>
      </w:divBdr>
    </w:div>
    <w:div w:id="289046397">
      <w:bodyDiv w:val="1"/>
      <w:marLeft w:val="0"/>
      <w:marRight w:val="0"/>
      <w:marTop w:val="0"/>
      <w:marBottom w:val="0"/>
      <w:divBdr>
        <w:top w:val="none" w:sz="0" w:space="0" w:color="auto"/>
        <w:left w:val="none" w:sz="0" w:space="0" w:color="auto"/>
        <w:bottom w:val="none" w:sz="0" w:space="0" w:color="auto"/>
        <w:right w:val="none" w:sz="0" w:space="0" w:color="auto"/>
      </w:divBdr>
    </w:div>
    <w:div w:id="289945012">
      <w:bodyDiv w:val="1"/>
      <w:marLeft w:val="0"/>
      <w:marRight w:val="0"/>
      <w:marTop w:val="0"/>
      <w:marBottom w:val="0"/>
      <w:divBdr>
        <w:top w:val="none" w:sz="0" w:space="0" w:color="auto"/>
        <w:left w:val="none" w:sz="0" w:space="0" w:color="auto"/>
        <w:bottom w:val="none" w:sz="0" w:space="0" w:color="auto"/>
        <w:right w:val="none" w:sz="0" w:space="0" w:color="auto"/>
      </w:divBdr>
    </w:div>
    <w:div w:id="308171109">
      <w:bodyDiv w:val="1"/>
      <w:marLeft w:val="0"/>
      <w:marRight w:val="0"/>
      <w:marTop w:val="0"/>
      <w:marBottom w:val="0"/>
      <w:divBdr>
        <w:top w:val="none" w:sz="0" w:space="0" w:color="auto"/>
        <w:left w:val="none" w:sz="0" w:space="0" w:color="auto"/>
        <w:bottom w:val="none" w:sz="0" w:space="0" w:color="auto"/>
        <w:right w:val="none" w:sz="0" w:space="0" w:color="auto"/>
      </w:divBdr>
    </w:div>
    <w:div w:id="312174864">
      <w:bodyDiv w:val="1"/>
      <w:marLeft w:val="0"/>
      <w:marRight w:val="0"/>
      <w:marTop w:val="0"/>
      <w:marBottom w:val="0"/>
      <w:divBdr>
        <w:top w:val="none" w:sz="0" w:space="0" w:color="auto"/>
        <w:left w:val="none" w:sz="0" w:space="0" w:color="auto"/>
        <w:bottom w:val="none" w:sz="0" w:space="0" w:color="auto"/>
        <w:right w:val="none" w:sz="0" w:space="0" w:color="auto"/>
      </w:divBdr>
    </w:div>
    <w:div w:id="315376910">
      <w:bodyDiv w:val="1"/>
      <w:marLeft w:val="0"/>
      <w:marRight w:val="0"/>
      <w:marTop w:val="0"/>
      <w:marBottom w:val="0"/>
      <w:divBdr>
        <w:top w:val="none" w:sz="0" w:space="0" w:color="auto"/>
        <w:left w:val="none" w:sz="0" w:space="0" w:color="auto"/>
        <w:bottom w:val="none" w:sz="0" w:space="0" w:color="auto"/>
        <w:right w:val="none" w:sz="0" w:space="0" w:color="auto"/>
      </w:divBdr>
    </w:div>
    <w:div w:id="316032736">
      <w:bodyDiv w:val="1"/>
      <w:marLeft w:val="0"/>
      <w:marRight w:val="0"/>
      <w:marTop w:val="0"/>
      <w:marBottom w:val="0"/>
      <w:divBdr>
        <w:top w:val="none" w:sz="0" w:space="0" w:color="auto"/>
        <w:left w:val="none" w:sz="0" w:space="0" w:color="auto"/>
        <w:bottom w:val="none" w:sz="0" w:space="0" w:color="auto"/>
        <w:right w:val="none" w:sz="0" w:space="0" w:color="auto"/>
      </w:divBdr>
    </w:div>
    <w:div w:id="316959493">
      <w:bodyDiv w:val="1"/>
      <w:marLeft w:val="0"/>
      <w:marRight w:val="0"/>
      <w:marTop w:val="0"/>
      <w:marBottom w:val="0"/>
      <w:divBdr>
        <w:top w:val="none" w:sz="0" w:space="0" w:color="auto"/>
        <w:left w:val="none" w:sz="0" w:space="0" w:color="auto"/>
        <w:bottom w:val="none" w:sz="0" w:space="0" w:color="auto"/>
        <w:right w:val="none" w:sz="0" w:space="0" w:color="auto"/>
      </w:divBdr>
    </w:div>
    <w:div w:id="322441751">
      <w:bodyDiv w:val="1"/>
      <w:marLeft w:val="0"/>
      <w:marRight w:val="0"/>
      <w:marTop w:val="0"/>
      <w:marBottom w:val="0"/>
      <w:divBdr>
        <w:top w:val="none" w:sz="0" w:space="0" w:color="auto"/>
        <w:left w:val="none" w:sz="0" w:space="0" w:color="auto"/>
        <w:bottom w:val="none" w:sz="0" w:space="0" w:color="auto"/>
        <w:right w:val="none" w:sz="0" w:space="0" w:color="auto"/>
      </w:divBdr>
    </w:div>
    <w:div w:id="323508799">
      <w:bodyDiv w:val="1"/>
      <w:marLeft w:val="0"/>
      <w:marRight w:val="0"/>
      <w:marTop w:val="0"/>
      <w:marBottom w:val="0"/>
      <w:divBdr>
        <w:top w:val="none" w:sz="0" w:space="0" w:color="auto"/>
        <w:left w:val="none" w:sz="0" w:space="0" w:color="auto"/>
        <w:bottom w:val="none" w:sz="0" w:space="0" w:color="auto"/>
        <w:right w:val="none" w:sz="0" w:space="0" w:color="auto"/>
      </w:divBdr>
    </w:div>
    <w:div w:id="325472533">
      <w:bodyDiv w:val="1"/>
      <w:marLeft w:val="0"/>
      <w:marRight w:val="0"/>
      <w:marTop w:val="0"/>
      <w:marBottom w:val="0"/>
      <w:divBdr>
        <w:top w:val="none" w:sz="0" w:space="0" w:color="auto"/>
        <w:left w:val="none" w:sz="0" w:space="0" w:color="auto"/>
        <w:bottom w:val="none" w:sz="0" w:space="0" w:color="auto"/>
        <w:right w:val="none" w:sz="0" w:space="0" w:color="auto"/>
      </w:divBdr>
    </w:div>
    <w:div w:id="327056293">
      <w:bodyDiv w:val="1"/>
      <w:marLeft w:val="0"/>
      <w:marRight w:val="0"/>
      <w:marTop w:val="0"/>
      <w:marBottom w:val="0"/>
      <w:divBdr>
        <w:top w:val="none" w:sz="0" w:space="0" w:color="auto"/>
        <w:left w:val="none" w:sz="0" w:space="0" w:color="auto"/>
        <w:bottom w:val="none" w:sz="0" w:space="0" w:color="auto"/>
        <w:right w:val="none" w:sz="0" w:space="0" w:color="auto"/>
      </w:divBdr>
    </w:div>
    <w:div w:id="328018907">
      <w:bodyDiv w:val="1"/>
      <w:marLeft w:val="0"/>
      <w:marRight w:val="0"/>
      <w:marTop w:val="0"/>
      <w:marBottom w:val="0"/>
      <w:divBdr>
        <w:top w:val="none" w:sz="0" w:space="0" w:color="auto"/>
        <w:left w:val="none" w:sz="0" w:space="0" w:color="auto"/>
        <w:bottom w:val="none" w:sz="0" w:space="0" w:color="auto"/>
        <w:right w:val="none" w:sz="0" w:space="0" w:color="auto"/>
      </w:divBdr>
    </w:div>
    <w:div w:id="329067834">
      <w:bodyDiv w:val="1"/>
      <w:marLeft w:val="0"/>
      <w:marRight w:val="0"/>
      <w:marTop w:val="0"/>
      <w:marBottom w:val="0"/>
      <w:divBdr>
        <w:top w:val="none" w:sz="0" w:space="0" w:color="auto"/>
        <w:left w:val="none" w:sz="0" w:space="0" w:color="auto"/>
        <w:bottom w:val="none" w:sz="0" w:space="0" w:color="auto"/>
        <w:right w:val="none" w:sz="0" w:space="0" w:color="auto"/>
      </w:divBdr>
    </w:div>
    <w:div w:id="332530640">
      <w:bodyDiv w:val="1"/>
      <w:marLeft w:val="0"/>
      <w:marRight w:val="0"/>
      <w:marTop w:val="0"/>
      <w:marBottom w:val="0"/>
      <w:divBdr>
        <w:top w:val="none" w:sz="0" w:space="0" w:color="auto"/>
        <w:left w:val="none" w:sz="0" w:space="0" w:color="auto"/>
        <w:bottom w:val="none" w:sz="0" w:space="0" w:color="auto"/>
        <w:right w:val="none" w:sz="0" w:space="0" w:color="auto"/>
      </w:divBdr>
    </w:div>
    <w:div w:id="333387901">
      <w:bodyDiv w:val="1"/>
      <w:marLeft w:val="0"/>
      <w:marRight w:val="0"/>
      <w:marTop w:val="0"/>
      <w:marBottom w:val="0"/>
      <w:divBdr>
        <w:top w:val="none" w:sz="0" w:space="0" w:color="auto"/>
        <w:left w:val="none" w:sz="0" w:space="0" w:color="auto"/>
        <w:bottom w:val="none" w:sz="0" w:space="0" w:color="auto"/>
        <w:right w:val="none" w:sz="0" w:space="0" w:color="auto"/>
      </w:divBdr>
    </w:div>
    <w:div w:id="352922785">
      <w:bodyDiv w:val="1"/>
      <w:marLeft w:val="0"/>
      <w:marRight w:val="0"/>
      <w:marTop w:val="0"/>
      <w:marBottom w:val="0"/>
      <w:divBdr>
        <w:top w:val="none" w:sz="0" w:space="0" w:color="auto"/>
        <w:left w:val="none" w:sz="0" w:space="0" w:color="auto"/>
        <w:bottom w:val="none" w:sz="0" w:space="0" w:color="auto"/>
        <w:right w:val="none" w:sz="0" w:space="0" w:color="auto"/>
      </w:divBdr>
    </w:div>
    <w:div w:id="36556885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372001250">
      <w:bodyDiv w:val="1"/>
      <w:marLeft w:val="0"/>
      <w:marRight w:val="0"/>
      <w:marTop w:val="0"/>
      <w:marBottom w:val="0"/>
      <w:divBdr>
        <w:top w:val="none" w:sz="0" w:space="0" w:color="auto"/>
        <w:left w:val="none" w:sz="0" w:space="0" w:color="auto"/>
        <w:bottom w:val="none" w:sz="0" w:space="0" w:color="auto"/>
        <w:right w:val="none" w:sz="0" w:space="0" w:color="auto"/>
      </w:divBdr>
    </w:div>
    <w:div w:id="389694438">
      <w:bodyDiv w:val="1"/>
      <w:marLeft w:val="0"/>
      <w:marRight w:val="0"/>
      <w:marTop w:val="0"/>
      <w:marBottom w:val="0"/>
      <w:divBdr>
        <w:top w:val="none" w:sz="0" w:space="0" w:color="auto"/>
        <w:left w:val="none" w:sz="0" w:space="0" w:color="auto"/>
        <w:bottom w:val="none" w:sz="0" w:space="0" w:color="auto"/>
        <w:right w:val="none" w:sz="0" w:space="0" w:color="auto"/>
      </w:divBdr>
    </w:div>
    <w:div w:id="389840171">
      <w:bodyDiv w:val="1"/>
      <w:marLeft w:val="0"/>
      <w:marRight w:val="0"/>
      <w:marTop w:val="0"/>
      <w:marBottom w:val="0"/>
      <w:divBdr>
        <w:top w:val="none" w:sz="0" w:space="0" w:color="auto"/>
        <w:left w:val="none" w:sz="0" w:space="0" w:color="auto"/>
        <w:bottom w:val="none" w:sz="0" w:space="0" w:color="auto"/>
        <w:right w:val="none" w:sz="0" w:space="0" w:color="auto"/>
      </w:divBdr>
    </w:div>
    <w:div w:id="394210038">
      <w:bodyDiv w:val="1"/>
      <w:marLeft w:val="0"/>
      <w:marRight w:val="0"/>
      <w:marTop w:val="0"/>
      <w:marBottom w:val="0"/>
      <w:divBdr>
        <w:top w:val="none" w:sz="0" w:space="0" w:color="auto"/>
        <w:left w:val="none" w:sz="0" w:space="0" w:color="auto"/>
        <w:bottom w:val="none" w:sz="0" w:space="0" w:color="auto"/>
        <w:right w:val="none" w:sz="0" w:space="0" w:color="auto"/>
      </w:divBdr>
    </w:div>
    <w:div w:id="396052705">
      <w:bodyDiv w:val="1"/>
      <w:marLeft w:val="0"/>
      <w:marRight w:val="0"/>
      <w:marTop w:val="0"/>
      <w:marBottom w:val="0"/>
      <w:divBdr>
        <w:top w:val="none" w:sz="0" w:space="0" w:color="auto"/>
        <w:left w:val="none" w:sz="0" w:space="0" w:color="auto"/>
        <w:bottom w:val="none" w:sz="0" w:space="0" w:color="auto"/>
        <w:right w:val="none" w:sz="0" w:space="0" w:color="auto"/>
      </w:divBdr>
    </w:div>
    <w:div w:id="396977187">
      <w:bodyDiv w:val="1"/>
      <w:marLeft w:val="0"/>
      <w:marRight w:val="0"/>
      <w:marTop w:val="0"/>
      <w:marBottom w:val="0"/>
      <w:divBdr>
        <w:top w:val="none" w:sz="0" w:space="0" w:color="auto"/>
        <w:left w:val="none" w:sz="0" w:space="0" w:color="auto"/>
        <w:bottom w:val="none" w:sz="0" w:space="0" w:color="auto"/>
        <w:right w:val="none" w:sz="0" w:space="0" w:color="auto"/>
      </w:divBdr>
    </w:div>
    <w:div w:id="401758985">
      <w:bodyDiv w:val="1"/>
      <w:marLeft w:val="0"/>
      <w:marRight w:val="0"/>
      <w:marTop w:val="0"/>
      <w:marBottom w:val="0"/>
      <w:divBdr>
        <w:top w:val="none" w:sz="0" w:space="0" w:color="auto"/>
        <w:left w:val="none" w:sz="0" w:space="0" w:color="auto"/>
        <w:bottom w:val="none" w:sz="0" w:space="0" w:color="auto"/>
        <w:right w:val="none" w:sz="0" w:space="0" w:color="auto"/>
      </w:divBdr>
    </w:div>
    <w:div w:id="402029868">
      <w:bodyDiv w:val="1"/>
      <w:marLeft w:val="0"/>
      <w:marRight w:val="0"/>
      <w:marTop w:val="0"/>
      <w:marBottom w:val="0"/>
      <w:divBdr>
        <w:top w:val="none" w:sz="0" w:space="0" w:color="auto"/>
        <w:left w:val="none" w:sz="0" w:space="0" w:color="auto"/>
        <w:bottom w:val="none" w:sz="0" w:space="0" w:color="auto"/>
        <w:right w:val="none" w:sz="0" w:space="0" w:color="auto"/>
      </w:divBdr>
    </w:div>
    <w:div w:id="405497729">
      <w:bodyDiv w:val="1"/>
      <w:marLeft w:val="0"/>
      <w:marRight w:val="0"/>
      <w:marTop w:val="0"/>
      <w:marBottom w:val="0"/>
      <w:divBdr>
        <w:top w:val="none" w:sz="0" w:space="0" w:color="auto"/>
        <w:left w:val="none" w:sz="0" w:space="0" w:color="auto"/>
        <w:bottom w:val="none" w:sz="0" w:space="0" w:color="auto"/>
        <w:right w:val="none" w:sz="0" w:space="0" w:color="auto"/>
      </w:divBdr>
    </w:div>
    <w:div w:id="405734165">
      <w:bodyDiv w:val="1"/>
      <w:marLeft w:val="0"/>
      <w:marRight w:val="0"/>
      <w:marTop w:val="0"/>
      <w:marBottom w:val="0"/>
      <w:divBdr>
        <w:top w:val="none" w:sz="0" w:space="0" w:color="auto"/>
        <w:left w:val="none" w:sz="0" w:space="0" w:color="auto"/>
        <w:bottom w:val="none" w:sz="0" w:space="0" w:color="auto"/>
        <w:right w:val="none" w:sz="0" w:space="0" w:color="auto"/>
      </w:divBdr>
    </w:div>
    <w:div w:id="413016184">
      <w:bodyDiv w:val="1"/>
      <w:marLeft w:val="0"/>
      <w:marRight w:val="0"/>
      <w:marTop w:val="0"/>
      <w:marBottom w:val="0"/>
      <w:divBdr>
        <w:top w:val="none" w:sz="0" w:space="0" w:color="auto"/>
        <w:left w:val="none" w:sz="0" w:space="0" w:color="auto"/>
        <w:bottom w:val="none" w:sz="0" w:space="0" w:color="auto"/>
        <w:right w:val="none" w:sz="0" w:space="0" w:color="auto"/>
      </w:divBdr>
    </w:div>
    <w:div w:id="416294580">
      <w:bodyDiv w:val="1"/>
      <w:marLeft w:val="0"/>
      <w:marRight w:val="0"/>
      <w:marTop w:val="0"/>
      <w:marBottom w:val="0"/>
      <w:divBdr>
        <w:top w:val="none" w:sz="0" w:space="0" w:color="auto"/>
        <w:left w:val="none" w:sz="0" w:space="0" w:color="auto"/>
        <w:bottom w:val="none" w:sz="0" w:space="0" w:color="auto"/>
        <w:right w:val="none" w:sz="0" w:space="0" w:color="auto"/>
      </w:divBdr>
    </w:div>
    <w:div w:id="431049497">
      <w:bodyDiv w:val="1"/>
      <w:marLeft w:val="0"/>
      <w:marRight w:val="0"/>
      <w:marTop w:val="0"/>
      <w:marBottom w:val="0"/>
      <w:divBdr>
        <w:top w:val="none" w:sz="0" w:space="0" w:color="auto"/>
        <w:left w:val="none" w:sz="0" w:space="0" w:color="auto"/>
        <w:bottom w:val="none" w:sz="0" w:space="0" w:color="auto"/>
        <w:right w:val="none" w:sz="0" w:space="0" w:color="auto"/>
      </w:divBdr>
    </w:div>
    <w:div w:id="442962972">
      <w:bodyDiv w:val="1"/>
      <w:marLeft w:val="0"/>
      <w:marRight w:val="0"/>
      <w:marTop w:val="0"/>
      <w:marBottom w:val="0"/>
      <w:divBdr>
        <w:top w:val="none" w:sz="0" w:space="0" w:color="auto"/>
        <w:left w:val="none" w:sz="0" w:space="0" w:color="auto"/>
        <w:bottom w:val="none" w:sz="0" w:space="0" w:color="auto"/>
        <w:right w:val="none" w:sz="0" w:space="0" w:color="auto"/>
      </w:divBdr>
    </w:div>
    <w:div w:id="446122518">
      <w:bodyDiv w:val="1"/>
      <w:marLeft w:val="0"/>
      <w:marRight w:val="0"/>
      <w:marTop w:val="0"/>
      <w:marBottom w:val="0"/>
      <w:divBdr>
        <w:top w:val="none" w:sz="0" w:space="0" w:color="auto"/>
        <w:left w:val="none" w:sz="0" w:space="0" w:color="auto"/>
        <w:bottom w:val="none" w:sz="0" w:space="0" w:color="auto"/>
        <w:right w:val="none" w:sz="0" w:space="0" w:color="auto"/>
      </w:divBdr>
    </w:div>
    <w:div w:id="460736379">
      <w:bodyDiv w:val="1"/>
      <w:marLeft w:val="0"/>
      <w:marRight w:val="0"/>
      <w:marTop w:val="0"/>
      <w:marBottom w:val="0"/>
      <w:divBdr>
        <w:top w:val="none" w:sz="0" w:space="0" w:color="auto"/>
        <w:left w:val="none" w:sz="0" w:space="0" w:color="auto"/>
        <w:bottom w:val="none" w:sz="0" w:space="0" w:color="auto"/>
        <w:right w:val="none" w:sz="0" w:space="0" w:color="auto"/>
      </w:divBdr>
    </w:div>
    <w:div w:id="461771197">
      <w:bodyDiv w:val="1"/>
      <w:marLeft w:val="0"/>
      <w:marRight w:val="0"/>
      <w:marTop w:val="0"/>
      <w:marBottom w:val="0"/>
      <w:divBdr>
        <w:top w:val="none" w:sz="0" w:space="0" w:color="auto"/>
        <w:left w:val="none" w:sz="0" w:space="0" w:color="auto"/>
        <w:bottom w:val="none" w:sz="0" w:space="0" w:color="auto"/>
        <w:right w:val="none" w:sz="0" w:space="0" w:color="auto"/>
      </w:divBdr>
    </w:div>
    <w:div w:id="467093501">
      <w:bodyDiv w:val="1"/>
      <w:marLeft w:val="0"/>
      <w:marRight w:val="0"/>
      <w:marTop w:val="0"/>
      <w:marBottom w:val="0"/>
      <w:divBdr>
        <w:top w:val="none" w:sz="0" w:space="0" w:color="auto"/>
        <w:left w:val="none" w:sz="0" w:space="0" w:color="auto"/>
        <w:bottom w:val="none" w:sz="0" w:space="0" w:color="auto"/>
        <w:right w:val="none" w:sz="0" w:space="0" w:color="auto"/>
      </w:divBdr>
    </w:div>
    <w:div w:id="474565000">
      <w:bodyDiv w:val="1"/>
      <w:marLeft w:val="0"/>
      <w:marRight w:val="0"/>
      <w:marTop w:val="0"/>
      <w:marBottom w:val="0"/>
      <w:divBdr>
        <w:top w:val="none" w:sz="0" w:space="0" w:color="auto"/>
        <w:left w:val="none" w:sz="0" w:space="0" w:color="auto"/>
        <w:bottom w:val="none" w:sz="0" w:space="0" w:color="auto"/>
        <w:right w:val="none" w:sz="0" w:space="0" w:color="auto"/>
      </w:divBdr>
    </w:div>
    <w:div w:id="478152224">
      <w:bodyDiv w:val="1"/>
      <w:marLeft w:val="0"/>
      <w:marRight w:val="0"/>
      <w:marTop w:val="0"/>
      <w:marBottom w:val="0"/>
      <w:divBdr>
        <w:top w:val="none" w:sz="0" w:space="0" w:color="auto"/>
        <w:left w:val="none" w:sz="0" w:space="0" w:color="auto"/>
        <w:bottom w:val="none" w:sz="0" w:space="0" w:color="auto"/>
        <w:right w:val="none" w:sz="0" w:space="0" w:color="auto"/>
      </w:divBdr>
    </w:div>
    <w:div w:id="493377498">
      <w:bodyDiv w:val="1"/>
      <w:marLeft w:val="0"/>
      <w:marRight w:val="0"/>
      <w:marTop w:val="0"/>
      <w:marBottom w:val="0"/>
      <w:divBdr>
        <w:top w:val="none" w:sz="0" w:space="0" w:color="auto"/>
        <w:left w:val="none" w:sz="0" w:space="0" w:color="auto"/>
        <w:bottom w:val="none" w:sz="0" w:space="0" w:color="auto"/>
        <w:right w:val="none" w:sz="0" w:space="0" w:color="auto"/>
      </w:divBdr>
    </w:div>
    <w:div w:id="498429535">
      <w:bodyDiv w:val="1"/>
      <w:marLeft w:val="0"/>
      <w:marRight w:val="0"/>
      <w:marTop w:val="0"/>
      <w:marBottom w:val="0"/>
      <w:divBdr>
        <w:top w:val="none" w:sz="0" w:space="0" w:color="auto"/>
        <w:left w:val="none" w:sz="0" w:space="0" w:color="auto"/>
        <w:bottom w:val="none" w:sz="0" w:space="0" w:color="auto"/>
        <w:right w:val="none" w:sz="0" w:space="0" w:color="auto"/>
      </w:divBdr>
    </w:div>
    <w:div w:id="513346250">
      <w:bodyDiv w:val="1"/>
      <w:marLeft w:val="0"/>
      <w:marRight w:val="0"/>
      <w:marTop w:val="0"/>
      <w:marBottom w:val="0"/>
      <w:divBdr>
        <w:top w:val="none" w:sz="0" w:space="0" w:color="auto"/>
        <w:left w:val="none" w:sz="0" w:space="0" w:color="auto"/>
        <w:bottom w:val="none" w:sz="0" w:space="0" w:color="auto"/>
        <w:right w:val="none" w:sz="0" w:space="0" w:color="auto"/>
      </w:divBdr>
    </w:div>
    <w:div w:id="518737408">
      <w:bodyDiv w:val="1"/>
      <w:marLeft w:val="0"/>
      <w:marRight w:val="0"/>
      <w:marTop w:val="0"/>
      <w:marBottom w:val="0"/>
      <w:divBdr>
        <w:top w:val="none" w:sz="0" w:space="0" w:color="auto"/>
        <w:left w:val="none" w:sz="0" w:space="0" w:color="auto"/>
        <w:bottom w:val="none" w:sz="0" w:space="0" w:color="auto"/>
        <w:right w:val="none" w:sz="0" w:space="0" w:color="auto"/>
      </w:divBdr>
    </w:div>
    <w:div w:id="521281469">
      <w:bodyDiv w:val="1"/>
      <w:marLeft w:val="0"/>
      <w:marRight w:val="0"/>
      <w:marTop w:val="0"/>
      <w:marBottom w:val="0"/>
      <w:divBdr>
        <w:top w:val="none" w:sz="0" w:space="0" w:color="auto"/>
        <w:left w:val="none" w:sz="0" w:space="0" w:color="auto"/>
        <w:bottom w:val="none" w:sz="0" w:space="0" w:color="auto"/>
        <w:right w:val="none" w:sz="0" w:space="0" w:color="auto"/>
      </w:divBdr>
    </w:div>
    <w:div w:id="523325430">
      <w:bodyDiv w:val="1"/>
      <w:marLeft w:val="0"/>
      <w:marRight w:val="0"/>
      <w:marTop w:val="0"/>
      <w:marBottom w:val="0"/>
      <w:divBdr>
        <w:top w:val="none" w:sz="0" w:space="0" w:color="auto"/>
        <w:left w:val="none" w:sz="0" w:space="0" w:color="auto"/>
        <w:bottom w:val="none" w:sz="0" w:space="0" w:color="auto"/>
        <w:right w:val="none" w:sz="0" w:space="0" w:color="auto"/>
      </w:divBdr>
    </w:div>
    <w:div w:id="523328190">
      <w:bodyDiv w:val="1"/>
      <w:marLeft w:val="0"/>
      <w:marRight w:val="0"/>
      <w:marTop w:val="0"/>
      <w:marBottom w:val="0"/>
      <w:divBdr>
        <w:top w:val="none" w:sz="0" w:space="0" w:color="auto"/>
        <w:left w:val="none" w:sz="0" w:space="0" w:color="auto"/>
        <w:bottom w:val="none" w:sz="0" w:space="0" w:color="auto"/>
        <w:right w:val="none" w:sz="0" w:space="0" w:color="auto"/>
      </w:divBdr>
    </w:div>
    <w:div w:id="535234803">
      <w:bodyDiv w:val="1"/>
      <w:marLeft w:val="0"/>
      <w:marRight w:val="0"/>
      <w:marTop w:val="0"/>
      <w:marBottom w:val="0"/>
      <w:divBdr>
        <w:top w:val="none" w:sz="0" w:space="0" w:color="auto"/>
        <w:left w:val="none" w:sz="0" w:space="0" w:color="auto"/>
        <w:bottom w:val="none" w:sz="0" w:space="0" w:color="auto"/>
        <w:right w:val="none" w:sz="0" w:space="0" w:color="auto"/>
      </w:divBdr>
    </w:div>
    <w:div w:id="538784539">
      <w:bodyDiv w:val="1"/>
      <w:marLeft w:val="0"/>
      <w:marRight w:val="0"/>
      <w:marTop w:val="0"/>
      <w:marBottom w:val="0"/>
      <w:divBdr>
        <w:top w:val="none" w:sz="0" w:space="0" w:color="auto"/>
        <w:left w:val="none" w:sz="0" w:space="0" w:color="auto"/>
        <w:bottom w:val="none" w:sz="0" w:space="0" w:color="auto"/>
        <w:right w:val="none" w:sz="0" w:space="0" w:color="auto"/>
      </w:divBdr>
    </w:div>
    <w:div w:id="541792775">
      <w:bodyDiv w:val="1"/>
      <w:marLeft w:val="0"/>
      <w:marRight w:val="0"/>
      <w:marTop w:val="0"/>
      <w:marBottom w:val="0"/>
      <w:divBdr>
        <w:top w:val="none" w:sz="0" w:space="0" w:color="auto"/>
        <w:left w:val="none" w:sz="0" w:space="0" w:color="auto"/>
        <w:bottom w:val="none" w:sz="0" w:space="0" w:color="auto"/>
        <w:right w:val="none" w:sz="0" w:space="0" w:color="auto"/>
      </w:divBdr>
    </w:div>
    <w:div w:id="546378472">
      <w:bodyDiv w:val="1"/>
      <w:marLeft w:val="0"/>
      <w:marRight w:val="0"/>
      <w:marTop w:val="0"/>
      <w:marBottom w:val="0"/>
      <w:divBdr>
        <w:top w:val="none" w:sz="0" w:space="0" w:color="auto"/>
        <w:left w:val="none" w:sz="0" w:space="0" w:color="auto"/>
        <w:bottom w:val="none" w:sz="0" w:space="0" w:color="auto"/>
        <w:right w:val="none" w:sz="0" w:space="0" w:color="auto"/>
      </w:divBdr>
    </w:div>
    <w:div w:id="557327295">
      <w:bodyDiv w:val="1"/>
      <w:marLeft w:val="0"/>
      <w:marRight w:val="0"/>
      <w:marTop w:val="0"/>
      <w:marBottom w:val="0"/>
      <w:divBdr>
        <w:top w:val="none" w:sz="0" w:space="0" w:color="auto"/>
        <w:left w:val="none" w:sz="0" w:space="0" w:color="auto"/>
        <w:bottom w:val="none" w:sz="0" w:space="0" w:color="auto"/>
        <w:right w:val="none" w:sz="0" w:space="0" w:color="auto"/>
      </w:divBdr>
    </w:div>
    <w:div w:id="559244165">
      <w:bodyDiv w:val="1"/>
      <w:marLeft w:val="0"/>
      <w:marRight w:val="0"/>
      <w:marTop w:val="0"/>
      <w:marBottom w:val="0"/>
      <w:divBdr>
        <w:top w:val="none" w:sz="0" w:space="0" w:color="auto"/>
        <w:left w:val="none" w:sz="0" w:space="0" w:color="auto"/>
        <w:bottom w:val="none" w:sz="0" w:space="0" w:color="auto"/>
        <w:right w:val="none" w:sz="0" w:space="0" w:color="auto"/>
      </w:divBdr>
    </w:div>
    <w:div w:id="560866511">
      <w:bodyDiv w:val="1"/>
      <w:marLeft w:val="0"/>
      <w:marRight w:val="0"/>
      <w:marTop w:val="0"/>
      <w:marBottom w:val="0"/>
      <w:divBdr>
        <w:top w:val="none" w:sz="0" w:space="0" w:color="auto"/>
        <w:left w:val="none" w:sz="0" w:space="0" w:color="auto"/>
        <w:bottom w:val="none" w:sz="0" w:space="0" w:color="auto"/>
        <w:right w:val="none" w:sz="0" w:space="0" w:color="auto"/>
      </w:divBdr>
    </w:div>
    <w:div w:id="570239731">
      <w:bodyDiv w:val="1"/>
      <w:marLeft w:val="0"/>
      <w:marRight w:val="0"/>
      <w:marTop w:val="0"/>
      <w:marBottom w:val="0"/>
      <w:divBdr>
        <w:top w:val="none" w:sz="0" w:space="0" w:color="auto"/>
        <w:left w:val="none" w:sz="0" w:space="0" w:color="auto"/>
        <w:bottom w:val="none" w:sz="0" w:space="0" w:color="auto"/>
        <w:right w:val="none" w:sz="0" w:space="0" w:color="auto"/>
      </w:divBdr>
    </w:div>
    <w:div w:id="573856013">
      <w:bodyDiv w:val="1"/>
      <w:marLeft w:val="0"/>
      <w:marRight w:val="0"/>
      <w:marTop w:val="0"/>
      <w:marBottom w:val="0"/>
      <w:divBdr>
        <w:top w:val="none" w:sz="0" w:space="0" w:color="auto"/>
        <w:left w:val="none" w:sz="0" w:space="0" w:color="auto"/>
        <w:bottom w:val="none" w:sz="0" w:space="0" w:color="auto"/>
        <w:right w:val="none" w:sz="0" w:space="0" w:color="auto"/>
      </w:divBdr>
    </w:div>
    <w:div w:id="573972055">
      <w:bodyDiv w:val="1"/>
      <w:marLeft w:val="0"/>
      <w:marRight w:val="0"/>
      <w:marTop w:val="0"/>
      <w:marBottom w:val="0"/>
      <w:divBdr>
        <w:top w:val="none" w:sz="0" w:space="0" w:color="auto"/>
        <w:left w:val="none" w:sz="0" w:space="0" w:color="auto"/>
        <w:bottom w:val="none" w:sz="0" w:space="0" w:color="auto"/>
        <w:right w:val="none" w:sz="0" w:space="0" w:color="auto"/>
      </w:divBdr>
    </w:div>
    <w:div w:id="574976451">
      <w:bodyDiv w:val="1"/>
      <w:marLeft w:val="0"/>
      <w:marRight w:val="0"/>
      <w:marTop w:val="0"/>
      <w:marBottom w:val="0"/>
      <w:divBdr>
        <w:top w:val="none" w:sz="0" w:space="0" w:color="auto"/>
        <w:left w:val="none" w:sz="0" w:space="0" w:color="auto"/>
        <w:bottom w:val="none" w:sz="0" w:space="0" w:color="auto"/>
        <w:right w:val="none" w:sz="0" w:space="0" w:color="auto"/>
      </w:divBdr>
    </w:div>
    <w:div w:id="575896324">
      <w:bodyDiv w:val="1"/>
      <w:marLeft w:val="0"/>
      <w:marRight w:val="0"/>
      <w:marTop w:val="0"/>
      <w:marBottom w:val="0"/>
      <w:divBdr>
        <w:top w:val="none" w:sz="0" w:space="0" w:color="auto"/>
        <w:left w:val="none" w:sz="0" w:space="0" w:color="auto"/>
        <w:bottom w:val="none" w:sz="0" w:space="0" w:color="auto"/>
        <w:right w:val="none" w:sz="0" w:space="0" w:color="auto"/>
      </w:divBdr>
    </w:div>
    <w:div w:id="584726078">
      <w:bodyDiv w:val="1"/>
      <w:marLeft w:val="0"/>
      <w:marRight w:val="0"/>
      <w:marTop w:val="0"/>
      <w:marBottom w:val="0"/>
      <w:divBdr>
        <w:top w:val="none" w:sz="0" w:space="0" w:color="auto"/>
        <w:left w:val="none" w:sz="0" w:space="0" w:color="auto"/>
        <w:bottom w:val="none" w:sz="0" w:space="0" w:color="auto"/>
        <w:right w:val="none" w:sz="0" w:space="0" w:color="auto"/>
      </w:divBdr>
    </w:div>
    <w:div w:id="585044047">
      <w:bodyDiv w:val="1"/>
      <w:marLeft w:val="0"/>
      <w:marRight w:val="0"/>
      <w:marTop w:val="0"/>
      <w:marBottom w:val="0"/>
      <w:divBdr>
        <w:top w:val="none" w:sz="0" w:space="0" w:color="auto"/>
        <w:left w:val="none" w:sz="0" w:space="0" w:color="auto"/>
        <w:bottom w:val="none" w:sz="0" w:space="0" w:color="auto"/>
        <w:right w:val="none" w:sz="0" w:space="0" w:color="auto"/>
      </w:divBdr>
    </w:div>
    <w:div w:id="588588575">
      <w:bodyDiv w:val="1"/>
      <w:marLeft w:val="0"/>
      <w:marRight w:val="0"/>
      <w:marTop w:val="0"/>
      <w:marBottom w:val="0"/>
      <w:divBdr>
        <w:top w:val="none" w:sz="0" w:space="0" w:color="auto"/>
        <w:left w:val="none" w:sz="0" w:space="0" w:color="auto"/>
        <w:bottom w:val="none" w:sz="0" w:space="0" w:color="auto"/>
        <w:right w:val="none" w:sz="0" w:space="0" w:color="auto"/>
      </w:divBdr>
    </w:div>
    <w:div w:id="596980764">
      <w:bodyDiv w:val="1"/>
      <w:marLeft w:val="0"/>
      <w:marRight w:val="0"/>
      <w:marTop w:val="0"/>
      <w:marBottom w:val="0"/>
      <w:divBdr>
        <w:top w:val="none" w:sz="0" w:space="0" w:color="auto"/>
        <w:left w:val="none" w:sz="0" w:space="0" w:color="auto"/>
        <w:bottom w:val="none" w:sz="0" w:space="0" w:color="auto"/>
        <w:right w:val="none" w:sz="0" w:space="0" w:color="auto"/>
      </w:divBdr>
    </w:div>
    <w:div w:id="603458332">
      <w:bodyDiv w:val="1"/>
      <w:marLeft w:val="0"/>
      <w:marRight w:val="0"/>
      <w:marTop w:val="0"/>
      <w:marBottom w:val="0"/>
      <w:divBdr>
        <w:top w:val="none" w:sz="0" w:space="0" w:color="auto"/>
        <w:left w:val="none" w:sz="0" w:space="0" w:color="auto"/>
        <w:bottom w:val="none" w:sz="0" w:space="0" w:color="auto"/>
        <w:right w:val="none" w:sz="0" w:space="0" w:color="auto"/>
      </w:divBdr>
    </w:div>
    <w:div w:id="605121070">
      <w:bodyDiv w:val="1"/>
      <w:marLeft w:val="0"/>
      <w:marRight w:val="0"/>
      <w:marTop w:val="0"/>
      <w:marBottom w:val="0"/>
      <w:divBdr>
        <w:top w:val="none" w:sz="0" w:space="0" w:color="auto"/>
        <w:left w:val="none" w:sz="0" w:space="0" w:color="auto"/>
        <w:bottom w:val="none" w:sz="0" w:space="0" w:color="auto"/>
        <w:right w:val="none" w:sz="0" w:space="0" w:color="auto"/>
      </w:divBdr>
    </w:div>
    <w:div w:id="610821107">
      <w:bodyDiv w:val="1"/>
      <w:marLeft w:val="0"/>
      <w:marRight w:val="0"/>
      <w:marTop w:val="0"/>
      <w:marBottom w:val="0"/>
      <w:divBdr>
        <w:top w:val="none" w:sz="0" w:space="0" w:color="auto"/>
        <w:left w:val="none" w:sz="0" w:space="0" w:color="auto"/>
        <w:bottom w:val="none" w:sz="0" w:space="0" w:color="auto"/>
        <w:right w:val="none" w:sz="0" w:space="0" w:color="auto"/>
      </w:divBdr>
    </w:div>
    <w:div w:id="613053711">
      <w:bodyDiv w:val="1"/>
      <w:marLeft w:val="0"/>
      <w:marRight w:val="0"/>
      <w:marTop w:val="0"/>
      <w:marBottom w:val="0"/>
      <w:divBdr>
        <w:top w:val="none" w:sz="0" w:space="0" w:color="auto"/>
        <w:left w:val="none" w:sz="0" w:space="0" w:color="auto"/>
        <w:bottom w:val="none" w:sz="0" w:space="0" w:color="auto"/>
        <w:right w:val="none" w:sz="0" w:space="0" w:color="auto"/>
      </w:divBdr>
    </w:div>
    <w:div w:id="613944736">
      <w:bodyDiv w:val="1"/>
      <w:marLeft w:val="0"/>
      <w:marRight w:val="0"/>
      <w:marTop w:val="0"/>
      <w:marBottom w:val="0"/>
      <w:divBdr>
        <w:top w:val="none" w:sz="0" w:space="0" w:color="auto"/>
        <w:left w:val="none" w:sz="0" w:space="0" w:color="auto"/>
        <w:bottom w:val="none" w:sz="0" w:space="0" w:color="auto"/>
        <w:right w:val="none" w:sz="0" w:space="0" w:color="auto"/>
      </w:divBdr>
    </w:div>
    <w:div w:id="616179762">
      <w:bodyDiv w:val="1"/>
      <w:marLeft w:val="0"/>
      <w:marRight w:val="0"/>
      <w:marTop w:val="0"/>
      <w:marBottom w:val="0"/>
      <w:divBdr>
        <w:top w:val="none" w:sz="0" w:space="0" w:color="auto"/>
        <w:left w:val="none" w:sz="0" w:space="0" w:color="auto"/>
        <w:bottom w:val="none" w:sz="0" w:space="0" w:color="auto"/>
        <w:right w:val="none" w:sz="0" w:space="0" w:color="auto"/>
      </w:divBdr>
    </w:div>
    <w:div w:id="625895763">
      <w:bodyDiv w:val="1"/>
      <w:marLeft w:val="0"/>
      <w:marRight w:val="0"/>
      <w:marTop w:val="0"/>
      <w:marBottom w:val="0"/>
      <w:divBdr>
        <w:top w:val="none" w:sz="0" w:space="0" w:color="auto"/>
        <w:left w:val="none" w:sz="0" w:space="0" w:color="auto"/>
        <w:bottom w:val="none" w:sz="0" w:space="0" w:color="auto"/>
        <w:right w:val="none" w:sz="0" w:space="0" w:color="auto"/>
      </w:divBdr>
    </w:div>
    <w:div w:id="626160614">
      <w:bodyDiv w:val="1"/>
      <w:marLeft w:val="0"/>
      <w:marRight w:val="0"/>
      <w:marTop w:val="0"/>
      <w:marBottom w:val="0"/>
      <w:divBdr>
        <w:top w:val="none" w:sz="0" w:space="0" w:color="auto"/>
        <w:left w:val="none" w:sz="0" w:space="0" w:color="auto"/>
        <w:bottom w:val="none" w:sz="0" w:space="0" w:color="auto"/>
        <w:right w:val="none" w:sz="0" w:space="0" w:color="auto"/>
      </w:divBdr>
    </w:div>
    <w:div w:id="641665727">
      <w:bodyDiv w:val="1"/>
      <w:marLeft w:val="0"/>
      <w:marRight w:val="0"/>
      <w:marTop w:val="0"/>
      <w:marBottom w:val="0"/>
      <w:divBdr>
        <w:top w:val="none" w:sz="0" w:space="0" w:color="auto"/>
        <w:left w:val="none" w:sz="0" w:space="0" w:color="auto"/>
        <w:bottom w:val="none" w:sz="0" w:space="0" w:color="auto"/>
        <w:right w:val="none" w:sz="0" w:space="0" w:color="auto"/>
      </w:divBdr>
    </w:div>
    <w:div w:id="642318596">
      <w:bodyDiv w:val="1"/>
      <w:marLeft w:val="0"/>
      <w:marRight w:val="0"/>
      <w:marTop w:val="0"/>
      <w:marBottom w:val="0"/>
      <w:divBdr>
        <w:top w:val="none" w:sz="0" w:space="0" w:color="auto"/>
        <w:left w:val="none" w:sz="0" w:space="0" w:color="auto"/>
        <w:bottom w:val="none" w:sz="0" w:space="0" w:color="auto"/>
        <w:right w:val="none" w:sz="0" w:space="0" w:color="auto"/>
      </w:divBdr>
    </w:div>
    <w:div w:id="642665094">
      <w:bodyDiv w:val="1"/>
      <w:marLeft w:val="0"/>
      <w:marRight w:val="0"/>
      <w:marTop w:val="0"/>
      <w:marBottom w:val="0"/>
      <w:divBdr>
        <w:top w:val="none" w:sz="0" w:space="0" w:color="auto"/>
        <w:left w:val="none" w:sz="0" w:space="0" w:color="auto"/>
        <w:bottom w:val="none" w:sz="0" w:space="0" w:color="auto"/>
        <w:right w:val="none" w:sz="0" w:space="0" w:color="auto"/>
      </w:divBdr>
    </w:div>
    <w:div w:id="645284934">
      <w:bodyDiv w:val="1"/>
      <w:marLeft w:val="0"/>
      <w:marRight w:val="0"/>
      <w:marTop w:val="0"/>
      <w:marBottom w:val="0"/>
      <w:divBdr>
        <w:top w:val="none" w:sz="0" w:space="0" w:color="auto"/>
        <w:left w:val="none" w:sz="0" w:space="0" w:color="auto"/>
        <w:bottom w:val="none" w:sz="0" w:space="0" w:color="auto"/>
        <w:right w:val="none" w:sz="0" w:space="0" w:color="auto"/>
      </w:divBdr>
    </w:div>
    <w:div w:id="655036152">
      <w:bodyDiv w:val="1"/>
      <w:marLeft w:val="0"/>
      <w:marRight w:val="0"/>
      <w:marTop w:val="0"/>
      <w:marBottom w:val="0"/>
      <w:divBdr>
        <w:top w:val="none" w:sz="0" w:space="0" w:color="auto"/>
        <w:left w:val="none" w:sz="0" w:space="0" w:color="auto"/>
        <w:bottom w:val="none" w:sz="0" w:space="0" w:color="auto"/>
        <w:right w:val="none" w:sz="0" w:space="0" w:color="auto"/>
      </w:divBdr>
    </w:div>
    <w:div w:id="663170713">
      <w:bodyDiv w:val="1"/>
      <w:marLeft w:val="0"/>
      <w:marRight w:val="0"/>
      <w:marTop w:val="0"/>
      <w:marBottom w:val="0"/>
      <w:divBdr>
        <w:top w:val="none" w:sz="0" w:space="0" w:color="auto"/>
        <w:left w:val="none" w:sz="0" w:space="0" w:color="auto"/>
        <w:bottom w:val="none" w:sz="0" w:space="0" w:color="auto"/>
        <w:right w:val="none" w:sz="0" w:space="0" w:color="auto"/>
      </w:divBdr>
    </w:div>
    <w:div w:id="669330054">
      <w:bodyDiv w:val="1"/>
      <w:marLeft w:val="0"/>
      <w:marRight w:val="0"/>
      <w:marTop w:val="0"/>
      <w:marBottom w:val="0"/>
      <w:divBdr>
        <w:top w:val="none" w:sz="0" w:space="0" w:color="auto"/>
        <w:left w:val="none" w:sz="0" w:space="0" w:color="auto"/>
        <w:bottom w:val="none" w:sz="0" w:space="0" w:color="auto"/>
        <w:right w:val="none" w:sz="0" w:space="0" w:color="auto"/>
      </w:divBdr>
    </w:div>
    <w:div w:id="681392664">
      <w:bodyDiv w:val="1"/>
      <w:marLeft w:val="0"/>
      <w:marRight w:val="0"/>
      <w:marTop w:val="0"/>
      <w:marBottom w:val="0"/>
      <w:divBdr>
        <w:top w:val="none" w:sz="0" w:space="0" w:color="auto"/>
        <w:left w:val="none" w:sz="0" w:space="0" w:color="auto"/>
        <w:bottom w:val="none" w:sz="0" w:space="0" w:color="auto"/>
        <w:right w:val="none" w:sz="0" w:space="0" w:color="auto"/>
      </w:divBdr>
    </w:div>
    <w:div w:id="682586196">
      <w:bodyDiv w:val="1"/>
      <w:marLeft w:val="0"/>
      <w:marRight w:val="0"/>
      <w:marTop w:val="0"/>
      <w:marBottom w:val="0"/>
      <w:divBdr>
        <w:top w:val="none" w:sz="0" w:space="0" w:color="auto"/>
        <w:left w:val="none" w:sz="0" w:space="0" w:color="auto"/>
        <w:bottom w:val="none" w:sz="0" w:space="0" w:color="auto"/>
        <w:right w:val="none" w:sz="0" w:space="0" w:color="auto"/>
      </w:divBdr>
    </w:div>
    <w:div w:id="695034944">
      <w:bodyDiv w:val="1"/>
      <w:marLeft w:val="0"/>
      <w:marRight w:val="0"/>
      <w:marTop w:val="0"/>
      <w:marBottom w:val="0"/>
      <w:divBdr>
        <w:top w:val="none" w:sz="0" w:space="0" w:color="auto"/>
        <w:left w:val="none" w:sz="0" w:space="0" w:color="auto"/>
        <w:bottom w:val="none" w:sz="0" w:space="0" w:color="auto"/>
        <w:right w:val="none" w:sz="0" w:space="0" w:color="auto"/>
      </w:divBdr>
    </w:div>
    <w:div w:id="695231447">
      <w:bodyDiv w:val="1"/>
      <w:marLeft w:val="0"/>
      <w:marRight w:val="0"/>
      <w:marTop w:val="0"/>
      <w:marBottom w:val="0"/>
      <w:divBdr>
        <w:top w:val="none" w:sz="0" w:space="0" w:color="auto"/>
        <w:left w:val="none" w:sz="0" w:space="0" w:color="auto"/>
        <w:bottom w:val="none" w:sz="0" w:space="0" w:color="auto"/>
        <w:right w:val="none" w:sz="0" w:space="0" w:color="auto"/>
      </w:divBdr>
    </w:div>
    <w:div w:id="697506784">
      <w:bodyDiv w:val="1"/>
      <w:marLeft w:val="0"/>
      <w:marRight w:val="0"/>
      <w:marTop w:val="0"/>
      <w:marBottom w:val="0"/>
      <w:divBdr>
        <w:top w:val="none" w:sz="0" w:space="0" w:color="auto"/>
        <w:left w:val="none" w:sz="0" w:space="0" w:color="auto"/>
        <w:bottom w:val="none" w:sz="0" w:space="0" w:color="auto"/>
        <w:right w:val="none" w:sz="0" w:space="0" w:color="auto"/>
      </w:divBdr>
    </w:div>
    <w:div w:id="697661910">
      <w:bodyDiv w:val="1"/>
      <w:marLeft w:val="0"/>
      <w:marRight w:val="0"/>
      <w:marTop w:val="0"/>
      <w:marBottom w:val="0"/>
      <w:divBdr>
        <w:top w:val="none" w:sz="0" w:space="0" w:color="auto"/>
        <w:left w:val="none" w:sz="0" w:space="0" w:color="auto"/>
        <w:bottom w:val="none" w:sz="0" w:space="0" w:color="auto"/>
        <w:right w:val="none" w:sz="0" w:space="0" w:color="auto"/>
      </w:divBdr>
    </w:div>
    <w:div w:id="698549961">
      <w:bodyDiv w:val="1"/>
      <w:marLeft w:val="0"/>
      <w:marRight w:val="0"/>
      <w:marTop w:val="0"/>
      <w:marBottom w:val="0"/>
      <w:divBdr>
        <w:top w:val="none" w:sz="0" w:space="0" w:color="auto"/>
        <w:left w:val="none" w:sz="0" w:space="0" w:color="auto"/>
        <w:bottom w:val="none" w:sz="0" w:space="0" w:color="auto"/>
        <w:right w:val="none" w:sz="0" w:space="0" w:color="auto"/>
      </w:divBdr>
    </w:div>
    <w:div w:id="698899506">
      <w:bodyDiv w:val="1"/>
      <w:marLeft w:val="0"/>
      <w:marRight w:val="0"/>
      <w:marTop w:val="0"/>
      <w:marBottom w:val="0"/>
      <w:divBdr>
        <w:top w:val="none" w:sz="0" w:space="0" w:color="auto"/>
        <w:left w:val="none" w:sz="0" w:space="0" w:color="auto"/>
        <w:bottom w:val="none" w:sz="0" w:space="0" w:color="auto"/>
        <w:right w:val="none" w:sz="0" w:space="0" w:color="auto"/>
      </w:divBdr>
    </w:div>
    <w:div w:id="703361190">
      <w:bodyDiv w:val="1"/>
      <w:marLeft w:val="0"/>
      <w:marRight w:val="0"/>
      <w:marTop w:val="0"/>
      <w:marBottom w:val="0"/>
      <w:divBdr>
        <w:top w:val="none" w:sz="0" w:space="0" w:color="auto"/>
        <w:left w:val="none" w:sz="0" w:space="0" w:color="auto"/>
        <w:bottom w:val="none" w:sz="0" w:space="0" w:color="auto"/>
        <w:right w:val="none" w:sz="0" w:space="0" w:color="auto"/>
      </w:divBdr>
    </w:div>
    <w:div w:id="705175062">
      <w:bodyDiv w:val="1"/>
      <w:marLeft w:val="0"/>
      <w:marRight w:val="0"/>
      <w:marTop w:val="0"/>
      <w:marBottom w:val="0"/>
      <w:divBdr>
        <w:top w:val="none" w:sz="0" w:space="0" w:color="auto"/>
        <w:left w:val="none" w:sz="0" w:space="0" w:color="auto"/>
        <w:bottom w:val="none" w:sz="0" w:space="0" w:color="auto"/>
        <w:right w:val="none" w:sz="0" w:space="0" w:color="auto"/>
      </w:divBdr>
    </w:div>
    <w:div w:id="708728360">
      <w:bodyDiv w:val="1"/>
      <w:marLeft w:val="0"/>
      <w:marRight w:val="0"/>
      <w:marTop w:val="0"/>
      <w:marBottom w:val="0"/>
      <w:divBdr>
        <w:top w:val="none" w:sz="0" w:space="0" w:color="auto"/>
        <w:left w:val="none" w:sz="0" w:space="0" w:color="auto"/>
        <w:bottom w:val="none" w:sz="0" w:space="0" w:color="auto"/>
        <w:right w:val="none" w:sz="0" w:space="0" w:color="auto"/>
      </w:divBdr>
    </w:div>
    <w:div w:id="716245007">
      <w:bodyDiv w:val="1"/>
      <w:marLeft w:val="0"/>
      <w:marRight w:val="0"/>
      <w:marTop w:val="0"/>
      <w:marBottom w:val="0"/>
      <w:divBdr>
        <w:top w:val="none" w:sz="0" w:space="0" w:color="auto"/>
        <w:left w:val="none" w:sz="0" w:space="0" w:color="auto"/>
        <w:bottom w:val="none" w:sz="0" w:space="0" w:color="auto"/>
        <w:right w:val="none" w:sz="0" w:space="0" w:color="auto"/>
      </w:divBdr>
    </w:div>
    <w:div w:id="716734321">
      <w:bodyDiv w:val="1"/>
      <w:marLeft w:val="0"/>
      <w:marRight w:val="0"/>
      <w:marTop w:val="0"/>
      <w:marBottom w:val="0"/>
      <w:divBdr>
        <w:top w:val="none" w:sz="0" w:space="0" w:color="auto"/>
        <w:left w:val="none" w:sz="0" w:space="0" w:color="auto"/>
        <w:bottom w:val="none" w:sz="0" w:space="0" w:color="auto"/>
        <w:right w:val="none" w:sz="0" w:space="0" w:color="auto"/>
      </w:divBdr>
    </w:div>
    <w:div w:id="718162735">
      <w:bodyDiv w:val="1"/>
      <w:marLeft w:val="0"/>
      <w:marRight w:val="0"/>
      <w:marTop w:val="0"/>
      <w:marBottom w:val="0"/>
      <w:divBdr>
        <w:top w:val="none" w:sz="0" w:space="0" w:color="auto"/>
        <w:left w:val="none" w:sz="0" w:space="0" w:color="auto"/>
        <w:bottom w:val="none" w:sz="0" w:space="0" w:color="auto"/>
        <w:right w:val="none" w:sz="0" w:space="0" w:color="auto"/>
      </w:divBdr>
    </w:div>
    <w:div w:id="722757062">
      <w:bodyDiv w:val="1"/>
      <w:marLeft w:val="0"/>
      <w:marRight w:val="0"/>
      <w:marTop w:val="0"/>
      <w:marBottom w:val="0"/>
      <w:divBdr>
        <w:top w:val="none" w:sz="0" w:space="0" w:color="auto"/>
        <w:left w:val="none" w:sz="0" w:space="0" w:color="auto"/>
        <w:bottom w:val="none" w:sz="0" w:space="0" w:color="auto"/>
        <w:right w:val="none" w:sz="0" w:space="0" w:color="auto"/>
      </w:divBdr>
    </w:div>
    <w:div w:id="723257277">
      <w:bodyDiv w:val="1"/>
      <w:marLeft w:val="0"/>
      <w:marRight w:val="0"/>
      <w:marTop w:val="0"/>
      <w:marBottom w:val="0"/>
      <w:divBdr>
        <w:top w:val="none" w:sz="0" w:space="0" w:color="auto"/>
        <w:left w:val="none" w:sz="0" w:space="0" w:color="auto"/>
        <w:bottom w:val="none" w:sz="0" w:space="0" w:color="auto"/>
        <w:right w:val="none" w:sz="0" w:space="0" w:color="auto"/>
      </w:divBdr>
    </w:div>
    <w:div w:id="727147783">
      <w:bodyDiv w:val="1"/>
      <w:marLeft w:val="0"/>
      <w:marRight w:val="0"/>
      <w:marTop w:val="0"/>
      <w:marBottom w:val="0"/>
      <w:divBdr>
        <w:top w:val="none" w:sz="0" w:space="0" w:color="auto"/>
        <w:left w:val="none" w:sz="0" w:space="0" w:color="auto"/>
        <w:bottom w:val="none" w:sz="0" w:space="0" w:color="auto"/>
        <w:right w:val="none" w:sz="0" w:space="0" w:color="auto"/>
      </w:divBdr>
    </w:div>
    <w:div w:id="729966405">
      <w:bodyDiv w:val="1"/>
      <w:marLeft w:val="0"/>
      <w:marRight w:val="0"/>
      <w:marTop w:val="0"/>
      <w:marBottom w:val="0"/>
      <w:divBdr>
        <w:top w:val="none" w:sz="0" w:space="0" w:color="auto"/>
        <w:left w:val="none" w:sz="0" w:space="0" w:color="auto"/>
        <w:bottom w:val="none" w:sz="0" w:space="0" w:color="auto"/>
        <w:right w:val="none" w:sz="0" w:space="0" w:color="auto"/>
      </w:divBdr>
    </w:div>
    <w:div w:id="739062957">
      <w:bodyDiv w:val="1"/>
      <w:marLeft w:val="0"/>
      <w:marRight w:val="0"/>
      <w:marTop w:val="0"/>
      <w:marBottom w:val="0"/>
      <w:divBdr>
        <w:top w:val="none" w:sz="0" w:space="0" w:color="auto"/>
        <w:left w:val="none" w:sz="0" w:space="0" w:color="auto"/>
        <w:bottom w:val="none" w:sz="0" w:space="0" w:color="auto"/>
        <w:right w:val="none" w:sz="0" w:space="0" w:color="auto"/>
      </w:divBdr>
    </w:div>
    <w:div w:id="755519768">
      <w:bodyDiv w:val="1"/>
      <w:marLeft w:val="0"/>
      <w:marRight w:val="0"/>
      <w:marTop w:val="0"/>
      <w:marBottom w:val="0"/>
      <w:divBdr>
        <w:top w:val="none" w:sz="0" w:space="0" w:color="auto"/>
        <w:left w:val="none" w:sz="0" w:space="0" w:color="auto"/>
        <w:bottom w:val="none" w:sz="0" w:space="0" w:color="auto"/>
        <w:right w:val="none" w:sz="0" w:space="0" w:color="auto"/>
      </w:divBdr>
    </w:div>
    <w:div w:id="759447856">
      <w:bodyDiv w:val="1"/>
      <w:marLeft w:val="0"/>
      <w:marRight w:val="0"/>
      <w:marTop w:val="0"/>
      <w:marBottom w:val="0"/>
      <w:divBdr>
        <w:top w:val="none" w:sz="0" w:space="0" w:color="auto"/>
        <w:left w:val="none" w:sz="0" w:space="0" w:color="auto"/>
        <w:bottom w:val="none" w:sz="0" w:space="0" w:color="auto"/>
        <w:right w:val="none" w:sz="0" w:space="0" w:color="auto"/>
      </w:divBdr>
    </w:div>
    <w:div w:id="775177305">
      <w:bodyDiv w:val="1"/>
      <w:marLeft w:val="0"/>
      <w:marRight w:val="0"/>
      <w:marTop w:val="0"/>
      <w:marBottom w:val="0"/>
      <w:divBdr>
        <w:top w:val="none" w:sz="0" w:space="0" w:color="auto"/>
        <w:left w:val="none" w:sz="0" w:space="0" w:color="auto"/>
        <w:bottom w:val="none" w:sz="0" w:space="0" w:color="auto"/>
        <w:right w:val="none" w:sz="0" w:space="0" w:color="auto"/>
      </w:divBdr>
    </w:div>
    <w:div w:id="780951142">
      <w:bodyDiv w:val="1"/>
      <w:marLeft w:val="0"/>
      <w:marRight w:val="0"/>
      <w:marTop w:val="0"/>
      <w:marBottom w:val="0"/>
      <w:divBdr>
        <w:top w:val="none" w:sz="0" w:space="0" w:color="auto"/>
        <w:left w:val="none" w:sz="0" w:space="0" w:color="auto"/>
        <w:bottom w:val="none" w:sz="0" w:space="0" w:color="auto"/>
        <w:right w:val="none" w:sz="0" w:space="0" w:color="auto"/>
      </w:divBdr>
    </w:div>
    <w:div w:id="796535403">
      <w:bodyDiv w:val="1"/>
      <w:marLeft w:val="0"/>
      <w:marRight w:val="0"/>
      <w:marTop w:val="0"/>
      <w:marBottom w:val="0"/>
      <w:divBdr>
        <w:top w:val="none" w:sz="0" w:space="0" w:color="auto"/>
        <w:left w:val="none" w:sz="0" w:space="0" w:color="auto"/>
        <w:bottom w:val="none" w:sz="0" w:space="0" w:color="auto"/>
        <w:right w:val="none" w:sz="0" w:space="0" w:color="auto"/>
      </w:divBdr>
    </w:div>
    <w:div w:id="798258617">
      <w:bodyDiv w:val="1"/>
      <w:marLeft w:val="0"/>
      <w:marRight w:val="0"/>
      <w:marTop w:val="0"/>
      <w:marBottom w:val="0"/>
      <w:divBdr>
        <w:top w:val="none" w:sz="0" w:space="0" w:color="auto"/>
        <w:left w:val="none" w:sz="0" w:space="0" w:color="auto"/>
        <w:bottom w:val="none" w:sz="0" w:space="0" w:color="auto"/>
        <w:right w:val="none" w:sz="0" w:space="0" w:color="auto"/>
      </w:divBdr>
    </w:div>
    <w:div w:id="811479642">
      <w:bodyDiv w:val="1"/>
      <w:marLeft w:val="0"/>
      <w:marRight w:val="0"/>
      <w:marTop w:val="0"/>
      <w:marBottom w:val="0"/>
      <w:divBdr>
        <w:top w:val="none" w:sz="0" w:space="0" w:color="auto"/>
        <w:left w:val="none" w:sz="0" w:space="0" w:color="auto"/>
        <w:bottom w:val="none" w:sz="0" w:space="0" w:color="auto"/>
        <w:right w:val="none" w:sz="0" w:space="0" w:color="auto"/>
      </w:divBdr>
    </w:div>
    <w:div w:id="817653007">
      <w:bodyDiv w:val="1"/>
      <w:marLeft w:val="0"/>
      <w:marRight w:val="0"/>
      <w:marTop w:val="0"/>
      <w:marBottom w:val="0"/>
      <w:divBdr>
        <w:top w:val="none" w:sz="0" w:space="0" w:color="auto"/>
        <w:left w:val="none" w:sz="0" w:space="0" w:color="auto"/>
        <w:bottom w:val="none" w:sz="0" w:space="0" w:color="auto"/>
        <w:right w:val="none" w:sz="0" w:space="0" w:color="auto"/>
      </w:divBdr>
    </w:div>
    <w:div w:id="820081371">
      <w:bodyDiv w:val="1"/>
      <w:marLeft w:val="0"/>
      <w:marRight w:val="0"/>
      <w:marTop w:val="0"/>
      <w:marBottom w:val="0"/>
      <w:divBdr>
        <w:top w:val="none" w:sz="0" w:space="0" w:color="auto"/>
        <w:left w:val="none" w:sz="0" w:space="0" w:color="auto"/>
        <w:bottom w:val="none" w:sz="0" w:space="0" w:color="auto"/>
        <w:right w:val="none" w:sz="0" w:space="0" w:color="auto"/>
      </w:divBdr>
    </w:div>
    <w:div w:id="820779049">
      <w:bodyDiv w:val="1"/>
      <w:marLeft w:val="0"/>
      <w:marRight w:val="0"/>
      <w:marTop w:val="0"/>
      <w:marBottom w:val="0"/>
      <w:divBdr>
        <w:top w:val="none" w:sz="0" w:space="0" w:color="auto"/>
        <w:left w:val="none" w:sz="0" w:space="0" w:color="auto"/>
        <w:bottom w:val="none" w:sz="0" w:space="0" w:color="auto"/>
        <w:right w:val="none" w:sz="0" w:space="0" w:color="auto"/>
      </w:divBdr>
    </w:div>
    <w:div w:id="822350430">
      <w:bodyDiv w:val="1"/>
      <w:marLeft w:val="0"/>
      <w:marRight w:val="0"/>
      <w:marTop w:val="0"/>
      <w:marBottom w:val="0"/>
      <w:divBdr>
        <w:top w:val="none" w:sz="0" w:space="0" w:color="auto"/>
        <w:left w:val="none" w:sz="0" w:space="0" w:color="auto"/>
        <w:bottom w:val="none" w:sz="0" w:space="0" w:color="auto"/>
        <w:right w:val="none" w:sz="0" w:space="0" w:color="auto"/>
      </w:divBdr>
    </w:div>
    <w:div w:id="826289531">
      <w:bodyDiv w:val="1"/>
      <w:marLeft w:val="0"/>
      <w:marRight w:val="0"/>
      <w:marTop w:val="0"/>
      <w:marBottom w:val="0"/>
      <w:divBdr>
        <w:top w:val="none" w:sz="0" w:space="0" w:color="auto"/>
        <w:left w:val="none" w:sz="0" w:space="0" w:color="auto"/>
        <w:bottom w:val="none" w:sz="0" w:space="0" w:color="auto"/>
        <w:right w:val="none" w:sz="0" w:space="0" w:color="auto"/>
      </w:divBdr>
    </w:div>
    <w:div w:id="829179593">
      <w:bodyDiv w:val="1"/>
      <w:marLeft w:val="0"/>
      <w:marRight w:val="0"/>
      <w:marTop w:val="0"/>
      <w:marBottom w:val="0"/>
      <w:divBdr>
        <w:top w:val="none" w:sz="0" w:space="0" w:color="auto"/>
        <w:left w:val="none" w:sz="0" w:space="0" w:color="auto"/>
        <w:bottom w:val="none" w:sz="0" w:space="0" w:color="auto"/>
        <w:right w:val="none" w:sz="0" w:space="0" w:color="auto"/>
      </w:divBdr>
    </w:div>
    <w:div w:id="833300696">
      <w:bodyDiv w:val="1"/>
      <w:marLeft w:val="0"/>
      <w:marRight w:val="0"/>
      <w:marTop w:val="0"/>
      <w:marBottom w:val="0"/>
      <w:divBdr>
        <w:top w:val="none" w:sz="0" w:space="0" w:color="auto"/>
        <w:left w:val="none" w:sz="0" w:space="0" w:color="auto"/>
        <w:bottom w:val="none" w:sz="0" w:space="0" w:color="auto"/>
        <w:right w:val="none" w:sz="0" w:space="0" w:color="auto"/>
      </w:divBdr>
    </w:div>
    <w:div w:id="835875584">
      <w:bodyDiv w:val="1"/>
      <w:marLeft w:val="0"/>
      <w:marRight w:val="0"/>
      <w:marTop w:val="0"/>
      <w:marBottom w:val="0"/>
      <w:divBdr>
        <w:top w:val="none" w:sz="0" w:space="0" w:color="auto"/>
        <w:left w:val="none" w:sz="0" w:space="0" w:color="auto"/>
        <w:bottom w:val="none" w:sz="0" w:space="0" w:color="auto"/>
        <w:right w:val="none" w:sz="0" w:space="0" w:color="auto"/>
      </w:divBdr>
    </w:div>
    <w:div w:id="854002309">
      <w:bodyDiv w:val="1"/>
      <w:marLeft w:val="0"/>
      <w:marRight w:val="0"/>
      <w:marTop w:val="0"/>
      <w:marBottom w:val="0"/>
      <w:divBdr>
        <w:top w:val="none" w:sz="0" w:space="0" w:color="auto"/>
        <w:left w:val="none" w:sz="0" w:space="0" w:color="auto"/>
        <w:bottom w:val="none" w:sz="0" w:space="0" w:color="auto"/>
        <w:right w:val="none" w:sz="0" w:space="0" w:color="auto"/>
      </w:divBdr>
    </w:div>
    <w:div w:id="855273549">
      <w:bodyDiv w:val="1"/>
      <w:marLeft w:val="0"/>
      <w:marRight w:val="0"/>
      <w:marTop w:val="0"/>
      <w:marBottom w:val="0"/>
      <w:divBdr>
        <w:top w:val="none" w:sz="0" w:space="0" w:color="auto"/>
        <w:left w:val="none" w:sz="0" w:space="0" w:color="auto"/>
        <w:bottom w:val="none" w:sz="0" w:space="0" w:color="auto"/>
        <w:right w:val="none" w:sz="0" w:space="0" w:color="auto"/>
      </w:divBdr>
    </w:div>
    <w:div w:id="861167069">
      <w:bodyDiv w:val="1"/>
      <w:marLeft w:val="0"/>
      <w:marRight w:val="0"/>
      <w:marTop w:val="0"/>
      <w:marBottom w:val="0"/>
      <w:divBdr>
        <w:top w:val="none" w:sz="0" w:space="0" w:color="auto"/>
        <w:left w:val="none" w:sz="0" w:space="0" w:color="auto"/>
        <w:bottom w:val="none" w:sz="0" w:space="0" w:color="auto"/>
        <w:right w:val="none" w:sz="0" w:space="0" w:color="auto"/>
      </w:divBdr>
    </w:div>
    <w:div w:id="863708891">
      <w:bodyDiv w:val="1"/>
      <w:marLeft w:val="0"/>
      <w:marRight w:val="0"/>
      <w:marTop w:val="0"/>
      <w:marBottom w:val="0"/>
      <w:divBdr>
        <w:top w:val="none" w:sz="0" w:space="0" w:color="auto"/>
        <w:left w:val="none" w:sz="0" w:space="0" w:color="auto"/>
        <w:bottom w:val="none" w:sz="0" w:space="0" w:color="auto"/>
        <w:right w:val="none" w:sz="0" w:space="0" w:color="auto"/>
      </w:divBdr>
    </w:div>
    <w:div w:id="876352281">
      <w:bodyDiv w:val="1"/>
      <w:marLeft w:val="0"/>
      <w:marRight w:val="0"/>
      <w:marTop w:val="0"/>
      <w:marBottom w:val="0"/>
      <w:divBdr>
        <w:top w:val="none" w:sz="0" w:space="0" w:color="auto"/>
        <w:left w:val="none" w:sz="0" w:space="0" w:color="auto"/>
        <w:bottom w:val="none" w:sz="0" w:space="0" w:color="auto"/>
        <w:right w:val="none" w:sz="0" w:space="0" w:color="auto"/>
      </w:divBdr>
    </w:div>
    <w:div w:id="881791318">
      <w:bodyDiv w:val="1"/>
      <w:marLeft w:val="0"/>
      <w:marRight w:val="0"/>
      <w:marTop w:val="0"/>
      <w:marBottom w:val="0"/>
      <w:divBdr>
        <w:top w:val="none" w:sz="0" w:space="0" w:color="auto"/>
        <w:left w:val="none" w:sz="0" w:space="0" w:color="auto"/>
        <w:bottom w:val="none" w:sz="0" w:space="0" w:color="auto"/>
        <w:right w:val="none" w:sz="0" w:space="0" w:color="auto"/>
      </w:divBdr>
    </w:div>
    <w:div w:id="886795212">
      <w:bodyDiv w:val="1"/>
      <w:marLeft w:val="0"/>
      <w:marRight w:val="0"/>
      <w:marTop w:val="0"/>
      <w:marBottom w:val="0"/>
      <w:divBdr>
        <w:top w:val="none" w:sz="0" w:space="0" w:color="auto"/>
        <w:left w:val="none" w:sz="0" w:space="0" w:color="auto"/>
        <w:bottom w:val="none" w:sz="0" w:space="0" w:color="auto"/>
        <w:right w:val="none" w:sz="0" w:space="0" w:color="auto"/>
      </w:divBdr>
    </w:div>
    <w:div w:id="889145775">
      <w:bodyDiv w:val="1"/>
      <w:marLeft w:val="0"/>
      <w:marRight w:val="0"/>
      <w:marTop w:val="0"/>
      <w:marBottom w:val="0"/>
      <w:divBdr>
        <w:top w:val="none" w:sz="0" w:space="0" w:color="auto"/>
        <w:left w:val="none" w:sz="0" w:space="0" w:color="auto"/>
        <w:bottom w:val="none" w:sz="0" w:space="0" w:color="auto"/>
        <w:right w:val="none" w:sz="0" w:space="0" w:color="auto"/>
      </w:divBdr>
    </w:div>
    <w:div w:id="891189677">
      <w:bodyDiv w:val="1"/>
      <w:marLeft w:val="0"/>
      <w:marRight w:val="0"/>
      <w:marTop w:val="0"/>
      <w:marBottom w:val="0"/>
      <w:divBdr>
        <w:top w:val="none" w:sz="0" w:space="0" w:color="auto"/>
        <w:left w:val="none" w:sz="0" w:space="0" w:color="auto"/>
        <w:bottom w:val="none" w:sz="0" w:space="0" w:color="auto"/>
        <w:right w:val="none" w:sz="0" w:space="0" w:color="auto"/>
      </w:divBdr>
    </w:div>
    <w:div w:id="903102842">
      <w:bodyDiv w:val="1"/>
      <w:marLeft w:val="0"/>
      <w:marRight w:val="0"/>
      <w:marTop w:val="0"/>
      <w:marBottom w:val="0"/>
      <w:divBdr>
        <w:top w:val="none" w:sz="0" w:space="0" w:color="auto"/>
        <w:left w:val="none" w:sz="0" w:space="0" w:color="auto"/>
        <w:bottom w:val="none" w:sz="0" w:space="0" w:color="auto"/>
        <w:right w:val="none" w:sz="0" w:space="0" w:color="auto"/>
      </w:divBdr>
    </w:div>
    <w:div w:id="918906096">
      <w:bodyDiv w:val="1"/>
      <w:marLeft w:val="0"/>
      <w:marRight w:val="0"/>
      <w:marTop w:val="0"/>
      <w:marBottom w:val="0"/>
      <w:divBdr>
        <w:top w:val="none" w:sz="0" w:space="0" w:color="auto"/>
        <w:left w:val="none" w:sz="0" w:space="0" w:color="auto"/>
        <w:bottom w:val="none" w:sz="0" w:space="0" w:color="auto"/>
        <w:right w:val="none" w:sz="0" w:space="0" w:color="auto"/>
      </w:divBdr>
    </w:div>
    <w:div w:id="924730787">
      <w:bodyDiv w:val="1"/>
      <w:marLeft w:val="0"/>
      <w:marRight w:val="0"/>
      <w:marTop w:val="0"/>
      <w:marBottom w:val="0"/>
      <w:divBdr>
        <w:top w:val="none" w:sz="0" w:space="0" w:color="auto"/>
        <w:left w:val="none" w:sz="0" w:space="0" w:color="auto"/>
        <w:bottom w:val="none" w:sz="0" w:space="0" w:color="auto"/>
        <w:right w:val="none" w:sz="0" w:space="0" w:color="auto"/>
      </w:divBdr>
    </w:div>
    <w:div w:id="925267017">
      <w:bodyDiv w:val="1"/>
      <w:marLeft w:val="0"/>
      <w:marRight w:val="0"/>
      <w:marTop w:val="0"/>
      <w:marBottom w:val="0"/>
      <w:divBdr>
        <w:top w:val="none" w:sz="0" w:space="0" w:color="auto"/>
        <w:left w:val="none" w:sz="0" w:space="0" w:color="auto"/>
        <w:bottom w:val="none" w:sz="0" w:space="0" w:color="auto"/>
        <w:right w:val="none" w:sz="0" w:space="0" w:color="auto"/>
      </w:divBdr>
    </w:div>
    <w:div w:id="925268867">
      <w:bodyDiv w:val="1"/>
      <w:marLeft w:val="0"/>
      <w:marRight w:val="0"/>
      <w:marTop w:val="0"/>
      <w:marBottom w:val="0"/>
      <w:divBdr>
        <w:top w:val="none" w:sz="0" w:space="0" w:color="auto"/>
        <w:left w:val="none" w:sz="0" w:space="0" w:color="auto"/>
        <w:bottom w:val="none" w:sz="0" w:space="0" w:color="auto"/>
        <w:right w:val="none" w:sz="0" w:space="0" w:color="auto"/>
      </w:divBdr>
    </w:div>
    <w:div w:id="926689653">
      <w:bodyDiv w:val="1"/>
      <w:marLeft w:val="0"/>
      <w:marRight w:val="0"/>
      <w:marTop w:val="0"/>
      <w:marBottom w:val="0"/>
      <w:divBdr>
        <w:top w:val="none" w:sz="0" w:space="0" w:color="auto"/>
        <w:left w:val="none" w:sz="0" w:space="0" w:color="auto"/>
        <w:bottom w:val="none" w:sz="0" w:space="0" w:color="auto"/>
        <w:right w:val="none" w:sz="0" w:space="0" w:color="auto"/>
      </w:divBdr>
    </w:div>
    <w:div w:id="929312208">
      <w:bodyDiv w:val="1"/>
      <w:marLeft w:val="0"/>
      <w:marRight w:val="0"/>
      <w:marTop w:val="0"/>
      <w:marBottom w:val="0"/>
      <w:divBdr>
        <w:top w:val="none" w:sz="0" w:space="0" w:color="auto"/>
        <w:left w:val="none" w:sz="0" w:space="0" w:color="auto"/>
        <w:bottom w:val="none" w:sz="0" w:space="0" w:color="auto"/>
        <w:right w:val="none" w:sz="0" w:space="0" w:color="auto"/>
      </w:divBdr>
    </w:div>
    <w:div w:id="939794547">
      <w:bodyDiv w:val="1"/>
      <w:marLeft w:val="0"/>
      <w:marRight w:val="0"/>
      <w:marTop w:val="0"/>
      <w:marBottom w:val="0"/>
      <w:divBdr>
        <w:top w:val="none" w:sz="0" w:space="0" w:color="auto"/>
        <w:left w:val="none" w:sz="0" w:space="0" w:color="auto"/>
        <w:bottom w:val="none" w:sz="0" w:space="0" w:color="auto"/>
        <w:right w:val="none" w:sz="0" w:space="0" w:color="auto"/>
      </w:divBdr>
    </w:div>
    <w:div w:id="942539819">
      <w:bodyDiv w:val="1"/>
      <w:marLeft w:val="0"/>
      <w:marRight w:val="0"/>
      <w:marTop w:val="0"/>
      <w:marBottom w:val="0"/>
      <w:divBdr>
        <w:top w:val="none" w:sz="0" w:space="0" w:color="auto"/>
        <w:left w:val="none" w:sz="0" w:space="0" w:color="auto"/>
        <w:bottom w:val="none" w:sz="0" w:space="0" w:color="auto"/>
        <w:right w:val="none" w:sz="0" w:space="0" w:color="auto"/>
      </w:divBdr>
    </w:div>
    <w:div w:id="949899570">
      <w:bodyDiv w:val="1"/>
      <w:marLeft w:val="0"/>
      <w:marRight w:val="0"/>
      <w:marTop w:val="0"/>
      <w:marBottom w:val="0"/>
      <w:divBdr>
        <w:top w:val="none" w:sz="0" w:space="0" w:color="auto"/>
        <w:left w:val="none" w:sz="0" w:space="0" w:color="auto"/>
        <w:bottom w:val="none" w:sz="0" w:space="0" w:color="auto"/>
        <w:right w:val="none" w:sz="0" w:space="0" w:color="auto"/>
      </w:divBdr>
    </w:div>
    <w:div w:id="956064452">
      <w:bodyDiv w:val="1"/>
      <w:marLeft w:val="0"/>
      <w:marRight w:val="0"/>
      <w:marTop w:val="0"/>
      <w:marBottom w:val="0"/>
      <w:divBdr>
        <w:top w:val="none" w:sz="0" w:space="0" w:color="auto"/>
        <w:left w:val="none" w:sz="0" w:space="0" w:color="auto"/>
        <w:bottom w:val="none" w:sz="0" w:space="0" w:color="auto"/>
        <w:right w:val="none" w:sz="0" w:space="0" w:color="auto"/>
      </w:divBdr>
    </w:div>
    <w:div w:id="961495831">
      <w:bodyDiv w:val="1"/>
      <w:marLeft w:val="0"/>
      <w:marRight w:val="0"/>
      <w:marTop w:val="0"/>
      <w:marBottom w:val="0"/>
      <w:divBdr>
        <w:top w:val="none" w:sz="0" w:space="0" w:color="auto"/>
        <w:left w:val="none" w:sz="0" w:space="0" w:color="auto"/>
        <w:bottom w:val="none" w:sz="0" w:space="0" w:color="auto"/>
        <w:right w:val="none" w:sz="0" w:space="0" w:color="auto"/>
      </w:divBdr>
    </w:div>
    <w:div w:id="968633915">
      <w:bodyDiv w:val="1"/>
      <w:marLeft w:val="0"/>
      <w:marRight w:val="0"/>
      <w:marTop w:val="0"/>
      <w:marBottom w:val="0"/>
      <w:divBdr>
        <w:top w:val="none" w:sz="0" w:space="0" w:color="auto"/>
        <w:left w:val="none" w:sz="0" w:space="0" w:color="auto"/>
        <w:bottom w:val="none" w:sz="0" w:space="0" w:color="auto"/>
        <w:right w:val="none" w:sz="0" w:space="0" w:color="auto"/>
      </w:divBdr>
    </w:div>
    <w:div w:id="970861560">
      <w:bodyDiv w:val="1"/>
      <w:marLeft w:val="0"/>
      <w:marRight w:val="0"/>
      <w:marTop w:val="0"/>
      <w:marBottom w:val="0"/>
      <w:divBdr>
        <w:top w:val="none" w:sz="0" w:space="0" w:color="auto"/>
        <w:left w:val="none" w:sz="0" w:space="0" w:color="auto"/>
        <w:bottom w:val="none" w:sz="0" w:space="0" w:color="auto"/>
        <w:right w:val="none" w:sz="0" w:space="0" w:color="auto"/>
      </w:divBdr>
    </w:div>
    <w:div w:id="970981485">
      <w:bodyDiv w:val="1"/>
      <w:marLeft w:val="0"/>
      <w:marRight w:val="0"/>
      <w:marTop w:val="0"/>
      <w:marBottom w:val="0"/>
      <w:divBdr>
        <w:top w:val="none" w:sz="0" w:space="0" w:color="auto"/>
        <w:left w:val="none" w:sz="0" w:space="0" w:color="auto"/>
        <w:bottom w:val="none" w:sz="0" w:space="0" w:color="auto"/>
        <w:right w:val="none" w:sz="0" w:space="0" w:color="auto"/>
      </w:divBdr>
    </w:div>
    <w:div w:id="974528309">
      <w:bodyDiv w:val="1"/>
      <w:marLeft w:val="0"/>
      <w:marRight w:val="0"/>
      <w:marTop w:val="0"/>
      <w:marBottom w:val="0"/>
      <w:divBdr>
        <w:top w:val="none" w:sz="0" w:space="0" w:color="auto"/>
        <w:left w:val="none" w:sz="0" w:space="0" w:color="auto"/>
        <w:bottom w:val="none" w:sz="0" w:space="0" w:color="auto"/>
        <w:right w:val="none" w:sz="0" w:space="0" w:color="auto"/>
      </w:divBdr>
    </w:div>
    <w:div w:id="979459729">
      <w:bodyDiv w:val="1"/>
      <w:marLeft w:val="0"/>
      <w:marRight w:val="0"/>
      <w:marTop w:val="0"/>
      <w:marBottom w:val="0"/>
      <w:divBdr>
        <w:top w:val="none" w:sz="0" w:space="0" w:color="auto"/>
        <w:left w:val="none" w:sz="0" w:space="0" w:color="auto"/>
        <w:bottom w:val="none" w:sz="0" w:space="0" w:color="auto"/>
        <w:right w:val="none" w:sz="0" w:space="0" w:color="auto"/>
      </w:divBdr>
    </w:div>
    <w:div w:id="981887570">
      <w:bodyDiv w:val="1"/>
      <w:marLeft w:val="0"/>
      <w:marRight w:val="0"/>
      <w:marTop w:val="0"/>
      <w:marBottom w:val="0"/>
      <w:divBdr>
        <w:top w:val="none" w:sz="0" w:space="0" w:color="auto"/>
        <w:left w:val="none" w:sz="0" w:space="0" w:color="auto"/>
        <w:bottom w:val="none" w:sz="0" w:space="0" w:color="auto"/>
        <w:right w:val="none" w:sz="0" w:space="0" w:color="auto"/>
      </w:divBdr>
    </w:div>
    <w:div w:id="982927828">
      <w:bodyDiv w:val="1"/>
      <w:marLeft w:val="0"/>
      <w:marRight w:val="0"/>
      <w:marTop w:val="0"/>
      <w:marBottom w:val="0"/>
      <w:divBdr>
        <w:top w:val="none" w:sz="0" w:space="0" w:color="auto"/>
        <w:left w:val="none" w:sz="0" w:space="0" w:color="auto"/>
        <w:bottom w:val="none" w:sz="0" w:space="0" w:color="auto"/>
        <w:right w:val="none" w:sz="0" w:space="0" w:color="auto"/>
      </w:divBdr>
    </w:div>
    <w:div w:id="983001964">
      <w:bodyDiv w:val="1"/>
      <w:marLeft w:val="0"/>
      <w:marRight w:val="0"/>
      <w:marTop w:val="0"/>
      <w:marBottom w:val="0"/>
      <w:divBdr>
        <w:top w:val="none" w:sz="0" w:space="0" w:color="auto"/>
        <w:left w:val="none" w:sz="0" w:space="0" w:color="auto"/>
        <w:bottom w:val="none" w:sz="0" w:space="0" w:color="auto"/>
        <w:right w:val="none" w:sz="0" w:space="0" w:color="auto"/>
      </w:divBdr>
    </w:div>
    <w:div w:id="984045698">
      <w:bodyDiv w:val="1"/>
      <w:marLeft w:val="0"/>
      <w:marRight w:val="0"/>
      <w:marTop w:val="0"/>
      <w:marBottom w:val="0"/>
      <w:divBdr>
        <w:top w:val="none" w:sz="0" w:space="0" w:color="auto"/>
        <w:left w:val="none" w:sz="0" w:space="0" w:color="auto"/>
        <w:bottom w:val="none" w:sz="0" w:space="0" w:color="auto"/>
        <w:right w:val="none" w:sz="0" w:space="0" w:color="auto"/>
      </w:divBdr>
    </w:div>
    <w:div w:id="989136427">
      <w:bodyDiv w:val="1"/>
      <w:marLeft w:val="0"/>
      <w:marRight w:val="0"/>
      <w:marTop w:val="0"/>
      <w:marBottom w:val="0"/>
      <w:divBdr>
        <w:top w:val="none" w:sz="0" w:space="0" w:color="auto"/>
        <w:left w:val="none" w:sz="0" w:space="0" w:color="auto"/>
        <w:bottom w:val="none" w:sz="0" w:space="0" w:color="auto"/>
        <w:right w:val="none" w:sz="0" w:space="0" w:color="auto"/>
      </w:divBdr>
    </w:div>
    <w:div w:id="989404828">
      <w:bodyDiv w:val="1"/>
      <w:marLeft w:val="0"/>
      <w:marRight w:val="0"/>
      <w:marTop w:val="0"/>
      <w:marBottom w:val="0"/>
      <w:divBdr>
        <w:top w:val="none" w:sz="0" w:space="0" w:color="auto"/>
        <w:left w:val="none" w:sz="0" w:space="0" w:color="auto"/>
        <w:bottom w:val="none" w:sz="0" w:space="0" w:color="auto"/>
        <w:right w:val="none" w:sz="0" w:space="0" w:color="auto"/>
      </w:divBdr>
    </w:div>
    <w:div w:id="991254569">
      <w:bodyDiv w:val="1"/>
      <w:marLeft w:val="0"/>
      <w:marRight w:val="0"/>
      <w:marTop w:val="0"/>
      <w:marBottom w:val="0"/>
      <w:divBdr>
        <w:top w:val="none" w:sz="0" w:space="0" w:color="auto"/>
        <w:left w:val="none" w:sz="0" w:space="0" w:color="auto"/>
        <w:bottom w:val="none" w:sz="0" w:space="0" w:color="auto"/>
        <w:right w:val="none" w:sz="0" w:space="0" w:color="auto"/>
      </w:divBdr>
    </w:div>
    <w:div w:id="992173334">
      <w:bodyDiv w:val="1"/>
      <w:marLeft w:val="0"/>
      <w:marRight w:val="0"/>
      <w:marTop w:val="0"/>
      <w:marBottom w:val="0"/>
      <w:divBdr>
        <w:top w:val="none" w:sz="0" w:space="0" w:color="auto"/>
        <w:left w:val="none" w:sz="0" w:space="0" w:color="auto"/>
        <w:bottom w:val="none" w:sz="0" w:space="0" w:color="auto"/>
        <w:right w:val="none" w:sz="0" w:space="0" w:color="auto"/>
      </w:divBdr>
    </w:div>
    <w:div w:id="992947351">
      <w:bodyDiv w:val="1"/>
      <w:marLeft w:val="0"/>
      <w:marRight w:val="0"/>
      <w:marTop w:val="0"/>
      <w:marBottom w:val="0"/>
      <w:divBdr>
        <w:top w:val="none" w:sz="0" w:space="0" w:color="auto"/>
        <w:left w:val="none" w:sz="0" w:space="0" w:color="auto"/>
        <w:bottom w:val="none" w:sz="0" w:space="0" w:color="auto"/>
        <w:right w:val="none" w:sz="0" w:space="0" w:color="auto"/>
      </w:divBdr>
    </w:div>
    <w:div w:id="998508315">
      <w:bodyDiv w:val="1"/>
      <w:marLeft w:val="0"/>
      <w:marRight w:val="0"/>
      <w:marTop w:val="0"/>
      <w:marBottom w:val="0"/>
      <w:divBdr>
        <w:top w:val="none" w:sz="0" w:space="0" w:color="auto"/>
        <w:left w:val="none" w:sz="0" w:space="0" w:color="auto"/>
        <w:bottom w:val="none" w:sz="0" w:space="0" w:color="auto"/>
        <w:right w:val="none" w:sz="0" w:space="0" w:color="auto"/>
      </w:divBdr>
    </w:div>
    <w:div w:id="999382749">
      <w:bodyDiv w:val="1"/>
      <w:marLeft w:val="0"/>
      <w:marRight w:val="0"/>
      <w:marTop w:val="0"/>
      <w:marBottom w:val="0"/>
      <w:divBdr>
        <w:top w:val="none" w:sz="0" w:space="0" w:color="auto"/>
        <w:left w:val="none" w:sz="0" w:space="0" w:color="auto"/>
        <w:bottom w:val="none" w:sz="0" w:space="0" w:color="auto"/>
        <w:right w:val="none" w:sz="0" w:space="0" w:color="auto"/>
      </w:divBdr>
    </w:div>
    <w:div w:id="1001005128">
      <w:bodyDiv w:val="1"/>
      <w:marLeft w:val="0"/>
      <w:marRight w:val="0"/>
      <w:marTop w:val="0"/>
      <w:marBottom w:val="0"/>
      <w:divBdr>
        <w:top w:val="none" w:sz="0" w:space="0" w:color="auto"/>
        <w:left w:val="none" w:sz="0" w:space="0" w:color="auto"/>
        <w:bottom w:val="none" w:sz="0" w:space="0" w:color="auto"/>
        <w:right w:val="none" w:sz="0" w:space="0" w:color="auto"/>
      </w:divBdr>
    </w:div>
    <w:div w:id="1010642393">
      <w:bodyDiv w:val="1"/>
      <w:marLeft w:val="0"/>
      <w:marRight w:val="0"/>
      <w:marTop w:val="0"/>
      <w:marBottom w:val="0"/>
      <w:divBdr>
        <w:top w:val="none" w:sz="0" w:space="0" w:color="auto"/>
        <w:left w:val="none" w:sz="0" w:space="0" w:color="auto"/>
        <w:bottom w:val="none" w:sz="0" w:space="0" w:color="auto"/>
        <w:right w:val="none" w:sz="0" w:space="0" w:color="auto"/>
      </w:divBdr>
    </w:div>
    <w:div w:id="1016150444">
      <w:bodyDiv w:val="1"/>
      <w:marLeft w:val="0"/>
      <w:marRight w:val="0"/>
      <w:marTop w:val="0"/>
      <w:marBottom w:val="0"/>
      <w:divBdr>
        <w:top w:val="none" w:sz="0" w:space="0" w:color="auto"/>
        <w:left w:val="none" w:sz="0" w:space="0" w:color="auto"/>
        <w:bottom w:val="none" w:sz="0" w:space="0" w:color="auto"/>
        <w:right w:val="none" w:sz="0" w:space="0" w:color="auto"/>
      </w:divBdr>
    </w:div>
    <w:div w:id="1017804040">
      <w:bodyDiv w:val="1"/>
      <w:marLeft w:val="0"/>
      <w:marRight w:val="0"/>
      <w:marTop w:val="0"/>
      <w:marBottom w:val="0"/>
      <w:divBdr>
        <w:top w:val="none" w:sz="0" w:space="0" w:color="auto"/>
        <w:left w:val="none" w:sz="0" w:space="0" w:color="auto"/>
        <w:bottom w:val="none" w:sz="0" w:space="0" w:color="auto"/>
        <w:right w:val="none" w:sz="0" w:space="0" w:color="auto"/>
      </w:divBdr>
    </w:div>
    <w:div w:id="1022823992">
      <w:bodyDiv w:val="1"/>
      <w:marLeft w:val="0"/>
      <w:marRight w:val="0"/>
      <w:marTop w:val="0"/>
      <w:marBottom w:val="0"/>
      <w:divBdr>
        <w:top w:val="none" w:sz="0" w:space="0" w:color="auto"/>
        <w:left w:val="none" w:sz="0" w:space="0" w:color="auto"/>
        <w:bottom w:val="none" w:sz="0" w:space="0" w:color="auto"/>
        <w:right w:val="none" w:sz="0" w:space="0" w:color="auto"/>
      </w:divBdr>
    </w:div>
    <w:div w:id="1023165200">
      <w:bodyDiv w:val="1"/>
      <w:marLeft w:val="0"/>
      <w:marRight w:val="0"/>
      <w:marTop w:val="0"/>
      <w:marBottom w:val="0"/>
      <w:divBdr>
        <w:top w:val="none" w:sz="0" w:space="0" w:color="auto"/>
        <w:left w:val="none" w:sz="0" w:space="0" w:color="auto"/>
        <w:bottom w:val="none" w:sz="0" w:space="0" w:color="auto"/>
        <w:right w:val="none" w:sz="0" w:space="0" w:color="auto"/>
      </w:divBdr>
    </w:div>
    <w:div w:id="1025519497">
      <w:bodyDiv w:val="1"/>
      <w:marLeft w:val="0"/>
      <w:marRight w:val="0"/>
      <w:marTop w:val="0"/>
      <w:marBottom w:val="0"/>
      <w:divBdr>
        <w:top w:val="none" w:sz="0" w:space="0" w:color="auto"/>
        <w:left w:val="none" w:sz="0" w:space="0" w:color="auto"/>
        <w:bottom w:val="none" w:sz="0" w:space="0" w:color="auto"/>
        <w:right w:val="none" w:sz="0" w:space="0" w:color="auto"/>
      </w:divBdr>
    </w:div>
    <w:div w:id="1025983166">
      <w:bodyDiv w:val="1"/>
      <w:marLeft w:val="0"/>
      <w:marRight w:val="0"/>
      <w:marTop w:val="0"/>
      <w:marBottom w:val="0"/>
      <w:divBdr>
        <w:top w:val="none" w:sz="0" w:space="0" w:color="auto"/>
        <w:left w:val="none" w:sz="0" w:space="0" w:color="auto"/>
        <w:bottom w:val="none" w:sz="0" w:space="0" w:color="auto"/>
        <w:right w:val="none" w:sz="0" w:space="0" w:color="auto"/>
      </w:divBdr>
    </w:div>
    <w:div w:id="1027213192">
      <w:bodyDiv w:val="1"/>
      <w:marLeft w:val="0"/>
      <w:marRight w:val="0"/>
      <w:marTop w:val="0"/>
      <w:marBottom w:val="0"/>
      <w:divBdr>
        <w:top w:val="none" w:sz="0" w:space="0" w:color="auto"/>
        <w:left w:val="none" w:sz="0" w:space="0" w:color="auto"/>
        <w:bottom w:val="none" w:sz="0" w:space="0" w:color="auto"/>
        <w:right w:val="none" w:sz="0" w:space="0" w:color="auto"/>
      </w:divBdr>
    </w:div>
    <w:div w:id="1034380598">
      <w:bodyDiv w:val="1"/>
      <w:marLeft w:val="0"/>
      <w:marRight w:val="0"/>
      <w:marTop w:val="0"/>
      <w:marBottom w:val="0"/>
      <w:divBdr>
        <w:top w:val="none" w:sz="0" w:space="0" w:color="auto"/>
        <w:left w:val="none" w:sz="0" w:space="0" w:color="auto"/>
        <w:bottom w:val="none" w:sz="0" w:space="0" w:color="auto"/>
        <w:right w:val="none" w:sz="0" w:space="0" w:color="auto"/>
      </w:divBdr>
    </w:div>
    <w:div w:id="1035035730">
      <w:bodyDiv w:val="1"/>
      <w:marLeft w:val="0"/>
      <w:marRight w:val="0"/>
      <w:marTop w:val="0"/>
      <w:marBottom w:val="0"/>
      <w:divBdr>
        <w:top w:val="none" w:sz="0" w:space="0" w:color="auto"/>
        <w:left w:val="none" w:sz="0" w:space="0" w:color="auto"/>
        <w:bottom w:val="none" w:sz="0" w:space="0" w:color="auto"/>
        <w:right w:val="none" w:sz="0" w:space="0" w:color="auto"/>
      </w:divBdr>
    </w:div>
    <w:div w:id="1036151350">
      <w:bodyDiv w:val="1"/>
      <w:marLeft w:val="0"/>
      <w:marRight w:val="0"/>
      <w:marTop w:val="0"/>
      <w:marBottom w:val="0"/>
      <w:divBdr>
        <w:top w:val="none" w:sz="0" w:space="0" w:color="auto"/>
        <w:left w:val="none" w:sz="0" w:space="0" w:color="auto"/>
        <w:bottom w:val="none" w:sz="0" w:space="0" w:color="auto"/>
        <w:right w:val="none" w:sz="0" w:space="0" w:color="auto"/>
      </w:divBdr>
    </w:div>
    <w:div w:id="1036471940">
      <w:bodyDiv w:val="1"/>
      <w:marLeft w:val="0"/>
      <w:marRight w:val="0"/>
      <w:marTop w:val="0"/>
      <w:marBottom w:val="0"/>
      <w:divBdr>
        <w:top w:val="none" w:sz="0" w:space="0" w:color="auto"/>
        <w:left w:val="none" w:sz="0" w:space="0" w:color="auto"/>
        <w:bottom w:val="none" w:sz="0" w:space="0" w:color="auto"/>
        <w:right w:val="none" w:sz="0" w:space="0" w:color="auto"/>
      </w:divBdr>
    </w:div>
    <w:div w:id="1036544774">
      <w:bodyDiv w:val="1"/>
      <w:marLeft w:val="0"/>
      <w:marRight w:val="0"/>
      <w:marTop w:val="0"/>
      <w:marBottom w:val="0"/>
      <w:divBdr>
        <w:top w:val="none" w:sz="0" w:space="0" w:color="auto"/>
        <w:left w:val="none" w:sz="0" w:space="0" w:color="auto"/>
        <w:bottom w:val="none" w:sz="0" w:space="0" w:color="auto"/>
        <w:right w:val="none" w:sz="0" w:space="0" w:color="auto"/>
      </w:divBdr>
    </w:div>
    <w:div w:id="1039819045">
      <w:bodyDiv w:val="1"/>
      <w:marLeft w:val="0"/>
      <w:marRight w:val="0"/>
      <w:marTop w:val="0"/>
      <w:marBottom w:val="0"/>
      <w:divBdr>
        <w:top w:val="none" w:sz="0" w:space="0" w:color="auto"/>
        <w:left w:val="none" w:sz="0" w:space="0" w:color="auto"/>
        <w:bottom w:val="none" w:sz="0" w:space="0" w:color="auto"/>
        <w:right w:val="none" w:sz="0" w:space="0" w:color="auto"/>
      </w:divBdr>
    </w:div>
    <w:div w:id="1044255603">
      <w:bodyDiv w:val="1"/>
      <w:marLeft w:val="0"/>
      <w:marRight w:val="0"/>
      <w:marTop w:val="0"/>
      <w:marBottom w:val="0"/>
      <w:divBdr>
        <w:top w:val="none" w:sz="0" w:space="0" w:color="auto"/>
        <w:left w:val="none" w:sz="0" w:space="0" w:color="auto"/>
        <w:bottom w:val="none" w:sz="0" w:space="0" w:color="auto"/>
        <w:right w:val="none" w:sz="0" w:space="0" w:color="auto"/>
      </w:divBdr>
    </w:div>
    <w:div w:id="1045838217">
      <w:bodyDiv w:val="1"/>
      <w:marLeft w:val="0"/>
      <w:marRight w:val="0"/>
      <w:marTop w:val="0"/>
      <w:marBottom w:val="0"/>
      <w:divBdr>
        <w:top w:val="none" w:sz="0" w:space="0" w:color="auto"/>
        <w:left w:val="none" w:sz="0" w:space="0" w:color="auto"/>
        <w:bottom w:val="none" w:sz="0" w:space="0" w:color="auto"/>
        <w:right w:val="none" w:sz="0" w:space="0" w:color="auto"/>
      </w:divBdr>
    </w:div>
    <w:div w:id="1068305454">
      <w:bodyDiv w:val="1"/>
      <w:marLeft w:val="0"/>
      <w:marRight w:val="0"/>
      <w:marTop w:val="0"/>
      <w:marBottom w:val="0"/>
      <w:divBdr>
        <w:top w:val="none" w:sz="0" w:space="0" w:color="auto"/>
        <w:left w:val="none" w:sz="0" w:space="0" w:color="auto"/>
        <w:bottom w:val="none" w:sz="0" w:space="0" w:color="auto"/>
        <w:right w:val="none" w:sz="0" w:space="0" w:color="auto"/>
      </w:divBdr>
    </w:div>
    <w:div w:id="1070663694">
      <w:bodyDiv w:val="1"/>
      <w:marLeft w:val="0"/>
      <w:marRight w:val="0"/>
      <w:marTop w:val="0"/>
      <w:marBottom w:val="0"/>
      <w:divBdr>
        <w:top w:val="none" w:sz="0" w:space="0" w:color="auto"/>
        <w:left w:val="none" w:sz="0" w:space="0" w:color="auto"/>
        <w:bottom w:val="none" w:sz="0" w:space="0" w:color="auto"/>
        <w:right w:val="none" w:sz="0" w:space="0" w:color="auto"/>
      </w:divBdr>
    </w:div>
    <w:div w:id="1075586886">
      <w:bodyDiv w:val="1"/>
      <w:marLeft w:val="0"/>
      <w:marRight w:val="0"/>
      <w:marTop w:val="0"/>
      <w:marBottom w:val="0"/>
      <w:divBdr>
        <w:top w:val="none" w:sz="0" w:space="0" w:color="auto"/>
        <w:left w:val="none" w:sz="0" w:space="0" w:color="auto"/>
        <w:bottom w:val="none" w:sz="0" w:space="0" w:color="auto"/>
        <w:right w:val="none" w:sz="0" w:space="0" w:color="auto"/>
      </w:divBdr>
    </w:div>
    <w:div w:id="1079446516">
      <w:bodyDiv w:val="1"/>
      <w:marLeft w:val="0"/>
      <w:marRight w:val="0"/>
      <w:marTop w:val="0"/>
      <w:marBottom w:val="0"/>
      <w:divBdr>
        <w:top w:val="none" w:sz="0" w:space="0" w:color="auto"/>
        <w:left w:val="none" w:sz="0" w:space="0" w:color="auto"/>
        <w:bottom w:val="none" w:sz="0" w:space="0" w:color="auto"/>
        <w:right w:val="none" w:sz="0" w:space="0" w:color="auto"/>
      </w:divBdr>
    </w:div>
    <w:div w:id="1080255153">
      <w:bodyDiv w:val="1"/>
      <w:marLeft w:val="0"/>
      <w:marRight w:val="0"/>
      <w:marTop w:val="0"/>
      <w:marBottom w:val="0"/>
      <w:divBdr>
        <w:top w:val="none" w:sz="0" w:space="0" w:color="auto"/>
        <w:left w:val="none" w:sz="0" w:space="0" w:color="auto"/>
        <w:bottom w:val="none" w:sz="0" w:space="0" w:color="auto"/>
        <w:right w:val="none" w:sz="0" w:space="0" w:color="auto"/>
      </w:divBdr>
    </w:div>
    <w:div w:id="1088884079">
      <w:bodyDiv w:val="1"/>
      <w:marLeft w:val="0"/>
      <w:marRight w:val="0"/>
      <w:marTop w:val="0"/>
      <w:marBottom w:val="0"/>
      <w:divBdr>
        <w:top w:val="none" w:sz="0" w:space="0" w:color="auto"/>
        <w:left w:val="none" w:sz="0" w:space="0" w:color="auto"/>
        <w:bottom w:val="none" w:sz="0" w:space="0" w:color="auto"/>
        <w:right w:val="none" w:sz="0" w:space="0" w:color="auto"/>
      </w:divBdr>
    </w:div>
    <w:div w:id="1089931659">
      <w:bodyDiv w:val="1"/>
      <w:marLeft w:val="0"/>
      <w:marRight w:val="0"/>
      <w:marTop w:val="0"/>
      <w:marBottom w:val="0"/>
      <w:divBdr>
        <w:top w:val="none" w:sz="0" w:space="0" w:color="auto"/>
        <w:left w:val="none" w:sz="0" w:space="0" w:color="auto"/>
        <w:bottom w:val="none" w:sz="0" w:space="0" w:color="auto"/>
        <w:right w:val="none" w:sz="0" w:space="0" w:color="auto"/>
      </w:divBdr>
    </w:div>
    <w:div w:id="1097284888">
      <w:bodyDiv w:val="1"/>
      <w:marLeft w:val="0"/>
      <w:marRight w:val="0"/>
      <w:marTop w:val="0"/>
      <w:marBottom w:val="0"/>
      <w:divBdr>
        <w:top w:val="none" w:sz="0" w:space="0" w:color="auto"/>
        <w:left w:val="none" w:sz="0" w:space="0" w:color="auto"/>
        <w:bottom w:val="none" w:sz="0" w:space="0" w:color="auto"/>
        <w:right w:val="none" w:sz="0" w:space="0" w:color="auto"/>
      </w:divBdr>
    </w:div>
    <w:div w:id="1101798651">
      <w:bodyDiv w:val="1"/>
      <w:marLeft w:val="0"/>
      <w:marRight w:val="0"/>
      <w:marTop w:val="0"/>
      <w:marBottom w:val="0"/>
      <w:divBdr>
        <w:top w:val="none" w:sz="0" w:space="0" w:color="auto"/>
        <w:left w:val="none" w:sz="0" w:space="0" w:color="auto"/>
        <w:bottom w:val="none" w:sz="0" w:space="0" w:color="auto"/>
        <w:right w:val="none" w:sz="0" w:space="0" w:color="auto"/>
      </w:divBdr>
    </w:div>
    <w:div w:id="1105267968">
      <w:bodyDiv w:val="1"/>
      <w:marLeft w:val="0"/>
      <w:marRight w:val="0"/>
      <w:marTop w:val="0"/>
      <w:marBottom w:val="0"/>
      <w:divBdr>
        <w:top w:val="none" w:sz="0" w:space="0" w:color="auto"/>
        <w:left w:val="none" w:sz="0" w:space="0" w:color="auto"/>
        <w:bottom w:val="none" w:sz="0" w:space="0" w:color="auto"/>
        <w:right w:val="none" w:sz="0" w:space="0" w:color="auto"/>
      </w:divBdr>
    </w:div>
    <w:div w:id="1122191753">
      <w:bodyDiv w:val="1"/>
      <w:marLeft w:val="0"/>
      <w:marRight w:val="0"/>
      <w:marTop w:val="0"/>
      <w:marBottom w:val="0"/>
      <w:divBdr>
        <w:top w:val="none" w:sz="0" w:space="0" w:color="auto"/>
        <w:left w:val="none" w:sz="0" w:space="0" w:color="auto"/>
        <w:bottom w:val="none" w:sz="0" w:space="0" w:color="auto"/>
        <w:right w:val="none" w:sz="0" w:space="0" w:color="auto"/>
      </w:divBdr>
    </w:div>
    <w:div w:id="1128737510">
      <w:bodyDiv w:val="1"/>
      <w:marLeft w:val="0"/>
      <w:marRight w:val="0"/>
      <w:marTop w:val="0"/>
      <w:marBottom w:val="0"/>
      <w:divBdr>
        <w:top w:val="none" w:sz="0" w:space="0" w:color="auto"/>
        <w:left w:val="none" w:sz="0" w:space="0" w:color="auto"/>
        <w:bottom w:val="none" w:sz="0" w:space="0" w:color="auto"/>
        <w:right w:val="none" w:sz="0" w:space="0" w:color="auto"/>
      </w:divBdr>
    </w:div>
    <w:div w:id="1129204872">
      <w:bodyDiv w:val="1"/>
      <w:marLeft w:val="0"/>
      <w:marRight w:val="0"/>
      <w:marTop w:val="0"/>
      <w:marBottom w:val="0"/>
      <w:divBdr>
        <w:top w:val="none" w:sz="0" w:space="0" w:color="auto"/>
        <w:left w:val="none" w:sz="0" w:space="0" w:color="auto"/>
        <w:bottom w:val="none" w:sz="0" w:space="0" w:color="auto"/>
        <w:right w:val="none" w:sz="0" w:space="0" w:color="auto"/>
      </w:divBdr>
    </w:div>
    <w:div w:id="1141728431">
      <w:bodyDiv w:val="1"/>
      <w:marLeft w:val="0"/>
      <w:marRight w:val="0"/>
      <w:marTop w:val="0"/>
      <w:marBottom w:val="0"/>
      <w:divBdr>
        <w:top w:val="none" w:sz="0" w:space="0" w:color="auto"/>
        <w:left w:val="none" w:sz="0" w:space="0" w:color="auto"/>
        <w:bottom w:val="none" w:sz="0" w:space="0" w:color="auto"/>
        <w:right w:val="none" w:sz="0" w:space="0" w:color="auto"/>
      </w:divBdr>
    </w:div>
    <w:div w:id="1144393154">
      <w:bodyDiv w:val="1"/>
      <w:marLeft w:val="0"/>
      <w:marRight w:val="0"/>
      <w:marTop w:val="0"/>
      <w:marBottom w:val="0"/>
      <w:divBdr>
        <w:top w:val="none" w:sz="0" w:space="0" w:color="auto"/>
        <w:left w:val="none" w:sz="0" w:space="0" w:color="auto"/>
        <w:bottom w:val="none" w:sz="0" w:space="0" w:color="auto"/>
        <w:right w:val="none" w:sz="0" w:space="0" w:color="auto"/>
      </w:divBdr>
    </w:div>
    <w:div w:id="1146050377">
      <w:bodyDiv w:val="1"/>
      <w:marLeft w:val="0"/>
      <w:marRight w:val="0"/>
      <w:marTop w:val="0"/>
      <w:marBottom w:val="0"/>
      <w:divBdr>
        <w:top w:val="none" w:sz="0" w:space="0" w:color="auto"/>
        <w:left w:val="none" w:sz="0" w:space="0" w:color="auto"/>
        <w:bottom w:val="none" w:sz="0" w:space="0" w:color="auto"/>
        <w:right w:val="none" w:sz="0" w:space="0" w:color="auto"/>
      </w:divBdr>
    </w:div>
    <w:div w:id="1150707766">
      <w:bodyDiv w:val="1"/>
      <w:marLeft w:val="0"/>
      <w:marRight w:val="0"/>
      <w:marTop w:val="0"/>
      <w:marBottom w:val="0"/>
      <w:divBdr>
        <w:top w:val="none" w:sz="0" w:space="0" w:color="auto"/>
        <w:left w:val="none" w:sz="0" w:space="0" w:color="auto"/>
        <w:bottom w:val="none" w:sz="0" w:space="0" w:color="auto"/>
        <w:right w:val="none" w:sz="0" w:space="0" w:color="auto"/>
      </w:divBdr>
    </w:div>
    <w:div w:id="1158305146">
      <w:bodyDiv w:val="1"/>
      <w:marLeft w:val="0"/>
      <w:marRight w:val="0"/>
      <w:marTop w:val="0"/>
      <w:marBottom w:val="0"/>
      <w:divBdr>
        <w:top w:val="none" w:sz="0" w:space="0" w:color="auto"/>
        <w:left w:val="none" w:sz="0" w:space="0" w:color="auto"/>
        <w:bottom w:val="none" w:sz="0" w:space="0" w:color="auto"/>
        <w:right w:val="none" w:sz="0" w:space="0" w:color="auto"/>
      </w:divBdr>
    </w:div>
    <w:div w:id="1162695398">
      <w:bodyDiv w:val="1"/>
      <w:marLeft w:val="0"/>
      <w:marRight w:val="0"/>
      <w:marTop w:val="0"/>
      <w:marBottom w:val="0"/>
      <w:divBdr>
        <w:top w:val="none" w:sz="0" w:space="0" w:color="auto"/>
        <w:left w:val="none" w:sz="0" w:space="0" w:color="auto"/>
        <w:bottom w:val="none" w:sz="0" w:space="0" w:color="auto"/>
        <w:right w:val="none" w:sz="0" w:space="0" w:color="auto"/>
      </w:divBdr>
    </w:div>
    <w:div w:id="1164933570">
      <w:bodyDiv w:val="1"/>
      <w:marLeft w:val="0"/>
      <w:marRight w:val="0"/>
      <w:marTop w:val="0"/>
      <w:marBottom w:val="0"/>
      <w:divBdr>
        <w:top w:val="none" w:sz="0" w:space="0" w:color="auto"/>
        <w:left w:val="none" w:sz="0" w:space="0" w:color="auto"/>
        <w:bottom w:val="none" w:sz="0" w:space="0" w:color="auto"/>
        <w:right w:val="none" w:sz="0" w:space="0" w:color="auto"/>
      </w:divBdr>
    </w:div>
    <w:div w:id="1182819376">
      <w:bodyDiv w:val="1"/>
      <w:marLeft w:val="0"/>
      <w:marRight w:val="0"/>
      <w:marTop w:val="0"/>
      <w:marBottom w:val="0"/>
      <w:divBdr>
        <w:top w:val="none" w:sz="0" w:space="0" w:color="auto"/>
        <w:left w:val="none" w:sz="0" w:space="0" w:color="auto"/>
        <w:bottom w:val="none" w:sz="0" w:space="0" w:color="auto"/>
        <w:right w:val="none" w:sz="0" w:space="0" w:color="auto"/>
      </w:divBdr>
    </w:div>
    <w:div w:id="1184202690">
      <w:bodyDiv w:val="1"/>
      <w:marLeft w:val="0"/>
      <w:marRight w:val="0"/>
      <w:marTop w:val="0"/>
      <w:marBottom w:val="0"/>
      <w:divBdr>
        <w:top w:val="none" w:sz="0" w:space="0" w:color="auto"/>
        <w:left w:val="none" w:sz="0" w:space="0" w:color="auto"/>
        <w:bottom w:val="none" w:sz="0" w:space="0" w:color="auto"/>
        <w:right w:val="none" w:sz="0" w:space="0" w:color="auto"/>
      </w:divBdr>
    </w:div>
    <w:div w:id="1190216879">
      <w:bodyDiv w:val="1"/>
      <w:marLeft w:val="0"/>
      <w:marRight w:val="0"/>
      <w:marTop w:val="0"/>
      <w:marBottom w:val="0"/>
      <w:divBdr>
        <w:top w:val="none" w:sz="0" w:space="0" w:color="auto"/>
        <w:left w:val="none" w:sz="0" w:space="0" w:color="auto"/>
        <w:bottom w:val="none" w:sz="0" w:space="0" w:color="auto"/>
        <w:right w:val="none" w:sz="0" w:space="0" w:color="auto"/>
      </w:divBdr>
    </w:div>
    <w:div w:id="1207454647">
      <w:bodyDiv w:val="1"/>
      <w:marLeft w:val="0"/>
      <w:marRight w:val="0"/>
      <w:marTop w:val="0"/>
      <w:marBottom w:val="0"/>
      <w:divBdr>
        <w:top w:val="none" w:sz="0" w:space="0" w:color="auto"/>
        <w:left w:val="none" w:sz="0" w:space="0" w:color="auto"/>
        <w:bottom w:val="none" w:sz="0" w:space="0" w:color="auto"/>
        <w:right w:val="none" w:sz="0" w:space="0" w:color="auto"/>
      </w:divBdr>
    </w:div>
    <w:div w:id="1209756996">
      <w:bodyDiv w:val="1"/>
      <w:marLeft w:val="0"/>
      <w:marRight w:val="0"/>
      <w:marTop w:val="0"/>
      <w:marBottom w:val="0"/>
      <w:divBdr>
        <w:top w:val="none" w:sz="0" w:space="0" w:color="auto"/>
        <w:left w:val="none" w:sz="0" w:space="0" w:color="auto"/>
        <w:bottom w:val="none" w:sz="0" w:space="0" w:color="auto"/>
        <w:right w:val="none" w:sz="0" w:space="0" w:color="auto"/>
      </w:divBdr>
    </w:div>
    <w:div w:id="1220357866">
      <w:bodyDiv w:val="1"/>
      <w:marLeft w:val="0"/>
      <w:marRight w:val="0"/>
      <w:marTop w:val="0"/>
      <w:marBottom w:val="0"/>
      <w:divBdr>
        <w:top w:val="none" w:sz="0" w:space="0" w:color="auto"/>
        <w:left w:val="none" w:sz="0" w:space="0" w:color="auto"/>
        <w:bottom w:val="none" w:sz="0" w:space="0" w:color="auto"/>
        <w:right w:val="none" w:sz="0" w:space="0" w:color="auto"/>
      </w:divBdr>
    </w:div>
    <w:div w:id="1230923683">
      <w:bodyDiv w:val="1"/>
      <w:marLeft w:val="0"/>
      <w:marRight w:val="0"/>
      <w:marTop w:val="0"/>
      <w:marBottom w:val="0"/>
      <w:divBdr>
        <w:top w:val="none" w:sz="0" w:space="0" w:color="auto"/>
        <w:left w:val="none" w:sz="0" w:space="0" w:color="auto"/>
        <w:bottom w:val="none" w:sz="0" w:space="0" w:color="auto"/>
        <w:right w:val="none" w:sz="0" w:space="0" w:color="auto"/>
      </w:divBdr>
    </w:div>
    <w:div w:id="1239023947">
      <w:bodyDiv w:val="1"/>
      <w:marLeft w:val="0"/>
      <w:marRight w:val="0"/>
      <w:marTop w:val="0"/>
      <w:marBottom w:val="0"/>
      <w:divBdr>
        <w:top w:val="none" w:sz="0" w:space="0" w:color="auto"/>
        <w:left w:val="none" w:sz="0" w:space="0" w:color="auto"/>
        <w:bottom w:val="none" w:sz="0" w:space="0" w:color="auto"/>
        <w:right w:val="none" w:sz="0" w:space="0" w:color="auto"/>
      </w:divBdr>
    </w:div>
    <w:div w:id="1245259533">
      <w:bodyDiv w:val="1"/>
      <w:marLeft w:val="0"/>
      <w:marRight w:val="0"/>
      <w:marTop w:val="0"/>
      <w:marBottom w:val="0"/>
      <w:divBdr>
        <w:top w:val="none" w:sz="0" w:space="0" w:color="auto"/>
        <w:left w:val="none" w:sz="0" w:space="0" w:color="auto"/>
        <w:bottom w:val="none" w:sz="0" w:space="0" w:color="auto"/>
        <w:right w:val="none" w:sz="0" w:space="0" w:color="auto"/>
      </w:divBdr>
    </w:div>
    <w:div w:id="1245800173">
      <w:bodyDiv w:val="1"/>
      <w:marLeft w:val="0"/>
      <w:marRight w:val="0"/>
      <w:marTop w:val="0"/>
      <w:marBottom w:val="0"/>
      <w:divBdr>
        <w:top w:val="none" w:sz="0" w:space="0" w:color="auto"/>
        <w:left w:val="none" w:sz="0" w:space="0" w:color="auto"/>
        <w:bottom w:val="none" w:sz="0" w:space="0" w:color="auto"/>
        <w:right w:val="none" w:sz="0" w:space="0" w:color="auto"/>
      </w:divBdr>
    </w:div>
    <w:div w:id="1261374291">
      <w:bodyDiv w:val="1"/>
      <w:marLeft w:val="0"/>
      <w:marRight w:val="0"/>
      <w:marTop w:val="0"/>
      <w:marBottom w:val="0"/>
      <w:divBdr>
        <w:top w:val="none" w:sz="0" w:space="0" w:color="auto"/>
        <w:left w:val="none" w:sz="0" w:space="0" w:color="auto"/>
        <w:bottom w:val="none" w:sz="0" w:space="0" w:color="auto"/>
        <w:right w:val="none" w:sz="0" w:space="0" w:color="auto"/>
      </w:divBdr>
    </w:div>
    <w:div w:id="1262177873">
      <w:bodyDiv w:val="1"/>
      <w:marLeft w:val="0"/>
      <w:marRight w:val="0"/>
      <w:marTop w:val="0"/>
      <w:marBottom w:val="0"/>
      <w:divBdr>
        <w:top w:val="none" w:sz="0" w:space="0" w:color="auto"/>
        <w:left w:val="none" w:sz="0" w:space="0" w:color="auto"/>
        <w:bottom w:val="none" w:sz="0" w:space="0" w:color="auto"/>
        <w:right w:val="none" w:sz="0" w:space="0" w:color="auto"/>
      </w:divBdr>
    </w:div>
    <w:div w:id="1268152665">
      <w:bodyDiv w:val="1"/>
      <w:marLeft w:val="0"/>
      <w:marRight w:val="0"/>
      <w:marTop w:val="0"/>
      <w:marBottom w:val="0"/>
      <w:divBdr>
        <w:top w:val="none" w:sz="0" w:space="0" w:color="auto"/>
        <w:left w:val="none" w:sz="0" w:space="0" w:color="auto"/>
        <w:bottom w:val="none" w:sz="0" w:space="0" w:color="auto"/>
        <w:right w:val="none" w:sz="0" w:space="0" w:color="auto"/>
      </w:divBdr>
    </w:div>
    <w:div w:id="1268468757">
      <w:bodyDiv w:val="1"/>
      <w:marLeft w:val="0"/>
      <w:marRight w:val="0"/>
      <w:marTop w:val="0"/>
      <w:marBottom w:val="0"/>
      <w:divBdr>
        <w:top w:val="none" w:sz="0" w:space="0" w:color="auto"/>
        <w:left w:val="none" w:sz="0" w:space="0" w:color="auto"/>
        <w:bottom w:val="none" w:sz="0" w:space="0" w:color="auto"/>
        <w:right w:val="none" w:sz="0" w:space="0" w:color="auto"/>
      </w:divBdr>
    </w:div>
    <w:div w:id="1269656264">
      <w:bodyDiv w:val="1"/>
      <w:marLeft w:val="0"/>
      <w:marRight w:val="0"/>
      <w:marTop w:val="0"/>
      <w:marBottom w:val="0"/>
      <w:divBdr>
        <w:top w:val="none" w:sz="0" w:space="0" w:color="auto"/>
        <w:left w:val="none" w:sz="0" w:space="0" w:color="auto"/>
        <w:bottom w:val="none" w:sz="0" w:space="0" w:color="auto"/>
        <w:right w:val="none" w:sz="0" w:space="0" w:color="auto"/>
      </w:divBdr>
    </w:div>
    <w:div w:id="1272661547">
      <w:bodyDiv w:val="1"/>
      <w:marLeft w:val="0"/>
      <w:marRight w:val="0"/>
      <w:marTop w:val="0"/>
      <w:marBottom w:val="0"/>
      <w:divBdr>
        <w:top w:val="none" w:sz="0" w:space="0" w:color="auto"/>
        <w:left w:val="none" w:sz="0" w:space="0" w:color="auto"/>
        <w:bottom w:val="none" w:sz="0" w:space="0" w:color="auto"/>
        <w:right w:val="none" w:sz="0" w:space="0" w:color="auto"/>
      </w:divBdr>
    </w:div>
    <w:div w:id="1280262064">
      <w:bodyDiv w:val="1"/>
      <w:marLeft w:val="0"/>
      <w:marRight w:val="0"/>
      <w:marTop w:val="0"/>
      <w:marBottom w:val="0"/>
      <w:divBdr>
        <w:top w:val="none" w:sz="0" w:space="0" w:color="auto"/>
        <w:left w:val="none" w:sz="0" w:space="0" w:color="auto"/>
        <w:bottom w:val="none" w:sz="0" w:space="0" w:color="auto"/>
        <w:right w:val="none" w:sz="0" w:space="0" w:color="auto"/>
      </w:divBdr>
    </w:div>
    <w:div w:id="1292519947">
      <w:bodyDiv w:val="1"/>
      <w:marLeft w:val="0"/>
      <w:marRight w:val="0"/>
      <w:marTop w:val="0"/>
      <w:marBottom w:val="0"/>
      <w:divBdr>
        <w:top w:val="none" w:sz="0" w:space="0" w:color="auto"/>
        <w:left w:val="none" w:sz="0" w:space="0" w:color="auto"/>
        <w:bottom w:val="none" w:sz="0" w:space="0" w:color="auto"/>
        <w:right w:val="none" w:sz="0" w:space="0" w:color="auto"/>
      </w:divBdr>
    </w:div>
    <w:div w:id="1295872627">
      <w:bodyDiv w:val="1"/>
      <w:marLeft w:val="0"/>
      <w:marRight w:val="0"/>
      <w:marTop w:val="0"/>
      <w:marBottom w:val="0"/>
      <w:divBdr>
        <w:top w:val="none" w:sz="0" w:space="0" w:color="auto"/>
        <w:left w:val="none" w:sz="0" w:space="0" w:color="auto"/>
        <w:bottom w:val="none" w:sz="0" w:space="0" w:color="auto"/>
        <w:right w:val="none" w:sz="0" w:space="0" w:color="auto"/>
      </w:divBdr>
    </w:div>
    <w:div w:id="1298336158">
      <w:bodyDiv w:val="1"/>
      <w:marLeft w:val="0"/>
      <w:marRight w:val="0"/>
      <w:marTop w:val="0"/>
      <w:marBottom w:val="0"/>
      <w:divBdr>
        <w:top w:val="none" w:sz="0" w:space="0" w:color="auto"/>
        <w:left w:val="none" w:sz="0" w:space="0" w:color="auto"/>
        <w:bottom w:val="none" w:sz="0" w:space="0" w:color="auto"/>
        <w:right w:val="none" w:sz="0" w:space="0" w:color="auto"/>
      </w:divBdr>
    </w:div>
    <w:div w:id="1299647361">
      <w:bodyDiv w:val="1"/>
      <w:marLeft w:val="0"/>
      <w:marRight w:val="0"/>
      <w:marTop w:val="0"/>
      <w:marBottom w:val="0"/>
      <w:divBdr>
        <w:top w:val="none" w:sz="0" w:space="0" w:color="auto"/>
        <w:left w:val="none" w:sz="0" w:space="0" w:color="auto"/>
        <w:bottom w:val="none" w:sz="0" w:space="0" w:color="auto"/>
        <w:right w:val="none" w:sz="0" w:space="0" w:color="auto"/>
      </w:divBdr>
    </w:div>
    <w:div w:id="1300305968">
      <w:bodyDiv w:val="1"/>
      <w:marLeft w:val="0"/>
      <w:marRight w:val="0"/>
      <w:marTop w:val="0"/>
      <w:marBottom w:val="0"/>
      <w:divBdr>
        <w:top w:val="none" w:sz="0" w:space="0" w:color="auto"/>
        <w:left w:val="none" w:sz="0" w:space="0" w:color="auto"/>
        <w:bottom w:val="none" w:sz="0" w:space="0" w:color="auto"/>
        <w:right w:val="none" w:sz="0" w:space="0" w:color="auto"/>
      </w:divBdr>
    </w:div>
    <w:div w:id="1302150716">
      <w:bodyDiv w:val="1"/>
      <w:marLeft w:val="0"/>
      <w:marRight w:val="0"/>
      <w:marTop w:val="0"/>
      <w:marBottom w:val="0"/>
      <w:divBdr>
        <w:top w:val="none" w:sz="0" w:space="0" w:color="auto"/>
        <w:left w:val="none" w:sz="0" w:space="0" w:color="auto"/>
        <w:bottom w:val="none" w:sz="0" w:space="0" w:color="auto"/>
        <w:right w:val="none" w:sz="0" w:space="0" w:color="auto"/>
      </w:divBdr>
    </w:div>
    <w:div w:id="1302467963">
      <w:bodyDiv w:val="1"/>
      <w:marLeft w:val="0"/>
      <w:marRight w:val="0"/>
      <w:marTop w:val="0"/>
      <w:marBottom w:val="0"/>
      <w:divBdr>
        <w:top w:val="none" w:sz="0" w:space="0" w:color="auto"/>
        <w:left w:val="none" w:sz="0" w:space="0" w:color="auto"/>
        <w:bottom w:val="none" w:sz="0" w:space="0" w:color="auto"/>
        <w:right w:val="none" w:sz="0" w:space="0" w:color="auto"/>
      </w:divBdr>
    </w:div>
    <w:div w:id="1304122292">
      <w:bodyDiv w:val="1"/>
      <w:marLeft w:val="0"/>
      <w:marRight w:val="0"/>
      <w:marTop w:val="0"/>
      <w:marBottom w:val="0"/>
      <w:divBdr>
        <w:top w:val="none" w:sz="0" w:space="0" w:color="auto"/>
        <w:left w:val="none" w:sz="0" w:space="0" w:color="auto"/>
        <w:bottom w:val="none" w:sz="0" w:space="0" w:color="auto"/>
        <w:right w:val="none" w:sz="0" w:space="0" w:color="auto"/>
      </w:divBdr>
    </w:div>
    <w:div w:id="1306280698">
      <w:bodyDiv w:val="1"/>
      <w:marLeft w:val="0"/>
      <w:marRight w:val="0"/>
      <w:marTop w:val="0"/>
      <w:marBottom w:val="0"/>
      <w:divBdr>
        <w:top w:val="none" w:sz="0" w:space="0" w:color="auto"/>
        <w:left w:val="none" w:sz="0" w:space="0" w:color="auto"/>
        <w:bottom w:val="none" w:sz="0" w:space="0" w:color="auto"/>
        <w:right w:val="none" w:sz="0" w:space="0" w:color="auto"/>
      </w:divBdr>
    </w:div>
    <w:div w:id="1307010458">
      <w:bodyDiv w:val="1"/>
      <w:marLeft w:val="0"/>
      <w:marRight w:val="0"/>
      <w:marTop w:val="0"/>
      <w:marBottom w:val="0"/>
      <w:divBdr>
        <w:top w:val="none" w:sz="0" w:space="0" w:color="auto"/>
        <w:left w:val="none" w:sz="0" w:space="0" w:color="auto"/>
        <w:bottom w:val="none" w:sz="0" w:space="0" w:color="auto"/>
        <w:right w:val="none" w:sz="0" w:space="0" w:color="auto"/>
      </w:divBdr>
    </w:div>
    <w:div w:id="1317221709">
      <w:bodyDiv w:val="1"/>
      <w:marLeft w:val="0"/>
      <w:marRight w:val="0"/>
      <w:marTop w:val="0"/>
      <w:marBottom w:val="0"/>
      <w:divBdr>
        <w:top w:val="none" w:sz="0" w:space="0" w:color="auto"/>
        <w:left w:val="none" w:sz="0" w:space="0" w:color="auto"/>
        <w:bottom w:val="none" w:sz="0" w:space="0" w:color="auto"/>
        <w:right w:val="none" w:sz="0" w:space="0" w:color="auto"/>
      </w:divBdr>
    </w:div>
    <w:div w:id="1319848317">
      <w:bodyDiv w:val="1"/>
      <w:marLeft w:val="0"/>
      <w:marRight w:val="0"/>
      <w:marTop w:val="0"/>
      <w:marBottom w:val="0"/>
      <w:divBdr>
        <w:top w:val="none" w:sz="0" w:space="0" w:color="auto"/>
        <w:left w:val="none" w:sz="0" w:space="0" w:color="auto"/>
        <w:bottom w:val="none" w:sz="0" w:space="0" w:color="auto"/>
        <w:right w:val="none" w:sz="0" w:space="0" w:color="auto"/>
      </w:divBdr>
    </w:div>
    <w:div w:id="1322080299">
      <w:bodyDiv w:val="1"/>
      <w:marLeft w:val="0"/>
      <w:marRight w:val="0"/>
      <w:marTop w:val="0"/>
      <w:marBottom w:val="0"/>
      <w:divBdr>
        <w:top w:val="none" w:sz="0" w:space="0" w:color="auto"/>
        <w:left w:val="none" w:sz="0" w:space="0" w:color="auto"/>
        <w:bottom w:val="none" w:sz="0" w:space="0" w:color="auto"/>
        <w:right w:val="none" w:sz="0" w:space="0" w:color="auto"/>
      </w:divBdr>
    </w:div>
    <w:div w:id="1322656560">
      <w:bodyDiv w:val="1"/>
      <w:marLeft w:val="0"/>
      <w:marRight w:val="0"/>
      <w:marTop w:val="0"/>
      <w:marBottom w:val="0"/>
      <w:divBdr>
        <w:top w:val="none" w:sz="0" w:space="0" w:color="auto"/>
        <w:left w:val="none" w:sz="0" w:space="0" w:color="auto"/>
        <w:bottom w:val="none" w:sz="0" w:space="0" w:color="auto"/>
        <w:right w:val="none" w:sz="0" w:space="0" w:color="auto"/>
      </w:divBdr>
    </w:div>
    <w:div w:id="1324701380">
      <w:bodyDiv w:val="1"/>
      <w:marLeft w:val="0"/>
      <w:marRight w:val="0"/>
      <w:marTop w:val="0"/>
      <w:marBottom w:val="0"/>
      <w:divBdr>
        <w:top w:val="none" w:sz="0" w:space="0" w:color="auto"/>
        <w:left w:val="none" w:sz="0" w:space="0" w:color="auto"/>
        <w:bottom w:val="none" w:sz="0" w:space="0" w:color="auto"/>
        <w:right w:val="none" w:sz="0" w:space="0" w:color="auto"/>
      </w:divBdr>
    </w:div>
    <w:div w:id="1348679732">
      <w:bodyDiv w:val="1"/>
      <w:marLeft w:val="0"/>
      <w:marRight w:val="0"/>
      <w:marTop w:val="0"/>
      <w:marBottom w:val="0"/>
      <w:divBdr>
        <w:top w:val="none" w:sz="0" w:space="0" w:color="auto"/>
        <w:left w:val="none" w:sz="0" w:space="0" w:color="auto"/>
        <w:bottom w:val="none" w:sz="0" w:space="0" w:color="auto"/>
        <w:right w:val="none" w:sz="0" w:space="0" w:color="auto"/>
      </w:divBdr>
    </w:div>
    <w:div w:id="1348799219">
      <w:bodyDiv w:val="1"/>
      <w:marLeft w:val="0"/>
      <w:marRight w:val="0"/>
      <w:marTop w:val="0"/>
      <w:marBottom w:val="0"/>
      <w:divBdr>
        <w:top w:val="none" w:sz="0" w:space="0" w:color="auto"/>
        <w:left w:val="none" w:sz="0" w:space="0" w:color="auto"/>
        <w:bottom w:val="none" w:sz="0" w:space="0" w:color="auto"/>
        <w:right w:val="none" w:sz="0" w:space="0" w:color="auto"/>
      </w:divBdr>
    </w:div>
    <w:div w:id="1352532375">
      <w:bodyDiv w:val="1"/>
      <w:marLeft w:val="0"/>
      <w:marRight w:val="0"/>
      <w:marTop w:val="0"/>
      <w:marBottom w:val="0"/>
      <w:divBdr>
        <w:top w:val="none" w:sz="0" w:space="0" w:color="auto"/>
        <w:left w:val="none" w:sz="0" w:space="0" w:color="auto"/>
        <w:bottom w:val="none" w:sz="0" w:space="0" w:color="auto"/>
        <w:right w:val="none" w:sz="0" w:space="0" w:color="auto"/>
      </w:divBdr>
    </w:div>
    <w:div w:id="1361710064">
      <w:bodyDiv w:val="1"/>
      <w:marLeft w:val="0"/>
      <w:marRight w:val="0"/>
      <w:marTop w:val="0"/>
      <w:marBottom w:val="0"/>
      <w:divBdr>
        <w:top w:val="none" w:sz="0" w:space="0" w:color="auto"/>
        <w:left w:val="none" w:sz="0" w:space="0" w:color="auto"/>
        <w:bottom w:val="none" w:sz="0" w:space="0" w:color="auto"/>
        <w:right w:val="none" w:sz="0" w:space="0" w:color="auto"/>
      </w:divBdr>
    </w:div>
    <w:div w:id="1365475118">
      <w:bodyDiv w:val="1"/>
      <w:marLeft w:val="0"/>
      <w:marRight w:val="0"/>
      <w:marTop w:val="0"/>
      <w:marBottom w:val="0"/>
      <w:divBdr>
        <w:top w:val="none" w:sz="0" w:space="0" w:color="auto"/>
        <w:left w:val="none" w:sz="0" w:space="0" w:color="auto"/>
        <w:bottom w:val="none" w:sz="0" w:space="0" w:color="auto"/>
        <w:right w:val="none" w:sz="0" w:space="0" w:color="auto"/>
      </w:divBdr>
    </w:div>
    <w:div w:id="1366369843">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375421531">
      <w:bodyDiv w:val="1"/>
      <w:marLeft w:val="0"/>
      <w:marRight w:val="0"/>
      <w:marTop w:val="0"/>
      <w:marBottom w:val="0"/>
      <w:divBdr>
        <w:top w:val="none" w:sz="0" w:space="0" w:color="auto"/>
        <w:left w:val="none" w:sz="0" w:space="0" w:color="auto"/>
        <w:bottom w:val="none" w:sz="0" w:space="0" w:color="auto"/>
        <w:right w:val="none" w:sz="0" w:space="0" w:color="auto"/>
      </w:divBdr>
    </w:div>
    <w:div w:id="1382901802">
      <w:bodyDiv w:val="1"/>
      <w:marLeft w:val="0"/>
      <w:marRight w:val="0"/>
      <w:marTop w:val="0"/>
      <w:marBottom w:val="0"/>
      <w:divBdr>
        <w:top w:val="none" w:sz="0" w:space="0" w:color="auto"/>
        <w:left w:val="none" w:sz="0" w:space="0" w:color="auto"/>
        <w:bottom w:val="none" w:sz="0" w:space="0" w:color="auto"/>
        <w:right w:val="none" w:sz="0" w:space="0" w:color="auto"/>
      </w:divBdr>
    </w:div>
    <w:div w:id="1385829953">
      <w:bodyDiv w:val="1"/>
      <w:marLeft w:val="0"/>
      <w:marRight w:val="0"/>
      <w:marTop w:val="0"/>
      <w:marBottom w:val="0"/>
      <w:divBdr>
        <w:top w:val="none" w:sz="0" w:space="0" w:color="auto"/>
        <w:left w:val="none" w:sz="0" w:space="0" w:color="auto"/>
        <w:bottom w:val="none" w:sz="0" w:space="0" w:color="auto"/>
        <w:right w:val="none" w:sz="0" w:space="0" w:color="auto"/>
      </w:divBdr>
    </w:div>
    <w:div w:id="1387101143">
      <w:bodyDiv w:val="1"/>
      <w:marLeft w:val="0"/>
      <w:marRight w:val="0"/>
      <w:marTop w:val="0"/>
      <w:marBottom w:val="0"/>
      <w:divBdr>
        <w:top w:val="none" w:sz="0" w:space="0" w:color="auto"/>
        <w:left w:val="none" w:sz="0" w:space="0" w:color="auto"/>
        <w:bottom w:val="none" w:sz="0" w:space="0" w:color="auto"/>
        <w:right w:val="none" w:sz="0" w:space="0" w:color="auto"/>
      </w:divBdr>
    </w:div>
    <w:div w:id="1387333741">
      <w:bodyDiv w:val="1"/>
      <w:marLeft w:val="0"/>
      <w:marRight w:val="0"/>
      <w:marTop w:val="0"/>
      <w:marBottom w:val="0"/>
      <w:divBdr>
        <w:top w:val="none" w:sz="0" w:space="0" w:color="auto"/>
        <w:left w:val="none" w:sz="0" w:space="0" w:color="auto"/>
        <w:bottom w:val="none" w:sz="0" w:space="0" w:color="auto"/>
        <w:right w:val="none" w:sz="0" w:space="0" w:color="auto"/>
      </w:divBdr>
    </w:div>
    <w:div w:id="1388072614">
      <w:bodyDiv w:val="1"/>
      <w:marLeft w:val="0"/>
      <w:marRight w:val="0"/>
      <w:marTop w:val="0"/>
      <w:marBottom w:val="0"/>
      <w:divBdr>
        <w:top w:val="none" w:sz="0" w:space="0" w:color="auto"/>
        <w:left w:val="none" w:sz="0" w:space="0" w:color="auto"/>
        <w:bottom w:val="none" w:sz="0" w:space="0" w:color="auto"/>
        <w:right w:val="none" w:sz="0" w:space="0" w:color="auto"/>
      </w:divBdr>
    </w:div>
    <w:div w:id="1389452469">
      <w:bodyDiv w:val="1"/>
      <w:marLeft w:val="0"/>
      <w:marRight w:val="0"/>
      <w:marTop w:val="0"/>
      <w:marBottom w:val="0"/>
      <w:divBdr>
        <w:top w:val="none" w:sz="0" w:space="0" w:color="auto"/>
        <w:left w:val="none" w:sz="0" w:space="0" w:color="auto"/>
        <w:bottom w:val="none" w:sz="0" w:space="0" w:color="auto"/>
        <w:right w:val="none" w:sz="0" w:space="0" w:color="auto"/>
      </w:divBdr>
    </w:div>
    <w:div w:id="1397436766">
      <w:bodyDiv w:val="1"/>
      <w:marLeft w:val="0"/>
      <w:marRight w:val="0"/>
      <w:marTop w:val="0"/>
      <w:marBottom w:val="0"/>
      <w:divBdr>
        <w:top w:val="none" w:sz="0" w:space="0" w:color="auto"/>
        <w:left w:val="none" w:sz="0" w:space="0" w:color="auto"/>
        <w:bottom w:val="none" w:sz="0" w:space="0" w:color="auto"/>
        <w:right w:val="none" w:sz="0" w:space="0" w:color="auto"/>
      </w:divBdr>
    </w:div>
    <w:div w:id="1398940266">
      <w:bodyDiv w:val="1"/>
      <w:marLeft w:val="0"/>
      <w:marRight w:val="0"/>
      <w:marTop w:val="0"/>
      <w:marBottom w:val="0"/>
      <w:divBdr>
        <w:top w:val="none" w:sz="0" w:space="0" w:color="auto"/>
        <w:left w:val="none" w:sz="0" w:space="0" w:color="auto"/>
        <w:bottom w:val="none" w:sz="0" w:space="0" w:color="auto"/>
        <w:right w:val="none" w:sz="0" w:space="0" w:color="auto"/>
      </w:divBdr>
    </w:div>
    <w:div w:id="1409811925">
      <w:bodyDiv w:val="1"/>
      <w:marLeft w:val="0"/>
      <w:marRight w:val="0"/>
      <w:marTop w:val="0"/>
      <w:marBottom w:val="0"/>
      <w:divBdr>
        <w:top w:val="none" w:sz="0" w:space="0" w:color="auto"/>
        <w:left w:val="none" w:sz="0" w:space="0" w:color="auto"/>
        <w:bottom w:val="none" w:sz="0" w:space="0" w:color="auto"/>
        <w:right w:val="none" w:sz="0" w:space="0" w:color="auto"/>
      </w:divBdr>
    </w:div>
    <w:div w:id="1421099084">
      <w:bodyDiv w:val="1"/>
      <w:marLeft w:val="0"/>
      <w:marRight w:val="0"/>
      <w:marTop w:val="0"/>
      <w:marBottom w:val="0"/>
      <w:divBdr>
        <w:top w:val="none" w:sz="0" w:space="0" w:color="auto"/>
        <w:left w:val="none" w:sz="0" w:space="0" w:color="auto"/>
        <w:bottom w:val="none" w:sz="0" w:space="0" w:color="auto"/>
        <w:right w:val="none" w:sz="0" w:space="0" w:color="auto"/>
      </w:divBdr>
    </w:div>
    <w:div w:id="1424494220">
      <w:bodyDiv w:val="1"/>
      <w:marLeft w:val="0"/>
      <w:marRight w:val="0"/>
      <w:marTop w:val="0"/>
      <w:marBottom w:val="0"/>
      <w:divBdr>
        <w:top w:val="none" w:sz="0" w:space="0" w:color="auto"/>
        <w:left w:val="none" w:sz="0" w:space="0" w:color="auto"/>
        <w:bottom w:val="none" w:sz="0" w:space="0" w:color="auto"/>
        <w:right w:val="none" w:sz="0" w:space="0" w:color="auto"/>
      </w:divBdr>
    </w:div>
    <w:div w:id="1441414940">
      <w:bodyDiv w:val="1"/>
      <w:marLeft w:val="0"/>
      <w:marRight w:val="0"/>
      <w:marTop w:val="0"/>
      <w:marBottom w:val="0"/>
      <w:divBdr>
        <w:top w:val="none" w:sz="0" w:space="0" w:color="auto"/>
        <w:left w:val="none" w:sz="0" w:space="0" w:color="auto"/>
        <w:bottom w:val="none" w:sz="0" w:space="0" w:color="auto"/>
        <w:right w:val="none" w:sz="0" w:space="0" w:color="auto"/>
      </w:divBdr>
    </w:div>
    <w:div w:id="1450512078">
      <w:bodyDiv w:val="1"/>
      <w:marLeft w:val="0"/>
      <w:marRight w:val="0"/>
      <w:marTop w:val="0"/>
      <w:marBottom w:val="0"/>
      <w:divBdr>
        <w:top w:val="none" w:sz="0" w:space="0" w:color="auto"/>
        <w:left w:val="none" w:sz="0" w:space="0" w:color="auto"/>
        <w:bottom w:val="none" w:sz="0" w:space="0" w:color="auto"/>
        <w:right w:val="none" w:sz="0" w:space="0" w:color="auto"/>
      </w:divBdr>
    </w:div>
    <w:div w:id="1458448481">
      <w:bodyDiv w:val="1"/>
      <w:marLeft w:val="0"/>
      <w:marRight w:val="0"/>
      <w:marTop w:val="0"/>
      <w:marBottom w:val="0"/>
      <w:divBdr>
        <w:top w:val="none" w:sz="0" w:space="0" w:color="auto"/>
        <w:left w:val="none" w:sz="0" w:space="0" w:color="auto"/>
        <w:bottom w:val="none" w:sz="0" w:space="0" w:color="auto"/>
        <w:right w:val="none" w:sz="0" w:space="0" w:color="auto"/>
      </w:divBdr>
    </w:div>
    <w:div w:id="1461454425">
      <w:bodyDiv w:val="1"/>
      <w:marLeft w:val="0"/>
      <w:marRight w:val="0"/>
      <w:marTop w:val="0"/>
      <w:marBottom w:val="0"/>
      <w:divBdr>
        <w:top w:val="none" w:sz="0" w:space="0" w:color="auto"/>
        <w:left w:val="none" w:sz="0" w:space="0" w:color="auto"/>
        <w:bottom w:val="none" w:sz="0" w:space="0" w:color="auto"/>
        <w:right w:val="none" w:sz="0" w:space="0" w:color="auto"/>
      </w:divBdr>
    </w:div>
    <w:div w:id="1469276945">
      <w:bodyDiv w:val="1"/>
      <w:marLeft w:val="0"/>
      <w:marRight w:val="0"/>
      <w:marTop w:val="0"/>
      <w:marBottom w:val="0"/>
      <w:divBdr>
        <w:top w:val="none" w:sz="0" w:space="0" w:color="auto"/>
        <w:left w:val="none" w:sz="0" w:space="0" w:color="auto"/>
        <w:bottom w:val="none" w:sz="0" w:space="0" w:color="auto"/>
        <w:right w:val="none" w:sz="0" w:space="0" w:color="auto"/>
      </w:divBdr>
    </w:div>
    <w:div w:id="1469933629">
      <w:bodyDiv w:val="1"/>
      <w:marLeft w:val="0"/>
      <w:marRight w:val="0"/>
      <w:marTop w:val="0"/>
      <w:marBottom w:val="0"/>
      <w:divBdr>
        <w:top w:val="none" w:sz="0" w:space="0" w:color="auto"/>
        <w:left w:val="none" w:sz="0" w:space="0" w:color="auto"/>
        <w:bottom w:val="none" w:sz="0" w:space="0" w:color="auto"/>
        <w:right w:val="none" w:sz="0" w:space="0" w:color="auto"/>
      </w:divBdr>
    </w:div>
    <w:div w:id="1472216143">
      <w:bodyDiv w:val="1"/>
      <w:marLeft w:val="0"/>
      <w:marRight w:val="0"/>
      <w:marTop w:val="0"/>
      <w:marBottom w:val="0"/>
      <w:divBdr>
        <w:top w:val="none" w:sz="0" w:space="0" w:color="auto"/>
        <w:left w:val="none" w:sz="0" w:space="0" w:color="auto"/>
        <w:bottom w:val="none" w:sz="0" w:space="0" w:color="auto"/>
        <w:right w:val="none" w:sz="0" w:space="0" w:color="auto"/>
      </w:divBdr>
    </w:div>
    <w:div w:id="1485706014">
      <w:bodyDiv w:val="1"/>
      <w:marLeft w:val="0"/>
      <w:marRight w:val="0"/>
      <w:marTop w:val="0"/>
      <w:marBottom w:val="0"/>
      <w:divBdr>
        <w:top w:val="none" w:sz="0" w:space="0" w:color="auto"/>
        <w:left w:val="none" w:sz="0" w:space="0" w:color="auto"/>
        <w:bottom w:val="none" w:sz="0" w:space="0" w:color="auto"/>
        <w:right w:val="none" w:sz="0" w:space="0" w:color="auto"/>
      </w:divBdr>
    </w:div>
    <w:div w:id="1489861393">
      <w:bodyDiv w:val="1"/>
      <w:marLeft w:val="0"/>
      <w:marRight w:val="0"/>
      <w:marTop w:val="0"/>
      <w:marBottom w:val="0"/>
      <w:divBdr>
        <w:top w:val="none" w:sz="0" w:space="0" w:color="auto"/>
        <w:left w:val="none" w:sz="0" w:space="0" w:color="auto"/>
        <w:bottom w:val="none" w:sz="0" w:space="0" w:color="auto"/>
        <w:right w:val="none" w:sz="0" w:space="0" w:color="auto"/>
      </w:divBdr>
    </w:div>
    <w:div w:id="1492864127">
      <w:bodyDiv w:val="1"/>
      <w:marLeft w:val="0"/>
      <w:marRight w:val="0"/>
      <w:marTop w:val="0"/>
      <w:marBottom w:val="0"/>
      <w:divBdr>
        <w:top w:val="none" w:sz="0" w:space="0" w:color="auto"/>
        <w:left w:val="none" w:sz="0" w:space="0" w:color="auto"/>
        <w:bottom w:val="none" w:sz="0" w:space="0" w:color="auto"/>
        <w:right w:val="none" w:sz="0" w:space="0" w:color="auto"/>
      </w:divBdr>
    </w:div>
    <w:div w:id="1493915084">
      <w:bodyDiv w:val="1"/>
      <w:marLeft w:val="0"/>
      <w:marRight w:val="0"/>
      <w:marTop w:val="0"/>
      <w:marBottom w:val="0"/>
      <w:divBdr>
        <w:top w:val="none" w:sz="0" w:space="0" w:color="auto"/>
        <w:left w:val="none" w:sz="0" w:space="0" w:color="auto"/>
        <w:bottom w:val="none" w:sz="0" w:space="0" w:color="auto"/>
        <w:right w:val="none" w:sz="0" w:space="0" w:color="auto"/>
      </w:divBdr>
    </w:div>
    <w:div w:id="1494223383">
      <w:bodyDiv w:val="1"/>
      <w:marLeft w:val="0"/>
      <w:marRight w:val="0"/>
      <w:marTop w:val="0"/>
      <w:marBottom w:val="0"/>
      <w:divBdr>
        <w:top w:val="none" w:sz="0" w:space="0" w:color="auto"/>
        <w:left w:val="none" w:sz="0" w:space="0" w:color="auto"/>
        <w:bottom w:val="none" w:sz="0" w:space="0" w:color="auto"/>
        <w:right w:val="none" w:sz="0" w:space="0" w:color="auto"/>
      </w:divBdr>
    </w:div>
    <w:div w:id="1496454324">
      <w:bodyDiv w:val="1"/>
      <w:marLeft w:val="0"/>
      <w:marRight w:val="0"/>
      <w:marTop w:val="0"/>
      <w:marBottom w:val="0"/>
      <w:divBdr>
        <w:top w:val="none" w:sz="0" w:space="0" w:color="auto"/>
        <w:left w:val="none" w:sz="0" w:space="0" w:color="auto"/>
        <w:bottom w:val="none" w:sz="0" w:space="0" w:color="auto"/>
        <w:right w:val="none" w:sz="0" w:space="0" w:color="auto"/>
      </w:divBdr>
    </w:div>
    <w:div w:id="1497500133">
      <w:bodyDiv w:val="1"/>
      <w:marLeft w:val="0"/>
      <w:marRight w:val="0"/>
      <w:marTop w:val="0"/>
      <w:marBottom w:val="0"/>
      <w:divBdr>
        <w:top w:val="none" w:sz="0" w:space="0" w:color="auto"/>
        <w:left w:val="none" w:sz="0" w:space="0" w:color="auto"/>
        <w:bottom w:val="none" w:sz="0" w:space="0" w:color="auto"/>
        <w:right w:val="none" w:sz="0" w:space="0" w:color="auto"/>
      </w:divBdr>
    </w:div>
    <w:div w:id="1500854257">
      <w:bodyDiv w:val="1"/>
      <w:marLeft w:val="0"/>
      <w:marRight w:val="0"/>
      <w:marTop w:val="0"/>
      <w:marBottom w:val="0"/>
      <w:divBdr>
        <w:top w:val="none" w:sz="0" w:space="0" w:color="auto"/>
        <w:left w:val="none" w:sz="0" w:space="0" w:color="auto"/>
        <w:bottom w:val="none" w:sz="0" w:space="0" w:color="auto"/>
        <w:right w:val="none" w:sz="0" w:space="0" w:color="auto"/>
      </w:divBdr>
    </w:div>
    <w:div w:id="1515263587">
      <w:bodyDiv w:val="1"/>
      <w:marLeft w:val="0"/>
      <w:marRight w:val="0"/>
      <w:marTop w:val="0"/>
      <w:marBottom w:val="0"/>
      <w:divBdr>
        <w:top w:val="none" w:sz="0" w:space="0" w:color="auto"/>
        <w:left w:val="none" w:sz="0" w:space="0" w:color="auto"/>
        <w:bottom w:val="none" w:sz="0" w:space="0" w:color="auto"/>
        <w:right w:val="none" w:sz="0" w:space="0" w:color="auto"/>
      </w:divBdr>
    </w:div>
    <w:div w:id="1528248380">
      <w:bodyDiv w:val="1"/>
      <w:marLeft w:val="0"/>
      <w:marRight w:val="0"/>
      <w:marTop w:val="0"/>
      <w:marBottom w:val="0"/>
      <w:divBdr>
        <w:top w:val="none" w:sz="0" w:space="0" w:color="auto"/>
        <w:left w:val="none" w:sz="0" w:space="0" w:color="auto"/>
        <w:bottom w:val="none" w:sz="0" w:space="0" w:color="auto"/>
        <w:right w:val="none" w:sz="0" w:space="0" w:color="auto"/>
      </w:divBdr>
    </w:div>
    <w:div w:id="1529639646">
      <w:bodyDiv w:val="1"/>
      <w:marLeft w:val="0"/>
      <w:marRight w:val="0"/>
      <w:marTop w:val="0"/>
      <w:marBottom w:val="0"/>
      <w:divBdr>
        <w:top w:val="none" w:sz="0" w:space="0" w:color="auto"/>
        <w:left w:val="none" w:sz="0" w:space="0" w:color="auto"/>
        <w:bottom w:val="none" w:sz="0" w:space="0" w:color="auto"/>
        <w:right w:val="none" w:sz="0" w:space="0" w:color="auto"/>
      </w:divBdr>
    </w:div>
    <w:div w:id="1532717378">
      <w:bodyDiv w:val="1"/>
      <w:marLeft w:val="0"/>
      <w:marRight w:val="0"/>
      <w:marTop w:val="0"/>
      <w:marBottom w:val="0"/>
      <w:divBdr>
        <w:top w:val="none" w:sz="0" w:space="0" w:color="auto"/>
        <w:left w:val="none" w:sz="0" w:space="0" w:color="auto"/>
        <w:bottom w:val="none" w:sz="0" w:space="0" w:color="auto"/>
        <w:right w:val="none" w:sz="0" w:space="0" w:color="auto"/>
      </w:divBdr>
    </w:div>
    <w:div w:id="1536314361">
      <w:bodyDiv w:val="1"/>
      <w:marLeft w:val="0"/>
      <w:marRight w:val="0"/>
      <w:marTop w:val="0"/>
      <w:marBottom w:val="0"/>
      <w:divBdr>
        <w:top w:val="none" w:sz="0" w:space="0" w:color="auto"/>
        <w:left w:val="none" w:sz="0" w:space="0" w:color="auto"/>
        <w:bottom w:val="none" w:sz="0" w:space="0" w:color="auto"/>
        <w:right w:val="none" w:sz="0" w:space="0" w:color="auto"/>
      </w:divBdr>
    </w:div>
    <w:div w:id="1538661253">
      <w:bodyDiv w:val="1"/>
      <w:marLeft w:val="0"/>
      <w:marRight w:val="0"/>
      <w:marTop w:val="0"/>
      <w:marBottom w:val="0"/>
      <w:divBdr>
        <w:top w:val="none" w:sz="0" w:space="0" w:color="auto"/>
        <w:left w:val="none" w:sz="0" w:space="0" w:color="auto"/>
        <w:bottom w:val="none" w:sz="0" w:space="0" w:color="auto"/>
        <w:right w:val="none" w:sz="0" w:space="0" w:color="auto"/>
      </w:divBdr>
    </w:div>
    <w:div w:id="1539320149">
      <w:bodyDiv w:val="1"/>
      <w:marLeft w:val="0"/>
      <w:marRight w:val="0"/>
      <w:marTop w:val="0"/>
      <w:marBottom w:val="0"/>
      <w:divBdr>
        <w:top w:val="none" w:sz="0" w:space="0" w:color="auto"/>
        <w:left w:val="none" w:sz="0" w:space="0" w:color="auto"/>
        <w:bottom w:val="none" w:sz="0" w:space="0" w:color="auto"/>
        <w:right w:val="none" w:sz="0" w:space="0" w:color="auto"/>
      </w:divBdr>
    </w:div>
    <w:div w:id="1539391686">
      <w:bodyDiv w:val="1"/>
      <w:marLeft w:val="0"/>
      <w:marRight w:val="0"/>
      <w:marTop w:val="0"/>
      <w:marBottom w:val="0"/>
      <w:divBdr>
        <w:top w:val="none" w:sz="0" w:space="0" w:color="auto"/>
        <w:left w:val="none" w:sz="0" w:space="0" w:color="auto"/>
        <w:bottom w:val="none" w:sz="0" w:space="0" w:color="auto"/>
        <w:right w:val="none" w:sz="0" w:space="0" w:color="auto"/>
      </w:divBdr>
    </w:div>
    <w:div w:id="1539851103">
      <w:bodyDiv w:val="1"/>
      <w:marLeft w:val="0"/>
      <w:marRight w:val="0"/>
      <w:marTop w:val="0"/>
      <w:marBottom w:val="0"/>
      <w:divBdr>
        <w:top w:val="none" w:sz="0" w:space="0" w:color="auto"/>
        <w:left w:val="none" w:sz="0" w:space="0" w:color="auto"/>
        <w:bottom w:val="none" w:sz="0" w:space="0" w:color="auto"/>
        <w:right w:val="none" w:sz="0" w:space="0" w:color="auto"/>
      </w:divBdr>
    </w:div>
    <w:div w:id="1545675402">
      <w:bodyDiv w:val="1"/>
      <w:marLeft w:val="0"/>
      <w:marRight w:val="0"/>
      <w:marTop w:val="0"/>
      <w:marBottom w:val="0"/>
      <w:divBdr>
        <w:top w:val="none" w:sz="0" w:space="0" w:color="auto"/>
        <w:left w:val="none" w:sz="0" w:space="0" w:color="auto"/>
        <w:bottom w:val="none" w:sz="0" w:space="0" w:color="auto"/>
        <w:right w:val="none" w:sz="0" w:space="0" w:color="auto"/>
      </w:divBdr>
    </w:div>
    <w:div w:id="1547061497">
      <w:bodyDiv w:val="1"/>
      <w:marLeft w:val="0"/>
      <w:marRight w:val="0"/>
      <w:marTop w:val="0"/>
      <w:marBottom w:val="0"/>
      <w:divBdr>
        <w:top w:val="none" w:sz="0" w:space="0" w:color="auto"/>
        <w:left w:val="none" w:sz="0" w:space="0" w:color="auto"/>
        <w:bottom w:val="none" w:sz="0" w:space="0" w:color="auto"/>
        <w:right w:val="none" w:sz="0" w:space="0" w:color="auto"/>
      </w:divBdr>
    </w:div>
    <w:div w:id="1548030885">
      <w:bodyDiv w:val="1"/>
      <w:marLeft w:val="0"/>
      <w:marRight w:val="0"/>
      <w:marTop w:val="0"/>
      <w:marBottom w:val="0"/>
      <w:divBdr>
        <w:top w:val="none" w:sz="0" w:space="0" w:color="auto"/>
        <w:left w:val="none" w:sz="0" w:space="0" w:color="auto"/>
        <w:bottom w:val="none" w:sz="0" w:space="0" w:color="auto"/>
        <w:right w:val="none" w:sz="0" w:space="0" w:color="auto"/>
      </w:divBdr>
    </w:div>
    <w:div w:id="1549225049">
      <w:bodyDiv w:val="1"/>
      <w:marLeft w:val="0"/>
      <w:marRight w:val="0"/>
      <w:marTop w:val="0"/>
      <w:marBottom w:val="0"/>
      <w:divBdr>
        <w:top w:val="none" w:sz="0" w:space="0" w:color="auto"/>
        <w:left w:val="none" w:sz="0" w:space="0" w:color="auto"/>
        <w:bottom w:val="none" w:sz="0" w:space="0" w:color="auto"/>
        <w:right w:val="none" w:sz="0" w:space="0" w:color="auto"/>
      </w:divBdr>
    </w:div>
    <w:div w:id="1551654300">
      <w:bodyDiv w:val="1"/>
      <w:marLeft w:val="0"/>
      <w:marRight w:val="0"/>
      <w:marTop w:val="0"/>
      <w:marBottom w:val="0"/>
      <w:divBdr>
        <w:top w:val="none" w:sz="0" w:space="0" w:color="auto"/>
        <w:left w:val="none" w:sz="0" w:space="0" w:color="auto"/>
        <w:bottom w:val="none" w:sz="0" w:space="0" w:color="auto"/>
        <w:right w:val="none" w:sz="0" w:space="0" w:color="auto"/>
      </w:divBdr>
    </w:div>
    <w:div w:id="1561748126">
      <w:bodyDiv w:val="1"/>
      <w:marLeft w:val="0"/>
      <w:marRight w:val="0"/>
      <w:marTop w:val="0"/>
      <w:marBottom w:val="0"/>
      <w:divBdr>
        <w:top w:val="none" w:sz="0" w:space="0" w:color="auto"/>
        <w:left w:val="none" w:sz="0" w:space="0" w:color="auto"/>
        <w:bottom w:val="none" w:sz="0" w:space="0" w:color="auto"/>
        <w:right w:val="none" w:sz="0" w:space="0" w:color="auto"/>
      </w:divBdr>
    </w:div>
    <w:div w:id="1565873678">
      <w:bodyDiv w:val="1"/>
      <w:marLeft w:val="0"/>
      <w:marRight w:val="0"/>
      <w:marTop w:val="0"/>
      <w:marBottom w:val="0"/>
      <w:divBdr>
        <w:top w:val="none" w:sz="0" w:space="0" w:color="auto"/>
        <w:left w:val="none" w:sz="0" w:space="0" w:color="auto"/>
        <w:bottom w:val="none" w:sz="0" w:space="0" w:color="auto"/>
        <w:right w:val="none" w:sz="0" w:space="0" w:color="auto"/>
      </w:divBdr>
    </w:div>
    <w:div w:id="1571573137">
      <w:bodyDiv w:val="1"/>
      <w:marLeft w:val="0"/>
      <w:marRight w:val="0"/>
      <w:marTop w:val="0"/>
      <w:marBottom w:val="0"/>
      <w:divBdr>
        <w:top w:val="none" w:sz="0" w:space="0" w:color="auto"/>
        <w:left w:val="none" w:sz="0" w:space="0" w:color="auto"/>
        <w:bottom w:val="none" w:sz="0" w:space="0" w:color="auto"/>
        <w:right w:val="none" w:sz="0" w:space="0" w:color="auto"/>
      </w:divBdr>
    </w:div>
    <w:div w:id="1574197261">
      <w:bodyDiv w:val="1"/>
      <w:marLeft w:val="0"/>
      <w:marRight w:val="0"/>
      <w:marTop w:val="0"/>
      <w:marBottom w:val="0"/>
      <w:divBdr>
        <w:top w:val="none" w:sz="0" w:space="0" w:color="auto"/>
        <w:left w:val="none" w:sz="0" w:space="0" w:color="auto"/>
        <w:bottom w:val="none" w:sz="0" w:space="0" w:color="auto"/>
        <w:right w:val="none" w:sz="0" w:space="0" w:color="auto"/>
      </w:divBdr>
    </w:div>
    <w:div w:id="1583023660">
      <w:bodyDiv w:val="1"/>
      <w:marLeft w:val="0"/>
      <w:marRight w:val="0"/>
      <w:marTop w:val="0"/>
      <w:marBottom w:val="0"/>
      <w:divBdr>
        <w:top w:val="none" w:sz="0" w:space="0" w:color="auto"/>
        <w:left w:val="none" w:sz="0" w:space="0" w:color="auto"/>
        <w:bottom w:val="none" w:sz="0" w:space="0" w:color="auto"/>
        <w:right w:val="none" w:sz="0" w:space="0" w:color="auto"/>
      </w:divBdr>
    </w:div>
    <w:div w:id="1592204798">
      <w:bodyDiv w:val="1"/>
      <w:marLeft w:val="0"/>
      <w:marRight w:val="0"/>
      <w:marTop w:val="0"/>
      <w:marBottom w:val="0"/>
      <w:divBdr>
        <w:top w:val="none" w:sz="0" w:space="0" w:color="auto"/>
        <w:left w:val="none" w:sz="0" w:space="0" w:color="auto"/>
        <w:bottom w:val="none" w:sz="0" w:space="0" w:color="auto"/>
        <w:right w:val="none" w:sz="0" w:space="0" w:color="auto"/>
      </w:divBdr>
    </w:div>
    <w:div w:id="1593509810">
      <w:bodyDiv w:val="1"/>
      <w:marLeft w:val="0"/>
      <w:marRight w:val="0"/>
      <w:marTop w:val="0"/>
      <w:marBottom w:val="0"/>
      <w:divBdr>
        <w:top w:val="none" w:sz="0" w:space="0" w:color="auto"/>
        <w:left w:val="none" w:sz="0" w:space="0" w:color="auto"/>
        <w:bottom w:val="none" w:sz="0" w:space="0" w:color="auto"/>
        <w:right w:val="none" w:sz="0" w:space="0" w:color="auto"/>
      </w:divBdr>
    </w:div>
    <w:div w:id="1595162553">
      <w:bodyDiv w:val="1"/>
      <w:marLeft w:val="0"/>
      <w:marRight w:val="0"/>
      <w:marTop w:val="0"/>
      <w:marBottom w:val="0"/>
      <w:divBdr>
        <w:top w:val="none" w:sz="0" w:space="0" w:color="auto"/>
        <w:left w:val="none" w:sz="0" w:space="0" w:color="auto"/>
        <w:bottom w:val="none" w:sz="0" w:space="0" w:color="auto"/>
        <w:right w:val="none" w:sz="0" w:space="0" w:color="auto"/>
      </w:divBdr>
    </w:div>
    <w:div w:id="1601451808">
      <w:bodyDiv w:val="1"/>
      <w:marLeft w:val="0"/>
      <w:marRight w:val="0"/>
      <w:marTop w:val="0"/>
      <w:marBottom w:val="0"/>
      <w:divBdr>
        <w:top w:val="none" w:sz="0" w:space="0" w:color="auto"/>
        <w:left w:val="none" w:sz="0" w:space="0" w:color="auto"/>
        <w:bottom w:val="none" w:sz="0" w:space="0" w:color="auto"/>
        <w:right w:val="none" w:sz="0" w:space="0" w:color="auto"/>
      </w:divBdr>
    </w:div>
    <w:div w:id="1605916783">
      <w:bodyDiv w:val="1"/>
      <w:marLeft w:val="0"/>
      <w:marRight w:val="0"/>
      <w:marTop w:val="0"/>
      <w:marBottom w:val="0"/>
      <w:divBdr>
        <w:top w:val="none" w:sz="0" w:space="0" w:color="auto"/>
        <w:left w:val="none" w:sz="0" w:space="0" w:color="auto"/>
        <w:bottom w:val="none" w:sz="0" w:space="0" w:color="auto"/>
        <w:right w:val="none" w:sz="0" w:space="0" w:color="auto"/>
      </w:divBdr>
    </w:div>
    <w:div w:id="1609848914">
      <w:bodyDiv w:val="1"/>
      <w:marLeft w:val="0"/>
      <w:marRight w:val="0"/>
      <w:marTop w:val="0"/>
      <w:marBottom w:val="0"/>
      <w:divBdr>
        <w:top w:val="none" w:sz="0" w:space="0" w:color="auto"/>
        <w:left w:val="none" w:sz="0" w:space="0" w:color="auto"/>
        <w:bottom w:val="none" w:sz="0" w:space="0" w:color="auto"/>
        <w:right w:val="none" w:sz="0" w:space="0" w:color="auto"/>
      </w:divBdr>
    </w:div>
    <w:div w:id="1610971068">
      <w:bodyDiv w:val="1"/>
      <w:marLeft w:val="0"/>
      <w:marRight w:val="0"/>
      <w:marTop w:val="0"/>
      <w:marBottom w:val="0"/>
      <w:divBdr>
        <w:top w:val="none" w:sz="0" w:space="0" w:color="auto"/>
        <w:left w:val="none" w:sz="0" w:space="0" w:color="auto"/>
        <w:bottom w:val="none" w:sz="0" w:space="0" w:color="auto"/>
        <w:right w:val="none" w:sz="0" w:space="0" w:color="auto"/>
      </w:divBdr>
    </w:div>
    <w:div w:id="1613367031">
      <w:bodyDiv w:val="1"/>
      <w:marLeft w:val="0"/>
      <w:marRight w:val="0"/>
      <w:marTop w:val="0"/>
      <w:marBottom w:val="0"/>
      <w:divBdr>
        <w:top w:val="none" w:sz="0" w:space="0" w:color="auto"/>
        <w:left w:val="none" w:sz="0" w:space="0" w:color="auto"/>
        <w:bottom w:val="none" w:sz="0" w:space="0" w:color="auto"/>
        <w:right w:val="none" w:sz="0" w:space="0" w:color="auto"/>
      </w:divBdr>
    </w:div>
    <w:div w:id="1617563361">
      <w:bodyDiv w:val="1"/>
      <w:marLeft w:val="0"/>
      <w:marRight w:val="0"/>
      <w:marTop w:val="0"/>
      <w:marBottom w:val="0"/>
      <w:divBdr>
        <w:top w:val="none" w:sz="0" w:space="0" w:color="auto"/>
        <w:left w:val="none" w:sz="0" w:space="0" w:color="auto"/>
        <w:bottom w:val="none" w:sz="0" w:space="0" w:color="auto"/>
        <w:right w:val="none" w:sz="0" w:space="0" w:color="auto"/>
      </w:divBdr>
    </w:div>
    <w:div w:id="1627618282">
      <w:bodyDiv w:val="1"/>
      <w:marLeft w:val="0"/>
      <w:marRight w:val="0"/>
      <w:marTop w:val="0"/>
      <w:marBottom w:val="0"/>
      <w:divBdr>
        <w:top w:val="none" w:sz="0" w:space="0" w:color="auto"/>
        <w:left w:val="none" w:sz="0" w:space="0" w:color="auto"/>
        <w:bottom w:val="none" w:sz="0" w:space="0" w:color="auto"/>
        <w:right w:val="none" w:sz="0" w:space="0" w:color="auto"/>
      </w:divBdr>
    </w:div>
    <w:div w:id="1629623538">
      <w:bodyDiv w:val="1"/>
      <w:marLeft w:val="0"/>
      <w:marRight w:val="0"/>
      <w:marTop w:val="0"/>
      <w:marBottom w:val="0"/>
      <w:divBdr>
        <w:top w:val="none" w:sz="0" w:space="0" w:color="auto"/>
        <w:left w:val="none" w:sz="0" w:space="0" w:color="auto"/>
        <w:bottom w:val="none" w:sz="0" w:space="0" w:color="auto"/>
        <w:right w:val="none" w:sz="0" w:space="0" w:color="auto"/>
      </w:divBdr>
    </w:div>
    <w:div w:id="1630551706">
      <w:bodyDiv w:val="1"/>
      <w:marLeft w:val="0"/>
      <w:marRight w:val="0"/>
      <w:marTop w:val="0"/>
      <w:marBottom w:val="0"/>
      <w:divBdr>
        <w:top w:val="none" w:sz="0" w:space="0" w:color="auto"/>
        <w:left w:val="none" w:sz="0" w:space="0" w:color="auto"/>
        <w:bottom w:val="none" w:sz="0" w:space="0" w:color="auto"/>
        <w:right w:val="none" w:sz="0" w:space="0" w:color="auto"/>
      </w:divBdr>
    </w:div>
    <w:div w:id="1634753398">
      <w:bodyDiv w:val="1"/>
      <w:marLeft w:val="0"/>
      <w:marRight w:val="0"/>
      <w:marTop w:val="0"/>
      <w:marBottom w:val="0"/>
      <w:divBdr>
        <w:top w:val="none" w:sz="0" w:space="0" w:color="auto"/>
        <w:left w:val="none" w:sz="0" w:space="0" w:color="auto"/>
        <w:bottom w:val="none" w:sz="0" w:space="0" w:color="auto"/>
        <w:right w:val="none" w:sz="0" w:space="0" w:color="auto"/>
      </w:divBdr>
    </w:div>
    <w:div w:id="1635602199">
      <w:bodyDiv w:val="1"/>
      <w:marLeft w:val="0"/>
      <w:marRight w:val="0"/>
      <w:marTop w:val="0"/>
      <w:marBottom w:val="0"/>
      <w:divBdr>
        <w:top w:val="none" w:sz="0" w:space="0" w:color="auto"/>
        <w:left w:val="none" w:sz="0" w:space="0" w:color="auto"/>
        <w:bottom w:val="none" w:sz="0" w:space="0" w:color="auto"/>
        <w:right w:val="none" w:sz="0" w:space="0" w:color="auto"/>
      </w:divBdr>
    </w:div>
    <w:div w:id="1636718810">
      <w:bodyDiv w:val="1"/>
      <w:marLeft w:val="0"/>
      <w:marRight w:val="0"/>
      <w:marTop w:val="0"/>
      <w:marBottom w:val="0"/>
      <w:divBdr>
        <w:top w:val="none" w:sz="0" w:space="0" w:color="auto"/>
        <w:left w:val="none" w:sz="0" w:space="0" w:color="auto"/>
        <w:bottom w:val="none" w:sz="0" w:space="0" w:color="auto"/>
        <w:right w:val="none" w:sz="0" w:space="0" w:color="auto"/>
      </w:divBdr>
    </w:div>
    <w:div w:id="1636982065">
      <w:bodyDiv w:val="1"/>
      <w:marLeft w:val="0"/>
      <w:marRight w:val="0"/>
      <w:marTop w:val="0"/>
      <w:marBottom w:val="0"/>
      <w:divBdr>
        <w:top w:val="none" w:sz="0" w:space="0" w:color="auto"/>
        <w:left w:val="none" w:sz="0" w:space="0" w:color="auto"/>
        <w:bottom w:val="none" w:sz="0" w:space="0" w:color="auto"/>
        <w:right w:val="none" w:sz="0" w:space="0" w:color="auto"/>
      </w:divBdr>
    </w:div>
    <w:div w:id="1638872539">
      <w:bodyDiv w:val="1"/>
      <w:marLeft w:val="0"/>
      <w:marRight w:val="0"/>
      <w:marTop w:val="0"/>
      <w:marBottom w:val="0"/>
      <w:divBdr>
        <w:top w:val="none" w:sz="0" w:space="0" w:color="auto"/>
        <w:left w:val="none" w:sz="0" w:space="0" w:color="auto"/>
        <w:bottom w:val="none" w:sz="0" w:space="0" w:color="auto"/>
        <w:right w:val="none" w:sz="0" w:space="0" w:color="auto"/>
      </w:divBdr>
    </w:div>
    <w:div w:id="1639846460">
      <w:bodyDiv w:val="1"/>
      <w:marLeft w:val="0"/>
      <w:marRight w:val="0"/>
      <w:marTop w:val="0"/>
      <w:marBottom w:val="0"/>
      <w:divBdr>
        <w:top w:val="none" w:sz="0" w:space="0" w:color="auto"/>
        <w:left w:val="none" w:sz="0" w:space="0" w:color="auto"/>
        <w:bottom w:val="none" w:sz="0" w:space="0" w:color="auto"/>
        <w:right w:val="none" w:sz="0" w:space="0" w:color="auto"/>
      </w:divBdr>
    </w:div>
    <w:div w:id="1641573426">
      <w:bodyDiv w:val="1"/>
      <w:marLeft w:val="0"/>
      <w:marRight w:val="0"/>
      <w:marTop w:val="0"/>
      <w:marBottom w:val="0"/>
      <w:divBdr>
        <w:top w:val="none" w:sz="0" w:space="0" w:color="auto"/>
        <w:left w:val="none" w:sz="0" w:space="0" w:color="auto"/>
        <w:bottom w:val="none" w:sz="0" w:space="0" w:color="auto"/>
        <w:right w:val="none" w:sz="0" w:space="0" w:color="auto"/>
      </w:divBdr>
    </w:div>
    <w:div w:id="1644578572">
      <w:bodyDiv w:val="1"/>
      <w:marLeft w:val="0"/>
      <w:marRight w:val="0"/>
      <w:marTop w:val="0"/>
      <w:marBottom w:val="0"/>
      <w:divBdr>
        <w:top w:val="none" w:sz="0" w:space="0" w:color="auto"/>
        <w:left w:val="none" w:sz="0" w:space="0" w:color="auto"/>
        <w:bottom w:val="none" w:sz="0" w:space="0" w:color="auto"/>
        <w:right w:val="none" w:sz="0" w:space="0" w:color="auto"/>
      </w:divBdr>
    </w:div>
    <w:div w:id="1645160401">
      <w:bodyDiv w:val="1"/>
      <w:marLeft w:val="0"/>
      <w:marRight w:val="0"/>
      <w:marTop w:val="0"/>
      <w:marBottom w:val="0"/>
      <w:divBdr>
        <w:top w:val="none" w:sz="0" w:space="0" w:color="auto"/>
        <w:left w:val="none" w:sz="0" w:space="0" w:color="auto"/>
        <w:bottom w:val="none" w:sz="0" w:space="0" w:color="auto"/>
        <w:right w:val="none" w:sz="0" w:space="0" w:color="auto"/>
      </w:divBdr>
    </w:div>
    <w:div w:id="1645348261">
      <w:bodyDiv w:val="1"/>
      <w:marLeft w:val="0"/>
      <w:marRight w:val="0"/>
      <w:marTop w:val="0"/>
      <w:marBottom w:val="0"/>
      <w:divBdr>
        <w:top w:val="none" w:sz="0" w:space="0" w:color="auto"/>
        <w:left w:val="none" w:sz="0" w:space="0" w:color="auto"/>
        <w:bottom w:val="none" w:sz="0" w:space="0" w:color="auto"/>
        <w:right w:val="none" w:sz="0" w:space="0" w:color="auto"/>
      </w:divBdr>
    </w:div>
    <w:div w:id="1645355649">
      <w:bodyDiv w:val="1"/>
      <w:marLeft w:val="0"/>
      <w:marRight w:val="0"/>
      <w:marTop w:val="0"/>
      <w:marBottom w:val="0"/>
      <w:divBdr>
        <w:top w:val="none" w:sz="0" w:space="0" w:color="auto"/>
        <w:left w:val="none" w:sz="0" w:space="0" w:color="auto"/>
        <w:bottom w:val="none" w:sz="0" w:space="0" w:color="auto"/>
        <w:right w:val="none" w:sz="0" w:space="0" w:color="auto"/>
      </w:divBdr>
    </w:div>
    <w:div w:id="1646427724">
      <w:bodyDiv w:val="1"/>
      <w:marLeft w:val="0"/>
      <w:marRight w:val="0"/>
      <w:marTop w:val="0"/>
      <w:marBottom w:val="0"/>
      <w:divBdr>
        <w:top w:val="none" w:sz="0" w:space="0" w:color="auto"/>
        <w:left w:val="none" w:sz="0" w:space="0" w:color="auto"/>
        <w:bottom w:val="none" w:sz="0" w:space="0" w:color="auto"/>
        <w:right w:val="none" w:sz="0" w:space="0" w:color="auto"/>
      </w:divBdr>
    </w:div>
    <w:div w:id="1646471390">
      <w:bodyDiv w:val="1"/>
      <w:marLeft w:val="0"/>
      <w:marRight w:val="0"/>
      <w:marTop w:val="0"/>
      <w:marBottom w:val="0"/>
      <w:divBdr>
        <w:top w:val="none" w:sz="0" w:space="0" w:color="auto"/>
        <w:left w:val="none" w:sz="0" w:space="0" w:color="auto"/>
        <w:bottom w:val="none" w:sz="0" w:space="0" w:color="auto"/>
        <w:right w:val="none" w:sz="0" w:space="0" w:color="auto"/>
      </w:divBdr>
    </w:div>
    <w:div w:id="1661500594">
      <w:bodyDiv w:val="1"/>
      <w:marLeft w:val="0"/>
      <w:marRight w:val="0"/>
      <w:marTop w:val="0"/>
      <w:marBottom w:val="0"/>
      <w:divBdr>
        <w:top w:val="none" w:sz="0" w:space="0" w:color="auto"/>
        <w:left w:val="none" w:sz="0" w:space="0" w:color="auto"/>
        <w:bottom w:val="none" w:sz="0" w:space="0" w:color="auto"/>
        <w:right w:val="none" w:sz="0" w:space="0" w:color="auto"/>
      </w:divBdr>
    </w:div>
    <w:div w:id="1663778758">
      <w:bodyDiv w:val="1"/>
      <w:marLeft w:val="0"/>
      <w:marRight w:val="0"/>
      <w:marTop w:val="0"/>
      <w:marBottom w:val="0"/>
      <w:divBdr>
        <w:top w:val="none" w:sz="0" w:space="0" w:color="auto"/>
        <w:left w:val="none" w:sz="0" w:space="0" w:color="auto"/>
        <w:bottom w:val="none" w:sz="0" w:space="0" w:color="auto"/>
        <w:right w:val="none" w:sz="0" w:space="0" w:color="auto"/>
      </w:divBdr>
    </w:div>
    <w:div w:id="1674793953">
      <w:bodyDiv w:val="1"/>
      <w:marLeft w:val="0"/>
      <w:marRight w:val="0"/>
      <w:marTop w:val="0"/>
      <w:marBottom w:val="0"/>
      <w:divBdr>
        <w:top w:val="none" w:sz="0" w:space="0" w:color="auto"/>
        <w:left w:val="none" w:sz="0" w:space="0" w:color="auto"/>
        <w:bottom w:val="none" w:sz="0" w:space="0" w:color="auto"/>
        <w:right w:val="none" w:sz="0" w:space="0" w:color="auto"/>
      </w:divBdr>
    </w:div>
    <w:div w:id="1680157336">
      <w:bodyDiv w:val="1"/>
      <w:marLeft w:val="0"/>
      <w:marRight w:val="0"/>
      <w:marTop w:val="0"/>
      <w:marBottom w:val="0"/>
      <w:divBdr>
        <w:top w:val="none" w:sz="0" w:space="0" w:color="auto"/>
        <w:left w:val="none" w:sz="0" w:space="0" w:color="auto"/>
        <w:bottom w:val="none" w:sz="0" w:space="0" w:color="auto"/>
        <w:right w:val="none" w:sz="0" w:space="0" w:color="auto"/>
      </w:divBdr>
    </w:div>
    <w:div w:id="1680352233">
      <w:bodyDiv w:val="1"/>
      <w:marLeft w:val="0"/>
      <w:marRight w:val="0"/>
      <w:marTop w:val="0"/>
      <w:marBottom w:val="0"/>
      <w:divBdr>
        <w:top w:val="none" w:sz="0" w:space="0" w:color="auto"/>
        <w:left w:val="none" w:sz="0" w:space="0" w:color="auto"/>
        <w:bottom w:val="none" w:sz="0" w:space="0" w:color="auto"/>
        <w:right w:val="none" w:sz="0" w:space="0" w:color="auto"/>
      </w:divBdr>
    </w:div>
    <w:div w:id="1685476411">
      <w:bodyDiv w:val="1"/>
      <w:marLeft w:val="0"/>
      <w:marRight w:val="0"/>
      <w:marTop w:val="0"/>
      <w:marBottom w:val="0"/>
      <w:divBdr>
        <w:top w:val="none" w:sz="0" w:space="0" w:color="auto"/>
        <w:left w:val="none" w:sz="0" w:space="0" w:color="auto"/>
        <w:bottom w:val="none" w:sz="0" w:space="0" w:color="auto"/>
        <w:right w:val="none" w:sz="0" w:space="0" w:color="auto"/>
      </w:divBdr>
    </w:div>
    <w:div w:id="1688019620">
      <w:bodyDiv w:val="1"/>
      <w:marLeft w:val="0"/>
      <w:marRight w:val="0"/>
      <w:marTop w:val="0"/>
      <w:marBottom w:val="0"/>
      <w:divBdr>
        <w:top w:val="none" w:sz="0" w:space="0" w:color="auto"/>
        <w:left w:val="none" w:sz="0" w:space="0" w:color="auto"/>
        <w:bottom w:val="none" w:sz="0" w:space="0" w:color="auto"/>
        <w:right w:val="none" w:sz="0" w:space="0" w:color="auto"/>
      </w:divBdr>
    </w:div>
    <w:div w:id="1696417768">
      <w:bodyDiv w:val="1"/>
      <w:marLeft w:val="0"/>
      <w:marRight w:val="0"/>
      <w:marTop w:val="0"/>
      <w:marBottom w:val="0"/>
      <w:divBdr>
        <w:top w:val="none" w:sz="0" w:space="0" w:color="auto"/>
        <w:left w:val="none" w:sz="0" w:space="0" w:color="auto"/>
        <w:bottom w:val="none" w:sz="0" w:space="0" w:color="auto"/>
        <w:right w:val="none" w:sz="0" w:space="0" w:color="auto"/>
      </w:divBdr>
    </w:div>
    <w:div w:id="1698627976">
      <w:bodyDiv w:val="1"/>
      <w:marLeft w:val="0"/>
      <w:marRight w:val="0"/>
      <w:marTop w:val="0"/>
      <w:marBottom w:val="0"/>
      <w:divBdr>
        <w:top w:val="none" w:sz="0" w:space="0" w:color="auto"/>
        <w:left w:val="none" w:sz="0" w:space="0" w:color="auto"/>
        <w:bottom w:val="none" w:sz="0" w:space="0" w:color="auto"/>
        <w:right w:val="none" w:sz="0" w:space="0" w:color="auto"/>
      </w:divBdr>
    </w:div>
    <w:div w:id="1701855469">
      <w:bodyDiv w:val="1"/>
      <w:marLeft w:val="0"/>
      <w:marRight w:val="0"/>
      <w:marTop w:val="0"/>
      <w:marBottom w:val="0"/>
      <w:divBdr>
        <w:top w:val="none" w:sz="0" w:space="0" w:color="auto"/>
        <w:left w:val="none" w:sz="0" w:space="0" w:color="auto"/>
        <w:bottom w:val="none" w:sz="0" w:space="0" w:color="auto"/>
        <w:right w:val="none" w:sz="0" w:space="0" w:color="auto"/>
      </w:divBdr>
    </w:div>
    <w:div w:id="1703240185">
      <w:bodyDiv w:val="1"/>
      <w:marLeft w:val="0"/>
      <w:marRight w:val="0"/>
      <w:marTop w:val="0"/>
      <w:marBottom w:val="0"/>
      <w:divBdr>
        <w:top w:val="none" w:sz="0" w:space="0" w:color="auto"/>
        <w:left w:val="none" w:sz="0" w:space="0" w:color="auto"/>
        <w:bottom w:val="none" w:sz="0" w:space="0" w:color="auto"/>
        <w:right w:val="none" w:sz="0" w:space="0" w:color="auto"/>
      </w:divBdr>
    </w:div>
    <w:div w:id="1708139985">
      <w:bodyDiv w:val="1"/>
      <w:marLeft w:val="0"/>
      <w:marRight w:val="0"/>
      <w:marTop w:val="0"/>
      <w:marBottom w:val="0"/>
      <w:divBdr>
        <w:top w:val="none" w:sz="0" w:space="0" w:color="auto"/>
        <w:left w:val="none" w:sz="0" w:space="0" w:color="auto"/>
        <w:bottom w:val="none" w:sz="0" w:space="0" w:color="auto"/>
        <w:right w:val="none" w:sz="0" w:space="0" w:color="auto"/>
      </w:divBdr>
    </w:div>
    <w:div w:id="1713185803">
      <w:bodyDiv w:val="1"/>
      <w:marLeft w:val="0"/>
      <w:marRight w:val="0"/>
      <w:marTop w:val="0"/>
      <w:marBottom w:val="0"/>
      <w:divBdr>
        <w:top w:val="none" w:sz="0" w:space="0" w:color="auto"/>
        <w:left w:val="none" w:sz="0" w:space="0" w:color="auto"/>
        <w:bottom w:val="none" w:sz="0" w:space="0" w:color="auto"/>
        <w:right w:val="none" w:sz="0" w:space="0" w:color="auto"/>
      </w:divBdr>
    </w:div>
    <w:div w:id="1727147339">
      <w:bodyDiv w:val="1"/>
      <w:marLeft w:val="0"/>
      <w:marRight w:val="0"/>
      <w:marTop w:val="0"/>
      <w:marBottom w:val="0"/>
      <w:divBdr>
        <w:top w:val="none" w:sz="0" w:space="0" w:color="auto"/>
        <w:left w:val="none" w:sz="0" w:space="0" w:color="auto"/>
        <w:bottom w:val="none" w:sz="0" w:space="0" w:color="auto"/>
        <w:right w:val="none" w:sz="0" w:space="0" w:color="auto"/>
      </w:divBdr>
    </w:div>
    <w:div w:id="1735930110">
      <w:bodyDiv w:val="1"/>
      <w:marLeft w:val="0"/>
      <w:marRight w:val="0"/>
      <w:marTop w:val="0"/>
      <w:marBottom w:val="0"/>
      <w:divBdr>
        <w:top w:val="none" w:sz="0" w:space="0" w:color="auto"/>
        <w:left w:val="none" w:sz="0" w:space="0" w:color="auto"/>
        <w:bottom w:val="none" w:sz="0" w:space="0" w:color="auto"/>
        <w:right w:val="none" w:sz="0" w:space="0" w:color="auto"/>
      </w:divBdr>
    </w:div>
    <w:div w:id="1749880359">
      <w:bodyDiv w:val="1"/>
      <w:marLeft w:val="0"/>
      <w:marRight w:val="0"/>
      <w:marTop w:val="0"/>
      <w:marBottom w:val="0"/>
      <w:divBdr>
        <w:top w:val="none" w:sz="0" w:space="0" w:color="auto"/>
        <w:left w:val="none" w:sz="0" w:space="0" w:color="auto"/>
        <w:bottom w:val="none" w:sz="0" w:space="0" w:color="auto"/>
        <w:right w:val="none" w:sz="0" w:space="0" w:color="auto"/>
      </w:divBdr>
    </w:div>
    <w:div w:id="1753425776">
      <w:bodyDiv w:val="1"/>
      <w:marLeft w:val="0"/>
      <w:marRight w:val="0"/>
      <w:marTop w:val="0"/>
      <w:marBottom w:val="0"/>
      <w:divBdr>
        <w:top w:val="none" w:sz="0" w:space="0" w:color="auto"/>
        <w:left w:val="none" w:sz="0" w:space="0" w:color="auto"/>
        <w:bottom w:val="none" w:sz="0" w:space="0" w:color="auto"/>
        <w:right w:val="none" w:sz="0" w:space="0" w:color="auto"/>
      </w:divBdr>
    </w:div>
    <w:div w:id="1754740191">
      <w:bodyDiv w:val="1"/>
      <w:marLeft w:val="0"/>
      <w:marRight w:val="0"/>
      <w:marTop w:val="0"/>
      <w:marBottom w:val="0"/>
      <w:divBdr>
        <w:top w:val="none" w:sz="0" w:space="0" w:color="auto"/>
        <w:left w:val="none" w:sz="0" w:space="0" w:color="auto"/>
        <w:bottom w:val="none" w:sz="0" w:space="0" w:color="auto"/>
        <w:right w:val="none" w:sz="0" w:space="0" w:color="auto"/>
      </w:divBdr>
    </w:div>
    <w:div w:id="1759013978">
      <w:bodyDiv w:val="1"/>
      <w:marLeft w:val="0"/>
      <w:marRight w:val="0"/>
      <w:marTop w:val="0"/>
      <w:marBottom w:val="0"/>
      <w:divBdr>
        <w:top w:val="none" w:sz="0" w:space="0" w:color="auto"/>
        <w:left w:val="none" w:sz="0" w:space="0" w:color="auto"/>
        <w:bottom w:val="none" w:sz="0" w:space="0" w:color="auto"/>
        <w:right w:val="none" w:sz="0" w:space="0" w:color="auto"/>
      </w:divBdr>
    </w:div>
    <w:div w:id="1759670761">
      <w:bodyDiv w:val="1"/>
      <w:marLeft w:val="0"/>
      <w:marRight w:val="0"/>
      <w:marTop w:val="0"/>
      <w:marBottom w:val="0"/>
      <w:divBdr>
        <w:top w:val="none" w:sz="0" w:space="0" w:color="auto"/>
        <w:left w:val="none" w:sz="0" w:space="0" w:color="auto"/>
        <w:bottom w:val="none" w:sz="0" w:space="0" w:color="auto"/>
        <w:right w:val="none" w:sz="0" w:space="0" w:color="auto"/>
      </w:divBdr>
    </w:div>
    <w:div w:id="1762290703">
      <w:bodyDiv w:val="1"/>
      <w:marLeft w:val="0"/>
      <w:marRight w:val="0"/>
      <w:marTop w:val="0"/>
      <w:marBottom w:val="0"/>
      <w:divBdr>
        <w:top w:val="none" w:sz="0" w:space="0" w:color="auto"/>
        <w:left w:val="none" w:sz="0" w:space="0" w:color="auto"/>
        <w:bottom w:val="none" w:sz="0" w:space="0" w:color="auto"/>
        <w:right w:val="none" w:sz="0" w:space="0" w:color="auto"/>
      </w:divBdr>
    </w:div>
    <w:div w:id="1774472985">
      <w:bodyDiv w:val="1"/>
      <w:marLeft w:val="0"/>
      <w:marRight w:val="0"/>
      <w:marTop w:val="0"/>
      <w:marBottom w:val="0"/>
      <w:divBdr>
        <w:top w:val="none" w:sz="0" w:space="0" w:color="auto"/>
        <w:left w:val="none" w:sz="0" w:space="0" w:color="auto"/>
        <w:bottom w:val="none" w:sz="0" w:space="0" w:color="auto"/>
        <w:right w:val="none" w:sz="0" w:space="0" w:color="auto"/>
      </w:divBdr>
    </w:div>
    <w:div w:id="1778209860">
      <w:bodyDiv w:val="1"/>
      <w:marLeft w:val="0"/>
      <w:marRight w:val="0"/>
      <w:marTop w:val="0"/>
      <w:marBottom w:val="0"/>
      <w:divBdr>
        <w:top w:val="none" w:sz="0" w:space="0" w:color="auto"/>
        <w:left w:val="none" w:sz="0" w:space="0" w:color="auto"/>
        <w:bottom w:val="none" w:sz="0" w:space="0" w:color="auto"/>
        <w:right w:val="none" w:sz="0" w:space="0" w:color="auto"/>
      </w:divBdr>
    </w:div>
    <w:div w:id="1786195609">
      <w:bodyDiv w:val="1"/>
      <w:marLeft w:val="0"/>
      <w:marRight w:val="0"/>
      <w:marTop w:val="0"/>
      <w:marBottom w:val="0"/>
      <w:divBdr>
        <w:top w:val="none" w:sz="0" w:space="0" w:color="auto"/>
        <w:left w:val="none" w:sz="0" w:space="0" w:color="auto"/>
        <w:bottom w:val="none" w:sz="0" w:space="0" w:color="auto"/>
        <w:right w:val="none" w:sz="0" w:space="0" w:color="auto"/>
      </w:divBdr>
    </w:div>
    <w:div w:id="1795561296">
      <w:bodyDiv w:val="1"/>
      <w:marLeft w:val="0"/>
      <w:marRight w:val="0"/>
      <w:marTop w:val="0"/>
      <w:marBottom w:val="0"/>
      <w:divBdr>
        <w:top w:val="none" w:sz="0" w:space="0" w:color="auto"/>
        <w:left w:val="none" w:sz="0" w:space="0" w:color="auto"/>
        <w:bottom w:val="none" w:sz="0" w:space="0" w:color="auto"/>
        <w:right w:val="none" w:sz="0" w:space="0" w:color="auto"/>
      </w:divBdr>
    </w:div>
    <w:div w:id="1797219039">
      <w:bodyDiv w:val="1"/>
      <w:marLeft w:val="0"/>
      <w:marRight w:val="0"/>
      <w:marTop w:val="0"/>
      <w:marBottom w:val="0"/>
      <w:divBdr>
        <w:top w:val="none" w:sz="0" w:space="0" w:color="auto"/>
        <w:left w:val="none" w:sz="0" w:space="0" w:color="auto"/>
        <w:bottom w:val="none" w:sz="0" w:space="0" w:color="auto"/>
        <w:right w:val="none" w:sz="0" w:space="0" w:color="auto"/>
      </w:divBdr>
    </w:div>
    <w:div w:id="1800148330">
      <w:bodyDiv w:val="1"/>
      <w:marLeft w:val="0"/>
      <w:marRight w:val="0"/>
      <w:marTop w:val="0"/>
      <w:marBottom w:val="0"/>
      <w:divBdr>
        <w:top w:val="none" w:sz="0" w:space="0" w:color="auto"/>
        <w:left w:val="none" w:sz="0" w:space="0" w:color="auto"/>
        <w:bottom w:val="none" w:sz="0" w:space="0" w:color="auto"/>
        <w:right w:val="none" w:sz="0" w:space="0" w:color="auto"/>
      </w:divBdr>
    </w:div>
    <w:div w:id="1802651192">
      <w:bodyDiv w:val="1"/>
      <w:marLeft w:val="0"/>
      <w:marRight w:val="0"/>
      <w:marTop w:val="0"/>
      <w:marBottom w:val="0"/>
      <w:divBdr>
        <w:top w:val="none" w:sz="0" w:space="0" w:color="auto"/>
        <w:left w:val="none" w:sz="0" w:space="0" w:color="auto"/>
        <w:bottom w:val="none" w:sz="0" w:space="0" w:color="auto"/>
        <w:right w:val="none" w:sz="0" w:space="0" w:color="auto"/>
      </w:divBdr>
    </w:div>
    <w:div w:id="1808619450">
      <w:bodyDiv w:val="1"/>
      <w:marLeft w:val="0"/>
      <w:marRight w:val="0"/>
      <w:marTop w:val="0"/>
      <w:marBottom w:val="0"/>
      <w:divBdr>
        <w:top w:val="none" w:sz="0" w:space="0" w:color="auto"/>
        <w:left w:val="none" w:sz="0" w:space="0" w:color="auto"/>
        <w:bottom w:val="none" w:sz="0" w:space="0" w:color="auto"/>
        <w:right w:val="none" w:sz="0" w:space="0" w:color="auto"/>
      </w:divBdr>
    </w:div>
    <w:div w:id="1811826166">
      <w:bodyDiv w:val="1"/>
      <w:marLeft w:val="0"/>
      <w:marRight w:val="0"/>
      <w:marTop w:val="0"/>
      <w:marBottom w:val="0"/>
      <w:divBdr>
        <w:top w:val="none" w:sz="0" w:space="0" w:color="auto"/>
        <w:left w:val="none" w:sz="0" w:space="0" w:color="auto"/>
        <w:bottom w:val="none" w:sz="0" w:space="0" w:color="auto"/>
        <w:right w:val="none" w:sz="0" w:space="0" w:color="auto"/>
      </w:divBdr>
    </w:div>
    <w:div w:id="1820153149">
      <w:bodyDiv w:val="1"/>
      <w:marLeft w:val="0"/>
      <w:marRight w:val="0"/>
      <w:marTop w:val="0"/>
      <w:marBottom w:val="0"/>
      <w:divBdr>
        <w:top w:val="none" w:sz="0" w:space="0" w:color="auto"/>
        <w:left w:val="none" w:sz="0" w:space="0" w:color="auto"/>
        <w:bottom w:val="none" w:sz="0" w:space="0" w:color="auto"/>
        <w:right w:val="none" w:sz="0" w:space="0" w:color="auto"/>
      </w:divBdr>
    </w:div>
    <w:div w:id="1829595428">
      <w:bodyDiv w:val="1"/>
      <w:marLeft w:val="0"/>
      <w:marRight w:val="0"/>
      <w:marTop w:val="0"/>
      <w:marBottom w:val="0"/>
      <w:divBdr>
        <w:top w:val="none" w:sz="0" w:space="0" w:color="auto"/>
        <w:left w:val="none" w:sz="0" w:space="0" w:color="auto"/>
        <w:bottom w:val="none" w:sz="0" w:space="0" w:color="auto"/>
        <w:right w:val="none" w:sz="0" w:space="0" w:color="auto"/>
      </w:divBdr>
    </w:div>
    <w:div w:id="1834642075">
      <w:bodyDiv w:val="1"/>
      <w:marLeft w:val="0"/>
      <w:marRight w:val="0"/>
      <w:marTop w:val="0"/>
      <w:marBottom w:val="0"/>
      <w:divBdr>
        <w:top w:val="none" w:sz="0" w:space="0" w:color="auto"/>
        <w:left w:val="none" w:sz="0" w:space="0" w:color="auto"/>
        <w:bottom w:val="none" w:sz="0" w:space="0" w:color="auto"/>
        <w:right w:val="none" w:sz="0" w:space="0" w:color="auto"/>
      </w:divBdr>
    </w:div>
    <w:div w:id="1842962840">
      <w:bodyDiv w:val="1"/>
      <w:marLeft w:val="0"/>
      <w:marRight w:val="0"/>
      <w:marTop w:val="0"/>
      <w:marBottom w:val="0"/>
      <w:divBdr>
        <w:top w:val="none" w:sz="0" w:space="0" w:color="auto"/>
        <w:left w:val="none" w:sz="0" w:space="0" w:color="auto"/>
        <w:bottom w:val="none" w:sz="0" w:space="0" w:color="auto"/>
        <w:right w:val="none" w:sz="0" w:space="0" w:color="auto"/>
      </w:divBdr>
    </w:div>
    <w:div w:id="1847666973">
      <w:bodyDiv w:val="1"/>
      <w:marLeft w:val="0"/>
      <w:marRight w:val="0"/>
      <w:marTop w:val="0"/>
      <w:marBottom w:val="0"/>
      <w:divBdr>
        <w:top w:val="none" w:sz="0" w:space="0" w:color="auto"/>
        <w:left w:val="none" w:sz="0" w:space="0" w:color="auto"/>
        <w:bottom w:val="none" w:sz="0" w:space="0" w:color="auto"/>
        <w:right w:val="none" w:sz="0" w:space="0" w:color="auto"/>
      </w:divBdr>
    </w:div>
    <w:div w:id="1852837283">
      <w:bodyDiv w:val="1"/>
      <w:marLeft w:val="0"/>
      <w:marRight w:val="0"/>
      <w:marTop w:val="0"/>
      <w:marBottom w:val="0"/>
      <w:divBdr>
        <w:top w:val="none" w:sz="0" w:space="0" w:color="auto"/>
        <w:left w:val="none" w:sz="0" w:space="0" w:color="auto"/>
        <w:bottom w:val="none" w:sz="0" w:space="0" w:color="auto"/>
        <w:right w:val="none" w:sz="0" w:space="0" w:color="auto"/>
      </w:divBdr>
    </w:div>
    <w:div w:id="1858544110">
      <w:bodyDiv w:val="1"/>
      <w:marLeft w:val="0"/>
      <w:marRight w:val="0"/>
      <w:marTop w:val="0"/>
      <w:marBottom w:val="0"/>
      <w:divBdr>
        <w:top w:val="none" w:sz="0" w:space="0" w:color="auto"/>
        <w:left w:val="none" w:sz="0" w:space="0" w:color="auto"/>
        <w:bottom w:val="none" w:sz="0" w:space="0" w:color="auto"/>
        <w:right w:val="none" w:sz="0" w:space="0" w:color="auto"/>
      </w:divBdr>
    </w:div>
    <w:div w:id="1859150536">
      <w:bodyDiv w:val="1"/>
      <w:marLeft w:val="0"/>
      <w:marRight w:val="0"/>
      <w:marTop w:val="0"/>
      <w:marBottom w:val="0"/>
      <w:divBdr>
        <w:top w:val="none" w:sz="0" w:space="0" w:color="auto"/>
        <w:left w:val="none" w:sz="0" w:space="0" w:color="auto"/>
        <w:bottom w:val="none" w:sz="0" w:space="0" w:color="auto"/>
        <w:right w:val="none" w:sz="0" w:space="0" w:color="auto"/>
      </w:divBdr>
    </w:div>
    <w:div w:id="1865316175">
      <w:bodyDiv w:val="1"/>
      <w:marLeft w:val="0"/>
      <w:marRight w:val="0"/>
      <w:marTop w:val="0"/>
      <w:marBottom w:val="0"/>
      <w:divBdr>
        <w:top w:val="none" w:sz="0" w:space="0" w:color="auto"/>
        <w:left w:val="none" w:sz="0" w:space="0" w:color="auto"/>
        <w:bottom w:val="none" w:sz="0" w:space="0" w:color="auto"/>
        <w:right w:val="none" w:sz="0" w:space="0" w:color="auto"/>
      </w:divBdr>
    </w:div>
    <w:div w:id="1865825742">
      <w:bodyDiv w:val="1"/>
      <w:marLeft w:val="0"/>
      <w:marRight w:val="0"/>
      <w:marTop w:val="0"/>
      <w:marBottom w:val="0"/>
      <w:divBdr>
        <w:top w:val="none" w:sz="0" w:space="0" w:color="auto"/>
        <w:left w:val="none" w:sz="0" w:space="0" w:color="auto"/>
        <w:bottom w:val="none" w:sz="0" w:space="0" w:color="auto"/>
        <w:right w:val="none" w:sz="0" w:space="0" w:color="auto"/>
      </w:divBdr>
    </w:div>
    <w:div w:id="1877699186">
      <w:bodyDiv w:val="1"/>
      <w:marLeft w:val="0"/>
      <w:marRight w:val="0"/>
      <w:marTop w:val="0"/>
      <w:marBottom w:val="0"/>
      <w:divBdr>
        <w:top w:val="none" w:sz="0" w:space="0" w:color="auto"/>
        <w:left w:val="none" w:sz="0" w:space="0" w:color="auto"/>
        <w:bottom w:val="none" w:sz="0" w:space="0" w:color="auto"/>
        <w:right w:val="none" w:sz="0" w:space="0" w:color="auto"/>
      </w:divBdr>
    </w:div>
    <w:div w:id="1879659759">
      <w:bodyDiv w:val="1"/>
      <w:marLeft w:val="0"/>
      <w:marRight w:val="0"/>
      <w:marTop w:val="0"/>
      <w:marBottom w:val="0"/>
      <w:divBdr>
        <w:top w:val="none" w:sz="0" w:space="0" w:color="auto"/>
        <w:left w:val="none" w:sz="0" w:space="0" w:color="auto"/>
        <w:bottom w:val="none" w:sz="0" w:space="0" w:color="auto"/>
        <w:right w:val="none" w:sz="0" w:space="0" w:color="auto"/>
      </w:divBdr>
    </w:div>
    <w:div w:id="1887983767">
      <w:bodyDiv w:val="1"/>
      <w:marLeft w:val="0"/>
      <w:marRight w:val="0"/>
      <w:marTop w:val="0"/>
      <w:marBottom w:val="0"/>
      <w:divBdr>
        <w:top w:val="none" w:sz="0" w:space="0" w:color="auto"/>
        <w:left w:val="none" w:sz="0" w:space="0" w:color="auto"/>
        <w:bottom w:val="none" w:sz="0" w:space="0" w:color="auto"/>
        <w:right w:val="none" w:sz="0" w:space="0" w:color="auto"/>
      </w:divBdr>
    </w:div>
    <w:div w:id="1894581149">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905987696">
      <w:bodyDiv w:val="1"/>
      <w:marLeft w:val="0"/>
      <w:marRight w:val="0"/>
      <w:marTop w:val="0"/>
      <w:marBottom w:val="0"/>
      <w:divBdr>
        <w:top w:val="none" w:sz="0" w:space="0" w:color="auto"/>
        <w:left w:val="none" w:sz="0" w:space="0" w:color="auto"/>
        <w:bottom w:val="none" w:sz="0" w:space="0" w:color="auto"/>
        <w:right w:val="none" w:sz="0" w:space="0" w:color="auto"/>
      </w:divBdr>
    </w:div>
    <w:div w:id="1911882888">
      <w:bodyDiv w:val="1"/>
      <w:marLeft w:val="0"/>
      <w:marRight w:val="0"/>
      <w:marTop w:val="0"/>
      <w:marBottom w:val="0"/>
      <w:divBdr>
        <w:top w:val="none" w:sz="0" w:space="0" w:color="auto"/>
        <w:left w:val="none" w:sz="0" w:space="0" w:color="auto"/>
        <w:bottom w:val="none" w:sz="0" w:space="0" w:color="auto"/>
        <w:right w:val="none" w:sz="0" w:space="0" w:color="auto"/>
      </w:divBdr>
    </w:div>
    <w:div w:id="1915042780">
      <w:bodyDiv w:val="1"/>
      <w:marLeft w:val="0"/>
      <w:marRight w:val="0"/>
      <w:marTop w:val="0"/>
      <w:marBottom w:val="0"/>
      <w:divBdr>
        <w:top w:val="none" w:sz="0" w:space="0" w:color="auto"/>
        <w:left w:val="none" w:sz="0" w:space="0" w:color="auto"/>
        <w:bottom w:val="none" w:sz="0" w:space="0" w:color="auto"/>
        <w:right w:val="none" w:sz="0" w:space="0" w:color="auto"/>
      </w:divBdr>
    </w:div>
    <w:div w:id="1916015614">
      <w:bodyDiv w:val="1"/>
      <w:marLeft w:val="0"/>
      <w:marRight w:val="0"/>
      <w:marTop w:val="0"/>
      <w:marBottom w:val="0"/>
      <w:divBdr>
        <w:top w:val="none" w:sz="0" w:space="0" w:color="auto"/>
        <w:left w:val="none" w:sz="0" w:space="0" w:color="auto"/>
        <w:bottom w:val="none" w:sz="0" w:space="0" w:color="auto"/>
        <w:right w:val="none" w:sz="0" w:space="0" w:color="auto"/>
      </w:divBdr>
    </w:div>
    <w:div w:id="1918132411">
      <w:bodyDiv w:val="1"/>
      <w:marLeft w:val="0"/>
      <w:marRight w:val="0"/>
      <w:marTop w:val="0"/>
      <w:marBottom w:val="0"/>
      <w:divBdr>
        <w:top w:val="none" w:sz="0" w:space="0" w:color="auto"/>
        <w:left w:val="none" w:sz="0" w:space="0" w:color="auto"/>
        <w:bottom w:val="none" w:sz="0" w:space="0" w:color="auto"/>
        <w:right w:val="none" w:sz="0" w:space="0" w:color="auto"/>
      </w:divBdr>
    </w:div>
    <w:div w:id="1919632095">
      <w:bodyDiv w:val="1"/>
      <w:marLeft w:val="0"/>
      <w:marRight w:val="0"/>
      <w:marTop w:val="0"/>
      <w:marBottom w:val="0"/>
      <w:divBdr>
        <w:top w:val="none" w:sz="0" w:space="0" w:color="auto"/>
        <w:left w:val="none" w:sz="0" w:space="0" w:color="auto"/>
        <w:bottom w:val="none" w:sz="0" w:space="0" w:color="auto"/>
        <w:right w:val="none" w:sz="0" w:space="0" w:color="auto"/>
      </w:divBdr>
    </w:div>
    <w:div w:id="1921941344">
      <w:bodyDiv w:val="1"/>
      <w:marLeft w:val="0"/>
      <w:marRight w:val="0"/>
      <w:marTop w:val="0"/>
      <w:marBottom w:val="0"/>
      <w:divBdr>
        <w:top w:val="none" w:sz="0" w:space="0" w:color="auto"/>
        <w:left w:val="none" w:sz="0" w:space="0" w:color="auto"/>
        <w:bottom w:val="none" w:sz="0" w:space="0" w:color="auto"/>
        <w:right w:val="none" w:sz="0" w:space="0" w:color="auto"/>
      </w:divBdr>
    </w:div>
    <w:div w:id="1923219588">
      <w:bodyDiv w:val="1"/>
      <w:marLeft w:val="0"/>
      <w:marRight w:val="0"/>
      <w:marTop w:val="0"/>
      <w:marBottom w:val="0"/>
      <w:divBdr>
        <w:top w:val="none" w:sz="0" w:space="0" w:color="auto"/>
        <w:left w:val="none" w:sz="0" w:space="0" w:color="auto"/>
        <w:bottom w:val="none" w:sz="0" w:space="0" w:color="auto"/>
        <w:right w:val="none" w:sz="0" w:space="0" w:color="auto"/>
      </w:divBdr>
    </w:div>
    <w:div w:id="1929383241">
      <w:bodyDiv w:val="1"/>
      <w:marLeft w:val="0"/>
      <w:marRight w:val="0"/>
      <w:marTop w:val="0"/>
      <w:marBottom w:val="0"/>
      <w:divBdr>
        <w:top w:val="none" w:sz="0" w:space="0" w:color="auto"/>
        <w:left w:val="none" w:sz="0" w:space="0" w:color="auto"/>
        <w:bottom w:val="none" w:sz="0" w:space="0" w:color="auto"/>
        <w:right w:val="none" w:sz="0" w:space="0" w:color="auto"/>
      </w:divBdr>
    </w:div>
    <w:div w:id="1933128196">
      <w:bodyDiv w:val="1"/>
      <w:marLeft w:val="0"/>
      <w:marRight w:val="0"/>
      <w:marTop w:val="0"/>
      <w:marBottom w:val="0"/>
      <w:divBdr>
        <w:top w:val="none" w:sz="0" w:space="0" w:color="auto"/>
        <w:left w:val="none" w:sz="0" w:space="0" w:color="auto"/>
        <w:bottom w:val="none" w:sz="0" w:space="0" w:color="auto"/>
        <w:right w:val="none" w:sz="0" w:space="0" w:color="auto"/>
      </w:divBdr>
    </w:div>
    <w:div w:id="1936479502">
      <w:bodyDiv w:val="1"/>
      <w:marLeft w:val="0"/>
      <w:marRight w:val="0"/>
      <w:marTop w:val="0"/>
      <w:marBottom w:val="0"/>
      <w:divBdr>
        <w:top w:val="none" w:sz="0" w:space="0" w:color="auto"/>
        <w:left w:val="none" w:sz="0" w:space="0" w:color="auto"/>
        <w:bottom w:val="none" w:sz="0" w:space="0" w:color="auto"/>
        <w:right w:val="none" w:sz="0" w:space="0" w:color="auto"/>
      </w:divBdr>
    </w:div>
    <w:div w:id="1939094293">
      <w:bodyDiv w:val="1"/>
      <w:marLeft w:val="0"/>
      <w:marRight w:val="0"/>
      <w:marTop w:val="0"/>
      <w:marBottom w:val="0"/>
      <w:divBdr>
        <w:top w:val="none" w:sz="0" w:space="0" w:color="auto"/>
        <w:left w:val="none" w:sz="0" w:space="0" w:color="auto"/>
        <w:bottom w:val="none" w:sz="0" w:space="0" w:color="auto"/>
        <w:right w:val="none" w:sz="0" w:space="0" w:color="auto"/>
      </w:divBdr>
    </w:div>
    <w:div w:id="1942952083">
      <w:bodyDiv w:val="1"/>
      <w:marLeft w:val="0"/>
      <w:marRight w:val="0"/>
      <w:marTop w:val="0"/>
      <w:marBottom w:val="0"/>
      <w:divBdr>
        <w:top w:val="none" w:sz="0" w:space="0" w:color="auto"/>
        <w:left w:val="none" w:sz="0" w:space="0" w:color="auto"/>
        <w:bottom w:val="none" w:sz="0" w:space="0" w:color="auto"/>
        <w:right w:val="none" w:sz="0" w:space="0" w:color="auto"/>
      </w:divBdr>
    </w:div>
    <w:div w:id="1950893755">
      <w:bodyDiv w:val="1"/>
      <w:marLeft w:val="0"/>
      <w:marRight w:val="0"/>
      <w:marTop w:val="0"/>
      <w:marBottom w:val="0"/>
      <w:divBdr>
        <w:top w:val="none" w:sz="0" w:space="0" w:color="auto"/>
        <w:left w:val="none" w:sz="0" w:space="0" w:color="auto"/>
        <w:bottom w:val="none" w:sz="0" w:space="0" w:color="auto"/>
        <w:right w:val="none" w:sz="0" w:space="0" w:color="auto"/>
      </w:divBdr>
    </w:div>
    <w:div w:id="1953054254">
      <w:bodyDiv w:val="1"/>
      <w:marLeft w:val="0"/>
      <w:marRight w:val="0"/>
      <w:marTop w:val="0"/>
      <w:marBottom w:val="0"/>
      <w:divBdr>
        <w:top w:val="none" w:sz="0" w:space="0" w:color="auto"/>
        <w:left w:val="none" w:sz="0" w:space="0" w:color="auto"/>
        <w:bottom w:val="none" w:sz="0" w:space="0" w:color="auto"/>
        <w:right w:val="none" w:sz="0" w:space="0" w:color="auto"/>
      </w:divBdr>
    </w:div>
    <w:div w:id="1953317223">
      <w:bodyDiv w:val="1"/>
      <w:marLeft w:val="0"/>
      <w:marRight w:val="0"/>
      <w:marTop w:val="0"/>
      <w:marBottom w:val="0"/>
      <w:divBdr>
        <w:top w:val="none" w:sz="0" w:space="0" w:color="auto"/>
        <w:left w:val="none" w:sz="0" w:space="0" w:color="auto"/>
        <w:bottom w:val="none" w:sz="0" w:space="0" w:color="auto"/>
        <w:right w:val="none" w:sz="0" w:space="0" w:color="auto"/>
      </w:divBdr>
    </w:div>
    <w:div w:id="1956911903">
      <w:bodyDiv w:val="1"/>
      <w:marLeft w:val="0"/>
      <w:marRight w:val="0"/>
      <w:marTop w:val="0"/>
      <w:marBottom w:val="0"/>
      <w:divBdr>
        <w:top w:val="none" w:sz="0" w:space="0" w:color="auto"/>
        <w:left w:val="none" w:sz="0" w:space="0" w:color="auto"/>
        <w:bottom w:val="none" w:sz="0" w:space="0" w:color="auto"/>
        <w:right w:val="none" w:sz="0" w:space="0" w:color="auto"/>
      </w:divBdr>
    </w:div>
    <w:div w:id="1958755681">
      <w:bodyDiv w:val="1"/>
      <w:marLeft w:val="0"/>
      <w:marRight w:val="0"/>
      <w:marTop w:val="0"/>
      <w:marBottom w:val="0"/>
      <w:divBdr>
        <w:top w:val="none" w:sz="0" w:space="0" w:color="auto"/>
        <w:left w:val="none" w:sz="0" w:space="0" w:color="auto"/>
        <w:bottom w:val="none" w:sz="0" w:space="0" w:color="auto"/>
        <w:right w:val="none" w:sz="0" w:space="0" w:color="auto"/>
      </w:divBdr>
    </w:div>
    <w:div w:id="1962877489">
      <w:bodyDiv w:val="1"/>
      <w:marLeft w:val="0"/>
      <w:marRight w:val="0"/>
      <w:marTop w:val="0"/>
      <w:marBottom w:val="0"/>
      <w:divBdr>
        <w:top w:val="none" w:sz="0" w:space="0" w:color="auto"/>
        <w:left w:val="none" w:sz="0" w:space="0" w:color="auto"/>
        <w:bottom w:val="none" w:sz="0" w:space="0" w:color="auto"/>
        <w:right w:val="none" w:sz="0" w:space="0" w:color="auto"/>
      </w:divBdr>
    </w:div>
    <w:div w:id="1963074890">
      <w:bodyDiv w:val="1"/>
      <w:marLeft w:val="0"/>
      <w:marRight w:val="0"/>
      <w:marTop w:val="0"/>
      <w:marBottom w:val="0"/>
      <w:divBdr>
        <w:top w:val="none" w:sz="0" w:space="0" w:color="auto"/>
        <w:left w:val="none" w:sz="0" w:space="0" w:color="auto"/>
        <w:bottom w:val="none" w:sz="0" w:space="0" w:color="auto"/>
        <w:right w:val="none" w:sz="0" w:space="0" w:color="auto"/>
      </w:divBdr>
    </w:div>
    <w:div w:id="1964726174">
      <w:bodyDiv w:val="1"/>
      <w:marLeft w:val="0"/>
      <w:marRight w:val="0"/>
      <w:marTop w:val="0"/>
      <w:marBottom w:val="0"/>
      <w:divBdr>
        <w:top w:val="none" w:sz="0" w:space="0" w:color="auto"/>
        <w:left w:val="none" w:sz="0" w:space="0" w:color="auto"/>
        <w:bottom w:val="none" w:sz="0" w:space="0" w:color="auto"/>
        <w:right w:val="none" w:sz="0" w:space="0" w:color="auto"/>
      </w:divBdr>
    </w:div>
    <w:div w:id="1965037168">
      <w:bodyDiv w:val="1"/>
      <w:marLeft w:val="0"/>
      <w:marRight w:val="0"/>
      <w:marTop w:val="0"/>
      <w:marBottom w:val="0"/>
      <w:divBdr>
        <w:top w:val="none" w:sz="0" w:space="0" w:color="auto"/>
        <w:left w:val="none" w:sz="0" w:space="0" w:color="auto"/>
        <w:bottom w:val="none" w:sz="0" w:space="0" w:color="auto"/>
        <w:right w:val="none" w:sz="0" w:space="0" w:color="auto"/>
      </w:divBdr>
    </w:div>
    <w:div w:id="1968852007">
      <w:bodyDiv w:val="1"/>
      <w:marLeft w:val="0"/>
      <w:marRight w:val="0"/>
      <w:marTop w:val="0"/>
      <w:marBottom w:val="0"/>
      <w:divBdr>
        <w:top w:val="none" w:sz="0" w:space="0" w:color="auto"/>
        <w:left w:val="none" w:sz="0" w:space="0" w:color="auto"/>
        <w:bottom w:val="none" w:sz="0" w:space="0" w:color="auto"/>
        <w:right w:val="none" w:sz="0" w:space="0" w:color="auto"/>
      </w:divBdr>
    </w:div>
    <w:div w:id="1978562438">
      <w:bodyDiv w:val="1"/>
      <w:marLeft w:val="0"/>
      <w:marRight w:val="0"/>
      <w:marTop w:val="0"/>
      <w:marBottom w:val="0"/>
      <w:divBdr>
        <w:top w:val="none" w:sz="0" w:space="0" w:color="auto"/>
        <w:left w:val="none" w:sz="0" w:space="0" w:color="auto"/>
        <w:bottom w:val="none" w:sz="0" w:space="0" w:color="auto"/>
        <w:right w:val="none" w:sz="0" w:space="0" w:color="auto"/>
      </w:divBdr>
    </w:div>
    <w:div w:id="1979142621">
      <w:bodyDiv w:val="1"/>
      <w:marLeft w:val="0"/>
      <w:marRight w:val="0"/>
      <w:marTop w:val="0"/>
      <w:marBottom w:val="0"/>
      <w:divBdr>
        <w:top w:val="none" w:sz="0" w:space="0" w:color="auto"/>
        <w:left w:val="none" w:sz="0" w:space="0" w:color="auto"/>
        <w:bottom w:val="none" w:sz="0" w:space="0" w:color="auto"/>
        <w:right w:val="none" w:sz="0" w:space="0" w:color="auto"/>
      </w:divBdr>
    </w:div>
    <w:div w:id="1980573538">
      <w:bodyDiv w:val="1"/>
      <w:marLeft w:val="0"/>
      <w:marRight w:val="0"/>
      <w:marTop w:val="0"/>
      <w:marBottom w:val="0"/>
      <w:divBdr>
        <w:top w:val="none" w:sz="0" w:space="0" w:color="auto"/>
        <w:left w:val="none" w:sz="0" w:space="0" w:color="auto"/>
        <w:bottom w:val="none" w:sz="0" w:space="0" w:color="auto"/>
        <w:right w:val="none" w:sz="0" w:space="0" w:color="auto"/>
      </w:divBdr>
    </w:div>
    <w:div w:id="1984969887">
      <w:bodyDiv w:val="1"/>
      <w:marLeft w:val="0"/>
      <w:marRight w:val="0"/>
      <w:marTop w:val="0"/>
      <w:marBottom w:val="0"/>
      <w:divBdr>
        <w:top w:val="none" w:sz="0" w:space="0" w:color="auto"/>
        <w:left w:val="none" w:sz="0" w:space="0" w:color="auto"/>
        <w:bottom w:val="none" w:sz="0" w:space="0" w:color="auto"/>
        <w:right w:val="none" w:sz="0" w:space="0" w:color="auto"/>
      </w:divBdr>
    </w:div>
    <w:div w:id="1991664690">
      <w:bodyDiv w:val="1"/>
      <w:marLeft w:val="0"/>
      <w:marRight w:val="0"/>
      <w:marTop w:val="0"/>
      <w:marBottom w:val="0"/>
      <w:divBdr>
        <w:top w:val="none" w:sz="0" w:space="0" w:color="auto"/>
        <w:left w:val="none" w:sz="0" w:space="0" w:color="auto"/>
        <w:bottom w:val="none" w:sz="0" w:space="0" w:color="auto"/>
        <w:right w:val="none" w:sz="0" w:space="0" w:color="auto"/>
      </w:divBdr>
    </w:div>
    <w:div w:id="1996689199">
      <w:bodyDiv w:val="1"/>
      <w:marLeft w:val="0"/>
      <w:marRight w:val="0"/>
      <w:marTop w:val="0"/>
      <w:marBottom w:val="0"/>
      <w:divBdr>
        <w:top w:val="none" w:sz="0" w:space="0" w:color="auto"/>
        <w:left w:val="none" w:sz="0" w:space="0" w:color="auto"/>
        <w:bottom w:val="none" w:sz="0" w:space="0" w:color="auto"/>
        <w:right w:val="none" w:sz="0" w:space="0" w:color="auto"/>
      </w:divBdr>
    </w:div>
    <w:div w:id="2002540742">
      <w:bodyDiv w:val="1"/>
      <w:marLeft w:val="0"/>
      <w:marRight w:val="0"/>
      <w:marTop w:val="0"/>
      <w:marBottom w:val="0"/>
      <w:divBdr>
        <w:top w:val="none" w:sz="0" w:space="0" w:color="auto"/>
        <w:left w:val="none" w:sz="0" w:space="0" w:color="auto"/>
        <w:bottom w:val="none" w:sz="0" w:space="0" w:color="auto"/>
        <w:right w:val="none" w:sz="0" w:space="0" w:color="auto"/>
      </w:divBdr>
    </w:div>
    <w:div w:id="2004771187">
      <w:bodyDiv w:val="1"/>
      <w:marLeft w:val="0"/>
      <w:marRight w:val="0"/>
      <w:marTop w:val="0"/>
      <w:marBottom w:val="0"/>
      <w:divBdr>
        <w:top w:val="none" w:sz="0" w:space="0" w:color="auto"/>
        <w:left w:val="none" w:sz="0" w:space="0" w:color="auto"/>
        <w:bottom w:val="none" w:sz="0" w:space="0" w:color="auto"/>
        <w:right w:val="none" w:sz="0" w:space="0" w:color="auto"/>
      </w:divBdr>
    </w:div>
    <w:div w:id="2008093411">
      <w:bodyDiv w:val="1"/>
      <w:marLeft w:val="0"/>
      <w:marRight w:val="0"/>
      <w:marTop w:val="0"/>
      <w:marBottom w:val="0"/>
      <w:divBdr>
        <w:top w:val="none" w:sz="0" w:space="0" w:color="auto"/>
        <w:left w:val="none" w:sz="0" w:space="0" w:color="auto"/>
        <w:bottom w:val="none" w:sz="0" w:space="0" w:color="auto"/>
        <w:right w:val="none" w:sz="0" w:space="0" w:color="auto"/>
      </w:divBdr>
    </w:div>
    <w:div w:id="2012441095">
      <w:bodyDiv w:val="1"/>
      <w:marLeft w:val="0"/>
      <w:marRight w:val="0"/>
      <w:marTop w:val="0"/>
      <w:marBottom w:val="0"/>
      <w:divBdr>
        <w:top w:val="none" w:sz="0" w:space="0" w:color="auto"/>
        <w:left w:val="none" w:sz="0" w:space="0" w:color="auto"/>
        <w:bottom w:val="none" w:sz="0" w:space="0" w:color="auto"/>
        <w:right w:val="none" w:sz="0" w:space="0" w:color="auto"/>
      </w:divBdr>
    </w:div>
    <w:div w:id="2014916941">
      <w:bodyDiv w:val="1"/>
      <w:marLeft w:val="0"/>
      <w:marRight w:val="0"/>
      <w:marTop w:val="0"/>
      <w:marBottom w:val="0"/>
      <w:divBdr>
        <w:top w:val="none" w:sz="0" w:space="0" w:color="auto"/>
        <w:left w:val="none" w:sz="0" w:space="0" w:color="auto"/>
        <w:bottom w:val="none" w:sz="0" w:space="0" w:color="auto"/>
        <w:right w:val="none" w:sz="0" w:space="0" w:color="auto"/>
      </w:divBdr>
    </w:div>
    <w:div w:id="2016296167">
      <w:bodyDiv w:val="1"/>
      <w:marLeft w:val="0"/>
      <w:marRight w:val="0"/>
      <w:marTop w:val="0"/>
      <w:marBottom w:val="0"/>
      <w:divBdr>
        <w:top w:val="none" w:sz="0" w:space="0" w:color="auto"/>
        <w:left w:val="none" w:sz="0" w:space="0" w:color="auto"/>
        <w:bottom w:val="none" w:sz="0" w:space="0" w:color="auto"/>
        <w:right w:val="none" w:sz="0" w:space="0" w:color="auto"/>
      </w:divBdr>
    </w:div>
    <w:div w:id="2018994944">
      <w:bodyDiv w:val="1"/>
      <w:marLeft w:val="0"/>
      <w:marRight w:val="0"/>
      <w:marTop w:val="0"/>
      <w:marBottom w:val="0"/>
      <w:divBdr>
        <w:top w:val="none" w:sz="0" w:space="0" w:color="auto"/>
        <w:left w:val="none" w:sz="0" w:space="0" w:color="auto"/>
        <w:bottom w:val="none" w:sz="0" w:space="0" w:color="auto"/>
        <w:right w:val="none" w:sz="0" w:space="0" w:color="auto"/>
      </w:divBdr>
    </w:div>
    <w:div w:id="2019388503">
      <w:bodyDiv w:val="1"/>
      <w:marLeft w:val="0"/>
      <w:marRight w:val="0"/>
      <w:marTop w:val="0"/>
      <w:marBottom w:val="0"/>
      <w:divBdr>
        <w:top w:val="none" w:sz="0" w:space="0" w:color="auto"/>
        <w:left w:val="none" w:sz="0" w:space="0" w:color="auto"/>
        <w:bottom w:val="none" w:sz="0" w:space="0" w:color="auto"/>
        <w:right w:val="none" w:sz="0" w:space="0" w:color="auto"/>
      </w:divBdr>
    </w:div>
    <w:div w:id="2020765498">
      <w:bodyDiv w:val="1"/>
      <w:marLeft w:val="0"/>
      <w:marRight w:val="0"/>
      <w:marTop w:val="0"/>
      <w:marBottom w:val="0"/>
      <w:divBdr>
        <w:top w:val="none" w:sz="0" w:space="0" w:color="auto"/>
        <w:left w:val="none" w:sz="0" w:space="0" w:color="auto"/>
        <w:bottom w:val="none" w:sz="0" w:space="0" w:color="auto"/>
        <w:right w:val="none" w:sz="0" w:space="0" w:color="auto"/>
      </w:divBdr>
    </w:div>
    <w:div w:id="2025400050">
      <w:bodyDiv w:val="1"/>
      <w:marLeft w:val="0"/>
      <w:marRight w:val="0"/>
      <w:marTop w:val="0"/>
      <w:marBottom w:val="0"/>
      <w:divBdr>
        <w:top w:val="none" w:sz="0" w:space="0" w:color="auto"/>
        <w:left w:val="none" w:sz="0" w:space="0" w:color="auto"/>
        <w:bottom w:val="none" w:sz="0" w:space="0" w:color="auto"/>
        <w:right w:val="none" w:sz="0" w:space="0" w:color="auto"/>
      </w:divBdr>
    </w:div>
    <w:div w:id="2033534483">
      <w:bodyDiv w:val="1"/>
      <w:marLeft w:val="0"/>
      <w:marRight w:val="0"/>
      <w:marTop w:val="0"/>
      <w:marBottom w:val="0"/>
      <w:divBdr>
        <w:top w:val="none" w:sz="0" w:space="0" w:color="auto"/>
        <w:left w:val="none" w:sz="0" w:space="0" w:color="auto"/>
        <w:bottom w:val="none" w:sz="0" w:space="0" w:color="auto"/>
        <w:right w:val="none" w:sz="0" w:space="0" w:color="auto"/>
      </w:divBdr>
    </w:div>
    <w:div w:id="2034646920">
      <w:bodyDiv w:val="1"/>
      <w:marLeft w:val="0"/>
      <w:marRight w:val="0"/>
      <w:marTop w:val="0"/>
      <w:marBottom w:val="0"/>
      <w:divBdr>
        <w:top w:val="none" w:sz="0" w:space="0" w:color="auto"/>
        <w:left w:val="none" w:sz="0" w:space="0" w:color="auto"/>
        <w:bottom w:val="none" w:sz="0" w:space="0" w:color="auto"/>
        <w:right w:val="none" w:sz="0" w:space="0" w:color="auto"/>
      </w:divBdr>
    </w:div>
    <w:div w:id="2035108178">
      <w:bodyDiv w:val="1"/>
      <w:marLeft w:val="0"/>
      <w:marRight w:val="0"/>
      <w:marTop w:val="0"/>
      <w:marBottom w:val="0"/>
      <w:divBdr>
        <w:top w:val="none" w:sz="0" w:space="0" w:color="auto"/>
        <w:left w:val="none" w:sz="0" w:space="0" w:color="auto"/>
        <w:bottom w:val="none" w:sz="0" w:space="0" w:color="auto"/>
        <w:right w:val="none" w:sz="0" w:space="0" w:color="auto"/>
      </w:divBdr>
    </w:div>
    <w:div w:id="2035571859">
      <w:bodyDiv w:val="1"/>
      <w:marLeft w:val="0"/>
      <w:marRight w:val="0"/>
      <w:marTop w:val="0"/>
      <w:marBottom w:val="0"/>
      <w:divBdr>
        <w:top w:val="none" w:sz="0" w:space="0" w:color="auto"/>
        <w:left w:val="none" w:sz="0" w:space="0" w:color="auto"/>
        <w:bottom w:val="none" w:sz="0" w:space="0" w:color="auto"/>
        <w:right w:val="none" w:sz="0" w:space="0" w:color="auto"/>
      </w:divBdr>
    </w:div>
    <w:div w:id="2035961450">
      <w:bodyDiv w:val="1"/>
      <w:marLeft w:val="0"/>
      <w:marRight w:val="0"/>
      <w:marTop w:val="0"/>
      <w:marBottom w:val="0"/>
      <w:divBdr>
        <w:top w:val="none" w:sz="0" w:space="0" w:color="auto"/>
        <w:left w:val="none" w:sz="0" w:space="0" w:color="auto"/>
        <w:bottom w:val="none" w:sz="0" w:space="0" w:color="auto"/>
        <w:right w:val="none" w:sz="0" w:space="0" w:color="auto"/>
      </w:divBdr>
    </w:div>
    <w:div w:id="2043167572">
      <w:bodyDiv w:val="1"/>
      <w:marLeft w:val="0"/>
      <w:marRight w:val="0"/>
      <w:marTop w:val="0"/>
      <w:marBottom w:val="0"/>
      <w:divBdr>
        <w:top w:val="none" w:sz="0" w:space="0" w:color="auto"/>
        <w:left w:val="none" w:sz="0" w:space="0" w:color="auto"/>
        <w:bottom w:val="none" w:sz="0" w:space="0" w:color="auto"/>
        <w:right w:val="none" w:sz="0" w:space="0" w:color="auto"/>
      </w:divBdr>
    </w:div>
    <w:div w:id="2064207558">
      <w:bodyDiv w:val="1"/>
      <w:marLeft w:val="0"/>
      <w:marRight w:val="0"/>
      <w:marTop w:val="0"/>
      <w:marBottom w:val="0"/>
      <w:divBdr>
        <w:top w:val="none" w:sz="0" w:space="0" w:color="auto"/>
        <w:left w:val="none" w:sz="0" w:space="0" w:color="auto"/>
        <w:bottom w:val="none" w:sz="0" w:space="0" w:color="auto"/>
        <w:right w:val="none" w:sz="0" w:space="0" w:color="auto"/>
      </w:divBdr>
    </w:div>
    <w:div w:id="2065249670">
      <w:bodyDiv w:val="1"/>
      <w:marLeft w:val="0"/>
      <w:marRight w:val="0"/>
      <w:marTop w:val="0"/>
      <w:marBottom w:val="0"/>
      <w:divBdr>
        <w:top w:val="none" w:sz="0" w:space="0" w:color="auto"/>
        <w:left w:val="none" w:sz="0" w:space="0" w:color="auto"/>
        <w:bottom w:val="none" w:sz="0" w:space="0" w:color="auto"/>
        <w:right w:val="none" w:sz="0" w:space="0" w:color="auto"/>
      </w:divBdr>
    </w:div>
    <w:div w:id="2065713837">
      <w:bodyDiv w:val="1"/>
      <w:marLeft w:val="0"/>
      <w:marRight w:val="0"/>
      <w:marTop w:val="0"/>
      <w:marBottom w:val="0"/>
      <w:divBdr>
        <w:top w:val="none" w:sz="0" w:space="0" w:color="auto"/>
        <w:left w:val="none" w:sz="0" w:space="0" w:color="auto"/>
        <w:bottom w:val="none" w:sz="0" w:space="0" w:color="auto"/>
        <w:right w:val="none" w:sz="0" w:space="0" w:color="auto"/>
      </w:divBdr>
    </w:div>
    <w:div w:id="2066223485">
      <w:bodyDiv w:val="1"/>
      <w:marLeft w:val="0"/>
      <w:marRight w:val="0"/>
      <w:marTop w:val="0"/>
      <w:marBottom w:val="0"/>
      <w:divBdr>
        <w:top w:val="none" w:sz="0" w:space="0" w:color="auto"/>
        <w:left w:val="none" w:sz="0" w:space="0" w:color="auto"/>
        <w:bottom w:val="none" w:sz="0" w:space="0" w:color="auto"/>
        <w:right w:val="none" w:sz="0" w:space="0" w:color="auto"/>
      </w:divBdr>
    </w:div>
    <w:div w:id="2075274717">
      <w:bodyDiv w:val="1"/>
      <w:marLeft w:val="0"/>
      <w:marRight w:val="0"/>
      <w:marTop w:val="0"/>
      <w:marBottom w:val="0"/>
      <w:divBdr>
        <w:top w:val="none" w:sz="0" w:space="0" w:color="auto"/>
        <w:left w:val="none" w:sz="0" w:space="0" w:color="auto"/>
        <w:bottom w:val="none" w:sz="0" w:space="0" w:color="auto"/>
        <w:right w:val="none" w:sz="0" w:space="0" w:color="auto"/>
      </w:divBdr>
    </w:div>
    <w:div w:id="2089496871">
      <w:bodyDiv w:val="1"/>
      <w:marLeft w:val="0"/>
      <w:marRight w:val="0"/>
      <w:marTop w:val="0"/>
      <w:marBottom w:val="0"/>
      <w:divBdr>
        <w:top w:val="none" w:sz="0" w:space="0" w:color="auto"/>
        <w:left w:val="none" w:sz="0" w:space="0" w:color="auto"/>
        <w:bottom w:val="none" w:sz="0" w:space="0" w:color="auto"/>
        <w:right w:val="none" w:sz="0" w:space="0" w:color="auto"/>
      </w:divBdr>
    </w:div>
    <w:div w:id="2090034704">
      <w:bodyDiv w:val="1"/>
      <w:marLeft w:val="0"/>
      <w:marRight w:val="0"/>
      <w:marTop w:val="0"/>
      <w:marBottom w:val="0"/>
      <w:divBdr>
        <w:top w:val="none" w:sz="0" w:space="0" w:color="auto"/>
        <w:left w:val="none" w:sz="0" w:space="0" w:color="auto"/>
        <w:bottom w:val="none" w:sz="0" w:space="0" w:color="auto"/>
        <w:right w:val="none" w:sz="0" w:space="0" w:color="auto"/>
      </w:divBdr>
    </w:div>
    <w:div w:id="2099867552">
      <w:bodyDiv w:val="1"/>
      <w:marLeft w:val="0"/>
      <w:marRight w:val="0"/>
      <w:marTop w:val="0"/>
      <w:marBottom w:val="0"/>
      <w:divBdr>
        <w:top w:val="none" w:sz="0" w:space="0" w:color="auto"/>
        <w:left w:val="none" w:sz="0" w:space="0" w:color="auto"/>
        <w:bottom w:val="none" w:sz="0" w:space="0" w:color="auto"/>
        <w:right w:val="none" w:sz="0" w:space="0" w:color="auto"/>
      </w:divBdr>
    </w:div>
    <w:div w:id="2101631860">
      <w:bodyDiv w:val="1"/>
      <w:marLeft w:val="0"/>
      <w:marRight w:val="0"/>
      <w:marTop w:val="0"/>
      <w:marBottom w:val="0"/>
      <w:divBdr>
        <w:top w:val="none" w:sz="0" w:space="0" w:color="auto"/>
        <w:left w:val="none" w:sz="0" w:space="0" w:color="auto"/>
        <w:bottom w:val="none" w:sz="0" w:space="0" w:color="auto"/>
        <w:right w:val="none" w:sz="0" w:space="0" w:color="auto"/>
      </w:divBdr>
    </w:div>
    <w:div w:id="2105107873">
      <w:bodyDiv w:val="1"/>
      <w:marLeft w:val="0"/>
      <w:marRight w:val="0"/>
      <w:marTop w:val="0"/>
      <w:marBottom w:val="0"/>
      <w:divBdr>
        <w:top w:val="none" w:sz="0" w:space="0" w:color="auto"/>
        <w:left w:val="none" w:sz="0" w:space="0" w:color="auto"/>
        <w:bottom w:val="none" w:sz="0" w:space="0" w:color="auto"/>
        <w:right w:val="none" w:sz="0" w:space="0" w:color="auto"/>
      </w:divBdr>
    </w:div>
    <w:div w:id="2107532292">
      <w:bodyDiv w:val="1"/>
      <w:marLeft w:val="0"/>
      <w:marRight w:val="0"/>
      <w:marTop w:val="0"/>
      <w:marBottom w:val="0"/>
      <w:divBdr>
        <w:top w:val="none" w:sz="0" w:space="0" w:color="auto"/>
        <w:left w:val="none" w:sz="0" w:space="0" w:color="auto"/>
        <w:bottom w:val="none" w:sz="0" w:space="0" w:color="auto"/>
        <w:right w:val="none" w:sz="0" w:space="0" w:color="auto"/>
      </w:divBdr>
    </w:div>
    <w:div w:id="2115786382">
      <w:bodyDiv w:val="1"/>
      <w:marLeft w:val="0"/>
      <w:marRight w:val="0"/>
      <w:marTop w:val="0"/>
      <w:marBottom w:val="0"/>
      <w:divBdr>
        <w:top w:val="none" w:sz="0" w:space="0" w:color="auto"/>
        <w:left w:val="none" w:sz="0" w:space="0" w:color="auto"/>
        <w:bottom w:val="none" w:sz="0" w:space="0" w:color="auto"/>
        <w:right w:val="none" w:sz="0" w:space="0" w:color="auto"/>
      </w:divBdr>
    </w:div>
    <w:div w:id="2117824927">
      <w:bodyDiv w:val="1"/>
      <w:marLeft w:val="0"/>
      <w:marRight w:val="0"/>
      <w:marTop w:val="0"/>
      <w:marBottom w:val="0"/>
      <w:divBdr>
        <w:top w:val="none" w:sz="0" w:space="0" w:color="auto"/>
        <w:left w:val="none" w:sz="0" w:space="0" w:color="auto"/>
        <w:bottom w:val="none" w:sz="0" w:space="0" w:color="auto"/>
        <w:right w:val="none" w:sz="0" w:space="0" w:color="auto"/>
      </w:divBdr>
    </w:div>
    <w:div w:id="2119444255">
      <w:bodyDiv w:val="1"/>
      <w:marLeft w:val="0"/>
      <w:marRight w:val="0"/>
      <w:marTop w:val="0"/>
      <w:marBottom w:val="0"/>
      <w:divBdr>
        <w:top w:val="none" w:sz="0" w:space="0" w:color="auto"/>
        <w:left w:val="none" w:sz="0" w:space="0" w:color="auto"/>
        <w:bottom w:val="none" w:sz="0" w:space="0" w:color="auto"/>
        <w:right w:val="none" w:sz="0" w:space="0" w:color="auto"/>
      </w:divBdr>
    </w:div>
    <w:div w:id="2120638307">
      <w:bodyDiv w:val="1"/>
      <w:marLeft w:val="0"/>
      <w:marRight w:val="0"/>
      <w:marTop w:val="0"/>
      <w:marBottom w:val="0"/>
      <w:divBdr>
        <w:top w:val="none" w:sz="0" w:space="0" w:color="auto"/>
        <w:left w:val="none" w:sz="0" w:space="0" w:color="auto"/>
        <w:bottom w:val="none" w:sz="0" w:space="0" w:color="auto"/>
        <w:right w:val="none" w:sz="0" w:space="0" w:color="auto"/>
      </w:divBdr>
    </w:div>
    <w:div w:id="2123453342">
      <w:bodyDiv w:val="1"/>
      <w:marLeft w:val="0"/>
      <w:marRight w:val="0"/>
      <w:marTop w:val="0"/>
      <w:marBottom w:val="0"/>
      <w:divBdr>
        <w:top w:val="none" w:sz="0" w:space="0" w:color="auto"/>
        <w:left w:val="none" w:sz="0" w:space="0" w:color="auto"/>
        <w:bottom w:val="none" w:sz="0" w:space="0" w:color="auto"/>
        <w:right w:val="none" w:sz="0" w:space="0" w:color="auto"/>
      </w:divBdr>
    </w:div>
    <w:div w:id="2128231227">
      <w:bodyDiv w:val="1"/>
      <w:marLeft w:val="0"/>
      <w:marRight w:val="0"/>
      <w:marTop w:val="0"/>
      <w:marBottom w:val="0"/>
      <w:divBdr>
        <w:top w:val="none" w:sz="0" w:space="0" w:color="auto"/>
        <w:left w:val="none" w:sz="0" w:space="0" w:color="auto"/>
        <w:bottom w:val="none" w:sz="0" w:space="0" w:color="auto"/>
        <w:right w:val="none" w:sz="0" w:space="0" w:color="auto"/>
      </w:divBdr>
    </w:div>
    <w:div w:id="2134208676">
      <w:bodyDiv w:val="1"/>
      <w:marLeft w:val="0"/>
      <w:marRight w:val="0"/>
      <w:marTop w:val="0"/>
      <w:marBottom w:val="0"/>
      <w:divBdr>
        <w:top w:val="none" w:sz="0" w:space="0" w:color="auto"/>
        <w:left w:val="none" w:sz="0" w:space="0" w:color="auto"/>
        <w:bottom w:val="none" w:sz="0" w:space="0" w:color="auto"/>
        <w:right w:val="none" w:sz="0" w:space="0" w:color="auto"/>
      </w:divBdr>
    </w:div>
    <w:div w:id="2135244558">
      <w:bodyDiv w:val="1"/>
      <w:marLeft w:val="0"/>
      <w:marRight w:val="0"/>
      <w:marTop w:val="0"/>
      <w:marBottom w:val="0"/>
      <w:divBdr>
        <w:top w:val="none" w:sz="0" w:space="0" w:color="auto"/>
        <w:left w:val="none" w:sz="0" w:space="0" w:color="auto"/>
        <w:bottom w:val="none" w:sz="0" w:space="0" w:color="auto"/>
        <w:right w:val="none" w:sz="0" w:space="0" w:color="auto"/>
      </w:divBdr>
    </w:div>
    <w:div w:id="2142720547">
      <w:bodyDiv w:val="1"/>
      <w:marLeft w:val="0"/>
      <w:marRight w:val="0"/>
      <w:marTop w:val="0"/>
      <w:marBottom w:val="0"/>
      <w:divBdr>
        <w:top w:val="none" w:sz="0" w:space="0" w:color="auto"/>
        <w:left w:val="none" w:sz="0" w:space="0" w:color="auto"/>
        <w:bottom w:val="none" w:sz="0" w:space="0" w:color="auto"/>
        <w:right w:val="none" w:sz="0" w:space="0" w:color="auto"/>
      </w:divBdr>
    </w:div>
    <w:div w:id="21440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purbanismo.sp.gov.br/" TargetMode="Externa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mailto:audimec@audimec.com.b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audimec@audim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7.jpe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5DDA-612F-461B-BE87-CAF5030B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16244</Words>
  <Characters>87722</Characters>
  <Application>Microsoft Office Word</Application>
  <DocSecurity>0</DocSecurity>
  <Lines>731</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103759</CharactersWithSpaces>
  <SharedDoc>false</SharedDoc>
  <HLinks>
    <vt:vector size="18" baseType="variant">
      <vt:variant>
        <vt:i4>5439514</vt:i4>
      </vt:variant>
      <vt:variant>
        <vt:i4>3</vt:i4>
      </vt:variant>
      <vt:variant>
        <vt:i4>0</vt:i4>
      </vt:variant>
      <vt:variant>
        <vt:i4>5</vt:i4>
      </vt:variant>
      <vt:variant>
        <vt:lpwstr>http://www.spurbanismo.sp.gov.br/</vt:lpwstr>
      </vt:variant>
      <vt:variant>
        <vt:lpwstr/>
      </vt:variant>
      <vt:variant>
        <vt:i4>917605</vt:i4>
      </vt:variant>
      <vt:variant>
        <vt:i4>7</vt:i4>
      </vt:variant>
      <vt:variant>
        <vt:i4>0</vt:i4>
      </vt:variant>
      <vt:variant>
        <vt:i4>5</vt:i4>
      </vt:variant>
      <vt:variant>
        <vt:lpwstr>mailto:audimec@audimec.com.br</vt:lpwstr>
      </vt:variant>
      <vt:variant>
        <vt:lpwstr/>
      </vt:variant>
      <vt:variant>
        <vt:i4>917605</vt:i4>
      </vt:variant>
      <vt:variant>
        <vt:i4>2</vt:i4>
      </vt:variant>
      <vt:variant>
        <vt:i4>0</vt:i4>
      </vt:variant>
      <vt:variant>
        <vt:i4>5</vt:i4>
      </vt:variant>
      <vt:variant>
        <vt:lpwstr>mailto:audimec@audimec.com.br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x696439</dc:creator>
  <cp:lastModifiedBy>e050652</cp:lastModifiedBy>
  <cp:revision>2</cp:revision>
  <cp:lastPrinted>2019-04-18T13:42:00Z</cp:lastPrinted>
  <dcterms:created xsi:type="dcterms:W3CDTF">2019-09-16T20:53:00Z</dcterms:created>
  <dcterms:modified xsi:type="dcterms:W3CDTF">2019-09-16T20:53:00Z</dcterms:modified>
</cp:coreProperties>
</file>