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8F5E3F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8F5E3F">
        <w:rPr>
          <w:rFonts w:ascii="Verdana" w:hAnsi="Verdana"/>
          <w:b/>
          <w:sz w:val="24"/>
          <w:szCs w:val="24"/>
        </w:rPr>
        <w:t>Paulo,</w:t>
      </w:r>
      <w:proofErr w:type="gramEnd"/>
      <w:r w:rsidR="008F5E3F">
        <w:rPr>
          <w:rFonts w:ascii="Verdana" w:hAnsi="Verdana"/>
          <w:b/>
          <w:sz w:val="24"/>
          <w:szCs w:val="24"/>
        </w:rPr>
        <w:t>31, Ano 67  q</w:t>
      </w:r>
      <w:r w:rsidR="000732D8">
        <w:rPr>
          <w:rFonts w:ascii="Verdana" w:hAnsi="Verdana"/>
          <w:b/>
          <w:sz w:val="24"/>
          <w:szCs w:val="24"/>
        </w:rPr>
        <w:t>uar</w:t>
      </w:r>
      <w:r w:rsidR="0047792D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8F5E3F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16</w:t>
      </w:r>
      <w:r w:rsidR="00C47E25">
        <w:rPr>
          <w:rFonts w:ascii="Verdana" w:hAnsi="Verdana"/>
          <w:b/>
          <w:sz w:val="24"/>
          <w:szCs w:val="24"/>
        </w:rPr>
        <w:t xml:space="preserve"> de Fevereiro </w:t>
      </w:r>
      <w:r>
        <w:rPr>
          <w:rFonts w:ascii="Verdana" w:hAnsi="Verdana"/>
          <w:b/>
          <w:sz w:val="24"/>
          <w:szCs w:val="24"/>
        </w:rPr>
        <w:t>de 2022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E3F" w:rsidRPr="00F204BE" w:rsidRDefault="008F5E3F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204BE">
        <w:rPr>
          <w:rFonts w:ascii="Verdana" w:hAnsi="Verdana"/>
          <w:b/>
          <w:sz w:val="24"/>
          <w:szCs w:val="24"/>
        </w:rPr>
        <w:t>DECRETOS</w:t>
      </w:r>
    </w:p>
    <w:p w:rsidR="008F5E3F" w:rsidRPr="00F204BE" w:rsidRDefault="008F5E3F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F5E3F" w:rsidRPr="00F204BE" w:rsidRDefault="008F5E3F" w:rsidP="008F5E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204BE">
        <w:rPr>
          <w:rFonts w:ascii="Verdana" w:hAnsi="Verdana"/>
          <w:b/>
          <w:sz w:val="24"/>
          <w:szCs w:val="24"/>
        </w:rPr>
        <w:t xml:space="preserve">DECRETO Nº 61.067, DE 15 DE FEVEREIRO </w:t>
      </w:r>
      <w:r w:rsidR="00F204BE" w:rsidRPr="00F204BE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F204BE">
        <w:rPr>
          <w:rFonts w:ascii="Verdana" w:hAnsi="Verdana"/>
          <w:b/>
          <w:sz w:val="24"/>
          <w:szCs w:val="24"/>
        </w:rPr>
        <w:t>2022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Oficializa a </w:t>
      </w:r>
      <w:r w:rsidR="00F204BE">
        <w:rPr>
          <w:rFonts w:ascii="Verdana" w:hAnsi="Verdana"/>
          <w:sz w:val="24"/>
          <w:szCs w:val="24"/>
        </w:rPr>
        <w:t xml:space="preserve">instituição do Prêmio Municipal </w:t>
      </w:r>
      <w:r w:rsidRPr="008F5E3F">
        <w:rPr>
          <w:rFonts w:ascii="Verdana" w:hAnsi="Verdana"/>
          <w:sz w:val="24"/>
          <w:szCs w:val="24"/>
        </w:rPr>
        <w:t>de Ed</w:t>
      </w:r>
      <w:r w:rsidR="00F204BE">
        <w:rPr>
          <w:rFonts w:ascii="Verdana" w:hAnsi="Verdana"/>
          <w:sz w:val="24"/>
          <w:szCs w:val="24"/>
        </w:rPr>
        <w:t xml:space="preserve">ucação em Direitos Humanos, com </w:t>
      </w:r>
      <w:r w:rsidRPr="008F5E3F">
        <w:rPr>
          <w:rFonts w:ascii="Verdana" w:hAnsi="Verdana"/>
          <w:sz w:val="24"/>
          <w:szCs w:val="24"/>
        </w:rPr>
        <w:t>o objetivo de incentivar, promover e fomentar</w:t>
      </w:r>
      <w:r w:rsidR="00F204BE">
        <w:rPr>
          <w:rFonts w:ascii="Verdana" w:hAnsi="Verdana"/>
          <w:sz w:val="24"/>
          <w:szCs w:val="24"/>
        </w:rPr>
        <w:t xml:space="preserve"> a educação em direitos humanos </w:t>
      </w:r>
      <w:r w:rsidRPr="008F5E3F">
        <w:rPr>
          <w:rFonts w:ascii="Verdana" w:hAnsi="Verdana"/>
          <w:sz w:val="24"/>
          <w:szCs w:val="24"/>
        </w:rPr>
        <w:t>junto à Rede Municipal de Ensino.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RICARDO NUNES, Prefeit</w:t>
      </w:r>
      <w:r w:rsidR="00F204BE">
        <w:rPr>
          <w:rFonts w:ascii="Verdana" w:hAnsi="Verdana"/>
          <w:sz w:val="24"/>
          <w:szCs w:val="24"/>
        </w:rPr>
        <w:t xml:space="preserve">o do Município de São Paulo, no </w:t>
      </w:r>
      <w:r w:rsidRPr="008F5E3F">
        <w:rPr>
          <w:rFonts w:ascii="Verdana" w:hAnsi="Verdana"/>
          <w:sz w:val="24"/>
          <w:szCs w:val="24"/>
        </w:rPr>
        <w:t>uso das atribuições que lhe são conferidas por lei,</w:t>
      </w:r>
      <w:r w:rsidRPr="008F5E3F">
        <w:t xml:space="preserve"> </w:t>
      </w:r>
      <w:r w:rsidRPr="008F5E3F">
        <w:rPr>
          <w:rFonts w:ascii="Verdana" w:hAnsi="Verdana"/>
          <w:sz w:val="24"/>
          <w:szCs w:val="24"/>
        </w:rPr>
        <w:t>D E C R E T A: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Art. 1º Fica oficializada a </w:t>
      </w:r>
      <w:r w:rsidR="00F204BE">
        <w:rPr>
          <w:rFonts w:ascii="Verdana" w:hAnsi="Verdana"/>
          <w:sz w:val="24"/>
          <w:szCs w:val="24"/>
        </w:rPr>
        <w:t xml:space="preserve">instituição do Prêmio Municipal </w:t>
      </w:r>
      <w:r w:rsidRPr="008F5E3F">
        <w:rPr>
          <w:rFonts w:ascii="Verdana" w:hAnsi="Verdana"/>
          <w:sz w:val="24"/>
          <w:szCs w:val="24"/>
        </w:rPr>
        <w:t>de Educação em Direitos</w:t>
      </w:r>
      <w:r w:rsidR="00F204BE">
        <w:rPr>
          <w:rFonts w:ascii="Verdana" w:hAnsi="Verdana"/>
          <w:sz w:val="24"/>
          <w:szCs w:val="24"/>
        </w:rPr>
        <w:t xml:space="preserve"> Humanos no âmbito do Município </w:t>
      </w:r>
      <w:r w:rsidRPr="008F5E3F">
        <w:rPr>
          <w:rFonts w:ascii="Verdana" w:hAnsi="Verdana"/>
          <w:sz w:val="24"/>
          <w:szCs w:val="24"/>
        </w:rPr>
        <w:t>de São Paulo, a ser concedid</w:t>
      </w:r>
      <w:r w:rsidR="00F204BE">
        <w:rPr>
          <w:rFonts w:ascii="Verdana" w:hAnsi="Verdana"/>
          <w:sz w:val="24"/>
          <w:szCs w:val="24"/>
        </w:rPr>
        <w:t xml:space="preserve">o anualmente no final do mês de </w:t>
      </w:r>
      <w:r w:rsidRPr="008F5E3F">
        <w:rPr>
          <w:rFonts w:ascii="Verdana" w:hAnsi="Verdana"/>
          <w:sz w:val="24"/>
          <w:szCs w:val="24"/>
        </w:rPr>
        <w:t>outubro.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Art. 2º O Prêmio Municipal de Educação em Direitos Humanos tem por finalidade </w:t>
      </w:r>
      <w:r w:rsidR="00F204BE">
        <w:rPr>
          <w:rFonts w:ascii="Verdana" w:hAnsi="Verdana"/>
          <w:sz w:val="24"/>
          <w:szCs w:val="24"/>
        </w:rPr>
        <w:t xml:space="preserve">incentivar, promover e fomentar </w:t>
      </w:r>
      <w:r w:rsidRPr="008F5E3F">
        <w:rPr>
          <w:rFonts w:ascii="Verdana" w:hAnsi="Verdana"/>
          <w:sz w:val="24"/>
          <w:szCs w:val="24"/>
        </w:rPr>
        <w:t>a educação em direitos hu</w:t>
      </w:r>
      <w:r w:rsidR="00F204BE">
        <w:rPr>
          <w:rFonts w:ascii="Verdana" w:hAnsi="Verdana"/>
          <w:sz w:val="24"/>
          <w:szCs w:val="24"/>
        </w:rPr>
        <w:t xml:space="preserve">manos junto à Rede Municipal de </w:t>
      </w:r>
      <w:r w:rsidRPr="008F5E3F">
        <w:rPr>
          <w:rFonts w:ascii="Verdana" w:hAnsi="Verdana"/>
          <w:sz w:val="24"/>
          <w:szCs w:val="24"/>
        </w:rPr>
        <w:t>Ensino, valorizando e divulgando</w:t>
      </w:r>
      <w:r w:rsidR="00F204BE">
        <w:rPr>
          <w:rFonts w:ascii="Verdana" w:hAnsi="Verdana"/>
          <w:sz w:val="24"/>
          <w:szCs w:val="24"/>
        </w:rPr>
        <w:t xml:space="preserve"> projetos temáticos em Direitos </w:t>
      </w:r>
      <w:r w:rsidRPr="008F5E3F">
        <w:rPr>
          <w:rFonts w:ascii="Verdana" w:hAnsi="Verdana"/>
          <w:sz w:val="24"/>
          <w:szCs w:val="24"/>
        </w:rPr>
        <w:t>Humanos e Cidadania que sejam</w:t>
      </w:r>
      <w:r w:rsidR="00F204BE">
        <w:rPr>
          <w:rFonts w:ascii="Verdana" w:hAnsi="Verdana"/>
          <w:sz w:val="24"/>
          <w:szCs w:val="24"/>
        </w:rPr>
        <w:t xml:space="preserve"> realizados em escolas públicas </w:t>
      </w:r>
      <w:r w:rsidRPr="008F5E3F">
        <w:rPr>
          <w:rFonts w:ascii="Verdana" w:hAnsi="Verdana"/>
          <w:sz w:val="24"/>
          <w:szCs w:val="24"/>
        </w:rPr>
        <w:t>da Secretaria Municipal de Educação.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§ 1º A Secretaria Municipal de Direitos Humanos e Cidadania deverá lançar, a ca</w:t>
      </w:r>
      <w:r w:rsidR="00F204BE">
        <w:rPr>
          <w:rFonts w:ascii="Verdana" w:hAnsi="Verdana"/>
          <w:sz w:val="24"/>
          <w:szCs w:val="24"/>
        </w:rPr>
        <w:t xml:space="preserve">da ano, um Edital de Chamamento </w:t>
      </w:r>
      <w:r w:rsidRPr="008F5E3F">
        <w:rPr>
          <w:rFonts w:ascii="Verdana" w:hAnsi="Verdana"/>
          <w:sz w:val="24"/>
          <w:szCs w:val="24"/>
        </w:rPr>
        <w:t>Público para as escolas da Rede Municipal de Ensino, estabelecendo o regulamento e as nor</w:t>
      </w:r>
      <w:r w:rsidR="00F204BE">
        <w:rPr>
          <w:rFonts w:ascii="Verdana" w:hAnsi="Verdana"/>
          <w:sz w:val="24"/>
          <w:szCs w:val="24"/>
        </w:rPr>
        <w:t xml:space="preserve">mas específicas para a abertura de inscrições e realização do Prêmio Municipal de Educação em </w:t>
      </w:r>
      <w:r w:rsidRPr="008F5E3F">
        <w:rPr>
          <w:rFonts w:ascii="Verdana" w:hAnsi="Verdana"/>
          <w:sz w:val="24"/>
          <w:szCs w:val="24"/>
        </w:rPr>
        <w:t>Direitos Humanos.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§ 2º O Prêmio será co</w:t>
      </w:r>
      <w:r w:rsidR="00F204BE">
        <w:rPr>
          <w:rFonts w:ascii="Verdana" w:hAnsi="Verdana"/>
          <w:sz w:val="24"/>
          <w:szCs w:val="24"/>
        </w:rPr>
        <w:t xml:space="preserve">mposto por quatro categorias de </w:t>
      </w:r>
      <w:r w:rsidRPr="008F5E3F">
        <w:rPr>
          <w:rFonts w:ascii="Verdana" w:hAnsi="Verdana"/>
          <w:sz w:val="24"/>
          <w:szCs w:val="24"/>
        </w:rPr>
        <w:t>participação, sendo cada cate</w:t>
      </w:r>
      <w:r w:rsidR="00F204BE">
        <w:rPr>
          <w:rFonts w:ascii="Verdana" w:hAnsi="Verdana"/>
          <w:sz w:val="24"/>
          <w:szCs w:val="24"/>
        </w:rPr>
        <w:t xml:space="preserve">goria agraciada com o primeiro, </w:t>
      </w:r>
      <w:r w:rsidRPr="008F5E3F">
        <w:rPr>
          <w:rFonts w:ascii="Verdana" w:hAnsi="Verdana"/>
          <w:sz w:val="24"/>
          <w:szCs w:val="24"/>
        </w:rPr>
        <w:t>segundo e terceiro lugares e uma menção honrosa, a saber: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I – Unidades Educacionais;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II – Professores/as;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III – Estudantes;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IV – Grêmios Estudantis.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Art. 3º O Prêmio Municipal de Educação em Direitos Humanos visa incentivar e esti</w:t>
      </w:r>
      <w:r w:rsidR="00F204BE">
        <w:rPr>
          <w:rFonts w:ascii="Verdana" w:hAnsi="Verdana"/>
          <w:sz w:val="24"/>
          <w:szCs w:val="24"/>
        </w:rPr>
        <w:t xml:space="preserve">mular a cultura de proteção aos </w:t>
      </w:r>
      <w:r w:rsidRPr="008F5E3F">
        <w:rPr>
          <w:rFonts w:ascii="Verdana" w:hAnsi="Verdana"/>
          <w:sz w:val="24"/>
          <w:szCs w:val="24"/>
        </w:rPr>
        <w:t xml:space="preserve">direitos humanos e permitir o acompanhamento do desenvolvimento de projetos em Educação em Direitos Humanos, identificando as formas de expressão </w:t>
      </w:r>
      <w:r w:rsidR="00F204BE">
        <w:rPr>
          <w:rFonts w:ascii="Verdana" w:hAnsi="Verdana"/>
          <w:sz w:val="24"/>
          <w:szCs w:val="24"/>
        </w:rPr>
        <w:t xml:space="preserve">dentro das múltiplas linguagens </w:t>
      </w:r>
      <w:r w:rsidRPr="008F5E3F">
        <w:rPr>
          <w:rFonts w:ascii="Verdana" w:hAnsi="Verdana"/>
          <w:sz w:val="24"/>
          <w:szCs w:val="24"/>
        </w:rPr>
        <w:t>e possibilidades, valorizando a educação pública de qualidade</w:t>
      </w:r>
      <w:r w:rsidR="00F204BE">
        <w:rPr>
          <w:rFonts w:ascii="Verdana" w:hAnsi="Verdana"/>
          <w:sz w:val="24"/>
          <w:szCs w:val="24"/>
        </w:rPr>
        <w:t xml:space="preserve"> </w:t>
      </w:r>
      <w:r w:rsidRPr="008F5E3F">
        <w:rPr>
          <w:rFonts w:ascii="Verdana" w:hAnsi="Verdana"/>
          <w:sz w:val="24"/>
          <w:szCs w:val="24"/>
        </w:rPr>
        <w:t>voltada para a formação em cidadania.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lastRenderedPageBreak/>
        <w:t>Parágrafo único. A premiaç</w:t>
      </w:r>
      <w:r w:rsidR="00F204BE">
        <w:rPr>
          <w:rFonts w:ascii="Verdana" w:hAnsi="Verdana"/>
          <w:sz w:val="24"/>
          <w:szCs w:val="24"/>
        </w:rPr>
        <w:t xml:space="preserve">ão possui abrangência municipal </w:t>
      </w:r>
      <w:r w:rsidRPr="008F5E3F">
        <w:rPr>
          <w:rFonts w:ascii="Verdana" w:hAnsi="Verdana"/>
          <w:sz w:val="24"/>
          <w:szCs w:val="24"/>
        </w:rPr>
        <w:t>e poderá contemplar projeto</w:t>
      </w:r>
      <w:r w:rsidR="00F204BE">
        <w:rPr>
          <w:rFonts w:ascii="Verdana" w:hAnsi="Verdana"/>
          <w:sz w:val="24"/>
          <w:szCs w:val="24"/>
        </w:rPr>
        <w:t xml:space="preserve">s que tenham sido executados na </w:t>
      </w:r>
      <w:r w:rsidRPr="008F5E3F">
        <w:rPr>
          <w:rFonts w:ascii="Verdana" w:hAnsi="Verdana"/>
          <w:sz w:val="24"/>
          <w:szCs w:val="24"/>
        </w:rPr>
        <w:t xml:space="preserve">Rede Municipal de Ensino nos </w:t>
      </w:r>
      <w:proofErr w:type="gramStart"/>
      <w:r w:rsidRPr="008F5E3F">
        <w:rPr>
          <w:rFonts w:ascii="Verdana" w:hAnsi="Verdana"/>
          <w:sz w:val="24"/>
          <w:szCs w:val="24"/>
        </w:rPr>
        <w:t>2</w:t>
      </w:r>
      <w:proofErr w:type="gramEnd"/>
      <w:r w:rsidRPr="008F5E3F">
        <w:rPr>
          <w:rFonts w:ascii="Verdana" w:hAnsi="Verdana"/>
          <w:sz w:val="24"/>
          <w:szCs w:val="24"/>
        </w:rPr>
        <w:t xml:space="preserve"> </w:t>
      </w:r>
      <w:r w:rsidR="00F204BE">
        <w:rPr>
          <w:rFonts w:ascii="Verdana" w:hAnsi="Verdana"/>
          <w:sz w:val="24"/>
          <w:szCs w:val="24"/>
        </w:rPr>
        <w:t xml:space="preserve">(dois) anos anteriores à edição </w:t>
      </w:r>
      <w:r w:rsidRPr="008F5E3F">
        <w:rPr>
          <w:rFonts w:ascii="Verdana" w:hAnsi="Verdana"/>
          <w:sz w:val="24"/>
          <w:szCs w:val="24"/>
        </w:rPr>
        <w:t>deste decreto.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Art. 4º Os critérios de julgamento do p</w:t>
      </w:r>
      <w:r w:rsidR="00F204BE">
        <w:rPr>
          <w:rFonts w:ascii="Verdana" w:hAnsi="Verdana"/>
          <w:sz w:val="24"/>
          <w:szCs w:val="24"/>
        </w:rPr>
        <w:t xml:space="preserve">rocesso seletivo dos </w:t>
      </w:r>
      <w:r w:rsidRPr="008F5E3F">
        <w:rPr>
          <w:rFonts w:ascii="Verdana" w:hAnsi="Verdana"/>
          <w:sz w:val="24"/>
          <w:szCs w:val="24"/>
        </w:rPr>
        <w:t>trabalhos deverão constar d</w:t>
      </w:r>
      <w:r w:rsidR="00F204BE">
        <w:rPr>
          <w:rFonts w:ascii="Verdana" w:hAnsi="Verdana"/>
          <w:sz w:val="24"/>
          <w:szCs w:val="24"/>
        </w:rPr>
        <w:t xml:space="preserve">o edital de chamamento a que se </w:t>
      </w:r>
      <w:r w:rsidRPr="008F5E3F">
        <w:rPr>
          <w:rFonts w:ascii="Verdana" w:hAnsi="Verdana"/>
          <w:sz w:val="24"/>
          <w:szCs w:val="24"/>
        </w:rPr>
        <w:t>refere o artigo 2º deste decreto considerando, no mínimo: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I – o impacto social, a criatividade e o uso de novas mídias;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II – o envolvimento d</w:t>
      </w:r>
      <w:r w:rsidR="00F204BE">
        <w:rPr>
          <w:rFonts w:ascii="Verdana" w:hAnsi="Verdana"/>
          <w:sz w:val="24"/>
          <w:szCs w:val="24"/>
        </w:rPr>
        <w:t xml:space="preserve">e estudantes e da comunidade na </w:t>
      </w:r>
      <w:r w:rsidRPr="008F5E3F">
        <w:rPr>
          <w:rFonts w:ascii="Verdana" w:hAnsi="Verdana"/>
          <w:sz w:val="24"/>
          <w:szCs w:val="24"/>
        </w:rPr>
        <w:t>concepção e execução do projeto ao longo do ano;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III - a articulação com o processo de ensino e aprendizagem e impacto neste processo;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IV – a coerência entre os objetivos e os resultados esperados;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V – a adequação do trab</w:t>
      </w:r>
      <w:r w:rsidR="00F204BE">
        <w:rPr>
          <w:rFonts w:ascii="Verdana" w:hAnsi="Verdana"/>
          <w:sz w:val="24"/>
          <w:szCs w:val="24"/>
        </w:rPr>
        <w:t xml:space="preserve">alho à faixa etária do público- </w:t>
      </w:r>
      <w:r w:rsidRPr="008F5E3F">
        <w:rPr>
          <w:rFonts w:ascii="Verdana" w:hAnsi="Verdana"/>
          <w:sz w:val="24"/>
          <w:szCs w:val="24"/>
        </w:rPr>
        <w:t>-alvo, e;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VI – a relação direta com temas de direitos humanos.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Art. 5º Caberá à Secretari</w:t>
      </w:r>
      <w:r w:rsidR="00F204BE">
        <w:rPr>
          <w:rFonts w:ascii="Verdana" w:hAnsi="Verdana"/>
          <w:sz w:val="24"/>
          <w:szCs w:val="24"/>
        </w:rPr>
        <w:t xml:space="preserve">a Municipal de Direitos Humanos </w:t>
      </w:r>
      <w:r w:rsidRPr="008F5E3F">
        <w:rPr>
          <w:rFonts w:ascii="Verdana" w:hAnsi="Verdana"/>
          <w:sz w:val="24"/>
          <w:szCs w:val="24"/>
        </w:rPr>
        <w:t xml:space="preserve">e Cidadania </w:t>
      </w:r>
      <w:proofErr w:type="gramStart"/>
      <w:r w:rsidRPr="008F5E3F">
        <w:rPr>
          <w:rFonts w:ascii="Verdana" w:hAnsi="Verdana"/>
          <w:sz w:val="24"/>
          <w:szCs w:val="24"/>
        </w:rPr>
        <w:t>garantir</w:t>
      </w:r>
      <w:proofErr w:type="gramEnd"/>
      <w:r w:rsidRPr="008F5E3F">
        <w:rPr>
          <w:rFonts w:ascii="Verdana" w:hAnsi="Verdana"/>
          <w:sz w:val="24"/>
          <w:szCs w:val="24"/>
        </w:rPr>
        <w:t xml:space="preserve"> a dotação orçamentária própria e necessária para a premiação dos primei</w:t>
      </w:r>
      <w:r w:rsidR="00F204BE">
        <w:rPr>
          <w:rFonts w:ascii="Verdana" w:hAnsi="Verdana"/>
          <w:sz w:val="24"/>
          <w:szCs w:val="24"/>
        </w:rPr>
        <w:t xml:space="preserve">ro, segundo e terceiros lugares </w:t>
      </w:r>
      <w:r w:rsidRPr="008F5E3F">
        <w:rPr>
          <w:rFonts w:ascii="Verdana" w:hAnsi="Verdana"/>
          <w:sz w:val="24"/>
          <w:szCs w:val="24"/>
        </w:rPr>
        <w:t>de cada categoria, bem como das menções honrosas.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Art. 6º Para a produção e realização da cerimônia de premiação, as Secretarias Municip</w:t>
      </w:r>
      <w:r w:rsidR="00F204BE">
        <w:rPr>
          <w:rFonts w:ascii="Verdana" w:hAnsi="Verdana"/>
          <w:sz w:val="24"/>
          <w:szCs w:val="24"/>
        </w:rPr>
        <w:t xml:space="preserve">ais envolvidas deverão conjugar </w:t>
      </w:r>
      <w:r w:rsidRPr="008F5E3F">
        <w:rPr>
          <w:rFonts w:ascii="Verdana" w:hAnsi="Verdana"/>
          <w:sz w:val="24"/>
          <w:szCs w:val="24"/>
        </w:rPr>
        <w:t>seus esforços e recursos.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Art. 7º Caberá à Secret</w:t>
      </w:r>
      <w:r w:rsidR="00F204BE">
        <w:rPr>
          <w:rFonts w:ascii="Verdana" w:hAnsi="Verdana"/>
          <w:sz w:val="24"/>
          <w:szCs w:val="24"/>
        </w:rPr>
        <w:t xml:space="preserve">aria Municipal de Educação, com </w:t>
      </w:r>
      <w:r w:rsidRPr="008F5E3F">
        <w:rPr>
          <w:rFonts w:ascii="Verdana" w:hAnsi="Verdana"/>
          <w:sz w:val="24"/>
          <w:szCs w:val="24"/>
        </w:rPr>
        <w:t>apoio da Secretaria Municipal de Direitos Humanos e Cidadania, a articulação da divulgaçã</w:t>
      </w:r>
      <w:r w:rsidR="00F204BE">
        <w:rPr>
          <w:rFonts w:ascii="Verdana" w:hAnsi="Verdana"/>
          <w:sz w:val="24"/>
          <w:szCs w:val="24"/>
        </w:rPr>
        <w:t xml:space="preserve">o e execução da premiação junto </w:t>
      </w:r>
      <w:r w:rsidRPr="008F5E3F">
        <w:rPr>
          <w:rFonts w:ascii="Verdana" w:hAnsi="Verdana"/>
          <w:sz w:val="24"/>
          <w:szCs w:val="24"/>
        </w:rPr>
        <w:t>à rede municipal de ensino.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Art. 8º A seleção de pro</w:t>
      </w:r>
      <w:r w:rsidR="00F204BE">
        <w:rPr>
          <w:rFonts w:ascii="Verdana" w:hAnsi="Verdana"/>
          <w:sz w:val="24"/>
          <w:szCs w:val="24"/>
        </w:rPr>
        <w:t xml:space="preserve">jetos inscritos automaticamente </w:t>
      </w:r>
      <w:r w:rsidRPr="008F5E3F">
        <w:rPr>
          <w:rFonts w:ascii="Verdana" w:hAnsi="Verdana"/>
          <w:sz w:val="24"/>
          <w:szCs w:val="24"/>
        </w:rPr>
        <w:t>autoriza as Secretarias envolvidas a utilizar, editar, publicar e reproduzir por meio de jornais, revista</w:t>
      </w:r>
      <w:r w:rsidR="00F204BE">
        <w:rPr>
          <w:rFonts w:ascii="Verdana" w:hAnsi="Verdana"/>
          <w:sz w:val="24"/>
          <w:szCs w:val="24"/>
        </w:rPr>
        <w:t xml:space="preserve">s, televisão, rádio e internet, </w:t>
      </w:r>
      <w:r w:rsidRPr="008F5E3F">
        <w:rPr>
          <w:rFonts w:ascii="Verdana" w:hAnsi="Verdana"/>
          <w:sz w:val="24"/>
          <w:szCs w:val="24"/>
        </w:rPr>
        <w:t>sites, blogs e outras mídias, imagens, conteúdos e qualquer informação contida no trabalho, sem restrição de espécie al</w:t>
      </w:r>
      <w:r w:rsidR="00F204BE">
        <w:rPr>
          <w:rFonts w:ascii="Verdana" w:hAnsi="Verdana"/>
          <w:sz w:val="24"/>
          <w:szCs w:val="24"/>
        </w:rPr>
        <w:t xml:space="preserve">guma, </w:t>
      </w:r>
      <w:r w:rsidRPr="008F5E3F">
        <w:rPr>
          <w:rFonts w:ascii="Verdana" w:hAnsi="Verdana"/>
          <w:sz w:val="24"/>
          <w:szCs w:val="24"/>
        </w:rPr>
        <w:t>inclusive no que se refere à ces</w:t>
      </w:r>
      <w:r w:rsidR="00F204BE">
        <w:rPr>
          <w:rFonts w:ascii="Verdana" w:hAnsi="Verdana"/>
          <w:sz w:val="24"/>
          <w:szCs w:val="24"/>
        </w:rPr>
        <w:t xml:space="preserve">são de uso das imagens pessoais </w:t>
      </w:r>
      <w:r w:rsidRPr="008F5E3F">
        <w:rPr>
          <w:rFonts w:ascii="Verdana" w:hAnsi="Verdana"/>
          <w:sz w:val="24"/>
          <w:szCs w:val="24"/>
        </w:rPr>
        <w:t>e áudios, no contexto desta premiação.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§ 1º Os projetos premi</w:t>
      </w:r>
      <w:r w:rsidR="00AA41F1">
        <w:rPr>
          <w:rFonts w:ascii="Verdana" w:hAnsi="Verdana"/>
          <w:sz w:val="24"/>
          <w:szCs w:val="24"/>
        </w:rPr>
        <w:t xml:space="preserve">ados poderão ser divulgados nos </w:t>
      </w:r>
      <w:r w:rsidRPr="008F5E3F">
        <w:rPr>
          <w:rFonts w:ascii="Verdana" w:hAnsi="Verdana"/>
          <w:sz w:val="24"/>
          <w:szCs w:val="24"/>
        </w:rPr>
        <w:t>Portais das respectivas Secretarias Municipais, a título de fomento à replicação das experiências e boas práticas em educação em direitos humanos.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§ 2º Os vencedores pode</w:t>
      </w:r>
      <w:r w:rsidR="00F204BE">
        <w:rPr>
          <w:rFonts w:ascii="Verdana" w:hAnsi="Verdana"/>
          <w:sz w:val="24"/>
          <w:szCs w:val="24"/>
        </w:rPr>
        <w:t xml:space="preserve">rão ser convidados a apresentar </w:t>
      </w:r>
      <w:r w:rsidRPr="008F5E3F">
        <w:rPr>
          <w:rFonts w:ascii="Verdana" w:hAnsi="Verdana"/>
          <w:sz w:val="24"/>
          <w:szCs w:val="24"/>
        </w:rPr>
        <w:t>seus trabalhos gratuitame</w:t>
      </w:r>
      <w:r w:rsidR="00F204BE">
        <w:rPr>
          <w:rFonts w:ascii="Verdana" w:hAnsi="Verdana"/>
          <w:sz w:val="24"/>
          <w:szCs w:val="24"/>
        </w:rPr>
        <w:t xml:space="preserve">nte em eventos de divulgação do </w:t>
      </w:r>
      <w:r w:rsidRPr="008F5E3F">
        <w:rPr>
          <w:rFonts w:ascii="Verdana" w:hAnsi="Verdana"/>
          <w:sz w:val="24"/>
          <w:szCs w:val="24"/>
        </w:rPr>
        <w:t>Prêmio, sendo custeado somente seu deslocamento.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Art. 9º As despesas para execução do pres</w:t>
      </w:r>
      <w:r w:rsidR="00F204BE">
        <w:rPr>
          <w:rFonts w:ascii="Verdana" w:hAnsi="Verdana"/>
          <w:sz w:val="24"/>
          <w:szCs w:val="24"/>
        </w:rPr>
        <w:t xml:space="preserve">ente Decreto </w:t>
      </w:r>
      <w:r w:rsidRPr="008F5E3F">
        <w:rPr>
          <w:rFonts w:ascii="Verdana" w:hAnsi="Verdana"/>
          <w:sz w:val="24"/>
          <w:szCs w:val="24"/>
        </w:rPr>
        <w:t>correrão por conta das dotações orçamentárias próprias.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Art. 10. Este decreto </w:t>
      </w:r>
      <w:r w:rsidR="00F204BE">
        <w:rPr>
          <w:rFonts w:ascii="Verdana" w:hAnsi="Verdana"/>
          <w:sz w:val="24"/>
          <w:szCs w:val="24"/>
        </w:rPr>
        <w:t xml:space="preserve">entrará em vigor na data de sua </w:t>
      </w:r>
      <w:r w:rsidRPr="008F5E3F">
        <w:rPr>
          <w:rFonts w:ascii="Verdana" w:hAnsi="Verdana"/>
          <w:sz w:val="24"/>
          <w:szCs w:val="24"/>
        </w:rPr>
        <w:t>publicação.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PREFEITURA DO M</w:t>
      </w:r>
      <w:r w:rsidR="00F204BE">
        <w:rPr>
          <w:rFonts w:ascii="Verdana" w:hAnsi="Verdana"/>
          <w:sz w:val="24"/>
          <w:szCs w:val="24"/>
        </w:rPr>
        <w:t xml:space="preserve">UNICÍPIO DE SÃO PAULO, em 15 de </w:t>
      </w:r>
      <w:r w:rsidRPr="008F5E3F">
        <w:rPr>
          <w:rFonts w:ascii="Verdana" w:hAnsi="Verdana"/>
          <w:sz w:val="24"/>
          <w:szCs w:val="24"/>
        </w:rPr>
        <w:t>fevereiro de 2022, 469º da Fundação de São Paulo.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F5E3F">
        <w:rPr>
          <w:rFonts w:ascii="Verdana" w:hAnsi="Verdana"/>
          <w:sz w:val="24"/>
          <w:szCs w:val="24"/>
        </w:rPr>
        <w:t>PREFEITO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FERNANDO PADULA </w:t>
      </w:r>
      <w:r w:rsidR="00F204BE">
        <w:rPr>
          <w:rFonts w:ascii="Verdana" w:hAnsi="Verdana"/>
          <w:sz w:val="24"/>
          <w:szCs w:val="24"/>
        </w:rPr>
        <w:t xml:space="preserve">NOVAES, Secretário Municipal de </w:t>
      </w:r>
      <w:proofErr w:type="gramStart"/>
      <w:r w:rsidRPr="008F5E3F">
        <w:rPr>
          <w:rFonts w:ascii="Verdana" w:hAnsi="Verdana"/>
          <w:sz w:val="24"/>
          <w:szCs w:val="24"/>
        </w:rPr>
        <w:t>Educação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ANA CLAUDIA CARLETTO, S</w:t>
      </w:r>
      <w:r w:rsidR="00F204BE">
        <w:rPr>
          <w:rFonts w:ascii="Verdana" w:hAnsi="Verdana"/>
          <w:sz w:val="24"/>
          <w:szCs w:val="24"/>
        </w:rPr>
        <w:t xml:space="preserve">ecretária Municipal de Direitos </w:t>
      </w:r>
      <w:r w:rsidRPr="008F5E3F">
        <w:rPr>
          <w:rFonts w:ascii="Verdana" w:hAnsi="Verdana"/>
          <w:sz w:val="24"/>
          <w:szCs w:val="24"/>
        </w:rPr>
        <w:t xml:space="preserve">Humanos e </w:t>
      </w:r>
      <w:proofErr w:type="gramStart"/>
      <w:r w:rsidRPr="008F5E3F">
        <w:rPr>
          <w:rFonts w:ascii="Verdana" w:hAnsi="Verdana"/>
          <w:sz w:val="24"/>
          <w:szCs w:val="24"/>
        </w:rPr>
        <w:t>Cidadania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lastRenderedPageBreak/>
        <w:t>JOSÉ RICARDO ALVARENG</w:t>
      </w:r>
      <w:r w:rsidR="00F204BE">
        <w:rPr>
          <w:rFonts w:ascii="Verdana" w:hAnsi="Verdana"/>
          <w:sz w:val="24"/>
          <w:szCs w:val="24"/>
        </w:rPr>
        <w:t xml:space="preserve">A TRIPOLI, Secretário Municipal </w:t>
      </w:r>
      <w:r w:rsidRPr="008F5E3F">
        <w:rPr>
          <w:rFonts w:ascii="Verdana" w:hAnsi="Verdana"/>
          <w:sz w:val="24"/>
          <w:szCs w:val="24"/>
        </w:rPr>
        <w:t xml:space="preserve">da Casa </w:t>
      </w:r>
      <w:proofErr w:type="gramStart"/>
      <w:r w:rsidRPr="008F5E3F">
        <w:rPr>
          <w:rFonts w:ascii="Verdana" w:hAnsi="Verdana"/>
          <w:sz w:val="24"/>
          <w:szCs w:val="24"/>
        </w:rPr>
        <w:t>Civil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EUNICE APARECIDA DE JESUS PRUDENTE, Secretária Municipal </w:t>
      </w:r>
      <w:r w:rsidR="00F204BE">
        <w:rPr>
          <w:rFonts w:ascii="Verdana" w:hAnsi="Verdana"/>
          <w:sz w:val="24"/>
          <w:szCs w:val="24"/>
        </w:rPr>
        <w:t xml:space="preserve">de </w:t>
      </w:r>
      <w:proofErr w:type="gramStart"/>
      <w:r w:rsidRPr="008F5E3F">
        <w:rPr>
          <w:rFonts w:ascii="Verdana" w:hAnsi="Verdana"/>
          <w:sz w:val="24"/>
          <w:szCs w:val="24"/>
        </w:rPr>
        <w:t>Justiça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RUBENS NAMAN RIZE</w:t>
      </w:r>
      <w:r w:rsidR="00AA41F1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8F5E3F">
        <w:rPr>
          <w:rFonts w:ascii="Verdana" w:hAnsi="Verdana"/>
          <w:sz w:val="24"/>
          <w:szCs w:val="24"/>
        </w:rPr>
        <w:t>Municipal</w:t>
      </w:r>
      <w:proofErr w:type="gramEnd"/>
    </w:p>
    <w:p w:rsid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Publicado na Secretaria</w:t>
      </w:r>
      <w:r w:rsidR="00F204BE">
        <w:rPr>
          <w:rFonts w:ascii="Verdana" w:hAnsi="Verdana"/>
          <w:sz w:val="24"/>
          <w:szCs w:val="24"/>
        </w:rPr>
        <w:t xml:space="preserve"> de Governo Municipal, em 15 de </w:t>
      </w:r>
      <w:r w:rsidRPr="008F5E3F">
        <w:rPr>
          <w:rFonts w:ascii="Verdana" w:hAnsi="Verdana"/>
          <w:sz w:val="24"/>
          <w:szCs w:val="24"/>
        </w:rPr>
        <w:t>fevereiro de 2022.</w:t>
      </w:r>
      <w:r w:rsidRPr="008F5E3F">
        <w:rPr>
          <w:rFonts w:ascii="Verdana" w:hAnsi="Verdana"/>
          <w:sz w:val="24"/>
          <w:szCs w:val="24"/>
        </w:rPr>
        <w:cr/>
      </w:r>
    </w:p>
    <w:p w:rsid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E3F" w:rsidRPr="00F204BE" w:rsidRDefault="008F5E3F" w:rsidP="008F5E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204BE">
        <w:rPr>
          <w:rFonts w:ascii="Verdana" w:hAnsi="Verdana"/>
          <w:b/>
          <w:sz w:val="24"/>
          <w:szCs w:val="24"/>
        </w:rPr>
        <w:t>DECRETO N</w:t>
      </w:r>
      <w:r w:rsidR="00F204BE" w:rsidRPr="00F204BE">
        <w:rPr>
          <w:rFonts w:ascii="Verdana" w:hAnsi="Verdana"/>
          <w:b/>
          <w:sz w:val="24"/>
          <w:szCs w:val="24"/>
        </w:rPr>
        <w:t xml:space="preserve">º 61.068, DE 15 DE FEVEREIRO DE </w:t>
      </w:r>
      <w:proofErr w:type="gramStart"/>
      <w:r w:rsidRPr="00F204BE">
        <w:rPr>
          <w:rFonts w:ascii="Verdana" w:hAnsi="Verdana"/>
          <w:b/>
          <w:sz w:val="24"/>
          <w:szCs w:val="24"/>
        </w:rPr>
        <w:t>2022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Altera a </w:t>
      </w:r>
      <w:r w:rsidR="00F204BE">
        <w:rPr>
          <w:rFonts w:ascii="Verdana" w:hAnsi="Verdana"/>
          <w:sz w:val="24"/>
          <w:szCs w:val="24"/>
        </w:rPr>
        <w:t xml:space="preserve">redação do artigo 1º do Decreto </w:t>
      </w:r>
      <w:r w:rsidRPr="008F5E3F">
        <w:rPr>
          <w:rFonts w:ascii="Verdana" w:hAnsi="Verdana"/>
          <w:sz w:val="24"/>
          <w:szCs w:val="24"/>
        </w:rPr>
        <w:t>nº 19.467,</w:t>
      </w:r>
      <w:r w:rsidR="00F204BE">
        <w:rPr>
          <w:rFonts w:ascii="Verdana" w:hAnsi="Verdana"/>
          <w:sz w:val="24"/>
          <w:szCs w:val="24"/>
        </w:rPr>
        <w:t xml:space="preserve"> de </w:t>
      </w:r>
      <w:proofErr w:type="gramStart"/>
      <w:r w:rsidR="00F204BE">
        <w:rPr>
          <w:rFonts w:ascii="Verdana" w:hAnsi="Verdana"/>
          <w:sz w:val="24"/>
          <w:szCs w:val="24"/>
        </w:rPr>
        <w:t>7</w:t>
      </w:r>
      <w:proofErr w:type="gramEnd"/>
      <w:r w:rsidR="00F204BE">
        <w:rPr>
          <w:rFonts w:ascii="Verdana" w:hAnsi="Verdana"/>
          <w:sz w:val="24"/>
          <w:szCs w:val="24"/>
        </w:rPr>
        <w:t xml:space="preserve"> de fevereiro de 1984, que </w:t>
      </w:r>
      <w:r w:rsidRPr="008F5E3F">
        <w:rPr>
          <w:rFonts w:ascii="Verdana" w:hAnsi="Verdana"/>
          <w:sz w:val="24"/>
          <w:szCs w:val="24"/>
        </w:rPr>
        <w:t>declara de u</w:t>
      </w:r>
      <w:r w:rsidR="00F204BE">
        <w:rPr>
          <w:rFonts w:ascii="Verdana" w:hAnsi="Verdana"/>
          <w:sz w:val="24"/>
          <w:szCs w:val="24"/>
        </w:rPr>
        <w:t xml:space="preserve">tilidade pública a entidade que </w:t>
      </w:r>
      <w:r w:rsidRPr="008F5E3F">
        <w:rPr>
          <w:rFonts w:ascii="Verdana" w:hAnsi="Verdana"/>
          <w:sz w:val="24"/>
          <w:szCs w:val="24"/>
        </w:rPr>
        <w:t>especifica.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RICARDO NUNES, Prefeit</w:t>
      </w:r>
      <w:r w:rsidR="00F204BE">
        <w:rPr>
          <w:rFonts w:ascii="Verdana" w:hAnsi="Verdana"/>
          <w:sz w:val="24"/>
          <w:szCs w:val="24"/>
        </w:rPr>
        <w:t xml:space="preserve">o do Município de São Paulo, no </w:t>
      </w:r>
      <w:r w:rsidRPr="008F5E3F">
        <w:rPr>
          <w:rFonts w:ascii="Verdana" w:hAnsi="Verdana"/>
          <w:sz w:val="24"/>
          <w:szCs w:val="24"/>
        </w:rPr>
        <w:t>uso das atribuições que lhe são conferidas por lei,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D E C R E T A: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Art. 1º O artigo 1º do Decre</w:t>
      </w:r>
      <w:r w:rsidR="00F204BE">
        <w:rPr>
          <w:rFonts w:ascii="Verdana" w:hAnsi="Verdana"/>
          <w:sz w:val="24"/>
          <w:szCs w:val="24"/>
        </w:rPr>
        <w:t xml:space="preserve">to nº 19.467, de </w:t>
      </w:r>
      <w:proofErr w:type="gramStart"/>
      <w:r w:rsidR="00F204BE">
        <w:rPr>
          <w:rFonts w:ascii="Verdana" w:hAnsi="Verdana"/>
          <w:sz w:val="24"/>
          <w:szCs w:val="24"/>
        </w:rPr>
        <w:t>7</w:t>
      </w:r>
      <w:proofErr w:type="gramEnd"/>
      <w:r w:rsidR="00F204BE">
        <w:rPr>
          <w:rFonts w:ascii="Verdana" w:hAnsi="Verdana"/>
          <w:sz w:val="24"/>
          <w:szCs w:val="24"/>
        </w:rPr>
        <w:t xml:space="preserve"> de fevereiro </w:t>
      </w:r>
      <w:r w:rsidRPr="008F5E3F">
        <w:rPr>
          <w:rFonts w:ascii="Verdana" w:hAnsi="Verdana"/>
          <w:sz w:val="24"/>
          <w:szCs w:val="24"/>
        </w:rPr>
        <w:t>de 1984, passa a vigorar com a seguinte redação: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“Art. 1º Fica declarada d</w:t>
      </w:r>
      <w:r w:rsidR="00F204BE">
        <w:rPr>
          <w:rFonts w:ascii="Verdana" w:hAnsi="Verdana"/>
          <w:sz w:val="24"/>
          <w:szCs w:val="24"/>
        </w:rPr>
        <w:t xml:space="preserve">e utilidade pública, nos termos </w:t>
      </w:r>
      <w:r w:rsidRPr="008F5E3F">
        <w:rPr>
          <w:rFonts w:ascii="Verdana" w:hAnsi="Verdana"/>
          <w:sz w:val="24"/>
          <w:szCs w:val="24"/>
        </w:rPr>
        <w:t>das Leis nº 4.819/55, 5</w:t>
      </w:r>
      <w:r w:rsidR="00F204BE">
        <w:rPr>
          <w:rFonts w:ascii="Verdana" w:hAnsi="Verdana"/>
          <w:sz w:val="24"/>
          <w:szCs w:val="24"/>
        </w:rPr>
        <w:t xml:space="preserve">.120/57, 6.947/66 e 7.211/68, </w:t>
      </w:r>
      <w:r w:rsidRPr="008F5E3F">
        <w:rPr>
          <w:rFonts w:ascii="Verdana" w:hAnsi="Verdana"/>
          <w:sz w:val="24"/>
          <w:szCs w:val="24"/>
        </w:rPr>
        <w:t xml:space="preserve">a Associação Nacional de Atenção ao Diabetes </w:t>
      </w:r>
      <w:proofErr w:type="gramStart"/>
      <w:r w:rsidRPr="008F5E3F">
        <w:rPr>
          <w:rFonts w:ascii="Verdana" w:hAnsi="Verdana"/>
          <w:sz w:val="24"/>
          <w:szCs w:val="24"/>
        </w:rPr>
        <w:t>–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ANAD, com sede à Ru</w:t>
      </w:r>
      <w:r w:rsidR="00F204BE">
        <w:rPr>
          <w:rFonts w:ascii="Verdana" w:hAnsi="Verdana"/>
          <w:sz w:val="24"/>
          <w:szCs w:val="24"/>
        </w:rPr>
        <w:t xml:space="preserve">a Eça de Queiroz, nº 198, nesta </w:t>
      </w:r>
      <w:proofErr w:type="gramStart"/>
      <w:r w:rsidRPr="008F5E3F">
        <w:rPr>
          <w:rFonts w:ascii="Verdana" w:hAnsi="Verdana"/>
          <w:sz w:val="24"/>
          <w:szCs w:val="24"/>
        </w:rPr>
        <w:t>Capital.</w:t>
      </w:r>
      <w:proofErr w:type="gramEnd"/>
      <w:r w:rsidRPr="008F5E3F">
        <w:rPr>
          <w:rFonts w:ascii="Verdana" w:hAnsi="Verdana"/>
          <w:sz w:val="24"/>
          <w:szCs w:val="24"/>
        </w:rPr>
        <w:t>”(NR)</w:t>
      </w:r>
      <w:r>
        <w:rPr>
          <w:rFonts w:ascii="Verdana" w:hAnsi="Verdana"/>
          <w:sz w:val="24"/>
          <w:szCs w:val="24"/>
        </w:rPr>
        <w:t xml:space="preserve"> </w:t>
      </w:r>
      <w:r w:rsidRPr="008F5E3F">
        <w:rPr>
          <w:rFonts w:ascii="Verdana" w:hAnsi="Verdana"/>
          <w:sz w:val="24"/>
          <w:szCs w:val="24"/>
        </w:rPr>
        <w:t>Art. 2º Este decreto entrará em vigor na data de sua publicação.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PREFEITURA DO M</w:t>
      </w:r>
      <w:r w:rsidR="00F204BE">
        <w:rPr>
          <w:rFonts w:ascii="Verdana" w:hAnsi="Verdana"/>
          <w:sz w:val="24"/>
          <w:szCs w:val="24"/>
        </w:rPr>
        <w:t xml:space="preserve">UNICÍPIO DE SÃO PAULO, em 15 de </w:t>
      </w:r>
      <w:r w:rsidRPr="008F5E3F">
        <w:rPr>
          <w:rFonts w:ascii="Verdana" w:hAnsi="Verdana"/>
          <w:sz w:val="24"/>
          <w:szCs w:val="24"/>
        </w:rPr>
        <w:t>fevereiro de 2022, 469º da Fundação de São Paulo.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F5E3F">
        <w:rPr>
          <w:rFonts w:ascii="Verdana" w:hAnsi="Verdana"/>
          <w:sz w:val="24"/>
          <w:szCs w:val="24"/>
        </w:rPr>
        <w:t>PREFEITO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EDSON APARECIDO D</w:t>
      </w:r>
      <w:r w:rsidR="00F204BE">
        <w:rPr>
          <w:rFonts w:ascii="Verdana" w:hAnsi="Verdana"/>
          <w:sz w:val="24"/>
          <w:szCs w:val="24"/>
        </w:rPr>
        <w:t xml:space="preserve">OS SANTOS, Secretário Municipal </w:t>
      </w:r>
      <w:r w:rsidRPr="008F5E3F">
        <w:rPr>
          <w:rFonts w:ascii="Verdana" w:hAnsi="Verdana"/>
          <w:sz w:val="24"/>
          <w:szCs w:val="24"/>
        </w:rPr>
        <w:t xml:space="preserve">da </w:t>
      </w:r>
      <w:proofErr w:type="gramStart"/>
      <w:r w:rsidRPr="008F5E3F">
        <w:rPr>
          <w:rFonts w:ascii="Verdana" w:hAnsi="Verdana"/>
          <w:sz w:val="24"/>
          <w:szCs w:val="24"/>
        </w:rPr>
        <w:t>Saúde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JOSÉ RICARDO ALVARENG</w:t>
      </w:r>
      <w:r w:rsidR="00F204BE">
        <w:rPr>
          <w:rFonts w:ascii="Verdana" w:hAnsi="Verdana"/>
          <w:sz w:val="24"/>
          <w:szCs w:val="24"/>
        </w:rPr>
        <w:t xml:space="preserve">A TRIPOLI, Secretário Municipal </w:t>
      </w:r>
      <w:r w:rsidRPr="008F5E3F">
        <w:rPr>
          <w:rFonts w:ascii="Verdana" w:hAnsi="Verdana"/>
          <w:sz w:val="24"/>
          <w:szCs w:val="24"/>
        </w:rPr>
        <w:t xml:space="preserve">da Casa </w:t>
      </w:r>
      <w:proofErr w:type="gramStart"/>
      <w:r w:rsidRPr="008F5E3F">
        <w:rPr>
          <w:rFonts w:ascii="Verdana" w:hAnsi="Verdana"/>
          <w:sz w:val="24"/>
          <w:szCs w:val="24"/>
        </w:rPr>
        <w:t>Civil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EUNICE APARECIDA DE JESUS PRUDENTE, Secretária Municipal de</w:t>
      </w:r>
      <w:r w:rsidR="00F204BE">
        <w:rPr>
          <w:rFonts w:ascii="Verdana" w:hAnsi="Verdana"/>
          <w:sz w:val="24"/>
          <w:szCs w:val="24"/>
        </w:rPr>
        <w:t xml:space="preserve"> </w:t>
      </w:r>
      <w:proofErr w:type="gramStart"/>
      <w:r w:rsidRPr="008F5E3F">
        <w:rPr>
          <w:rFonts w:ascii="Verdana" w:hAnsi="Verdana"/>
          <w:sz w:val="24"/>
          <w:szCs w:val="24"/>
        </w:rPr>
        <w:t>Justiça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RUBENS NAMAN RIZE</w:t>
      </w:r>
      <w:r w:rsidR="00F204BE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8F5E3F">
        <w:rPr>
          <w:rFonts w:ascii="Verdana" w:hAnsi="Verdana"/>
          <w:sz w:val="24"/>
          <w:szCs w:val="24"/>
        </w:rPr>
        <w:t>Municipal</w:t>
      </w:r>
      <w:proofErr w:type="gramEnd"/>
    </w:p>
    <w:p w:rsid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Publicado na Secretaria</w:t>
      </w:r>
      <w:r w:rsidR="00F204BE">
        <w:rPr>
          <w:rFonts w:ascii="Verdana" w:hAnsi="Verdana"/>
          <w:sz w:val="24"/>
          <w:szCs w:val="24"/>
        </w:rPr>
        <w:t xml:space="preserve"> de Governo Municipal, em 15 de </w:t>
      </w:r>
      <w:r w:rsidRPr="008F5E3F">
        <w:rPr>
          <w:rFonts w:ascii="Verdana" w:hAnsi="Verdana"/>
          <w:sz w:val="24"/>
          <w:szCs w:val="24"/>
        </w:rPr>
        <w:t>fevereiro de 2022.</w:t>
      </w:r>
    </w:p>
    <w:p w:rsid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A41F1" w:rsidRDefault="00AA41F1" w:rsidP="008F5E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F5E3F" w:rsidRPr="00F204BE" w:rsidRDefault="008F5E3F" w:rsidP="008F5E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204BE">
        <w:rPr>
          <w:rFonts w:ascii="Verdana" w:hAnsi="Verdana"/>
          <w:b/>
          <w:sz w:val="24"/>
          <w:szCs w:val="24"/>
        </w:rPr>
        <w:t>DECRETO Nº 61.069, DE 15 DE FEVEREIR</w:t>
      </w:r>
      <w:r w:rsidR="00F204BE" w:rsidRPr="00F204BE">
        <w:rPr>
          <w:rFonts w:ascii="Verdana" w:hAnsi="Verdana"/>
          <w:b/>
          <w:sz w:val="24"/>
          <w:szCs w:val="24"/>
        </w:rPr>
        <w:t xml:space="preserve">O DE </w:t>
      </w:r>
      <w:proofErr w:type="gramStart"/>
      <w:r w:rsidRPr="00F204BE">
        <w:rPr>
          <w:rFonts w:ascii="Verdana" w:hAnsi="Verdana"/>
          <w:b/>
          <w:sz w:val="24"/>
          <w:szCs w:val="24"/>
        </w:rPr>
        <w:t>2022</w:t>
      </w:r>
      <w:proofErr w:type="gramEnd"/>
    </w:p>
    <w:p w:rsidR="008F5E3F" w:rsidRPr="008F5E3F" w:rsidRDefault="00F204BE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Declara</w:t>
      </w:r>
      <w:proofErr w:type="gramEnd"/>
      <w:r>
        <w:rPr>
          <w:rFonts w:ascii="Verdana" w:hAnsi="Verdana"/>
          <w:sz w:val="24"/>
          <w:szCs w:val="24"/>
        </w:rPr>
        <w:t xml:space="preserve"> de interesse social,</w:t>
      </w:r>
      <w:r w:rsidR="00AA41F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para </w:t>
      </w:r>
      <w:r w:rsidR="008F5E3F" w:rsidRPr="008F5E3F">
        <w:rPr>
          <w:rFonts w:ascii="Verdana" w:hAnsi="Verdana"/>
          <w:sz w:val="24"/>
          <w:szCs w:val="24"/>
        </w:rPr>
        <w:t>desapropriação, os imóveis particulares situados no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Distrito de</w:t>
      </w:r>
      <w:r w:rsidR="00F204BE">
        <w:rPr>
          <w:rFonts w:ascii="Verdana" w:hAnsi="Verdana"/>
          <w:sz w:val="24"/>
          <w:szCs w:val="24"/>
        </w:rPr>
        <w:t xml:space="preserve"> Cidade Dutra, Subprefeitura da </w:t>
      </w:r>
      <w:r w:rsidRPr="008F5E3F">
        <w:rPr>
          <w:rFonts w:ascii="Verdana" w:hAnsi="Verdana"/>
          <w:sz w:val="24"/>
          <w:szCs w:val="24"/>
        </w:rPr>
        <w:t xml:space="preserve">Capela do Socorro, necessários à implantação de </w:t>
      </w:r>
      <w:r w:rsidR="00F204BE">
        <w:rPr>
          <w:rFonts w:ascii="Verdana" w:hAnsi="Verdana"/>
          <w:sz w:val="24"/>
          <w:szCs w:val="24"/>
        </w:rPr>
        <w:t xml:space="preserve">Núcleo Habitacional destinado à </w:t>
      </w:r>
      <w:r w:rsidRPr="008F5E3F">
        <w:rPr>
          <w:rFonts w:ascii="Verdana" w:hAnsi="Verdana"/>
          <w:sz w:val="24"/>
          <w:szCs w:val="24"/>
        </w:rPr>
        <w:t>população de baixa renda.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RICARDO NUNES, Prefeit</w:t>
      </w:r>
      <w:r w:rsidR="00F204BE">
        <w:rPr>
          <w:rFonts w:ascii="Verdana" w:hAnsi="Verdana"/>
          <w:sz w:val="24"/>
          <w:szCs w:val="24"/>
        </w:rPr>
        <w:t xml:space="preserve">o do Município de São Paulo, no </w:t>
      </w:r>
      <w:r w:rsidRPr="008F5E3F">
        <w:rPr>
          <w:rFonts w:ascii="Verdana" w:hAnsi="Verdana"/>
          <w:sz w:val="24"/>
          <w:szCs w:val="24"/>
        </w:rPr>
        <w:t xml:space="preserve">uso das atribuições que lhe são conferidas por lei e na conformidade do disposto no artigo </w:t>
      </w:r>
      <w:r w:rsidR="00F204BE">
        <w:rPr>
          <w:rFonts w:ascii="Verdana" w:hAnsi="Verdana"/>
          <w:sz w:val="24"/>
          <w:szCs w:val="24"/>
        </w:rPr>
        <w:t xml:space="preserve">2º, inciso V, da Lei Federal nº </w:t>
      </w:r>
      <w:r w:rsidRPr="008F5E3F">
        <w:rPr>
          <w:rFonts w:ascii="Verdana" w:hAnsi="Verdana"/>
          <w:sz w:val="24"/>
          <w:szCs w:val="24"/>
        </w:rPr>
        <w:t>4.132, de 10 de setembro de 1962,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D E C R E T A: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Art. 1º Ficam declarados de in</w:t>
      </w:r>
      <w:r w:rsidR="00F204BE">
        <w:rPr>
          <w:rFonts w:ascii="Verdana" w:hAnsi="Verdana"/>
          <w:sz w:val="24"/>
          <w:szCs w:val="24"/>
        </w:rPr>
        <w:t xml:space="preserve">teresse social, para serem </w:t>
      </w:r>
      <w:r w:rsidRPr="008F5E3F">
        <w:rPr>
          <w:rFonts w:ascii="Verdana" w:hAnsi="Verdana"/>
          <w:sz w:val="24"/>
          <w:szCs w:val="24"/>
        </w:rPr>
        <w:t>desapropriados judicialmente ou adquiridos mediante acordo,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F5E3F">
        <w:rPr>
          <w:rFonts w:ascii="Verdana" w:hAnsi="Verdana"/>
          <w:sz w:val="24"/>
          <w:szCs w:val="24"/>
        </w:rPr>
        <w:lastRenderedPageBreak/>
        <w:t>os</w:t>
      </w:r>
      <w:proofErr w:type="gramEnd"/>
      <w:r w:rsidRPr="008F5E3F">
        <w:rPr>
          <w:rFonts w:ascii="Verdana" w:hAnsi="Verdana"/>
          <w:sz w:val="24"/>
          <w:szCs w:val="24"/>
        </w:rPr>
        <w:t xml:space="preserve"> imóveis particulares situados no Distrito de Cidade Dutra,</w:t>
      </w:r>
      <w:r w:rsidR="00AA41F1">
        <w:rPr>
          <w:rFonts w:ascii="Verdana" w:hAnsi="Verdana"/>
          <w:sz w:val="24"/>
          <w:szCs w:val="24"/>
        </w:rPr>
        <w:t xml:space="preserve"> </w:t>
      </w:r>
      <w:r w:rsidRPr="008F5E3F">
        <w:rPr>
          <w:rFonts w:ascii="Verdana" w:hAnsi="Verdana"/>
          <w:sz w:val="24"/>
          <w:szCs w:val="24"/>
        </w:rPr>
        <w:t>Subprefeitura da Capela do Soc</w:t>
      </w:r>
      <w:r w:rsidR="00AA41F1">
        <w:rPr>
          <w:rFonts w:ascii="Verdana" w:hAnsi="Verdana"/>
          <w:sz w:val="24"/>
          <w:szCs w:val="24"/>
        </w:rPr>
        <w:t xml:space="preserve">orro, necessários à implantação </w:t>
      </w:r>
      <w:r w:rsidRPr="008F5E3F">
        <w:rPr>
          <w:rFonts w:ascii="Verdana" w:hAnsi="Verdana"/>
          <w:sz w:val="24"/>
          <w:szCs w:val="24"/>
        </w:rPr>
        <w:t xml:space="preserve">de Núcleo Habitacional destinado à população </w:t>
      </w:r>
      <w:r w:rsidR="00AA41F1">
        <w:rPr>
          <w:rFonts w:ascii="Verdana" w:hAnsi="Verdana"/>
          <w:sz w:val="24"/>
          <w:szCs w:val="24"/>
        </w:rPr>
        <w:t xml:space="preserve">de baixa renda, </w:t>
      </w:r>
      <w:r w:rsidRPr="008F5E3F">
        <w:rPr>
          <w:rFonts w:ascii="Verdana" w:hAnsi="Verdana"/>
          <w:sz w:val="24"/>
          <w:szCs w:val="24"/>
        </w:rPr>
        <w:t>contidos na área de 22.105,</w:t>
      </w:r>
      <w:r w:rsidR="00AA41F1">
        <w:rPr>
          <w:rFonts w:ascii="Verdana" w:hAnsi="Verdana"/>
          <w:sz w:val="24"/>
          <w:szCs w:val="24"/>
        </w:rPr>
        <w:t xml:space="preserve">00m² (vinte e dois mil, cento e </w:t>
      </w:r>
      <w:r w:rsidRPr="008F5E3F">
        <w:rPr>
          <w:rFonts w:ascii="Verdana" w:hAnsi="Verdana"/>
          <w:sz w:val="24"/>
          <w:szCs w:val="24"/>
        </w:rPr>
        <w:t>cinco metros quadrados), del</w:t>
      </w:r>
      <w:r w:rsidR="00AA41F1">
        <w:rPr>
          <w:rFonts w:ascii="Verdana" w:hAnsi="Verdana"/>
          <w:sz w:val="24"/>
          <w:szCs w:val="24"/>
        </w:rPr>
        <w:t xml:space="preserve">imitada pelo perímetro 1-2-3-4- </w:t>
      </w:r>
      <w:r w:rsidRPr="008F5E3F">
        <w:rPr>
          <w:rFonts w:ascii="Verdana" w:hAnsi="Verdana"/>
          <w:sz w:val="24"/>
          <w:szCs w:val="24"/>
        </w:rPr>
        <w:t>5-6-7-8-9-1, indicado na pl</w:t>
      </w:r>
      <w:r w:rsidR="00AA41F1">
        <w:rPr>
          <w:rFonts w:ascii="Verdana" w:hAnsi="Verdana"/>
          <w:sz w:val="24"/>
          <w:szCs w:val="24"/>
        </w:rPr>
        <w:t xml:space="preserve">anta P-33.291-A1, do arquivo do </w:t>
      </w:r>
      <w:r w:rsidRPr="008F5E3F">
        <w:rPr>
          <w:rFonts w:ascii="Verdana" w:hAnsi="Verdana"/>
          <w:sz w:val="24"/>
          <w:szCs w:val="24"/>
        </w:rPr>
        <w:t>Departamento de Desapropriaç</w:t>
      </w:r>
      <w:r w:rsidR="00F204BE">
        <w:rPr>
          <w:rFonts w:ascii="Verdana" w:hAnsi="Verdana"/>
          <w:sz w:val="24"/>
          <w:szCs w:val="24"/>
        </w:rPr>
        <w:t xml:space="preserve">ões, a qual se encontra juntada </w:t>
      </w:r>
      <w:r w:rsidRPr="008F5E3F">
        <w:rPr>
          <w:rFonts w:ascii="Verdana" w:hAnsi="Verdana"/>
          <w:sz w:val="24"/>
          <w:szCs w:val="24"/>
        </w:rPr>
        <w:t>no documento SEI nº 035720880</w:t>
      </w:r>
      <w:r w:rsidR="00F204BE">
        <w:rPr>
          <w:rFonts w:ascii="Verdana" w:hAnsi="Verdana"/>
          <w:sz w:val="24"/>
          <w:szCs w:val="24"/>
        </w:rPr>
        <w:t xml:space="preserve"> do processo administrativo SEI </w:t>
      </w:r>
      <w:r w:rsidRPr="008F5E3F">
        <w:rPr>
          <w:rFonts w:ascii="Verdana" w:hAnsi="Verdana"/>
          <w:sz w:val="24"/>
          <w:szCs w:val="24"/>
        </w:rPr>
        <w:t>nº 6014.2019/0004799-6.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Art. 2º As despesas decorr</w:t>
      </w:r>
      <w:r w:rsidR="00F204BE">
        <w:rPr>
          <w:rFonts w:ascii="Verdana" w:hAnsi="Verdana"/>
          <w:sz w:val="24"/>
          <w:szCs w:val="24"/>
        </w:rPr>
        <w:t xml:space="preserve">entes da execução deste decreto </w:t>
      </w:r>
      <w:r w:rsidRPr="008F5E3F">
        <w:rPr>
          <w:rFonts w:ascii="Verdana" w:hAnsi="Verdana"/>
          <w:sz w:val="24"/>
          <w:szCs w:val="24"/>
        </w:rPr>
        <w:t>correrão por conta das dotações próprias consignadas no orçamento de cada exercício.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PREFEITURA DO M</w:t>
      </w:r>
      <w:r w:rsidR="00F204BE">
        <w:rPr>
          <w:rFonts w:ascii="Verdana" w:hAnsi="Verdana"/>
          <w:sz w:val="24"/>
          <w:szCs w:val="24"/>
        </w:rPr>
        <w:t xml:space="preserve">UNICÍPIO DE SÃO PAULO, em 15 de </w:t>
      </w:r>
      <w:r w:rsidRPr="008F5E3F">
        <w:rPr>
          <w:rFonts w:ascii="Verdana" w:hAnsi="Verdana"/>
          <w:sz w:val="24"/>
          <w:szCs w:val="24"/>
        </w:rPr>
        <w:t>fevereiro de 2022, 469º da Fundação de São Paulo.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F5E3F">
        <w:rPr>
          <w:rFonts w:ascii="Verdana" w:hAnsi="Verdana"/>
          <w:sz w:val="24"/>
          <w:szCs w:val="24"/>
        </w:rPr>
        <w:t>PREFEITO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JOÃO SIQUEIRA DE FARIAS, Secretário Municipal de </w:t>
      </w:r>
      <w:proofErr w:type="gramStart"/>
      <w:r w:rsidRPr="008F5E3F">
        <w:rPr>
          <w:rFonts w:ascii="Verdana" w:hAnsi="Verdana"/>
          <w:sz w:val="24"/>
          <w:szCs w:val="24"/>
        </w:rPr>
        <w:t>Habitação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JOSÉ RICARDO ALVARENGA TRIPOLI, Secretári</w:t>
      </w:r>
      <w:r w:rsidR="00F204BE">
        <w:rPr>
          <w:rFonts w:ascii="Verdana" w:hAnsi="Verdana"/>
          <w:sz w:val="24"/>
          <w:szCs w:val="24"/>
        </w:rPr>
        <w:t xml:space="preserve">o Municipal </w:t>
      </w:r>
      <w:r w:rsidR="00AA41F1">
        <w:rPr>
          <w:rFonts w:ascii="Verdana" w:hAnsi="Verdana"/>
          <w:sz w:val="24"/>
          <w:szCs w:val="24"/>
        </w:rPr>
        <w:t xml:space="preserve">da Casa </w:t>
      </w:r>
      <w:proofErr w:type="gramStart"/>
      <w:r w:rsidRPr="008F5E3F">
        <w:rPr>
          <w:rFonts w:ascii="Verdana" w:hAnsi="Verdana"/>
          <w:sz w:val="24"/>
          <w:szCs w:val="24"/>
        </w:rPr>
        <w:t>Civil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EUNICE APARECIDA DE JESUS PR</w:t>
      </w:r>
      <w:r w:rsidR="00AA41F1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8F5E3F">
        <w:rPr>
          <w:rFonts w:ascii="Verdana" w:hAnsi="Verdana"/>
          <w:sz w:val="24"/>
          <w:szCs w:val="24"/>
        </w:rPr>
        <w:t>Justiça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RUBENS NAMAN RIZE</w:t>
      </w:r>
      <w:r w:rsidR="00F204BE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8F5E3F">
        <w:rPr>
          <w:rFonts w:ascii="Verdana" w:hAnsi="Verdana"/>
          <w:sz w:val="24"/>
          <w:szCs w:val="24"/>
        </w:rPr>
        <w:t>Municipal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Publicado na Secretaria</w:t>
      </w:r>
      <w:r w:rsidR="00F204BE">
        <w:rPr>
          <w:rFonts w:ascii="Verdana" w:hAnsi="Verdana"/>
          <w:sz w:val="24"/>
          <w:szCs w:val="24"/>
        </w:rPr>
        <w:t xml:space="preserve"> de Governo Municipal, em 15 de </w:t>
      </w:r>
      <w:r w:rsidRPr="008F5E3F">
        <w:rPr>
          <w:rFonts w:ascii="Verdana" w:hAnsi="Verdana"/>
          <w:sz w:val="24"/>
          <w:szCs w:val="24"/>
        </w:rPr>
        <w:t>fevereiro de 2022.</w:t>
      </w:r>
    </w:p>
    <w:p w:rsid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E3F" w:rsidRPr="00F204BE" w:rsidRDefault="008F5E3F" w:rsidP="008F5E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204BE">
        <w:rPr>
          <w:rFonts w:ascii="Verdana" w:hAnsi="Verdana"/>
          <w:b/>
          <w:sz w:val="24"/>
          <w:szCs w:val="24"/>
        </w:rPr>
        <w:t>DECRETO N</w:t>
      </w:r>
      <w:r w:rsidR="00F204BE" w:rsidRPr="00F204BE">
        <w:rPr>
          <w:rFonts w:ascii="Verdana" w:hAnsi="Verdana"/>
          <w:b/>
          <w:sz w:val="24"/>
          <w:szCs w:val="24"/>
        </w:rPr>
        <w:t xml:space="preserve">º 61.070, DE 15 DE FEVEREIRO DE </w:t>
      </w:r>
      <w:proofErr w:type="gramStart"/>
      <w:r w:rsidRPr="00F204BE">
        <w:rPr>
          <w:rFonts w:ascii="Verdana" w:hAnsi="Verdana"/>
          <w:b/>
          <w:sz w:val="24"/>
          <w:szCs w:val="24"/>
        </w:rPr>
        <w:t>2022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Institui o Di</w:t>
      </w:r>
      <w:r w:rsidR="00F204BE">
        <w:rPr>
          <w:rFonts w:ascii="Verdana" w:hAnsi="Verdana"/>
          <w:sz w:val="24"/>
          <w:szCs w:val="24"/>
        </w:rPr>
        <w:t xml:space="preserve">a do Guarda Civil Metropolitano </w:t>
      </w:r>
      <w:r w:rsidRPr="008F5E3F">
        <w:rPr>
          <w:rFonts w:ascii="Verdana" w:hAnsi="Verdana"/>
          <w:sz w:val="24"/>
          <w:szCs w:val="24"/>
        </w:rPr>
        <w:t>Veterano</w:t>
      </w:r>
      <w:r w:rsidR="00F204BE">
        <w:rPr>
          <w:rFonts w:ascii="Verdana" w:hAnsi="Verdana"/>
          <w:sz w:val="24"/>
          <w:szCs w:val="24"/>
        </w:rPr>
        <w:t xml:space="preserve">, a ser comemorado no dia 21 de </w:t>
      </w:r>
      <w:r w:rsidRPr="008F5E3F">
        <w:rPr>
          <w:rFonts w:ascii="Verdana" w:hAnsi="Verdana"/>
          <w:sz w:val="24"/>
          <w:szCs w:val="24"/>
        </w:rPr>
        <w:t>março de cada ano.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RICARDO NUNES, Prefeit</w:t>
      </w:r>
      <w:r w:rsidR="00F204BE">
        <w:rPr>
          <w:rFonts w:ascii="Verdana" w:hAnsi="Verdana"/>
          <w:sz w:val="24"/>
          <w:szCs w:val="24"/>
        </w:rPr>
        <w:t xml:space="preserve">o do Município de São Paulo, no </w:t>
      </w:r>
      <w:r w:rsidRPr="008F5E3F">
        <w:rPr>
          <w:rFonts w:ascii="Verdana" w:hAnsi="Verdana"/>
          <w:sz w:val="24"/>
          <w:szCs w:val="24"/>
        </w:rPr>
        <w:t>uso das atribuições que lhe são conferidas por lei,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D E C R E T A: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Art. 1º Fica instituído o Di</w:t>
      </w:r>
      <w:r w:rsidR="00F204BE">
        <w:rPr>
          <w:rFonts w:ascii="Verdana" w:hAnsi="Verdana"/>
          <w:sz w:val="24"/>
          <w:szCs w:val="24"/>
        </w:rPr>
        <w:t xml:space="preserve">a do Guarda Civil Metropolitano </w:t>
      </w:r>
      <w:r w:rsidRPr="008F5E3F">
        <w:rPr>
          <w:rFonts w:ascii="Verdana" w:hAnsi="Verdana"/>
          <w:sz w:val="24"/>
          <w:szCs w:val="24"/>
        </w:rPr>
        <w:t>Veterano, a ser comemorad</w:t>
      </w:r>
      <w:r w:rsidR="00F204BE">
        <w:rPr>
          <w:rFonts w:ascii="Verdana" w:hAnsi="Verdana"/>
          <w:sz w:val="24"/>
          <w:szCs w:val="24"/>
        </w:rPr>
        <w:t xml:space="preserve">o anualmente no dia 21 de março </w:t>
      </w:r>
      <w:r w:rsidRPr="008F5E3F">
        <w:rPr>
          <w:rFonts w:ascii="Verdana" w:hAnsi="Verdana"/>
          <w:sz w:val="24"/>
          <w:szCs w:val="24"/>
        </w:rPr>
        <w:t>de cada ano, data em que, no ano 1986, os primeiros integrantes da Corporação iniciaram exe</w:t>
      </w:r>
      <w:r w:rsidR="00F204BE">
        <w:rPr>
          <w:rFonts w:ascii="Verdana" w:hAnsi="Verdana"/>
          <w:sz w:val="24"/>
          <w:szCs w:val="24"/>
        </w:rPr>
        <w:t xml:space="preserve">rcício e o Curso de Formação de </w:t>
      </w:r>
      <w:r w:rsidRPr="008F5E3F">
        <w:rPr>
          <w:rFonts w:ascii="Verdana" w:hAnsi="Verdana"/>
          <w:sz w:val="24"/>
          <w:szCs w:val="24"/>
        </w:rPr>
        <w:t>Guarda Civil Metropolitano.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§ 1º A comemoração ora instituída passa a integrar o Calendário de Eventos da Cidade</w:t>
      </w:r>
      <w:r w:rsidR="00F204BE">
        <w:rPr>
          <w:rFonts w:ascii="Verdana" w:hAnsi="Verdana"/>
          <w:sz w:val="24"/>
          <w:szCs w:val="24"/>
        </w:rPr>
        <w:t xml:space="preserve"> de São Paulo a que se refere </w:t>
      </w:r>
      <w:proofErr w:type="gramStart"/>
      <w:r w:rsidR="00F204BE">
        <w:rPr>
          <w:rFonts w:ascii="Verdana" w:hAnsi="Verdana"/>
          <w:sz w:val="24"/>
          <w:szCs w:val="24"/>
        </w:rPr>
        <w:t>a</w:t>
      </w:r>
      <w:proofErr w:type="gramEnd"/>
      <w:r w:rsidR="00F204BE">
        <w:rPr>
          <w:rFonts w:ascii="Verdana" w:hAnsi="Verdana"/>
          <w:sz w:val="24"/>
          <w:szCs w:val="24"/>
        </w:rPr>
        <w:t xml:space="preserve"> </w:t>
      </w:r>
      <w:r w:rsidRPr="008F5E3F">
        <w:rPr>
          <w:rFonts w:ascii="Verdana" w:hAnsi="Verdana"/>
          <w:sz w:val="24"/>
          <w:szCs w:val="24"/>
        </w:rPr>
        <w:t>Lei nº 14.485, de 19 de julho de 2007.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§ 2º A Prefeitura, por </w:t>
      </w:r>
      <w:r w:rsidR="00F204BE">
        <w:rPr>
          <w:rFonts w:ascii="Verdana" w:hAnsi="Verdana"/>
          <w:sz w:val="24"/>
          <w:szCs w:val="24"/>
        </w:rPr>
        <w:t xml:space="preserve">meio da Secretaria Municipal de </w:t>
      </w:r>
      <w:r w:rsidRPr="008F5E3F">
        <w:rPr>
          <w:rFonts w:ascii="Verdana" w:hAnsi="Verdana"/>
          <w:sz w:val="24"/>
          <w:szCs w:val="24"/>
        </w:rPr>
        <w:t>Segurança Urbana, prestará o a</w:t>
      </w:r>
      <w:r w:rsidR="00F204BE">
        <w:rPr>
          <w:rFonts w:ascii="Verdana" w:hAnsi="Verdana"/>
          <w:sz w:val="24"/>
          <w:szCs w:val="24"/>
        </w:rPr>
        <w:t xml:space="preserve">poio necessário à realização do </w:t>
      </w:r>
      <w:r w:rsidRPr="008F5E3F">
        <w:rPr>
          <w:rFonts w:ascii="Verdana" w:hAnsi="Verdana"/>
          <w:sz w:val="24"/>
          <w:szCs w:val="24"/>
        </w:rPr>
        <w:t>evento de que trata este artigo.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PREFEITURA DO M</w:t>
      </w:r>
      <w:r w:rsidR="00F204BE">
        <w:rPr>
          <w:rFonts w:ascii="Verdana" w:hAnsi="Verdana"/>
          <w:sz w:val="24"/>
          <w:szCs w:val="24"/>
        </w:rPr>
        <w:t>UNICÍPIO DE SÃO PAULO, em 15 de</w:t>
      </w:r>
      <w:r w:rsidR="00AA41F1">
        <w:rPr>
          <w:rFonts w:ascii="Verdana" w:hAnsi="Verdana"/>
          <w:sz w:val="24"/>
          <w:szCs w:val="24"/>
        </w:rPr>
        <w:t xml:space="preserve"> </w:t>
      </w:r>
      <w:r w:rsidRPr="008F5E3F">
        <w:rPr>
          <w:rFonts w:ascii="Verdana" w:hAnsi="Verdana"/>
          <w:sz w:val="24"/>
          <w:szCs w:val="24"/>
        </w:rPr>
        <w:t>fevereiro de 2022, 469º da Fundação de São Paulo.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F5E3F">
        <w:rPr>
          <w:rFonts w:ascii="Verdana" w:hAnsi="Verdana"/>
          <w:sz w:val="24"/>
          <w:szCs w:val="24"/>
        </w:rPr>
        <w:t>PREFEITO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ELZA PAULINA DE SOUZA, Secretária Municipal de Segurança </w:t>
      </w:r>
      <w:proofErr w:type="gramStart"/>
      <w:r w:rsidRPr="008F5E3F">
        <w:rPr>
          <w:rFonts w:ascii="Verdana" w:hAnsi="Verdana"/>
          <w:sz w:val="24"/>
          <w:szCs w:val="24"/>
        </w:rPr>
        <w:t>Urbana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lastRenderedPageBreak/>
        <w:t>JOSÉ RICARDO ALVARENG</w:t>
      </w:r>
      <w:r w:rsidR="00F204BE">
        <w:rPr>
          <w:rFonts w:ascii="Verdana" w:hAnsi="Verdana"/>
          <w:sz w:val="24"/>
          <w:szCs w:val="24"/>
        </w:rPr>
        <w:t xml:space="preserve">A TRIPOLI, Secretário Municipal </w:t>
      </w:r>
      <w:r w:rsidRPr="008F5E3F">
        <w:rPr>
          <w:rFonts w:ascii="Verdana" w:hAnsi="Verdana"/>
          <w:sz w:val="24"/>
          <w:szCs w:val="24"/>
        </w:rPr>
        <w:t xml:space="preserve">da Casa </w:t>
      </w:r>
      <w:proofErr w:type="gramStart"/>
      <w:r w:rsidRPr="008F5E3F">
        <w:rPr>
          <w:rFonts w:ascii="Verdana" w:hAnsi="Verdana"/>
          <w:sz w:val="24"/>
          <w:szCs w:val="24"/>
        </w:rPr>
        <w:t>Civil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8F5E3F">
        <w:rPr>
          <w:rFonts w:ascii="Verdana" w:hAnsi="Verdana"/>
          <w:sz w:val="24"/>
          <w:szCs w:val="24"/>
        </w:rPr>
        <w:t>Justiça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RUBENS NAMAN RIZE</w:t>
      </w:r>
      <w:r w:rsidR="00AA41F1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8F5E3F">
        <w:rPr>
          <w:rFonts w:ascii="Verdana" w:hAnsi="Verdana"/>
          <w:sz w:val="24"/>
          <w:szCs w:val="24"/>
        </w:rPr>
        <w:t>Municipal</w:t>
      </w:r>
      <w:proofErr w:type="gramEnd"/>
    </w:p>
    <w:p w:rsid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Publicado na Secretaria</w:t>
      </w:r>
      <w:r w:rsidR="00AA41F1">
        <w:rPr>
          <w:rFonts w:ascii="Verdana" w:hAnsi="Verdana"/>
          <w:sz w:val="24"/>
          <w:szCs w:val="24"/>
        </w:rPr>
        <w:t xml:space="preserve"> de Governo Municipal, em 15 de </w:t>
      </w:r>
      <w:r w:rsidRPr="008F5E3F">
        <w:rPr>
          <w:rFonts w:ascii="Verdana" w:hAnsi="Verdana"/>
          <w:sz w:val="24"/>
          <w:szCs w:val="24"/>
        </w:rPr>
        <w:t>fevereiro de 2022.</w:t>
      </w:r>
    </w:p>
    <w:p w:rsid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E3F" w:rsidRPr="00F204BE" w:rsidRDefault="008F5E3F" w:rsidP="008F5E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204BE">
        <w:rPr>
          <w:rFonts w:ascii="Verdana" w:hAnsi="Verdana"/>
          <w:b/>
          <w:sz w:val="24"/>
          <w:szCs w:val="24"/>
        </w:rPr>
        <w:t>DECRETO N</w:t>
      </w:r>
      <w:r w:rsidR="00F204BE" w:rsidRPr="00F204BE">
        <w:rPr>
          <w:rFonts w:ascii="Verdana" w:hAnsi="Verdana"/>
          <w:b/>
          <w:sz w:val="24"/>
          <w:szCs w:val="24"/>
        </w:rPr>
        <w:t xml:space="preserve">º 61.071, DE 15 DE FEVEREIRO DE </w:t>
      </w:r>
      <w:proofErr w:type="gramStart"/>
      <w:r w:rsidRPr="00F204BE">
        <w:rPr>
          <w:rFonts w:ascii="Verdana" w:hAnsi="Verdana"/>
          <w:b/>
          <w:sz w:val="24"/>
          <w:szCs w:val="24"/>
        </w:rPr>
        <w:t>2022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F5E3F">
        <w:rPr>
          <w:rFonts w:ascii="Verdana" w:hAnsi="Verdana"/>
          <w:sz w:val="24"/>
          <w:szCs w:val="24"/>
        </w:rPr>
        <w:t>Declara</w:t>
      </w:r>
      <w:proofErr w:type="gramEnd"/>
      <w:r w:rsidRPr="008F5E3F">
        <w:rPr>
          <w:rFonts w:ascii="Verdana" w:hAnsi="Verdana"/>
          <w:sz w:val="24"/>
          <w:szCs w:val="24"/>
        </w:rPr>
        <w:t xml:space="preserve"> de</w:t>
      </w:r>
      <w:r w:rsidR="00AA41F1">
        <w:rPr>
          <w:rFonts w:ascii="Verdana" w:hAnsi="Verdana"/>
          <w:sz w:val="24"/>
          <w:szCs w:val="24"/>
        </w:rPr>
        <w:t xml:space="preserve"> utilidade pública as entidades </w:t>
      </w:r>
      <w:r w:rsidRPr="008F5E3F">
        <w:rPr>
          <w:rFonts w:ascii="Verdana" w:hAnsi="Verdana"/>
          <w:sz w:val="24"/>
          <w:szCs w:val="24"/>
        </w:rPr>
        <w:t>que especifica.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RICARDO NUNE</w:t>
      </w:r>
      <w:r w:rsidR="00AA41F1">
        <w:rPr>
          <w:rFonts w:ascii="Verdana" w:hAnsi="Verdana"/>
          <w:sz w:val="24"/>
          <w:szCs w:val="24"/>
        </w:rPr>
        <w:t xml:space="preserve">S, Prefeito do Município de São </w:t>
      </w:r>
      <w:r w:rsidRPr="008F5E3F">
        <w:rPr>
          <w:rFonts w:ascii="Verdana" w:hAnsi="Verdana"/>
          <w:sz w:val="24"/>
          <w:szCs w:val="24"/>
        </w:rPr>
        <w:t>Paulo, no uso das atr</w:t>
      </w:r>
      <w:r w:rsidR="00AA41F1">
        <w:rPr>
          <w:rFonts w:ascii="Verdana" w:hAnsi="Verdana"/>
          <w:sz w:val="24"/>
          <w:szCs w:val="24"/>
        </w:rPr>
        <w:t xml:space="preserve">ibuições que lhe são conferidas </w:t>
      </w:r>
      <w:r w:rsidRPr="008F5E3F">
        <w:rPr>
          <w:rFonts w:ascii="Verdana" w:hAnsi="Verdana"/>
          <w:sz w:val="24"/>
          <w:szCs w:val="24"/>
        </w:rPr>
        <w:t xml:space="preserve">por lei e à vista do que consta dos processos administrativos </w:t>
      </w:r>
      <w:proofErr w:type="spellStart"/>
      <w:r w:rsidRPr="008F5E3F">
        <w:rPr>
          <w:rFonts w:ascii="Verdana" w:hAnsi="Verdana"/>
          <w:sz w:val="24"/>
          <w:szCs w:val="24"/>
        </w:rPr>
        <w:t>nºs</w:t>
      </w:r>
      <w:proofErr w:type="spellEnd"/>
      <w:r w:rsidRPr="008F5E3F">
        <w:rPr>
          <w:rFonts w:ascii="Verdana" w:hAnsi="Verdana"/>
          <w:sz w:val="24"/>
          <w:szCs w:val="24"/>
        </w:rPr>
        <w:t xml:space="preserve"> 6010.2021/0002363-0, 6010.2021/0002958</w:t>
      </w:r>
      <w:proofErr w:type="gramStart"/>
      <w:r w:rsidRPr="008F5E3F">
        <w:rPr>
          <w:rFonts w:ascii="Verdana" w:hAnsi="Verdana"/>
          <w:sz w:val="24"/>
          <w:szCs w:val="24"/>
        </w:rPr>
        <w:t>-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2, 6010.2021/0001634-0, 6010.2021/0003376-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8, 6010.2021/0002265-0, 6010.2021/0002329-0,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6 0 1 </w:t>
      </w:r>
      <w:proofErr w:type="gramStart"/>
      <w:r w:rsidRPr="008F5E3F">
        <w:rPr>
          <w:rFonts w:ascii="Verdana" w:hAnsi="Verdana"/>
          <w:sz w:val="24"/>
          <w:szCs w:val="24"/>
        </w:rPr>
        <w:t>0 .</w:t>
      </w:r>
      <w:proofErr w:type="gramEnd"/>
      <w:r w:rsidRPr="008F5E3F">
        <w:rPr>
          <w:rFonts w:ascii="Verdana" w:hAnsi="Verdana"/>
          <w:sz w:val="24"/>
          <w:szCs w:val="24"/>
        </w:rPr>
        <w:t xml:space="preserve"> 2 0 2 1 / </w:t>
      </w:r>
      <w:proofErr w:type="gramStart"/>
      <w:r w:rsidRPr="008F5E3F">
        <w:rPr>
          <w:rFonts w:ascii="Verdana" w:hAnsi="Verdana"/>
          <w:sz w:val="24"/>
          <w:szCs w:val="24"/>
        </w:rPr>
        <w:t>0 0 0</w:t>
      </w:r>
      <w:proofErr w:type="gramEnd"/>
      <w:r w:rsidRPr="008F5E3F">
        <w:rPr>
          <w:rFonts w:ascii="Verdana" w:hAnsi="Verdana"/>
          <w:sz w:val="24"/>
          <w:szCs w:val="24"/>
        </w:rPr>
        <w:t xml:space="preserve"> 1 7 4 8 - 7 , 6 0 1 0 . 2 0 2 1 / </w:t>
      </w:r>
      <w:proofErr w:type="gramStart"/>
      <w:r w:rsidRPr="008F5E3F">
        <w:rPr>
          <w:rFonts w:ascii="Verdana" w:hAnsi="Verdana"/>
          <w:sz w:val="24"/>
          <w:szCs w:val="24"/>
        </w:rPr>
        <w:t>0 0 0</w:t>
      </w:r>
      <w:proofErr w:type="gramEnd"/>
      <w:r w:rsidRPr="008F5E3F">
        <w:rPr>
          <w:rFonts w:ascii="Verdana" w:hAnsi="Verdana"/>
          <w:sz w:val="24"/>
          <w:szCs w:val="24"/>
        </w:rPr>
        <w:t xml:space="preserve"> 1 8 3 8 - 6 ,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6 0 1 </w:t>
      </w:r>
      <w:proofErr w:type="gramStart"/>
      <w:r w:rsidRPr="008F5E3F">
        <w:rPr>
          <w:rFonts w:ascii="Verdana" w:hAnsi="Verdana"/>
          <w:sz w:val="24"/>
          <w:szCs w:val="24"/>
        </w:rPr>
        <w:t>0 .</w:t>
      </w:r>
      <w:proofErr w:type="gramEnd"/>
      <w:r w:rsidRPr="008F5E3F">
        <w:rPr>
          <w:rFonts w:ascii="Verdana" w:hAnsi="Verdana"/>
          <w:sz w:val="24"/>
          <w:szCs w:val="24"/>
        </w:rPr>
        <w:t xml:space="preserve"> 2 0 2 1 / </w:t>
      </w:r>
      <w:proofErr w:type="gramStart"/>
      <w:r w:rsidRPr="008F5E3F">
        <w:rPr>
          <w:rFonts w:ascii="Verdana" w:hAnsi="Verdana"/>
          <w:sz w:val="24"/>
          <w:szCs w:val="24"/>
        </w:rPr>
        <w:t>0 0 0</w:t>
      </w:r>
      <w:proofErr w:type="gramEnd"/>
      <w:r w:rsidRPr="008F5E3F">
        <w:rPr>
          <w:rFonts w:ascii="Verdana" w:hAnsi="Verdana"/>
          <w:sz w:val="24"/>
          <w:szCs w:val="24"/>
        </w:rPr>
        <w:t xml:space="preserve"> 3 2 2 7 - 3 , 6 0 1 0 . 2 0 2 1 / </w:t>
      </w:r>
      <w:proofErr w:type="gramStart"/>
      <w:r w:rsidRPr="008F5E3F">
        <w:rPr>
          <w:rFonts w:ascii="Verdana" w:hAnsi="Verdana"/>
          <w:sz w:val="24"/>
          <w:szCs w:val="24"/>
        </w:rPr>
        <w:t>0 0 0</w:t>
      </w:r>
      <w:proofErr w:type="gramEnd"/>
      <w:r w:rsidRPr="008F5E3F">
        <w:rPr>
          <w:rFonts w:ascii="Verdana" w:hAnsi="Verdana"/>
          <w:sz w:val="24"/>
          <w:szCs w:val="24"/>
        </w:rPr>
        <w:t xml:space="preserve"> 3 3 2 4 - 5 ,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6 0 1 </w:t>
      </w:r>
      <w:proofErr w:type="gramStart"/>
      <w:r w:rsidRPr="008F5E3F">
        <w:rPr>
          <w:rFonts w:ascii="Verdana" w:hAnsi="Verdana"/>
          <w:sz w:val="24"/>
          <w:szCs w:val="24"/>
        </w:rPr>
        <w:t>0 .</w:t>
      </w:r>
      <w:proofErr w:type="gramEnd"/>
      <w:r w:rsidRPr="008F5E3F">
        <w:rPr>
          <w:rFonts w:ascii="Verdana" w:hAnsi="Verdana"/>
          <w:sz w:val="24"/>
          <w:szCs w:val="24"/>
        </w:rPr>
        <w:t xml:space="preserve"> 2 0 2 1 / </w:t>
      </w:r>
      <w:proofErr w:type="gramStart"/>
      <w:r w:rsidRPr="008F5E3F">
        <w:rPr>
          <w:rFonts w:ascii="Verdana" w:hAnsi="Verdana"/>
          <w:sz w:val="24"/>
          <w:szCs w:val="24"/>
        </w:rPr>
        <w:t>0 0 0</w:t>
      </w:r>
      <w:proofErr w:type="gramEnd"/>
      <w:r w:rsidRPr="008F5E3F">
        <w:rPr>
          <w:rFonts w:ascii="Verdana" w:hAnsi="Verdana"/>
          <w:sz w:val="24"/>
          <w:szCs w:val="24"/>
        </w:rPr>
        <w:t xml:space="preserve"> 3 8 0 3 - 4 , 6 0 1 0 . 2 0 2 1 / </w:t>
      </w:r>
      <w:proofErr w:type="gramStart"/>
      <w:r w:rsidRPr="008F5E3F">
        <w:rPr>
          <w:rFonts w:ascii="Verdana" w:hAnsi="Verdana"/>
          <w:sz w:val="24"/>
          <w:szCs w:val="24"/>
        </w:rPr>
        <w:t>0 0 0</w:t>
      </w:r>
      <w:proofErr w:type="gramEnd"/>
      <w:r w:rsidRPr="008F5E3F">
        <w:rPr>
          <w:rFonts w:ascii="Verdana" w:hAnsi="Verdana"/>
          <w:sz w:val="24"/>
          <w:szCs w:val="24"/>
        </w:rPr>
        <w:t xml:space="preserve"> 3 9 4 1 - 3 ,</w:t>
      </w:r>
      <w:r w:rsidRPr="008F5E3F">
        <w:t xml:space="preserve"> </w:t>
      </w:r>
      <w:r w:rsidRPr="008F5E3F">
        <w:rPr>
          <w:rFonts w:ascii="Verdana" w:hAnsi="Verdana"/>
          <w:sz w:val="24"/>
          <w:szCs w:val="24"/>
        </w:rPr>
        <w:t xml:space="preserve">6 0 1 0 . 2 0 2 1 / </w:t>
      </w:r>
      <w:proofErr w:type="gramStart"/>
      <w:r w:rsidRPr="008F5E3F">
        <w:rPr>
          <w:rFonts w:ascii="Verdana" w:hAnsi="Verdana"/>
          <w:sz w:val="24"/>
          <w:szCs w:val="24"/>
        </w:rPr>
        <w:t>0 0 0</w:t>
      </w:r>
      <w:proofErr w:type="gramEnd"/>
      <w:r w:rsidRPr="008F5E3F">
        <w:rPr>
          <w:rFonts w:ascii="Verdana" w:hAnsi="Verdana"/>
          <w:sz w:val="24"/>
          <w:szCs w:val="24"/>
        </w:rPr>
        <w:t xml:space="preserve"> 2 7 4 6 - 6 , 6 0 1 0 . 2 0 2 1 / </w:t>
      </w:r>
      <w:proofErr w:type="gramStart"/>
      <w:r w:rsidRPr="008F5E3F">
        <w:rPr>
          <w:rFonts w:ascii="Verdana" w:hAnsi="Verdana"/>
          <w:sz w:val="24"/>
          <w:szCs w:val="24"/>
        </w:rPr>
        <w:t>0 0 0</w:t>
      </w:r>
      <w:proofErr w:type="gramEnd"/>
      <w:r w:rsidRPr="008F5E3F">
        <w:rPr>
          <w:rFonts w:ascii="Verdana" w:hAnsi="Verdana"/>
          <w:sz w:val="24"/>
          <w:szCs w:val="24"/>
        </w:rPr>
        <w:t xml:space="preserve"> 3 4 8 8 - 8 ,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6010.2021/0003313-0 e 6010.2021/0000479-2,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D E C R E T A: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Art. 1º Ficam declaradas d</w:t>
      </w:r>
      <w:r w:rsidR="00AA41F1">
        <w:rPr>
          <w:rFonts w:ascii="Verdana" w:hAnsi="Verdana"/>
          <w:sz w:val="24"/>
          <w:szCs w:val="24"/>
        </w:rPr>
        <w:t xml:space="preserve">e utilidade pública, nos termos </w:t>
      </w:r>
      <w:r w:rsidRPr="008F5E3F">
        <w:rPr>
          <w:rFonts w:ascii="Verdana" w:hAnsi="Verdana"/>
          <w:sz w:val="24"/>
          <w:szCs w:val="24"/>
        </w:rPr>
        <w:t>da Lei nº 4.819, de 21 de n</w:t>
      </w:r>
      <w:r w:rsidR="00AA41F1">
        <w:rPr>
          <w:rFonts w:ascii="Verdana" w:hAnsi="Verdana"/>
          <w:sz w:val="24"/>
          <w:szCs w:val="24"/>
        </w:rPr>
        <w:t xml:space="preserve">ovembro de 1955, com alterações </w:t>
      </w:r>
      <w:r w:rsidRPr="008F5E3F">
        <w:rPr>
          <w:rFonts w:ascii="Verdana" w:hAnsi="Verdana"/>
          <w:sz w:val="24"/>
          <w:szCs w:val="24"/>
        </w:rPr>
        <w:t>posteriores, as seguintes ent</w:t>
      </w:r>
      <w:r w:rsidR="00AA41F1">
        <w:rPr>
          <w:rFonts w:ascii="Verdana" w:hAnsi="Verdana"/>
          <w:sz w:val="24"/>
          <w:szCs w:val="24"/>
        </w:rPr>
        <w:t xml:space="preserve">idades sediadas no Município de </w:t>
      </w:r>
      <w:r w:rsidRPr="008F5E3F">
        <w:rPr>
          <w:rFonts w:ascii="Verdana" w:hAnsi="Verdana"/>
          <w:sz w:val="24"/>
          <w:szCs w:val="24"/>
        </w:rPr>
        <w:t>São Paulo: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I – ASSOCIAÇÃO BEN</w:t>
      </w:r>
      <w:r w:rsidR="00AA41F1">
        <w:rPr>
          <w:rFonts w:ascii="Verdana" w:hAnsi="Verdana"/>
          <w:sz w:val="24"/>
          <w:szCs w:val="24"/>
        </w:rPr>
        <w:t xml:space="preserve">EFICENTE SAMPAIO E LIMA CNPJ nº </w:t>
      </w:r>
      <w:r w:rsidRPr="008F5E3F">
        <w:rPr>
          <w:rFonts w:ascii="Verdana" w:hAnsi="Verdana"/>
          <w:sz w:val="24"/>
          <w:szCs w:val="24"/>
        </w:rPr>
        <w:t>18.622.542/0001-61;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I - ASSOCIAÇÃO </w:t>
      </w:r>
      <w:r w:rsidR="00AA41F1">
        <w:rPr>
          <w:rFonts w:ascii="Verdana" w:hAnsi="Verdana"/>
          <w:sz w:val="24"/>
          <w:szCs w:val="24"/>
        </w:rPr>
        <w:t xml:space="preserve">BENEFICENTE VISÃO MUNDIAL, CNPJ </w:t>
      </w:r>
      <w:r w:rsidRPr="008F5E3F">
        <w:rPr>
          <w:rFonts w:ascii="Verdana" w:hAnsi="Verdana"/>
          <w:sz w:val="24"/>
          <w:szCs w:val="24"/>
        </w:rPr>
        <w:t>21.101.382/0001-10;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III - ASSOCIAÇÃO COMUNITÁRIA OLHANDO PARA O FUTURO, CNPJ 00.103.221/0001-95;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IV - ASSOCIAÇÃO EDUCATEC, CNPJ 00.488.319/0001-08;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V - INSTITUTO ESTRELA </w:t>
      </w:r>
      <w:proofErr w:type="gramStart"/>
      <w:r w:rsidRPr="008F5E3F">
        <w:rPr>
          <w:rFonts w:ascii="Verdana" w:hAnsi="Verdana"/>
          <w:sz w:val="24"/>
          <w:szCs w:val="24"/>
        </w:rPr>
        <w:t>GUIA,</w:t>
      </w:r>
      <w:proofErr w:type="gramEnd"/>
      <w:r w:rsidRPr="008F5E3F">
        <w:rPr>
          <w:rFonts w:ascii="Verdana" w:hAnsi="Verdana"/>
          <w:sz w:val="24"/>
          <w:szCs w:val="24"/>
        </w:rPr>
        <w:t xml:space="preserve"> CNPJ 05.530.672/0001-22;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VI - SERVIÇO ASSI</w:t>
      </w:r>
      <w:r w:rsidR="00AA41F1">
        <w:rPr>
          <w:rFonts w:ascii="Verdana" w:hAnsi="Verdana"/>
          <w:sz w:val="24"/>
          <w:szCs w:val="24"/>
        </w:rPr>
        <w:t xml:space="preserve">STENCIAL LAR ESTRELA GUIA, CNPJ </w:t>
      </w:r>
      <w:r w:rsidRPr="008F5E3F">
        <w:rPr>
          <w:rFonts w:ascii="Verdana" w:hAnsi="Verdana"/>
          <w:sz w:val="24"/>
          <w:szCs w:val="24"/>
        </w:rPr>
        <w:t>08.307.663/0001-65;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VII – SOCIEDADE DE MORADORES DO JARDIM DAS IMBUIAS E ADJACÊNCIAS, CNPJ 52.806.890/0001-27;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VIII – ASSOC</w:t>
      </w:r>
      <w:r w:rsidR="00AA41F1">
        <w:rPr>
          <w:rFonts w:ascii="Verdana" w:hAnsi="Verdana"/>
          <w:sz w:val="24"/>
          <w:szCs w:val="24"/>
        </w:rPr>
        <w:t xml:space="preserve">IAÇÃO BENEFICENTE MERAKI2, CNPJ </w:t>
      </w:r>
      <w:r w:rsidRPr="008F5E3F">
        <w:rPr>
          <w:rFonts w:ascii="Verdana" w:hAnsi="Verdana"/>
          <w:sz w:val="24"/>
          <w:szCs w:val="24"/>
        </w:rPr>
        <w:t>18.570.370/0001-2;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IX – ASSOCIAÇÃ</w:t>
      </w:r>
      <w:r w:rsidR="00AA41F1">
        <w:rPr>
          <w:rFonts w:ascii="Verdana" w:hAnsi="Verdana"/>
          <w:sz w:val="24"/>
          <w:szCs w:val="24"/>
        </w:rPr>
        <w:t xml:space="preserve">O DE EDUCAÇÃO E RECREAÇÃO LEAL, </w:t>
      </w:r>
      <w:r w:rsidRPr="008F5E3F">
        <w:rPr>
          <w:rFonts w:ascii="Verdana" w:hAnsi="Verdana"/>
          <w:sz w:val="24"/>
          <w:szCs w:val="24"/>
        </w:rPr>
        <w:t>CNPJ 03.050.560/0001-49;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X – ASSOCIAÇÃO DE MÃES NOSSA SENHORA DE APARECIDA DO KEMEL I CNPJ 07.177.238/0001-36;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lastRenderedPageBreak/>
        <w:t>XI – ASSOCIAÇÃO SEMENTINHAS DO SABER, CNPJ</w:t>
      </w:r>
      <w:r w:rsidR="00AA41F1">
        <w:rPr>
          <w:rFonts w:ascii="Verdana" w:hAnsi="Verdana"/>
          <w:sz w:val="24"/>
          <w:szCs w:val="24"/>
        </w:rPr>
        <w:t xml:space="preserve"> </w:t>
      </w:r>
      <w:r w:rsidRPr="008F5E3F">
        <w:rPr>
          <w:rFonts w:ascii="Verdana" w:hAnsi="Verdana"/>
          <w:sz w:val="24"/>
          <w:szCs w:val="24"/>
        </w:rPr>
        <w:t>31.568.700/0001-00;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XII – ASSOCIAÇÃO VIVENDO E APRENDENDO DA CIDADE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DE SÃO </w:t>
      </w:r>
      <w:r w:rsidR="00AA41F1">
        <w:rPr>
          <w:rFonts w:ascii="Verdana" w:hAnsi="Verdana"/>
          <w:sz w:val="24"/>
          <w:szCs w:val="24"/>
        </w:rPr>
        <w:t xml:space="preserve">PAULO, CNPJ 18.007.406/0001-61; </w:t>
      </w:r>
      <w:r w:rsidRPr="008F5E3F">
        <w:rPr>
          <w:rFonts w:ascii="Verdana" w:hAnsi="Verdana"/>
          <w:sz w:val="24"/>
          <w:szCs w:val="24"/>
        </w:rPr>
        <w:t>XIII – INSTITUTO D</w:t>
      </w:r>
      <w:r w:rsidR="00AA41F1">
        <w:rPr>
          <w:rFonts w:ascii="Verdana" w:hAnsi="Verdana"/>
          <w:sz w:val="24"/>
          <w:szCs w:val="24"/>
        </w:rPr>
        <w:t xml:space="preserve">E MOVIMENTO SOCIAL, EDUCACIONAL </w:t>
      </w:r>
      <w:r w:rsidRPr="008F5E3F">
        <w:rPr>
          <w:rFonts w:ascii="Verdana" w:hAnsi="Verdana"/>
          <w:sz w:val="24"/>
          <w:szCs w:val="24"/>
        </w:rPr>
        <w:t>E CIDADANIA CIA. DOS SONHOS, CNPJ 03.975.120/0001-00;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XIV - INSTITUTO APOEMA, CNPJ 15.204.627/0001- 31;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XV – ASSOCIAÇÃO SA</w:t>
      </w:r>
      <w:r w:rsidR="00AA41F1">
        <w:rPr>
          <w:rFonts w:ascii="Verdana" w:hAnsi="Verdana"/>
          <w:sz w:val="24"/>
          <w:szCs w:val="24"/>
        </w:rPr>
        <w:t xml:space="preserve">NTA ZITA, CNPJ 01.112.868/0001- </w:t>
      </w:r>
      <w:r w:rsidRPr="008F5E3F">
        <w:rPr>
          <w:rFonts w:ascii="Verdana" w:hAnsi="Verdana"/>
          <w:sz w:val="24"/>
          <w:szCs w:val="24"/>
        </w:rPr>
        <w:t>46;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XVI – CLUBE D</w:t>
      </w:r>
      <w:r w:rsidR="00AA41F1">
        <w:rPr>
          <w:rFonts w:ascii="Verdana" w:hAnsi="Verdana"/>
          <w:sz w:val="24"/>
          <w:szCs w:val="24"/>
        </w:rPr>
        <w:t xml:space="preserve">E MÃES </w:t>
      </w:r>
      <w:proofErr w:type="gramStart"/>
      <w:r w:rsidR="00AA41F1">
        <w:rPr>
          <w:rFonts w:ascii="Verdana" w:hAnsi="Verdana"/>
          <w:sz w:val="24"/>
          <w:szCs w:val="24"/>
        </w:rPr>
        <w:t>DO CHÁCARA</w:t>
      </w:r>
      <w:proofErr w:type="gramEnd"/>
      <w:r w:rsidR="00AA41F1">
        <w:rPr>
          <w:rFonts w:ascii="Verdana" w:hAnsi="Verdana"/>
          <w:sz w:val="24"/>
          <w:szCs w:val="24"/>
        </w:rPr>
        <w:t xml:space="preserve"> SANTANA, CNPJ </w:t>
      </w:r>
      <w:r w:rsidRPr="008F5E3F">
        <w:rPr>
          <w:rFonts w:ascii="Verdana" w:hAnsi="Verdana"/>
          <w:sz w:val="24"/>
          <w:szCs w:val="24"/>
        </w:rPr>
        <w:t>96.537.923/0001-56.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Art. 2º As despesas com a </w:t>
      </w:r>
      <w:r w:rsidR="00AA41F1">
        <w:rPr>
          <w:rFonts w:ascii="Verdana" w:hAnsi="Verdana"/>
          <w:sz w:val="24"/>
          <w:szCs w:val="24"/>
        </w:rPr>
        <w:t xml:space="preserve">execução deste decreto correrão </w:t>
      </w:r>
      <w:r w:rsidRPr="008F5E3F">
        <w:rPr>
          <w:rFonts w:ascii="Verdana" w:hAnsi="Verdana"/>
          <w:sz w:val="24"/>
          <w:szCs w:val="24"/>
        </w:rPr>
        <w:t>por conta das dotações orçamentárias próprias.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PREFEITURA DO M</w:t>
      </w:r>
      <w:r w:rsidR="00AA41F1">
        <w:rPr>
          <w:rFonts w:ascii="Verdana" w:hAnsi="Verdana"/>
          <w:sz w:val="24"/>
          <w:szCs w:val="24"/>
        </w:rPr>
        <w:t xml:space="preserve">UNICÍPIO DE SÃO PAULO, em 15 de </w:t>
      </w:r>
      <w:r w:rsidRPr="008F5E3F">
        <w:rPr>
          <w:rFonts w:ascii="Verdana" w:hAnsi="Verdana"/>
          <w:sz w:val="24"/>
          <w:szCs w:val="24"/>
        </w:rPr>
        <w:t>fevereiro de 2022, 469º da Fundação de São Paulo.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F5E3F">
        <w:rPr>
          <w:rFonts w:ascii="Verdana" w:hAnsi="Verdana"/>
          <w:sz w:val="24"/>
          <w:szCs w:val="24"/>
        </w:rPr>
        <w:t>PREFEITO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JOSÉ RICARDO ALVARENG</w:t>
      </w:r>
      <w:r w:rsidR="00AA41F1">
        <w:rPr>
          <w:rFonts w:ascii="Verdana" w:hAnsi="Verdana"/>
          <w:sz w:val="24"/>
          <w:szCs w:val="24"/>
        </w:rPr>
        <w:t xml:space="preserve">A TRIPOLI, Secretário Municipal </w:t>
      </w:r>
      <w:r w:rsidRPr="008F5E3F">
        <w:rPr>
          <w:rFonts w:ascii="Verdana" w:hAnsi="Verdana"/>
          <w:sz w:val="24"/>
          <w:szCs w:val="24"/>
        </w:rPr>
        <w:t xml:space="preserve">da Casa </w:t>
      </w:r>
      <w:proofErr w:type="gramStart"/>
      <w:r w:rsidRPr="008F5E3F">
        <w:rPr>
          <w:rFonts w:ascii="Verdana" w:hAnsi="Verdana"/>
          <w:sz w:val="24"/>
          <w:szCs w:val="24"/>
        </w:rPr>
        <w:t>Civil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EUNICE APARECIDA DE JESUS PR</w:t>
      </w:r>
      <w:r w:rsidR="00AA41F1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8F5E3F">
        <w:rPr>
          <w:rFonts w:ascii="Verdana" w:hAnsi="Verdana"/>
          <w:sz w:val="24"/>
          <w:szCs w:val="24"/>
        </w:rPr>
        <w:t>Justiça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RUBENS NAMAN RIZE</w:t>
      </w:r>
      <w:r w:rsidR="00AA41F1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8F5E3F">
        <w:rPr>
          <w:rFonts w:ascii="Verdana" w:hAnsi="Verdana"/>
          <w:sz w:val="24"/>
          <w:szCs w:val="24"/>
        </w:rPr>
        <w:t>Municipal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Publicado na Secretaria</w:t>
      </w:r>
      <w:r w:rsidR="00AA41F1">
        <w:rPr>
          <w:rFonts w:ascii="Verdana" w:hAnsi="Verdana"/>
          <w:sz w:val="24"/>
          <w:szCs w:val="24"/>
        </w:rPr>
        <w:t xml:space="preserve"> de Governo Municipal, em 15 de </w:t>
      </w:r>
      <w:r w:rsidRPr="008F5E3F">
        <w:rPr>
          <w:rFonts w:ascii="Verdana" w:hAnsi="Verdana"/>
          <w:sz w:val="24"/>
          <w:szCs w:val="24"/>
        </w:rPr>
        <w:t>fevereiro de 2022.</w:t>
      </w:r>
    </w:p>
    <w:p w:rsidR="00DC54AD" w:rsidRDefault="00DC54AD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54AD" w:rsidRDefault="00DC54AD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E3F" w:rsidRPr="00F204BE" w:rsidRDefault="008F5E3F" w:rsidP="008F5E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204BE">
        <w:rPr>
          <w:rFonts w:ascii="Verdana" w:hAnsi="Verdana"/>
          <w:b/>
          <w:sz w:val="24"/>
          <w:szCs w:val="24"/>
        </w:rPr>
        <w:t>DECRETO N</w:t>
      </w:r>
      <w:r w:rsidR="00DC54AD" w:rsidRPr="00F204BE">
        <w:rPr>
          <w:rFonts w:ascii="Verdana" w:hAnsi="Verdana"/>
          <w:b/>
          <w:sz w:val="24"/>
          <w:szCs w:val="24"/>
        </w:rPr>
        <w:t xml:space="preserve">º 61.072, DE 15 DE FEVEREIRO DE </w:t>
      </w:r>
      <w:proofErr w:type="gramStart"/>
      <w:r w:rsidRPr="00F204BE">
        <w:rPr>
          <w:rFonts w:ascii="Verdana" w:hAnsi="Verdana"/>
          <w:b/>
          <w:sz w:val="24"/>
          <w:szCs w:val="24"/>
        </w:rPr>
        <w:t>2022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Confere nova redação ao artigo 1º do Decreto nº 59</w:t>
      </w:r>
      <w:r w:rsidR="00AA41F1">
        <w:rPr>
          <w:rFonts w:ascii="Verdana" w:hAnsi="Verdana"/>
          <w:sz w:val="24"/>
          <w:szCs w:val="24"/>
        </w:rPr>
        <w:t xml:space="preserve">.190, de 24 de janeiro de 2020, </w:t>
      </w:r>
      <w:r w:rsidRPr="008F5E3F">
        <w:rPr>
          <w:rFonts w:ascii="Verdana" w:hAnsi="Verdana"/>
          <w:sz w:val="24"/>
          <w:szCs w:val="24"/>
        </w:rPr>
        <w:t>para o f</w:t>
      </w:r>
      <w:r w:rsidR="00AA41F1">
        <w:rPr>
          <w:rFonts w:ascii="Verdana" w:hAnsi="Verdana"/>
          <w:sz w:val="24"/>
          <w:szCs w:val="24"/>
        </w:rPr>
        <w:t xml:space="preserve">im de retificar o nome da Praça </w:t>
      </w:r>
      <w:r w:rsidRPr="008F5E3F">
        <w:rPr>
          <w:rFonts w:ascii="Verdana" w:hAnsi="Verdana"/>
          <w:sz w:val="24"/>
          <w:szCs w:val="24"/>
        </w:rPr>
        <w:t>Palmira Ba</w:t>
      </w:r>
      <w:r w:rsidR="00AA41F1">
        <w:rPr>
          <w:rFonts w:ascii="Verdana" w:hAnsi="Verdana"/>
          <w:sz w:val="24"/>
          <w:szCs w:val="24"/>
        </w:rPr>
        <w:t xml:space="preserve">rbosa </w:t>
      </w:r>
      <w:proofErr w:type="spellStart"/>
      <w:r w:rsidR="00AA41F1">
        <w:rPr>
          <w:rFonts w:ascii="Verdana" w:hAnsi="Verdana"/>
          <w:sz w:val="24"/>
          <w:szCs w:val="24"/>
        </w:rPr>
        <w:t>Parpineli</w:t>
      </w:r>
      <w:proofErr w:type="spellEnd"/>
      <w:r w:rsidR="00AA41F1">
        <w:rPr>
          <w:rFonts w:ascii="Verdana" w:hAnsi="Verdana"/>
          <w:sz w:val="24"/>
          <w:szCs w:val="24"/>
        </w:rPr>
        <w:t xml:space="preserve"> e o seu CODLOG, </w:t>
      </w:r>
      <w:r w:rsidRPr="008F5E3F">
        <w:rPr>
          <w:rFonts w:ascii="Verdana" w:hAnsi="Verdana"/>
          <w:sz w:val="24"/>
          <w:szCs w:val="24"/>
        </w:rPr>
        <w:t>situada no D</w:t>
      </w:r>
      <w:r w:rsidR="00AA41F1">
        <w:rPr>
          <w:rFonts w:ascii="Verdana" w:hAnsi="Verdana"/>
          <w:sz w:val="24"/>
          <w:szCs w:val="24"/>
        </w:rPr>
        <w:t xml:space="preserve">istrito da Penha, Subprefeitura </w:t>
      </w:r>
      <w:r w:rsidRPr="008F5E3F">
        <w:rPr>
          <w:rFonts w:ascii="Verdana" w:hAnsi="Verdana"/>
          <w:sz w:val="24"/>
          <w:szCs w:val="24"/>
        </w:rPr>
        <w:t>da Penha.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RICARDO NUNES, Prefeito do Município d</w:t>
      </w:r>
      <w:r w:rsidR="00AA41F1">
        <w:rPr>
          <w:rFonts w:ascii="Verdana" w:hAnsi="Verdana"/>
          <w:sz w:val="24"/>
          <w:szCs w:val="24"/>
        </w:rPr>
        <w:t xml:space="preserve">e São Paulo, no </w:t>
      </w:r>
      <w:r w:rsidRPr="008F5E3F">
        <w:rPr>
          <w:rFonts w:ascii="Verdana" w:hAnsi="Verdana"/>
          <w:sz w:val="24"/>
          <w:szCs w:val="24"/>
        </w:rPr>
        <w:t>uso das atribuições que lhe são</w:t>
      </w:r>
      <w:r w:rsidR="00AA41F1">
        <w:rPr>
          <w:rFonts w:ascii="Verdana" w:hAnsi="Verdana"/>
          <w:sz w:val="24"/>
          <w:szCs w:val="24"/>
        </w:rPr>
        <w:t xml:space="preserve"> conferidas por lei, nos termos </w:t>
      </w:r>
      <w:r w:rsidRPr="008F5E3F">
        <w:rPr>
          <w:rFonts w:ascii="Verdana" w:hAnsi="Verdana"/>
          <w:sz w:val="24"/>
          <w:szCs w:val="24"/>
        </w:rPr>
        <w:t>do inciso XI do artigo 70 da L</w:t>
      </w:r>
      <w:r w:rsidR="00AA41F1">
        <w:rPr>
          <w:rFonts w:ascii="Verdana" w:hAnsi="Verdana"/>
          <w:sz w:val="24"/>
          <w:szCs w:val="24"/>
        </w:rPr>
        <w:t xml:space="preserve">ei Orgânica do Município de São </w:t>
      </w:r>
      <w:r w:rsidRPr="008F5E3F">
        <w:rPr>
          <w:rFonts w:ascii="Verdana" w:hAnsi="Verdana"/>
          <w:sz w:val="24"/>
          <w:szCs w:val="24"/>
        </w:rPr>
        <w:t>Paulo e à vista dos elemen</w:t>
      </w:r>
      <w:r w:rsidR="00AA41F1">
        <w:rPr>
          <w:rFonts w:ascii="Verdana" w:hAnsi="Verdana"/>
          <w:sz w:val="24"/>
          <w:szCs w:val="24"/>
        </w:rPr>
        <w:t xml:space="preserve">tos constantes dos processos n </w:t>
      </w:r>
      <w:r w:rsidRPr="008F5E3F">
        <w:rPr>
          <w:rFonts w:ascii="Verdana" w:hAnsi="Verdana"/>
          <w:sz w:val="24"/>
          <w:szCs w:val="24"/>
        </w:rPr>
        <w:t>2018-0.075.651-4 e n° 6010.2020/0000087-6,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D E C R E T A: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Art. 1º O artigo 1º do Decr</w:t>
      </w:r>
      <w:r w:rsidR="00AA41F1">
        <w:rPr>
          <w:rFonts w:ascii="Verdana" w:hAnsi="Verdana"/>
          <w:sz w:val="24"/>
          <w:szCs w:val="24"/>
        </w:rPr>
        <w:t xml:space="preserve">eto nº 59.190, de 24 de janeiro </w:t>
      </w:r>
      <w:r w:rsidRPr="008F5E3F">
        <w:rPr>
          <w:rFonts w:ascii="Verdana" w:hAnsi="Verdana"/>
          <w:sz w:val="24"/>
          <w:szCs w:val="24"/>
        </w:rPr>
        <w:t>de 2020, passa a vigorar com a seguinte redação: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“Art. 1º Fica denominado Praça Palmira Barbosa </w:t>
      </w:r>
      <w:proofErr w:type="spellStart"/>
      <w:r w:rsidRPr="008F5E3F">
        <w:rPr>
          <w:rFonts w:ascii="Verdana" w:hAnsi="Verdana"/>
          <w:sz w:val="24"/>
          <w:szCs w:val="24"/>
        </w:rPr>
        <w:t>Parpineli</w:t>
      </w:r>
      <w:proofErr w:type="spellEnd"/>
      <w:r w:rsidRPr="008F5E3F">
        <w:rPr>
          <w:rFonts w:ascii="Verdana" w:hAnsi="Verdana"/>
          <w:sz w:val="24"/>
          <w:szCs w:val="24"/>
        </w:rPr>
        <w:t>, CODLOG 53.097-2</w:t>
      </w:r>
      <w:r w:rsidR="00AA41F1">
        <w:rPr>
          <w:rFonts w:ascii="Verdana" w:hAnsi="Verdana"/>
          <w:sz w:val="24"/>
          <w:szCs w:val="24"/>
        </w:rPr>
        <w:t xml:space="preserve">, o logradouro delimitado pelas </w:t>
      </w:r>
      <w:r w:rsidRPr="008F5E3F">
        <w:rPr>
          <w:rFonts w:ascii="Verdana" w:hAnsi="Verdana"/>
          <w:sz w:val="24"/>
          <w:szCs w:val="24"/>
        </w:rPr>
        <w:t xml:space="preserve">duas pistas da Rua </w:t>
      </w:r>
      <w:proofErr w:type="spellStart"/>
      <w:r w:rsidRPr="008F5E3F">
        <w:rPr>
          <w:rFonts w:ascii="Verdana" w:hAnsi="Verdana"/>
          <w:sz w:val="24"/>
          <w:szCs w:val="24"/>
        </w:rPr>
        <w:t>Rosina</w:t>
      </w:r>
      <w:proofErr w:type="spellEnd"/>
      <w:r w:rsidRPr="008F5E3F">
        <w:rPr>
          <w:rFonts w:ascii="Verdana" w:hAnsi="Verdana"/>
          <w:sz w:val="24"/>
          <w:szCs w:val="24"/>
        </w:rPr>
        <w:t xml:space="preserve"> do Valle, CODLOG</w:t>
      </w:r>
      <w:r w:rsidR="00AA41F1">
        <w:rPr>
          <w:rFonts w:ascii="Verdana" w:hAnsi="Verdana"/>
          <w:sz w:val="24"/>
          <w:szCs w:val="24"/>
        </w:rPr>
        <w:t xml:space="preserve"> 51.303-2, </w:t>
      </w:r>
      <w:r w:rsidRPr="008F5E3F">
        <w:rPr>
          <w:rFonts w:ascii="Verdana" w:hAnsi="Verdana"/>
          <w:sz w:val="24"/>
          <w:szCs w:val="24"/>
        </w:rPr>
        <w:t>e pela Rua Alvinópolis, l</w:t>
      </w:r>
      <w:r w:rsidR="00AA41F1">
        <w:rPr>
          <w:rFonts w:ascii="Verdana" w:hAnsi="Verdana"/>
          <w:sz w:val="24"/>
          <w:szCs w:val="24"/>
        </w:rPr>
        <w:t xml:space="preserve">ocalizado no setor 61, entre as </w:t>
      </w:r>
      <w:r w:rsidRPr="008F5E3F">
        <w:rPr>
          <w:rFonts w:ascii="Verdana" w:hAnsi="Verdana"/>
          <w:sz w:val="24"/>
          <w:szCs w:val="24"/>
        </w:rPr>
        <w:t>quadras 170 e 171, no D</w:t>
      </w:r>
      <w:r w:rsidR="00AA41F1">
        <w:rPr>
          <w:rFonts w:ascii="Verdana" w:hAnsi="Verdana"/>
          <w:sz w:val="24"/>
          <w:szCs w:val="24"/>
        </w:rPr>
        <w:t xml:space="preserve">istrito da Penha, Subprefeitura </w:t>
      </w:r>
      <w:r w:rsidRPr="008F5E3F">
        <w:rPr>
          <w:rFonts w:ascii="Verdana" w:hAnsi="Verdana"/>
          <w:sz w:val="24"/>
          <w:szCs w:val="24"/>
        </w:rPr>
        <w:t>da Penha.” (NR</w:t>
      </w:r>
      <w:proofErr w:type="gramStart"/>
      <w:r w:rsidRPr="008F5E3F">
        <w:rPr>
          <w:rFonts w:ascii="Verdana" w:hAnsi="Verdana"/>
          <w:sz w:val="24"/>
          <w:szCs w:val="24"/>
        </w:rPr>
        <w:t>)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Art. 2º As despesas com a </w:t>
      </w:r>
      <w:r w:rsidR="00AA41F1">
        <w:rPr>
          <w:rFonts w:ascii="Verdana" w:hAnsi="Verdana"/>
          <w:sz w:val="24"/>
          <w:szCs w:val="24"/>
        </w:rPr>
        <w:t xml:space="preserve">execução deste decreto correrão </w:t>
      </w:r>
      <w:r w:rsidRPr="008F5E3F">
        <w:rPr>
          <w:rFonts w:ascii="Verdana" w:hAnsi="Verdana"/>
          <w:sz w:val="24"/>
          <w:szCs w:val="24"/>
        </w:rPr>
        <w:t>por conta das dotações orçamentárias próprias.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Art. 3º Este decreto entrará em vigor na data de sua publicação, retroagindo seus efeitos a</w:t>
      </w:r>
      <w:r w:rsidR="00AA41F1">
        <w:rPr>
          <w:rFonts w:ascii="Verdana" w:hAnsi="Verdana"/>
          <w:sz w:val="24"/>
          <w:szCs w:val="24"/>
        </w:rPr>
        <w:t xml:space="preserve"> 25 de janeiro de 2020, data da </w:t>
      </w:r>
      <w:r w:rsidRPr="008F5E3F">
        <w:rPr>
          <w:rFonts w:ascii="Verdana" w:hAnsi="Verdana"/>
          <w:sz w:val="24"/>
          <w:szCs w:val="24"/>
        </w:rPr>
        <w:t>edição do Decreto nº 59.190, de 24 de janeiro de 2020.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lastRenderedPageBreak/>
        <w:t>PREFEITURA DO MUNICÍPIO DE SÃO PAULO, em 15 de</w:t>
      </w:r>
      <w:r w:rsidR="00AA41F1">
        <w:rPr>
          <w:rFonts w:ascii="Verdana" w:hAnsi="Verdana"/>
          <w:sz w:val="24"/>
          <w:szCs w:val="24"/>
        </w:rPr>
        <w:t xml:space="preserve"> </w:t>
      </w:r>
      <w:r w:rsidRPr="008F5E3F">
        <w:rPr>
          <w:rFonts w:ascii="Verdana" w:hAnsi="Verdana"/>
          <w:sz w:val="24"/>
          <w:szCs w:val="24"/>
        </w:rPr>
        <w:t>fevereiro de 2022, 469º da Fundação de São Paulo.</w:t>
      </w:r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F5E3F">
        <w:rPr>
          <w:rFonts w:ascii="Verdana" w:hAnsi="Verdana"/>
          <w:sz w:val="24"/>
          <w:szCs w:val="24"/>
        </w:rPr>
        <w:t>PREFEITO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MARCOS DUQUE GADELHO, Secr</w:t>
      </w:r>
      <w:r w:rsidR="00AA41F1">
        <w:rPr>
          <w:rFonts w:ascii="Verdana" w:hAnsi="Verdana"/>
          <w:sz w:val="24"/>
          <w:szCs w:val="24"/>
        </w:rPr>
        <w:t xml:space="preserve">etário Municipal de Urbanismo e </w:t>
      </w:r>
      <w:proofErr w:type="gramStart"/>
      <w:r w:rsidRPr="008F5E3F">
        <w:rPr>
          <w:rFonts w:ascii="Verdana" w:hAnsi="Verdana"/>
          <w:sz w:val="24"/>
          <w:szCs w:val="24"/>
        </w:rPr>
        <w:t>Licenciamento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JOSÉ RICARDO ALVARENG</w:t>
      </w:r>
      <w:r w:rsidR="00AA41F1">
        <w:rPr>
          <w:rFonts w:ascii="Verdana" w:hAnsi="Verdana"/>
          <w:sz w:val="24"/>
          <w:szCs w:val="24"/>
        </w:rPr>
        <w:t xml:space="preserve">A TRIPOLI, Secretário Municipal </w:t>
      </w:r>
      <w:r w:rsidRPr="008F5E3F">
        <w:rPr>
          <w:rFonts w:ascii="Verdana" w:hAnsi="Verdana"/>
          <w:sz w:val="24"/>
          <w:szCs w:val="24"/>
        </w:rPr>
        <w:t xml:space="preserve">da Casa </w:t>
      </w:r>
      <w:proofErr w:type="gramStart"/>
      <w:r w:rsidRPr="008F5E3F">
        <w:rPr>
          <w:rFonts w:ascii="Verdana" w:hAnsi="Verdana"/>
          <w:sz w:val="24"/>
          <w:szCs w:val="24"/>
        </w:rPr>
        <w:t>Civil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EUNICE APARECIDA DE JESUS PRUDENTE, Secretá</w:t>
      </w:r>
      <w:r w:rsidR="00AA41F1">
        <w:rPr>
          <w:rFonts w:ascii="Verdana" w:hAnsi="Verdana"/>
          <w:sz w:val="24"/>
          <w:szCs w:val="24"/>
        </w:rPr>
        <w:t xml:space="preserve">ria Municipal de </w:t>
      </w:r>
      <w:proofErr w:type="gramStart"/>
      <w:r w:rsidRPr="008F5E3F">
        <w:rPr>
          <w:rFonts w:ascii="Verdana" w:hAnsi="Verdana"/>
          <w:sz w:val="24"/>
          <w:szCs w:val="24"/>
        </w:rPr>
        <w:t>Justiça</w:t>
      </w:r>
      <w:proofErr w:type="gramEnd"/>
    </w:p>
    <w:p w:rsidR="008F5E3F" w:rsidRP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RUBENS NAMAN RIZE</w:t>
      </w:r>
      <w:r w:rsidR="00AA41F1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8F5E3F">
        <w:rPr>
          <w:rFonts w:ascii="Verdana" w:hAnsi="Verdana"/>
          <w:sz w:val="24"/>
          <w:szCs w:val="24"/>
        </w:rPr>
        <w:t>Municipal</w:t>
      </w:r>
      <w:proofErr w:type="gramEnd"/>
    </w:p>
    <w:p w:rsidR="008F5E3F" w:rsidRDefault="008F5E3F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E3F">
        <w:rPr>
          <w:rFonts w:ascii="Verdana" w:hAnsi="Verdana"/>
          <w:sz w:val="24"/>
          <w:szCs w:val="24"/>
        </w:rPr>
        <w:t>Publicado na Secretaria</w:t>
      </w:r>
      <w:r w:rsidR="00AA41F1">
        <w:rPr>
          <w:rFonts w:ascii="Verdana" w:hAnsi="Verdana"/>
          <w:sz w:val="24"/>
          <w:szCs w:val="24"/>
        </w:rPr>
        <w:t xml:space="preserve"> de Governo Municipal, em 15 de </w:t>
      </w:r>
      <w:r w:rsidRPr="008F5E3F">
        <w:rPr>
          <w:rFonts w:ascii="Verdana" w:hAnsi="Verdana"/>
          <w:sz w:val="24"/>
          <w:szCs w:val="24"/>
        </w:rPr>
        <w:t>fevereiro de 2022.</w:t>
      </w:r>
    </w:p>
    <w:p w:rsidR="00DC54AD" w:rsidRDefault="00DC54AD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54AD" w:rsidRDefault="00DC54AD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54AD" w:rsidRDefault="00DC54AD" w:rsidP="008F5E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204BE" w:rsidRDefault="00F204BE" w:rsidP="008F5E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C54AD" w:rsidRPr="00DC54AD" w:rsidRDefault="00DC54AD" w:rsidP="008F5E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C54AD">
        <w:rPr>
          <w:rFonts w:ascii="Verdana" w:hAnsi="Verdana"/>
          <w:b/>
          <w:sz w:val="24"/>
          <w:szCs w:val="24"/>
        </w:rPr>
        <w:t>SERVIDORES</w:t>
      </w:r>
      <w:proofErr w:type="gramStart"/>
      <w:r w:rsidRPr="00DC54AD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DC54AD">
        <w:rPr>
          <w:rFonts w:ascii="Verdana" w:hAnsi="Verdana"/>
          <w:b/>
          <w:sz w:val="24"/>
          <w:szCs w:val="24"/>
        </w:rPr>
        <w:t>PAG. 35</w:t>
      </w:r>
    </w:p>
    <w:p w:rsidR="00DC54AD" w:rsidRPr="00DC54AD" w:rsidRDefault="00DC54AD" w:rsidP="008F5E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C54AD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DC54AD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GABINETE DA SECRETÁRIA</w:t>
      </w:r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C54AD">
        <w:rPr>
          <w:rFonts w:ascii="Verdana" w:hAnsi="Verdana"/>
          <w:b/>
          <w:sz w:val="24"/>
          <w:szCs w:val="24"/>
        </w:rPr>
        <w:t>QUA</w:t>
      </w:r>
      <w:r w:rsidRPr="00DC54AD">
        <w:rPr>
          <w:rFonts w:ascii="Verdana" w:hAnsi="Verdana"/>
          <w:b/>
          <w:sz w:val="24"/>
          <w:szCs w:val="24"/>
        </w:rPr>
        <w:t xml:space="preserve">DRO DE PESSOAL DE NÍVEL MÉDIO E </w:t>
      </w:r>
      <w:r w:rsidRPr="00DC54AD">
        <w:rPr>
          <w:rFonts w:ascii="Verdana" w:hAnsi="Verdana"/>
          <w:b/>
          <w:sz w:val="24"/>
          <w:szCs w:val="24"/>
        </w:rPr>
        <w:t>BÁSICO – QMB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C54AD">
        <w:rPr>
          <w:rFonts w:ascii="Verdana" w:hAnsi="Verdana"/>
          <w:b/>
          <w:sz w:val="24"/>
          <w:szCs w:val="24"/>
        </w:rPr>
        <w:t>FIXAÇÃO DE PROVENTOS N ÍVEL MÉDIO E BÁSICO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C54AD">
        <w:rPr>
          <w:rFonts w:ascii="Verdana" w:hAnsi="Verdana"/>
          <w:b/>
          <w:sz w:val="24"/>
          <w:szCs w:val="24"/>
        </w:rPr>
        <w:t xml:space="preserve">DOS ADMITIDOS – APOSENTADOS, PENSIONISTAS </w:t>
      </w:r>
      <w:proofErr w:type="gramStart"/>
      <w:r w:rsidRPr="00DC54AD">
        <w:rPr>
          <w:rFonts w:ascii="Verdana" w:hAnsi="Verdana"/>
          <w:b/>
          <w:sz w:val="24"/>
          <w:szCs w:val="24"/>
        </w:rPr>
        <w:t>OU</w:t>
      </w:r>
      <w:proofErr w:type="gramEnd"/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C54AD">
        <w:rPr>
          <w:rFonts w:ascii="Verdana" w:hAnsi="Verdana"/>
          <w:b/>
          <w:sz w:val="24"/>
          <w:szCs w:val="24"/>
        </w:rPr>
        <w:t>LEGATÁRIOS, COM GARANTIA DA PARIDADE CONSTITUCIONAL.</w:t>
      </w:r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Nos termos dos artigos 43 e 44 da Lei nº 17.721/2021,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C54AD">
        <w:rPr>
          <w:rFonts w:ascii="Verdana" w:hAnsi="Verdana"/>
          <w:sz w:val="24"/>
          <w:szCs w:val="24"/>
        </w:rPr>
        <w:t>fixação</w:t>
      </w:r>
      <w:proofErr w:type="gramEnd"/>
      <w:r w:rsidRPr="00DC54AD">
        <w:rPr>
          <w:rFonts w:ascii="Verdana" w:hAnsi="Verdana"/>
          <w:sz w:val="24"/>
          <w:szCs w:val="24"/>
        </w:rPr>
        <w:t xml:space="preserve"> de proventos, pensões ou legados, aos quais se aplicam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C54AD">
        <w:rPr>
          <w:rFonts w:ascii="Verdana" w:hAnsi="Verdana"/>
          <w:sz w:val="24"/>
          <w:szCs w:val="24"/>
        </w:rPr>
        <w:t>a</w:t>
      </w:r>
      <w:proofErr w:type="gramEnd"/>
      <w:r w:rsidRPr="00DC54AD">
        <w:rPr>
          <w:rFonts w:ascii="Verdana" w:hAnsi="Verdana"/>
          <w:sz w:val="24"/>
          <w:szCs w:val="24"/>
        </w:rPr>
        <w:t xml:space="preserve"> garantia da paridade na carreira de:</w:t>
      </w:r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C54AD">
        <w:rPr>
          <w:rFonts w:ascii="Verdana" w:hAnsi="Verdana"/>
          <w:b/>
          <w:sz w:val="24"/>
          <w:szCs w:val="24"/>
        </w:rPr>
        <w:t>Assistente Administrativo de Gestão:</w:t>
      </w:r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C54AD">
        <w:rPr>
          <w:rFonts w:ascii="Verdana" w:hAnsi="Verdana"/>
          <w:b/>
          <w:sz w:val="24"/>
          <w:szCs w:val="24"/>
        </w:rPr>
        <w:drawing>
          <wp:inline distT="0" distB="0" distL="0" distR="0" wp14:anchorId="584BF3D1" wp14:editId="74D57622">
            <wp:extent cx="4943475" cy="4953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A41F1" w:rsidRDefault="00AA41F1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A41F1" w:rsidRDefault="00AA41F1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A41F1" w:rsidRDefault="00AA41F1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A41F1" w:rsidRDefault="00AA41F1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A41F1" w:rsidRDefault="00AA41F1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A41F1" w:rsidRDefault="00AA41F1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A41F1" w:rsidRDefault="00AA41F1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C54AD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DC54AD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DC54AD">
        <w:rPr>
          <w:rFonts w:ascii="Verdana" w:hAnsi="Verdana"/>
          <w:b/>
          <w:sz w:val="24"/>
          <w:szCs w:val="24"/>
        </w:rPr>
        <w:t>PAG. 47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C54AD">
        <w:rPr>
          <w:rFonts w:ascii="Verdana" w:hAnsi="Verdana"/>
          <w:b/>
          <w:sz w:val="24"/>
          <w:szCs w:val="24"/>
        </w:rPr>
        <w:t xml:space="preserve">FUNDAÇÃO PAULISTANA DE </w:t>
      </w:r>
      <w:r w:rsidRPr="00DC54AD">
        <w:rPr>
          <w:rFonts w:ascii="Verdana" w:hAnsi="Verdana"/>
          <w:b/>
          <w:sz w:val="24"/>
          <w:szCs w:val="24"/>
        </w:rPr>
        <w:t>EDUCAÇÃO E TECNOLOGIA</w:t>
      </w:r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GABINETE DIRETOR GERAL</w:t>
      </w:r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A41F1" w:rsidRPr="00DC54AD" w:rsidRDefault="00DC54AD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C54AD">
        <w:rPr>
          <w:rFonts w:ascii="Verdana" w:hAnsi="Verdana"/>
          <w:b/>
          <w:sz w:val="24"/>
          <w:szCs w:val="24"/>
        </w:rPr>
        <w:t>EXTRATO TERMO DE ENCERRAMENTO DO CONTRATO Nº 02/FPETC/2022</w:t>
      </w:r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Contratante: FUNDAÇÃO PAULISTANA DE EDUCAÇÃO,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TECNOLOGIA E CULTURA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Contratada: MONALIZA DE ARAÚJO XAVIER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Objeto: APOIO ÀS ATIVIDADES ACADÊMICAS E ADMINISTRATIVAS – SECRETARIA - SEDE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Cumprido o ajuste entre</w:t>
      </w:r>
      <w:r w:rsidR="00AA41F1">
        <w:rPr>
          <w:rFonts w:ascii="Verdana" w:hAnsi="Verdana"/>
          <w:sz w:val="24"/>
          <w:szCs w:val="24"/>
        </w:rPr>
        <w:t xml:space="preserve"> as partes, é dado por MONALIZA </w:t>
      </w:r>
      <w:r w:rsidRPr="00DC54AD">
        <w:rPr>
          <w:rFonts w:ascii="Verdana" w:hAnsi="Verdana"/>
          <w:sz w:val="24"/>
          <w:szCs w:val="24"/>
        </w:rPr>
        <w:t>DE ARAÚJO XAVIER, porta</w:t>
      </w:r>
      <w:r w:rsidR="00AA41F1">
        <w:rPr>
          <w:rFonts w:ascii="Verdana" w:hAnsi="Verdana"/>
          <w:sz w:val="24"/>
          <w:szCs w:val="24"/>
        </w:rPr>
        <w:t xml:space="preserve">dora do RG sob nº 41.069.716-3 e </w:t>
      </w:r>
      <w:r w:rsidRPr="00DC54AD">
        <w:rPr>
          <w:rFonts w:ascii="Verdana" w:hAnsi="Verdana"/>
          <w:sz w:val="24"/>
          <w:szCs w:val="24"/>
        </w:rPr>
        <w:t>do CPF sob nº 350.678.998-83,</w:t>
      </w:r>
      <w:r w:rsidR="00AA41F1">
        <w:rPr>
          <w:rFonts w:ascii="Verdana" w:hAnsi="Verdana"/>
          <w:sz w:val="24"/>
          <w:szCs w:val="24"/>
        </w:rPr>
        <w:t xml:space="preserve"> em caráter definitivo, plena e </w:t>
      </w:r>
      <w:r w:rsidRPr="00DC54AD">
        <w:rPr>
          <w:rFonts w:ascii="Verdana" w:hAnsi="Verdana"/>
          <w:sz w:val="24"/>
          <w:szCs w:val="24"/>
        </w:rPr>
        <w:t xml:space="preserve">irrevogável quitação à </w:t>
      </w:r>
      <w:r w:rsidR="00AA41F1">
        <w:rPr>
          <w:rFonts w:ascii="Verdana" w:hAnsi="Verdana"/>
          <w:sz w:val="24"/>
          <w:szCs w:val="24"/>
        </w:rPr>
        <w:t xml:space="preserve">FUNDAÇÃO PAULISTANA DE EDUCAÇÃO </w:t>
      </w:r>
      <w:r w:rsidRPr="00DC54AD">
        <w:rPr>
          <w:rFonts w:ascii="Verdana" w:hAnsi="Verdana"/>
          <w:sz w:val="24"/>
          <w:szCs w:val="24"/>
        </w:rPr>
        <w:t>TECNOLOGIA E CULTURA d</w:t>
      </w:r>
      <w:r w:rsidR="00AA41F1">
        <w:rPr>
          <w:rFonts w:ascii="Verdana" w:hAnsi="Verdana"/>
          <w:sz w:val="24"/>
          <w:szCs w:val="24"/>
        </w:rPr>
        <w:t xml:space="preserve">as importâncias recebidas, e de </w:t>
      </w:r>
      <w:r w:rsidRPr="00DC54AD">
        <w:rPr>
          <w:rFonts w:ascii="Verdana" w:hAnsi="Verdana"/>
          <w:sz w:val="24"/>
          <w:szCs w:val="24"/>
        </w:rPr>
        <w:t>todas as obrigações contratualm</w:t>
      </w:r>
      <w:r w:rsidR="00AA41F1">
        <w:rPr>
          <w:rFonts w:ascii="Verdana" w:hAnsi="Verdana"/>
          <w:sz w:val="24"/>
          <w:szCs w:val="24"/>
        </w:rPr>
        <w:t xml:space="preserve">ente estipuladas, ficando assim </w:t>
      </w:r>
      <w:r w:rsidRPr="00DC54AD">
        <w:rPr>
          <w:rFonts w:ascii="Verdana" w:hAnsi="Verdana"/>
          <w:sz w:val="24"/>
          <w:szCs w:val="24"/>
        </w:rPr>
        <w:t>encerrando o ajuste, nada</w:t>
      </w:r>
      <w:r w:rsidR="00AA41F1">
        <w:rPr>
          <w:rFonts w:ascii="Verdana" w:hAnsi="Verdana"/>
          <w:sz w:val="24"/>
          <w:szCs w:val="24"/>
        </w:rPr>
        <w:t xml:space="preserve"> mais devendo uma à outra e que </w:t>
      </w:r>
      <w:r w:rsidRPr="00DC54AD">
        <w:rPr>
          <w:rFonts w:ascii="Verdana" w:hAnsi="Verdana"/>
          <w:sz w:val="24"/>
          <w:szCs w:val="24"/>
        </w:rPr>
        <w:t>durante a execução contratual, r</w:t>
      </w:r>
      <w:r w:rsidR="00AA41F1">
        <w:rPr>
          <w:rFonts w:ascii="Verdana" w:hAnsi="Verdana"/>
          <w:sz w:val="24"/>
          <w:szCs w:val="24"/>
        </w:rPr>
        <w:t xml:space="preserve">ealizou os serviços </w:t>
      </w:r>
      <w:proofErr w:type="gramStart"/>
      <w:r w:rsidR="00AA41F1">
        <w:rPr>
          <w:rFonts w:ascii="Verdana" w:hAnsi="Verdana"/>
          <w:sz w:val="24"/>
          <w:szCs w:val="24"/>
        </w:rPr>
        <w:t>à</w:t>
      </w:r>
      <w:proofErr w:type="gramEnd"/>
      <w:r w:rsidR="00AA41F1">
        <w:rPr>
          <w:rFonts w:ascii="Verdana" w:hAnsi="Verdana"/>
          <w:sz w:val="24"/>
          <w:szCs w:val="24"/>
        </w:rPr>
        <w:t xml:space="preserve"> contento, </w:t>
      </w:r>
      <w:r w:rsidRPr="00DC54AD">
        <w:rPr>
          <w:rFonts w:ascii="Verdana" w:hAnsi="Verdana"/>
          <w:sz w:val="24"/>
          <w:szCs w:val="24"/>
        </w:rPr>
        <w:t>não tendo nada que o(a) desabone.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Prazo de vigência: 12 mes</w:t>
      </w:r>
      <w:r w:rsidR="00AA41F1">
        <w:rPr>
          <w:rFonts w:ascii="Verdana" w:hAnsi="Verdana"/>
          <w:sz w:val="24"/>
          <w:szCs w:val="24"/>
        </w:rPr>
        <w:t xml:space="preserve">es (de 29/06/2021 a 28/06/2022) </w:t>
      </w:r>
      <w:r w:rsidRPr="00DC54AD">
        <w:rPr>
          <w:rFonts w:ascii="Verdana" w:hAnsi="Verdana"/>
          <w:sz w:val="24"/>
          <w:szCs w:val="24"/>
        </w:rPr>
        <w:t>sendo o mesmo RESCINDI</w:t>
      </w:r>
      <w:r w:rsidR="00AA41F1">
        <w:rPr>
          <w:rFonts w:ascii="Verdana" w:hAnsi="Verdana"/>
          <w:sz w:val="24"/>
          <w:szCs w:val="24"/>
        </w:rPr>
        <w:t xml:space="preserve">DO BILATERALMENTE em 16/12/2021 </w:t>
      </w:r>
      <w:r w:rsidRPr="00DC54AD">
        <w:rPr>
          <w:rFonts w:ascii="Verdana" w:hAnsi="Verdana"/>
          <w:sz w:val="24"/>
          <w:szCs w:val="24"/>
        </w:rPr>
        <w:t>e sem ônus para a Contratada.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DATA DA ASSINATURA: 14/02/2022.</w:t>
      </w:r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C54AD">
        <w:rPr>
          <w:rFonts w:ascii="Verdana" w:hAnsi="Verdana"/>
          <w:b/>
          <w:sz w:val="24"/>
          <w:szCs w:val="24"/>
        </w:rPr>
        <w:t>EXTRATO TERMO DE ADESÃO Nº 07/FPETC/2022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Contratante: FUNDAÇÃO PAULISTANA DE EDUCAÇÃO,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TECNOLOGIA E CULTURA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Contratada: INSTITUTO EL ELYON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Objeto: O presente edital tem por objetivo selecionar parceiras, pessoas jurídicas de direi</w:t>
      </w:r>
      <w:r w:rsidR="00AA41F1">
        <w:rPr>
          <w:rFonts w:ascii="Verdana" w:hAnsi="Verdana"/>
          <w:sz w:val="24"/>
          <w:szCs w:val="24"/>
        </w:rPr>
        <w:t xml:space="preserve">to privado sem fins lucrativos, </w:t>
      </w:r>
      <w:r w:rsidRPr="00DC54AD">
        <w:rPr>
          <w:rFonts w:ascii="Verdana" w:hAnsi="Verdana"/>
          <w:sz w:val="24"/>
          <w:szCs w:val="24"/>
        </w:rPr>
        <w:t>por meio da realização de a</w:t>
      </w:r>
      <w:r w:rsidR="00AA41F1">
        <w:rPr>
          <w:rFonts w:ascii="Verdana" w:hAnsi="Verdana"/>
          <w:sz w:val="24"/>
          <w:szCs w:val="24"/>
        </w:rPr>
        <w:t xml:space="preserve">poio aos cursos de qualificação </w:t>
      </w:r>
      <w:proofErr w:type="gramStart"/>
      <w:r w:rsidRPr="00DC54AD">
        <w:rPr>
          <w:rFonts w:ascii="Verdana" w:hAnsi="Verdana"/>
          <w:sz w:val="24"/>
          <w:szCs w:val="24"/>
        </w:rPr>
        <w:t>profissional oferecidos gratuitamente pela FUNDAÇÃO PAULISTANA</w:t>
      </w:r>
      <w:proofErr w:type="gramEnd"/>
      <w:r w:rsidRPr="00DC54AD">
        <w:rPr>
          <w:rFonts w:ascii="Verdana" w:hAnsi="Verdana"/>
          <w:sz w:val="24"/>
          <w:szCs w:val="24"/>
        </w:rPr>
        <w:t>.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DOS RECURSOS FINANCEIROS: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Este ajuste não envolve transferência de recursos financeiros, nem contempla a celebra</w:t>
      </w:r>
      <w:r w:rsidR="00AA41F1">
        <w:rPr>
          <w:rFonts w:ascii="Verdana" w:hAnsi="Verdana"/>
          <w:sz w:val="24"/>
          <w:szCs w:val="24"/>
        </w:rPr>
        <w:t xml:space="preserve">ção de comodato, doação de bens </w:t>
      </w:r>
      <w:r w:rsidRPr="00DC54AD">
        <w:rPr>
          <w:rFonts w:ascii="Verdana" w:hAnsi="Verdana"/>
          <w:sz w:val="24"/>
          <w:szCs w:val="24"/>
        </w:rPr>
        <w:t>ou outra forma de compartilhamento de recurso patrimonial.</w:t>
      </w:r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DATA DA ASSINATURA: 14/02/2022.</w:t>
      </w:r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A41F1" w:rsidRDefault="00AA41F1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A41F1" w:rsidRDefault="00AA41F1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A41F1" w:rsidRDefault="00AA41F1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A41F1" w:rsidRDefault="00AA41F1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A41F1" w:rsidRDefault="00AA41F1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C54AD" w:rsidRPr="006F2530" w:rsidRDefault="006F2530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2530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 w:rsidRPr="006F2530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6F2530">
        <w:rPr>
          <w:rFonts w:ascii="Verdana" w:hAnsi="Verdana"/>
          <w:b/>
          <w:sz w:val="24"/>
          <w:szCs w:val="24"/>
        </w:rPr>
        <w:t>PAG. 113</w:t>
      </w:r>
    </w:p>
    <w:p w:rsidR="006F2530" w:rsidRDefault="006F2530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C54AD">
        <w:rPr>
          <w:rFonts w:ascii="Verdana" w:hAnsi="Verdana"/>
          <w:b/>
          <w:sz w:val="24"/>
          <w:szCs w:val="24"/>
        </w:rPr>
        <w:t>PROCESSO ADMINISTRATIVO Nº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C54AD">
        <w:rPr>
          <w:rFonts w:ascii="Verdana" w:hAnsi="Verdana"/>
          <w:b/>
          <w:sz w:val="24"/>
          <w:szCs w:val="24"/>
        </w:rPr>
        <w:t>6018.2020/0051332-0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ATA DE REGISTRO DE PREÇO nº 091/2022-</w:t>
      </w:r>
      <w:proofErr w:type="gramStart"/>
      <w:r w:rsidRPr="00DC54AD">
        <w:rPr>
          <w:rFonts w:ascii="Verdana" w:hAnsi="Verdana"/>
          <w:sz w:val="24"/>
          <w:szCs w:val="24"/>
        </w:rPr>
        <w:t>SMS.</w:t>
      </w:r>
      <w:proofErr w:type="gramEnd"/>
      <w:r w:rsidRPr="00DC54AD">
        <w:rPr>
          <w:rFonts w:ascii="Verdana" w:hAnsi="Verdana"/>
          <w:sz w:val="24"/>
          <w:szCs w:val="24"/>
        </w:rPr>
        <w:t>G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PREGÃO ELETRÔNICO Nº 574/2021/</w:t>
      </w:r>
      <w:proofErr w:type="gramStart"/>
      <w:r w:rsidRPr="00DC54AD">
        <w:rPr>
          <w:rFonts w:ascii="Verdana" w:hAnsi="Verdana"/>
          <w:sz w:val="24"/>
          <w:szCs w:val="24"/>
        </w:rPr>
        <w:t>SMS.</w:t>
      </w:r>
      <w:proofErr w:type="gramEnd"/>
      <w:r w:rsidRPr="00DC54AD">
        <w:rPr>
          <w:rFonts w:ascii="Verdana" w:hAnsi="Verdana"/>
          <w:sz w:val="24"/>
          <w:szCs w:val="24"/>
        </w:rPr>
        <w:t>G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ORGÃO GESTOR: SECRETARIA MUNICIPAL DA SAÚDE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 xml:space="preserve">DETENTORA: COMERCIAL </w:t>
      </w:r>
      <w:proofErr w:type="gramStart"/>
      <w:r w:rsidRPr="00DC54AD">
        <w:rPr>
          <w:rFonts w:ascii="Verdana" w:hAnsi="Verdana"/>
          <w:sz w:val="24"/>
          <w:szCs w:val="24"/>
        </w:rPr>
        <w:t>3</w:t>
      </w:r>
      <w:proofErr w:type="gramEnd"/>
      <w:r w:rsidRPr="00DC54AD">
        <w:rPr>
          <w:rFonts w:ascii="Verdana" w:hAnsi="Verdana"/>
          <w:sz w:val="24"/>
          <w:szCs w:val="24"/>
        </w:rPr>
        <w:t xml:space="preserve"> ALBE LTDA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CNPJ: 74.400.052/0001-91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 xml:space="preserve">OBJETO: ÁLCOOL ETÍLICO 70%, ESPUMA, REFIL, 1000 </w:t>
      </w:r>
      <w:proofErr w:type="gramStart"/>
      <w:r w:rsidRPr="00DC54AD">
        <w:rPr>
          <w:rFonts w:ascii="Verdana" w:hAnsi="Verdana"/>
          <w:sz w:val="24"/>
          <w:szCs w:val="24"/>
        </w:rPr>
        <w:t>ML</w:t>
      </w:r>
      <w:proofErr w:type="gramEnd"/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VIGÊNCIA: 11/02/2022 A 11/02/2023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 xml:space="preserve">Item 01 – ÁLCOOL ETÍLICO 70%, ESPUMA, REFIL, 1000 </w:t>
      </w:r>
      <w:proofErr w:type="gramStart"/>
      <w:r w:rsidRPr="00DC54AD">
        <w:rPr>
          <w:rFonts w:ascii="Verdana" w:hAnsi="Verdana"/>
          <w:sz w:val="24"/>
          <w:szCs w:val="24"/>
        </w:rPr>
        <w:t>a</w:t>
      </w:r>
      <w:proofErr w:type="gramEnd"/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C54AD">
        <w:rPr>
          <w:rFonts w:ascii="Verdana" w:hAnsi="Verdana"/>
          <w:sz w:val="24"/>
          <w:szCs w:val="24"/>
        </w:rPr>
        <w:t>1250ML</w:t>
      </w:r>
      <w:proofErr w:type="gramEnd"/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R$ 146,45/UN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MARCA: RIALCOOL 70 FOAM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FABRICANTE: RIOQUIMICA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EMBALAGEM/APRESENTAÇÃO: CX C/ 06 UN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REGISTRO NO M.S: ISENTO RDC N° 199/2006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PROCEDENCIA: NACIONAL</w:t>
      </w:r>
    </w:p>
    <w:p w:rsidR="00DC54AD" w:rsidRP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C54AD">
        <w:rPr>
          <w:rFonts w:ascii="Verdana" w:hAnsi="Verdana"/>
          <w:sz w:val="24"/>
          <w:szCs w:val="24"/>
        </w:rPr>
        <w:t>Código Supri</w:t>
      </w:r>
      <w:proofErr w:type="gramEnd"/>
      <w:r w:rsidRPr="00DC54AD">
        <w:rPr>
          <w:rFonts w:ascii="Verdana" w:hAnsi="Verdana"/>
          <w:sz w:val="24"/>
          <w:szCs w:val="24"/>
        </w:rPr>
        <w:t>: 11.064.014.066.0126-4</w:t>
      </w:r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C54AD">
        <w:rPr>
          <w:rFonts w:ascii="Verdana" w:hAnsi="Verdana"/>
          <w:sz w:val="24"/>
          <w:szCs w:val="24"/>
        </w:rPr>
        <w:t>CONSUMO ESTIMADO ÁLCOOL E DISPENSERS EM COMODATO:</w:t>
      </w:r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54AD" w:rsidRDefault="006F2530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2530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D66A27B" wp14:editId="4FA5CB28">
            <wp:extent cx="4448175" cy="70580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705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2530" w:rsidRDefault="006F2530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2530">
        <w:rPr>
          <w:rFonts w:ascii="Verdana" w:hAnsi="Verdana"/>
          <w:sz w:val="24"/>
          <w:szCs w:val="24"/>
        </w:rPr>
        <w:drawing>
          <wp:inline distT="0" distB="0" distL="0" distR="0" wp14:anchorId="13AE6B9F" wp14:editId="703690C3">
            <wp:extent cx="3562350" cy="92392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2848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C54AD" w:rsidRDefault="00DC54AD" w:rsidP="00DC54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DC54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517B"/>
    <w:multiLevelType w:val="hybridMultilevel"/>
    <w:tmpl w:val="E5127F2E"/>
    <w:lvl w:ilvl="0" w:tplc="0F50E9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10F89"/>
    <w:rsid w:val="000732D8"/>
    <w:rsid w:val="0007520B"/>
    <w:rsid w:val="000A272B"/>
    <w:rsid w:val="000C1894"/>
    <w:rsid w:val="000E511E"/>
    <w:rsid w:val="00335493"/>
    <w:rsid w:val="00377C49"/>
    <w:rsid w:val="004169D3"/>
    <w:rsid w:val="0047792D"/>
    <w:rsid w:val="00502789"/>
    <w:rsid w:val="006F2530"/>
    <w:rsid w:val="007748FE"/>
    <w:rsid w:val="0081621B"/>
    <w:rsid w:val="008826E8"/>
    <w:rsid w:val="008F5E3F"/>
    <w:rsid w:val="008F767C"/>
    <w:rsid w:val="009B1C2B"/>
    <w:rsid w:val="00A33CA0"/>
    <w:rsid w:val="00A546EE"/>
    <w:rsid w:val="00AA41F1"/>
    <w:rsid w:val="00AD7B33"/>
    <w:rsid w:val="00B257F2"/>
    <w:rsid w:val="00BD1BE8"/>
    <w:rsid w:val="00C21259"/>
    <w:rsid w:val="00C47E25"/>
    <w:rsid w:val="00D1337E"/>
    <w:rsid w:val="00D65AD1"/>
    <w:rsid w:val="00DC54AD"/>
    <w:rsid w:val="00EA1D9A"/>
    <w:rsid w:val="00EF3910"/>
    <w:rsid w:val="00F15C20"/>
    <w:rsid w:val="00F204BE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0E049-9385-44C6-AFD8-D6B625EF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2533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15</cp:revision>
  <dcterms:created xsi:type="dcterms:W3CDTF">2020-12-08T17:15:00Z</dcterms:created>
  <dcterms:modified xsi:type="dcterms:W3CDTF">2022-02-16T13:48:00Z</dcterms:modified>
</cp:coreProperties>
</file>