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01B45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901B45">
        <w:rPr>
          <w:rFonts w:ascii="Verdana" w:hAnsi="Verdana"/>
          <w:b/>
          <w:sz w:val="24"/>
          <w:szCs w:val="24"/>
        </w:rPr>
        <w:t>Paulo,</w:t>
      </w:r>
      <w:proofErr w:type="gramEnd"/>
      <w:r w:rsidR="00901B45">
        <w:rPr>
          <w:rFonts w:ascii="Verdana" w:hAnsi="Verdana"/>
          <w:b/>
          <w:sz w:val="24"/>
          <w:szCs w:val="24"/>
        </w:rPr>
        <w:t>93, Ano 66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01B45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 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7B7C0A" w:rsidRDefault="007B7C0A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C5A1F" w:rsidRDefault="00AC5A1F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D3E1B">
        <w:rPr>
          <w:rFonts w:ascii="Verdana" w:hAnsi="Verdana"/>
          <w:b/>
          <w:sz w:val="24"/>
          <w:szCs w:val="24"/>
        </w:rPr>
        <w:t>DECRETOS</w:t>
      </w:r>
    </w:p>
    <w:p w:rsidR="00901B45" w:rsidRDefault="00901B45" w:rsidP="00AC5A1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01B45">
        <w:rPr>
          <w:rFonts w:ascii="Verdana" w:hAnsi="Verdana"/>
          <w:b/>
          <w:sz w:val="24"/>
          <w:szCs w:val="24"/>
        </w:rPr>
        <w:t xml:space="preserve">DECRETO Nº 60.245, DE 14 DE MAIO DE </w:t>
      </w:r>
      <w:proofErr w:type="gramStart"/>
      <w:r w:rsidRPr="00901B45">
        <w:rPr>
          <w:rFonts w:ascii="Verdana" w:hAnsi="Verdana"/>
          <w:b/>
          <w:sz w:val="24"/>
          <w:szCs w:val="24"/>
        </w:rPr>
        <w:t>2021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01B45">
        <w:rPr>
          <w:rFonts w:ascii="Verdana" w:hAnsi="Verdana"/>
          <w:sz w:val="24"/>
          <w:szCs w:val="24"/>
        </w:rPr>
        <w:t>Declara</w:t>
      </w:r>
      <w:proofErr w:type="gramEnd"/>
      <w:r w:rsidRPr="00901B45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 xml:space="preserve"> utilidade pública as entidades </w:t>
      </w:r>
      <w:r w:rsidRPr="00901B45">
        <w:rPr>
          <w:rFonts w:ascii="Verdana" w:hAnsi="Verdana"/>
          <w:sz w:val="24"/>
          <w:szCs w:val="24"/>
        </w:rPr>
        <w:t>que especifica.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RICARDO NUNES, Vice-Pre</w:t>
      </w:r>
      <w:r>
        <w:rPr>
          <w:rFonts w:ascii="Verdana" w:hAnsi="Verdana"/>
          <w:sz w:val="24"/>
          <w:szCs w:val="24"/>
        </w:rPr>
        <w:t xml:space="preserve">feito, em exercício no cargo de </w:t>
      </w:r>
      <w:r w:rsidRPr="00901B45">
        <w:rPr>
          <w:rFonts w:ascii="Verdana" w:hAnsi="Verdana"/>
          <w:sz w:val="24"/>
          <w:szCs w:val="24"/>
        </w:rPr>
        <w:t>Prefeito do Município de São Pa</w:t>
      </w:r>
      <w:r>
        <w:rPr>
          <w:rFonts w:ascii="Verdana" w:hAnsi="Verdana"/>
          <w:sz w:val="24"/>
          <w:szCs w:val="24"/>
        </w:rPr>
        <w:t xml:space="preserve">ulo, no uso das atribuições que </w:t>
      </w:r>
      <w:r w:rsidRPr="00901B45">
        <w:rPr>
          <w:rFonts w:ascii="Verdana" w:hAnsi="Verdana"/>
          <w:sz w:val="24"/>
          <w:szCs w:val="24"/>
        </w:rPr>
        <w:t>lhe são conferidas por lei e à vi</w:t>
      </w:r>
      <w:r>
        <w:rPr>
          <w:rFonts w:ascii="Verdana" w:hAnsi="Verdana"/>
          <w:sz w:val="24"/>
          <w:szCs w:val="24"/>
        </w:rPr>
        <w:t xml:space="preserve">sta do que consta dos processos </w:t>
      </w:r>
      <w:r w:rsidRPr="00901B45">
        <w:rPr>
          <w:rFonts w:ascii="Verdana" w:hAnsi="Verdana"/>
          <w:sz w:val="24"/>
          <w:szCs w:val="24"/>
        </w:rPr>
        <w:t xml:space="preserve">administrativos </w:t>
      </w:r>
      <w:proofErr w:type="spellStart"/>
      <w:r w:rsidRPr="00901B45">
        <w:rPr>
          <w:rFonts w:ascii="Verdana" w:hAnsi="Verdana"/>
          <w:sz w:val="24"/>
          <w:szCs w:val="24"/>
        </w:rPr>
        <w:t>nºs</w:t>
      </w:r>
      <w:proofErr w:type="spellEnd"/>
      <w:r w:rsidRPr="00901B45">
        <w:rPr>
          <w:rFonts w:ascii="Verdana" w:hAnsi="Verdana"/>
          <w:sz w:val="24"/>
          <w:szCs w:val="24"/>
        </w:rPr>
        <w:t xml:space="preserve"> 6010.202</w:t>
      </w:r>
      <w:r>
        <w:rPr>
          <w:rFonts w:ascii="Verdana" w:hAnsi="Verdana"/>
          <w:sz w:val="24"/>
          <w:szCs w:val="24"/>
        </w:rPr>
        <w:t xml:space="preserve">0/0004071-1, 6010.2020/0004179- </w:t>
      </w:r>
      <w:r w:rsidRPr="00901B45">
        <w:rPr>
          <w:rFonts w:ascii="Verdana" w:hAnsi="Verdana"/>
          <w:sz w:val="24"/>
          <w:szCs w:val="24"/>
        </w:rPr>
        <w:t>3, 6010.2021/0000074-6 e 6010.2020/0003684-6,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 E C R E T A: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1º Ficam declaradas d</w:t>
      </w:r>
      <w:r>
        <w:rPr>
          <w:rFonts w:ascii="Verdana" w:hAnsi="Verdana"/>
          <w:sz w:val="24"/>
          <w:szCs w:val="24"/>
        </w:rPr>
        <w:t xml:space="preserve">e utilidade pública, nos termos </w:t>
      </w:r>
      <w:r w:rsidRPr="00901B45">
        <w:rPr>
          <w:rFonts w:ascii="Verdana" w:hAnsi="Verdana"/>
          <w:sz w:val="24"/>
          <w:szCs w:val="24"/>
        </w:rPr>
        <w:t>da Lei nº 4.819, de 21 de n</w:t>
      </w:r>
      <w:r>
        <w:rPr>
          <w:rFonts w:ascii="Verdana" w:hAnsi="Verdana"/>
          <w:sz w:val="24"/>
          <w:szCs w:val="24"/>
        </w:rPr>
        <w:t xml:space="preserve">ovembro de 1955, com alterações </w:t>
      </w:r>
      <w:r w:rsidRPr="00901B45">
        <w:rPr>
          <w:rFonts w:ascii="Verdana" w:hAnsi="Verdana"/>
          <w:sz w:val="24"/>
          <w:szCs w:val="24"/>
        </w:rPr>
        <w:t>posteriores, as seguintes entidad</w:t>
      </w:r>
      <w:r>
        <w:rPr>
          <w:rFonts w:ascii="Verdana" w:hAnsi="Verdana"/>
          <w:sz w:val="24"/>
          <w:szCs w:val="24"/>
        </w:rPr>
        <w:t xml:space="preserve">es sediadas no Município de </w:t>
      </w:r>
      <w:r w:rsidRPr="00901B45">
        <w:rPr>
          <w:rFonts w:ascii="Verdana" w:hAnsi="Verdana"/>
          <w:sz w:val="24"/>
          <w:szCs w:val="24"/>
        </w:rPr>
        <w:t>São Paulo: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 - ASSOCIAÇÃO C</w:t>
      </w:r>
      <w:r>
        <w:rPr>
          <w:rFonts w:ascii="Verdana" w:hAnsi="Verdana"/>
          <w:sz w:val="24"/>
          <w:szCs w:val="24"/>
        </w:rPr>
        <w:t xml:space="preserve">ICLECA – CENTRO DE INTEGRAÇÃO À </w:t>
      </w:r>
      <w:r w:rsidRPr="00901B45">
        <w:rPr>
          <w:rFonts w:ascii="Verdana" w:hAnsi="Verdana"/>
          <w:sz w:val="24"/>
          <w:szCs w:val="24"/>
        </w:rPr>
        <w:t>CULTURA, LAZER E EDUCAÇÃO À CRIANÇA E AO ADOLESCENTE, CNPJ nº 12.807.206/0001-07;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 - ASSOCIAÇÃO BENEFICENTE COMUNITÁRIA MONTANHA DO SABER SEM FIM, CNPJ nº 03.591.920/0001-10;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III - ASSOCIAÇÃ</w:t>
      </w:r>
      <w:r>
        <w:rPr>
          <w:rFonts w:ascii="Verdana" w:hAnsi="Verdana"/>
          <w:sz w:val="24"/>
          <w:szCs w:val="24"/>
        </w:rPr>
        <w:t xml:space="preserve">O BENEFICENTE CANTO NASCIMENTO, </w:t>
      </w:r>
      <w:r w:rsidRPr="00901B45">
        <w:rPr>
          <w:rFonts w:ascii="Verdana" w:hAnsi="Verdana"/>
          <w:sz w:val="24"/>
          <w:szCs w:val="24"/>
        </w:rPr>
        <w:t>CNPJ nº 04.758.970/0001-01;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IV - INSTITUTO IRMÃ DULCE, CNPJ nº 05.824.978/0001- 91.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Art. 2º As despesas com a </w:t>
      </w:r>
      <w:r>
        <w:rPr>
          <w:rFonts w:ascii="Verdana" w:hAnsi="Verdana"/>
          <w:sz w:val="24"/>
          <w:szCs w:val="24"/>
        </w:rPr>
        <w:t xml:space="preserve">execução deste decreto correrão </w:t>
      </w:r>
      <w:r w:rsidRPr="00901B45">
        <w:rPr>
          <w:rFonts w:ascii="Verdana" w:hAnsi="Verdana"/>
          <w:sz w:val="24"/>
          <w:szCs w:val="24"/>
        </w:rPr>
        <w:t>por conta das dotações orçamentárias próprias.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Art. 3º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901B45">
        <w:rPr>
          <w:rFonts w:ascii="Verdana" w:hAnsi="Verdana"/>
          <w:sz w:val="24"/>
          <w:szCs w:val="24"/>
        </w:rPr>
        <w:t>publicação.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14 de </w:t>
      </w:r>
      <w:r w:rsidRPr="00901B45">
        <w:rPr>
          <w:rFonts w:ascii="Verdana" w:hAnsi="Verdana"/>
          <w:sz w:val="24"/>
          <w:szCs w:val="24"/>
        </w:rPr>
        <w:t>maio de 2021, 468º da fundação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901B45">
        <w:rPr>
          <w:rFonts w:ascii="Verdana" w:hAnsi="Verdana"/>
          <w:sz w:val="24"/>
          <w:szCs w:val="24"/>
        </w:rPr>
        <w:t>Exercício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FERNANDO PADULA N</w:t>
      </w:r>
      <w:r>
        <w:rPr>
          <w:rFonts w:ascii="Verdana" w:hAnsi="Verdana"/>
          <w:sz w:val="24"/>
          <w:szCs w:val="24"/>
        </w:rPr>
        <w:t xml:space="preserve">OVAES, Secretário </w:t>
      </w:r>
      <w:proofErr w:type="spellStart"/>
      <w:r>
        <w:rPr>
          <w:rFonts w:ascii="Verdana" w:hAnsi="Verdana"/>
          <w:sz w:val="24"/>
          <w:szCs w:val="24"/>
        </w:rPr>
        <w:t>Muninicpal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proofErr w:type="gramStart"/>
      <w:r w:rsidRPr="00901B45">
        <w:rPr>
          <w:rFonts w:ascii="Verdana" w:hAnsi="Verdana"/>
          <w:sz w:val="24"/>
          <w:szCs w:val="24"/>
        </w:rPr>
        <w:t>Educação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901B4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01B45">
        <w:rPr>
          <w:rFonts w:ascii="Verdana" w:hAnsi="Verdana"/>
          <w:sz w:val="24"/>
          <w:szCs w:val="24"/>
        </w:rPr>
        <w:t>Civil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901B45">
        <w:rPr>
          <w:rFonts w:ascii="Verdana" w:hAnsi="Verdana"/>
          <w:sz w:val="24"/>
          <w:szCs w:val="24"/>
        </w:rPr>
        <w:t>Justiça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lastRenderedPageBreak/>
        <w:t xml:space="preserve">RUBENS NAMAN RIZEK JUNIOR, Secretário de </w:t>
      </w:r>
      <w:proofErr w:type="gramStart"/>
      <w:r w:rsidRPr="00901B45">
        <w:rPr>
          <w:rFonts w:ascii="Verdana" w:hAnsi="Verdana"/>
          <w:sz w:val="24"/>
          <w:szCs w:val="24"/>
        </w:rPr>
        <w:t>Governo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Municipal </w:t>
      </w:r>
      <w:r w:rsidRPr="00901B45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14 de </w:t>
      </w:r>
      <w:r w:rsidRPr="00901B45">
        <w:rPr>
          <w:rFonts w:ascii="Verdana" w:hAnsi="Verdana"/>
          <w:sz w:val="24"/>
          <w:szCs w:val="24"/>
        </w:rPr>
        <w:t>maio de 2021.</w:t>
      </w:r>
    </w:p>
    <w:p w:rsid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01B45">
        <w:rPr>
          <w:rFonts w:ascii="Verdana" w:hAnsi="Verdana"/>
          <w:b/>
          <w:sz w:val="24"/>
          <w:szCs w:val="24"/>
        </w:rPr>
        <w:t xml:space="preserve">DECRETO Nº 60.246, DE 14 DE MAIO DE </w:t>
      </w:r>
      <w:proofErr w:type="gramStart"/>
      <w:r w:rsidRPr="00901B45">
        <w:rPr>
          <w:rFonts w:ascii="Verdana" w:hAnsi="Verdana"/>
          <w:b/>
          <w:sz w:val="24"/>
          <w:szCs w:val="24"/>
        </w:rPr>
        <w:t>2021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Institui o Sistema de Bens Patrimoniais Imóveis – </w:t>
      </w:r>
      <w:r>
        <w:rPr>
          <w:rFonts w:ascii="Verdana" w:hAnsi="Verdana"/>
          <w:sz w:val="24"/>
          <w:szCs w:val="24"/>
        </w:rPr>
        <w:t xml:space="preserve">SBPI no âmbito da Administração </w:t>
      </w:r>
      <w:r w:rsidRPr="00901B45">
        <w:rPr>
          <w:rFonts w:ascii="Verdana" w:hAnsi="Verdana"/>
          <w:sz w:val="24"/>
          <w:szCs w:val="24"/>
        </w:rPr>
        <w:t>Direta do Município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RICARDO NUNES, Vice-Pre</w:t>
      </w:r>
      <w:r>
        <w:rPr>
          <w:rFonts w:ascii="Verdana" w:hAnsi="Verdana"/>
          <w:sz w:val="24"/>
          <w:szCs w:val="24"/>
        </w:rPr>
        <w:t xml:space="preserve">feito, em exercício no cargo de </w:t>
      </w:r>
      <w:r w:rsidRPr="00901B45">
        <w:rPr>
          <w:rFonts w:ascii="Verdana" w:hAnsi="Verdana"/>
          <w:sz w:val="24"/>
          <w:szCs w:val="24"/>
        </w:rPr>
        <w:t>Prefeito do Município de São Paulo, no uso d</w:t>
      </w:r>
      <w:r>
        <w:rPr>
          <w:rFonts w:ascii="Verdana" w:hAnsi="Verdana"/>
          <w:sz w:val="24"/>
          <w:szCs w:val="24"/>
        </w:rPr>
        <w:t xml:space="preserve">as atribuições que </w:t>
      </w:r>
      <w:r w:rsidRPr="00901B45">
        <w:rPr>
          <w:rFonts w:ascii="Verdana" w:hAnsi="Verdana"/>
          <w:sz w:val="24"/>
          <w:szCs w:val="24"/>
        </w:rPr>
        <w:t>lhe são conferidas por lei,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 E C R E T A: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CAPÍTULO 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INSTITUIÇÃO E IMPLANTAÇÃO DO SISTEMA DE BENS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PATRIMONIAIS IMÓVEIS - SBPI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1º Fica instituído, no âmbito da Administração Municipal Direta, sob a gestão e responsabilidade da Se</w:t>
      </w:r>
      <w:r>
        <w:rPr>
          <w:rFonts w:ascii="Verdana" w:hAnsi="Verdana"/>
          <w:sz w:val="24"/>
          <w:szCs w:val="24"/>
        </w:rPr>
        <w:t xml:space="preserve">cretaria </w:t>
      </w:r>
      <w:r w:rsidRPr="00901B45">
        <w:rPr>
          <w:rFonts w:ascii="Verdana" w:hAnsi="Verdana"/>
          <w:sz w:val="24"/>
          <w:szCs w:val="24"/>
        </w:rPr>
        <w:t>Municipal da Fazenda e com o a</w:t>
      </w:r>
      <w:r>
        <w:rPr>
          <w:rFonts w:ascii="Verdana" w:hAnsi="Verdana"/>
          <w:sz w:val="24"/>
          <w:szCs w:val="24"/>
        </w:rPr>
        <w:t xml:space="preserve">poio técnico de todos os órgãos </w:t>
      </w:r>
      <w:r w:rsidRPr="00901B45">
        <w:rPr>
          <w:rFonts w:ascii="Verdana" w:hAnsi="Verdana"/>
          <w:sz w:val="24"/>
          <w:szCs w:val="24"/>
        </w:rPr>
        <w:t xml:space="preserve">e unidades incumbidas do </w:t>
      </w:r>
      <w:r>
        <w:rPr>
          <w:rFonts w:ascii="Verdana" w:hAnsi="Verdana"/>
          <w:sz w:val="24"/>
          <w:szCs w:val="24"/>
        </w:rPr>
        <w:t xml:space="preserve">gerenciamento de áreas públicas </w:t>
      </w:r>
      <w:r w:rsidRPr="00901B45">
        <w:rPr>
          <w:rFonts w:ascii="Verdana" w:hAnsi="Verdana"/>
          <w:sz w:val="24"/>
          <w:szCs w:val="24"/>
        </w:rPr>
        <w:t>municipais, na esfera de suas res</w:t>
      </w:r>
      <w:r>
        <w:rPr>
          <w:rFonts w:ascii="Verdana" w:hAnsi="Verdana"/>
          <w:sz w:val="24"/>
          <w:szCs w:val="24"/>
        </w:rPr>
        <w:t xml:space="preserve">pectivas atribuições, o Sistema </w:t>
      </w:r>
      <w:r w:rsidRPr="00901B45">
        <w:rPr>
          <w:rFonts w:ascii="Verdana" w:hAnsi="Verdana"/>
          <w:sz w:val="24"/>
          <w:szCs w:val="24"/>
        </w:rPr>
        <w:t>de Bens Patrimoniais Imóveis - SBPI, para fins de registro contábil dos bens imóveis do Município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Parágrafo único. O SBPI é o </w:t>
      </w:r>
      <w:r>
        <w:rPr>
          <w:rFonts w:ascii="Verdana" w:hAnsi="Verdana"/>
          <w:sz w:val="24"/>
          <w:szCs w:val="24"/>
        </w:rPr>
        <w:t xml:space="preserve">sistema adotado pela Prefeitura </w:t>
      </w:r>
      <w:r w:rsidRPr="00901B45">
        <w:rPr>
          <w:rFonts w:ascii="Verdana" w:hAnsi="Verdana"/>
          <w:sz w:val="24"/>
          <w:szCs w:val="24"/>
        </w:rPr>
        <w:t>do Município de São Paulo, de</w:t>
      </w:r>
      <w:r>
        <w:rPr>
          <w:rFonts w:ascii="Verdana" w:hAnsi="Verdana"/>
          <w:sz w:val="24"/>
          <w:szCs w:val="24"/>
        </w:rPr>
        <w:t xml:space="preserve"> utilização obrigatória, para o </w:t>
      </w:r>
      <w:r w:rsidRPr="00901B45">
        <w:rPr>
          <w:rFonts w:ascii="Verdana" w:hAnsi="Verdana"/>
          <w:sz w:val="24"/>
          <w:szCs w:val="24"/>
        </w:rPr>
        <w:t xml:space="preserve">gerenciamento, o controle e </w:t>
      </w:r>
      <w:r>
        <w:rPr>
          <w:rFonts w:ascii="Verdana" w:hAnsi="Verdana"/>
          <w:sz w:val="24"/>
          <w:szCs w:val="24"/>
        </w:rPr>
        <w:t xml:space="preserve">o registro contábil de todas as </w:t>
      </w:r>
      <w:r w:rsidRPr="00901B45">
        <w:rPr>
          <w:rFonts w:ascii="Verdana" w:hAnsi="Verdana"/>
          <w:sz w:val="24"/>
          <w:szCs w:val="24"/>
        </w:rPr>
        <w:t>informações, movimentações e</w:t>
      </w:r>
      <w:r>
        <w:rPr>
          <w:rFonts w:ascii="Verdana" w:hAnsi="Verdana"/>
          <w:sz w:val="24"/>
          <w:szCs w:val="24"/>
        </w:rPr>
        <w:t xml:space="preserve"> tramitações relativas aos bens </w:t>
      </w:r>
      <w:r w:rsidRPr="00901B45">
        <w:rPr>
          <w:rFonts w:ascii="Verdana" w:hAnsi="Verdana"/>
          <w:sz w:val="24"/>
          <w:szCs w:val="24"/>
        </w:rPr>
        <w:t>imóveis municipais.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2º O SBPI será ún</w:t>
      </w:r>
      <w:r>
        <w:rPr>
          <w:rFonts w:ascii="Verdana" w:hAnsi="Verdana"/>
          <w:sz w:val="24"/>
          <w:szCs w:val="24"/>
        </w:rPr>
        <w:t xml:space="preserve">ico, vedado o emprego de outros </w:t>
      </w:r>
      <w:r w:rsidRPr="00901B45">
        <w:rPr>
          <w:rFonts w:ascii="Verdana" w:hAnsi="Verdana"/>
          <w:sz w:val="24"/>
          <w:szCs w:val="24"/>
        </w:rPr>
        <w:t>sistemas informatizados de uti</w:t>
      </w:r>
      <w:r>
        <w:rPr>
          <w:rFonts w:ascii="Verdana" w:hAnsi="Verdana"/>
          <w:sz w:val="24"/>
          <w:szCs w:val="24"/>
        </w:rPr>
        <w:t xml:space="preserve">lização corporativa, excetuadas </w:t>
      </w:r>
      <w:r w:rsidRPr="00901B45">
        <w:rPr>
          <w:rFonts w:ascii="Verdana" w:hAnsi="Verdana"/>
          <w:sz w:val="24"/>
          <w:szCs w:val="24"/>
        </w:rPr>
        <w:t>as seguintes hipóteses: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 - utilização provisória</w:t>
      </w:r>
      <w:r>
        <w:rPr>
          <w:rFonts w:ascii="Verdana" w:hAnsi="Verdana"/>
          <w:sz w:val="24"/>
          <w:szCs w:val="24"/>
        </w:rPr>
        <w:t xml:space="preserve"> dos sistemas atualmente em uso </w:t>
      </w:r>
      <w:r w:rsidRPr="00901B45">
        <w:rPr>
          <w:rFonts w:ascii="Verdana" w:hAnsi="Verdana"/>
          <w:sz w:val="24"/>
          <w:szCs w:val="24"/>
        </w:rPr>
        <w:t>até que seja finalizada a transposição dos dados e funcionalidades para o SBPI;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 - desenvolvimento e utilização de sistemas informatizados que tratem de informações</w:t>
      </w:r>
      <w:r>
        <w:rPr>
          <w:rFonts w:ascii="Verdana" w:hAnsi="Verdana"/>
          <w:sz w:val="24"/>
          <w:szCs w:val="24"/>
        </w:rPr>
        <w:t xml:space="preserve"> relativas aos bens imóveis não </w:t>
      </w:r>
      <w:r w:rsidRPr="00901B45">
        <w:rPr>
          <w:rFonts w:ascii="Verdana" w:hAnsi="Verdana"/>
          <w:sz w:val="24"/>
          <w:szCs w:val="24"/>
        </w:rPr>
        <w:t>incluídas nas finalidades do SBPI, desde que haja integraç</w:t>
      </w:r>
      <w:r>
        <w:rPr>
          <w:rFonts w:ascii="Verdana" w:hAnsi="Verdana"/>
          <w:sz w:val="24"/>
          <w:szCs w:val="24"/>
        </w:rPr>
        <w:t xml:space="preserve">ão </w:t>
      </w:r>
      <w:r w:rsidRPr="00901B45">
        <w:rPr>
          <w:rFonts w:ascii="Verdana" w:hAnsi="Verdana"/>
          <w:sz w:val="24"/>
          <w:szCs w:val="24"/>
        </w:rPr>
        <w:t>entre os sistemas naquilo que for pertinente.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3º O SBPI será imp</w:t>
      </w:r>
      <w:r>
        <w:rPr>
          <w:rFonts w:ascii="Verdana" w:hAnsi="Verdana"/>
          <w:sz w:val="24"/>
          <w:szCs w:val="24"/>
        </w:rPr>
        <w:t xml:space="preserve">lantado gradualmente, de acordo </w:t>
      </w:r>
      <w:r w:rsidRPr="00901B45">
        <w:rPr>
          <w:rFonts w:ascii="Verdana" w:hAnsi="Verdana"/>
          <w:sz w:val="24"/>
          <w:szCs w:val="24"/>
        </w:rPr>
        <w:t xml:space="preserve">com cronograma a ser definido pela Secretaria Municipal </w:t>
      </w:r>
      <w:proofErr w:type="gramStart"/>
      <w:r w:rsidRPr="00901B45">
        <w:rPr>
          <w:rFonts w:ascii="Verdana" w:hAnsi="Verdana"/>
          <w:sz w:val="24"/>
          <w:szCs w:val="24"/>
        </w:rPr>
        <w:t>da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Fazenda.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CAPÍTULO II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DOS BENS PATRIMONIAIS IMÓVEIS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Do Conceito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4º Para os fins de</w:t>
      </w:r>
      <w:r>
        <w:rPr>
          <w:rFonts w:ascii="Verdana" w:hAnsi="Verdana"/>
          <w:sz w:val="24"/>
          <w:szCs w:val="24"/>
        </w:rPr>
        <w:t>ste decreto</w:t>
      </w:r>
      <w:proofErr w:type="gramStart"/>
      <w:r>
        <w:rPr>
          <w:rFonts w:ascii="Verdana" w:hAnsi="Verdana"/>
          <w:sz w:val="24"/>
          <w:szCs w:val="24"/>
        </w:rPr>
        <w:t>, consideram-se</w:t>
      </w:r>
      <w:proofErr w:type="gramEnd"/>
      <w:r>
        <w:rPr>
          <w:rFonts w:ascii="Verdana" w:hAnsi="Verdana"/>
          <w:sz w:val="24"/>
          <w:szCs w:val="24"/>
        </w:rPr>
        <w:t xml:space="preserve"> bens </w:t>
      </w:r>
      <w:r w:rsidRPr="00901B45">
        <w:rPr>
          <w:rFonts w:ascii="Verdana" w:hAnsi="Verdana"/>
          <w:sz w:val="24"/>
          <w:szCs w:val="24"/>
        </w:rPr>
        <w:t>patrimoniais imóveis da Admin</w:t>
      </w:r>
      <w:r>
        <w:rPr>
          <w:rFonts w:ascii="Verdana" w:hAnsi="Verdana"/>
          <w:sz w:val="24"/>
          <w:szCs w:val="24"/>
        </w:rPr>
        <w:t xml:space="preserve">istração Municipal Direta todos </w:t>
      </w:r>
      <w:r w:rsidRPr="00901B45">
        <w:rPr>
          <w:rFonts w:ascii="Verdana" w:hAnsi="Verdana"/>
          <w:sz w:val="24"/>
          <w:szCs w:val="24"/>
        </w:rPr>
        <w:t xml:space="preserve">os bens vinculados ao solo </w:t>
      </w:r>
      <w:r>
        <w:rPr>
          <w:rFonts w:ascii="Verdana" w:hAnsi="Verdana"/>
          <w:sz w:val="24"/>
          <w:szCs w:val="24"/>
        </w:rPr>
        <w:t xml:space="preserve">que não podem ser retirados sem </w:t>
      </w:r>
      <w:r w:rsidRPr="00901B45">
        <w:rPr>
          <w:rFonts w:ascii="Verdana" w:hAnsi="Verdana"/>
          <w:sz w:val="24"/>
          <w:szCs w:val="24"/>
        </w:rPr>
        <w:t>destruição ou danos, tais como: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 - imóveis residenciais;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 - imóveis comerciais;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lastRenderedPageBreak/>
        <w:t>III - edifícios;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IV - terrenos;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V - outros bens que se enquadrem na definição referida no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“caput” deste artigo.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Classificação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5º Os bens imóveis classificam-se em: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 - bens de uso especial, que compreendem os bens identificados como edifícios ou terrenos, des</w:t>
      </w:r>
      <w:r>
        <w:rPr>
          <w:rFonts w:ascii="Verdana" w:hAnsi="Verdana"/>
          <w:sz w:val="24"/>
          <w:szCs w:val="24"/>
        </w:rPr>
        <w:t xml:space="preserve">tinados a serviço ou </w:t>
      </w:r>
      <w:r w:rsidRPr="00901B45">
        <w:rPr>
          <w:rFonts w:ascii="Verdana" w:hAnsi="Verdana"/>
          <w:sz w:val="24"/>
          <w:szCs w:val="24"/>
        </w:rPr>
        <w:t>estabelecimento da Administr</w:t>
      </w:r>
      <w:r>
        <w:rPr>
          <w:rFonts w:ascii="Verdana" w:hAnsi="Verdana"/>
          <w:sz w:val="24"/>
          <w:szCs w:val="24"/>
        </w:rPr>
        <w:t xml:space="preserve">ação Municipal, inclusive os de </w:t>
      </w:r>
      <w:r w:rsidRPr="00901B45">
        <w:rPr>
          <w:rFonts w:ascii="Verdana" w:hAnsi="Verdana"/>
          <w:sz w:val="24"/>
          <w:szCs w:val="24"/>
        </w:rPr>
        <w:t>suas autarquias e fundações públicas;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 - bens dominiais, q</w:t>
      </w:r>
      <w:r>
        <w:rPr>
          <w:rFonts w:ascii="Verdana" w:hAnsi="Verdana"/>
          <w:sz w:val="24"/>
          <w:szCs w:val="24"/>
        </w:rPr>
        <w:t xml:space="preserve">ue compreendem o patrimônio das </w:t>
      </w:r>
      <w:r w:rsidRPr="00901B45">
        <w:rPr>
          <w:rFonts w:ascii="Verdana" w:hAnsi="Verdana"/>
          <w:sz w:val="24"/>
          <w:szCs w:val="24"/>
        </w:rPr>
        <w:t>pessoas jurídicas de direito público, como objeto de direito pessoal ou real de cada uma des</w:t>
      </w:r>
      <w:r>
        <w:rPr>
          <w:rFonts w:ascii="Verdana" w:hAnsi="Verdana"/>
          <w:sz w:val="24"/>
          <w:szCs w:val="24"/>
        </w:rPr>
        <w:t xml:space="preserve">sas entidades, bem como os bens </w:t>
      </w:r>
      <w:r w:rsidRPr="00901B45">
        <w:rPr>
          <w:rFonts w:ascii="Verdana" w:hAnsi="Verdana"/>
          <w:sz w:val="24"/>
          <w:szCs w:val="24"/>
        </w:rPr>
        <w:t>pertencentes às pessoas jurídicas de direito público a que se te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901B45">
        <w:rPr>
          <w:rFonts w:ascii="Verdana" w:hAnsi="Verdana"/>
          <w:sz w:val="24"/>
          <w:szCs w:val="24"/>
        </w:rPr>
        <w:t>nha</w:t>
      </w:r>
      <w:proofErr w:type="spellEnd"/>
      <w:r w:rsidRPr="00901B45">
        <w:rPr>
          <w:rFonts w:ascii="Verdana" w:hAnsi="Verdana"/>
          <w:sz w:val="24"/>
          <w:szCs w:val="24"/>
        </w:rPr>
        <w:t xml:space="preserve"> dado estrutura de direito privado, como apartamentos, casas, terrenos, dentre outros, salvo disposição legal em contrário;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III - bens de uso co</w:t>
      </w:r>
      <w:r>
        <w:rPr>
          <w:rFonts w:ascii="Verdana" w:hAnsi="Verdana"/>
          <w:sz w:val="24"/>
          <w:szCs w:val="24"/>
        </w:rPr>
        <w:t xml:space="preserve">mum do povo, que compreendem os </w:t>
      </w:r>
      <w:r w:rsidRPr="00901B45">
        <w:rPr>
          <w:rFonts w:ascii="Verdana" w:hAnsi="Verdana"/>
          <w:sz w:val="24"/>
          <w:szCs w:val="24"/>
        </w:rPr>
        <w:t xml:space="preserve">bens considerados como de </w:t>
      </w:r>
      <w:r>
        <w:rPr>
          <w:rFonts w:ascii="Verdana" w:hAnsi="Verdana"/>
          <w:sz w:val="24"/>
          <w:szCs w:val="24"/>
        </w:rPr>
        <w:t xml:space="preserve">domínio público, construídos ou </w:t>
      </w:r>
      <w:r w:rsidRPr="00901B45">
        <w:rPr>
          <w:rFonts w:ascii="Verdana" w:hAnsi="Verdana"/>
          <w:sz w:val="24"/>
          <w:szCs w:val="24"/>
        </w:rPr>
        <w:t>não por pessoas jurídicas de direi</w:t>
      </w:r>
      <w:r>
        <w:rPr>
          <w:rFonts w:ascii="Verdana" w:hAnsi="Verdana"/>
          <w:sz w:val="24"/>
          <w:szCs w:val="24"/>
        </w:rPr>
        <w:t xml:space="preserve">to público, tais como estradas, </w:t>
      </w:r>
      <w:r w:rsidRPr="00901B45">
        <w:rPr>
          <w:rFonts w:ascii="Verdana" w:hAnsi="Verdana"/>
          <w:sz w:val="24"/>
          <w:szCs w:val="24"/>
        </w:rPr>
        <w:t>ruas e praças;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IV - </w:t>
      </w:r>
      <w:proofErr w:type="gramStart"/>
      <w:r w:rsidRPr="00901B45">
        <w:rPr>
          <w:rFonts w:ascii="Verdana" w:hAnsi="Verdana"/>
          <w:sz w:val="24"/>
          <w:szCs w:val="24"/>
        </w:rPr>
        <w:t>bens imóveis e</w:t>
      </w:r>
      <w:r>
        <w:rPr>
          <w:rFonts w:ascii="Verdana" w:hAnsi="Verdana"/>
          <w:sz w:val="24"/>
          <w:szCs w:val="24"/>
        </w:rPr>
        <w:t xml:space="preserve">m andamento, que compreendem os </w:t>
      </w:r>
      <w:r w:rsidRPr="00901B45">
        <w:rPr>
          <w:rFonts w:ascii="Verdana" w:hAnsi="Verdana"/>
          <w:sz w:val="24"/>
          <w:szCs w:val="24"/>
        </w:rPr>
        <w:t>valores de bens imóveis, ainda</w:t>
      </w:r>
      <w:r>
        <w:rPr>
          <w:rFonts w:ascii="Verdana" w:hAnsi="Verdana"/>
          <w:sz w:val="24"/>
          <w:szCs w:val="24"/>
        </w:rPr>
        <w:t xml:space="preserve"> não construídos, como obras</w:t>
      </w:r>
      <w:proofErr w:type="gramEnd"/>
      <w:r>
        <w:rPr>
          <w:rFonts w:ascii="Verdana" w:hAnsi="Verdana"/>
          <w:sz w:val="24"/>
          <w:szCs w:val="24"/>
        </w:rPr>
        <w:t xml:space="preserve"> em </w:t>
      </w:r>
      <w:r w:rsidRPr="00901B45">
        <w:rPr>
          <w:rFonts w:ascii="Verdana" w:hAnsi="Verdana"/>
          <w:sz w:val="24"/>
          <w:szCs w:val="24"/>
        </w:rPr>
        <w:t xml:space="preserve">andamento, estudos e projetos, </w:t>
      </w:r>
      <w:r>
        <w:rPr>
          <w:rFonts w:ascii="Verdana" w:hAnsi="Verdana"/>
          <w:sz w:val="24"/>
          <w:szCs w:val="24"/>
        </w:rPr>
        <w:t xml:space="preserve">benfeitorias em propriedades de </w:t>
      </w:r>
      <w:r w:rsidRPr="00901B45">
        <w:rPr>
          <w:rFonts w:ascii="Verdana" w:hAnsi="Verdana"/>
          <w:sz w:val="24"/>
          <w:szCs w:val="24"/>
        </w:rPr>
        <w:t>terceiros, dentre outros.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CAPÍTULO III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DO RECONHECIMENTO, DA TRANSFERÊNCIA,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CESSÃO DE USO E DA BAIXA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Do Reconhecimento dos Bens Imóveis Municipais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6º O reconhecimento, no SBPI, dos bens imóveis municipais adquiridos será reali</w:t>
      </w:r>
      <w:r w:rsidR="00E86F5D">
        <w:rPr>
          <w:rFonts w:ascii="Verdana" w:hAnsi="Verdana"/>
          <w:sz w:val="24"/>
          <w:szCs w:val="24"/>
        </w:rPr>
        <w:t xml:space="preserve">zado pelo valor de seu custo de </w:t>
      </w:r>
      <w:r w:rsidRPr="00901B45">
        <w:rPr>
          <w:rFonts w:ascii="Verdana" w:hAnsi="Verdana"/>
          <w:sz w:val="24"/>
          <w:szCs w:val="24"/>
        </w:rPr>
        <w:t>aquisição ou de construção ou, na sua falta, pelo valor justo.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§ 1º Entende-se por valor </w:t>
      </w:r>
      <w:r w:rsidR="00E86F5D">
        <w:rPr>
          <w:rFonts w:ascii="Verdana" w:hAnsi="Verdana"/>
          <w:sz w:val="24"/>
          <w:szCs w:val="24"/>
        </w:rPr>
        <w:t xml:space="preserve">justo aquele pelo qual um ativo </w:t>
      </w:r>
      <w:r w:rsidRPr="00901B45">
        <w:rPr>
          <w:rFonts w:ascii="Verdana" w:hAnsi="Verdana"/>
          <w:sz w:val="24"/>
          <w:szCs w:val="24"/>
        </w:rPr>
        <w:t>pode ser negociado entre as pa</w:t>
      </w:r>
      <w:r w:rsidR="00E86F5D">
        <w:rPr>
          <w:rFonts w:ascii="Verdana" w:hAnsi="Verdana"/>
          <w:sz w:val="24"/>
          <w:szCs w:val="24"/>
        </w:rPr>
        <w:t xml:space="preserve">rtes interessadas, conhecedoras </w:t>
      </w:r>
      <w:r w:rsidRPr="00901B45">
        <w:rPr>
          <w:rFonts w:ascii="Verdana" w:hAnsi="Verdana"/>
          <w:sz w:val="24"/>
          <w:szCs w:val="24"/>
        </w:rPr>
        <w:t>do negócio e independentes entr</w:t>
      </w:r>
      <w:r w:rsidR="00E86F5D">
        <w:rPr>
          <w:rFonts w:ascii="Verdana" w:hAnsi="Verdana"/>
          <w:sz w:val="24"/>
          <w:szCs w:val="24"/>
        </w:rPr>
        <w:t xml:space="preserve">e si, com a ausência de fatores </w:t>
      </w:r>
      <w:r w:rsidRPr="00901B45">
        <w:rPr>
          <w:rFonts w:ascii="Verdana" w:hAnsi="Verdana"/>
          <w:sz w:val="24"/>
          <w:szCs w:val="24"/>
        </w:rPr>
        <w:t>que interfiram na decisão, ou sej</w:t>
      </w:r>
      <w:r w:rsidR="00E86F5D">
        <w:rPr>
          <w:rFonts w:ascii="Verdana" w:hAnsi="Verdana"/>
          <w:sz w:val="24"/>
          <w:szCs w:val="24"/>
        </w:rPr>
        <w:t xml:space="preserve">a, o valor relativo à avaliação </w:t>
      </w:r>
      <w:r w:rsidRPr="00901B45">
        <w:rPr>
          <w:rFonts w:ascii="Verdana" w:hAnsi="Verdana"/>
          <w:sz w:val="24"/>
          <w:szCs w:val="24"/>
        </w:rPr>
        <w:t>baseada no mercado e não em critérios definidos pelo órgão.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2º Quando o bem imóvel for adquirido por meio de transação sem contraprestação, co</w:t>
      </w:r>
      <w:r w:rsidR="00E86F5D">
        <w:rPr>
          <w:rFonts w:ascii="Verdana" w:hAnsi="Verdana"/>
          <w:sz w:val="24"/>
          <w:szCs w:val="24"/>
        </w:rPr>
        <w:t xml:space="preserve">m custo simbólico ou sem custo, </w:t>
      </w:r>
      <w:r w:rsidRPr="00901B45">
        <w:rPr>
          <w:rFonts w:ascii="Verdana" w:hAnsi="Verdana"/>
          <w:sz w:val="24"/>
          <w:szCs w:val="24"/>
        </w:rPr>
        <w:t>o valor será mensurado pelo va</w:t>
      </w:r>
      <w:r w:rsidR="00E86F5D">
        <w:rPr>
          <w:rFonts w:ascii="Verdana" w:hAnsi="Verdana"/>
          <w:sz w:val="24"/>
          <w:szCs w:val="24"/>
        </w:rPr>
        <w:t xml:space="preserve">lor justo na data da aquisição, </w:t>
      </w:r>
      <w:r w:rsidRPr="00901B45">
        <w:rPr>
          <w:rFonts w:ascii="Verdana" w:hAnsi="Verdana"/>
          <w:sz w:val="24"/>
          <w:szCs w:val="24"/>
        </w:rPr>
        <w:t>sem que isso caracterize reavaliação.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3º O valor de um bem im</w:t>
      </w:r>
      <w:r w:rsidR="00E86F5D">
        <w:rPr>
          <w:rFonts w:ascii="Verdana" w:hAnsi="Verdana"/>
          <w:sz w:val="24"/>
          <w:szCs w:val="24"/>
        </w:rPr>
        <w:t xml:space="preserve">obilizado é o seu preço à vista </w:t>
      </w:r>
      <w:r w:rsidRPr="00901B45">
        <w:rPr>
          <w:rFonts w:ascii="Verdana" w:hAnsi="Verdana"/>
          <w:sz w:val="24"/>
          <w:szCs w:val="24"/>
        </w:rPr>
        <w:t>e, se o prazo de pagamen</w:t>
      </w:r>
      <w:r w:rsidR="00E86F5D">
        <w:rPr>
          <w:rFonts w:ascii="Verdana" w:hAnsi="Verdana"/>
          <w:sz w:val="24"/>
          <w:szCs w:val="24"/>
        </w:rPr>
        <w:t xml:space="preserve">to exceder os prazos normais de </w:t>
      </w:r>
      <w:r w:rsidRPr="00901B45">
        <w:rPr>
          <w:rFonts w:ascii="Verdana" w:hAnsi="Verdana"/>
          <w:sz w:val="24"/>
          <w:szCs w:val="24"/>
        </w:rPr>
        <w:t>crédito, a diferença entre o preço equivale</w:t>
      </w:r>
      <w:r w:rsidR="00E86F5D">
        <w:rPr>
          <w:rFonts w:ascii="Verdana" w:hAnsi="Verdana"/>
          <w:sz w:val="24"/>
          <w:szCs w:val="24"/>
        </w:rPr>
        <w:t xml:space="preserve">nte à vista e o total </w:t>
      </w:r>
      <w:r w:rsidRPr="00901B45">
        <w:rPr>
          <w:rFonts w:ascii="Verdana" w:hAnsi="Verdana"/>
          <w:sz w:val="24"/>
          <w:szCs w:val="24"/>
        </w:rPr>
        <w:t>dos pagamentos deverá ser re</w:t>
      </w:r>
      <w:r w:rsidR="00E86F5D">
        <w:rPr>
          <w:rFonts w:ascii="Verdana" w:hAnsi="Verdana"/>
          <w:sz w:val="24"/>
          <w:szCs w:val="24"/>
        </w:rPr>
        <w:t xml:space="preserve">conhecida como despesa de juros </w:t>
      </w:r>
      <w:r w:rsidRPr="00901B45">
        <w:rPr>
          <w:rFonts w:ascii="Verdana" w:hAnsi="Verdana"/>
          <w:sz w:val="24"/>
          <w:szCs w:val="24"/>
        </w:rPr>
        <w:t>durante o prazo de financiament</w:t>
      </w:r>
      <w:r w:rsidR="00E86F5D">
        <w:rPr>
          <w:rFonts w:ascii="Verdana" w:hAnsi="Verdana"/>
          <w:sz w:val="24"/>
          <w:szCs w:val="24"/>
        </w:rPr>
        <w:t xml:space="preserve">o, a menos que tais juros sejam </w:t>
      </w:r>
      <w:r w:rsidRPr="00901B45">
        <w:rPr>
          <w:rFonts w:ascii="Verdana" w:hAnsi="Verdana"/>
          <w:sz w:val="24"/>
          <w:szCs w:val="24"/>
        </w:rPr>
        <w:t>passíveis de capitalização.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lastRenderedPageBreak/>
        <w:t>§ 4º O valor de incorporaç</w:t>
      </w:r>
      <w:r w:rsidR="00E86F5D">
        <w:rPr>
          <w:rFonts w:ascii="Verdana" w:hAnsi="Verdana"/>
          <w:sz w:val="24"/>
          <w:szCs w:val="24"/>
        </w:rPr>
        <w:t xml:space="preserve">ão dos bens imóveis construídos </w:t>
      </w:r>
      <w:r w:rsidRPr="00901B45">
        <w:rPr>
          <w:rFonts w:ascii="Verdana" w:hAnsi="Verdana"/>
          <w:sz w:val="24"/>
          <w:szCs w:val="24"/>
        </w:rPr>
        <w:t>pela própria Municipalidade s</w:t>
      </w:r>
      <w:r w:rsidR="00E86F5D">
        <w:rPr>
          <w:rFonts w:ascii="Verdana" w:hAnsi="Verdana"/>
          <w:sz w:val="24"/>
          <w:szCs w:val="24"/>
        </w:rPr>
        <w:t xml:space="preserve">erá composto pelo somatório dos </w:t>
      </w:r>
      <w:r w:rsidRPr="00901B45">
        <w:rPr>
          <w:rFonts w:ascii="Verdana" w:hAnsi="Verdana"/>
          <w:sz w:val="24"/>
          <w:szCs w:val="24"/>
        </w:rPr>
        <w:t xml:space="preserve">custos com materiais, mão de </w:t>
      </w:r>
      <w:r w:rsidR="00E86F5D">
        <w:rPr>
          <w:rFonts w:ascii="Verdana" w:hAnsi="Verdana"/>
          <w:sz w:val="24"/>
          <w:szCs w:val="24"/>
        </w:rPr>
        <w:t xml:space="preserve">obra, seus encargos e quaisquer </w:t>
      </w:r>
      <w:r w:rsidRPr="00901B45">
        <w:rPr>
          <w:rFonts w:ascii="Verdana" w:hAnsi="Verdana"/>
          <w:sz w:val="24"/>
          <w:szCs w:val="24"/>
        </w:rPr>
        <w:t>outros custos incorporáve</w:t>
      </w:r>
      <w:r w:rsidR="00E86F5D">
        <w:rPr>
          <w:rFonts w:ascii="Verdana" w:hAnsi="Verdana"/>
          <w:sz w:val="24"/>
          <w:szCs w:val="24"/>
        </w:rPr>
        <w:t xml:space="preserve">is que ocorram até o momento do </w:t>
      </w:r>
      <w:r w:rsidRPr="00901B45">
        <w:rPr>
          <w:rFonts w:ascii="Verdana" w:hAnsi="Verdana"/>
          <w:sz w:val="24"/>
          <w:szCs w:val="24"/>
        </w:rPr>
        <w:t>bem construído estar disponível para uso.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§ 5º O reconhecimento de </w:t>
      </w:r>
      <w:r w:rsidR="00E86F5D">
        <w:rPr>
          <w:rFonts w:ascii="Verdana" w:hAnsi="Verdana"/>
          <w:sz w:val="24"/>
          <w:szCs w:val="24"/>
        </w:rPr>
        <w:t xml:space="preserve">um imobilizado a valor de custo </w:t>
      </w:r>
      <w:r w:rsidRPr="00901B45">
        <w:rPr>
          <w:rFonts w:ascii="Verdana" w:hAnsi="Verdana"/>
          <w:sz w:val="24"/>
          <w:szCs w:val="24"/>
        </w:rPr>
        <w:t>ou a valor justo será realizad</w:t>
      </w:r>
      <w:r w:rsidR="00E86F5D">
        <w:rPr>
          <w:rFonts w:ascii="Verdana" w:hAnsi="Verdana"/>
          <w:sz w:val="24"/>
          <w:szCs w:val="24"/>
        </w:rPr>
        <w:t xml:space="preserve">o desde que possa ser mensurado </w:t>
      </w:r>
      <w:r w:rsidRPr="00901B45">
        <w:rPr>
          <w:rFonts w:ascii="Verdana" w:hAnsi="Verdana"/>
          <w:sz w:val="24"/>
          <w:szCs w:val="24"/>
        </w:rPr>
        <w:t>confiavelmente.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Art. 7º O cadastro de </w:t>
      </w:r>
      <w:r w:rsidR="00E86F5D">
        <w:rPr>
          <w:rFonts w:ascii="Verdana" w:hAnsi="Verdana"/>
          <w:sz w:val="24"/>
          <w:szCs w:val="24"/>
        </w:rPr>
        <w:t xml:space="preserve">bens imóveis no SBPI deverá ser </w:t>
      </w:r>
      <w:r w:rsidRPr="00901B45">
        <w:rPr>
          <w:rFonts w:ascii="Verdana" w:hAnsi="Verdana"/>
          <w:sz w:val="24"/>
          <w:szCs w:val="24"/>
        </w:rPr>
        <w:t>realizado pelas Secretarias que tenham a atribuição de gerenciamento e controle do ativo imobilizado com base em documentos legais que descrevam e indiquem o valor da transação.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1º São responsáveis p</w:t>
      </w:r>
      <w:r w:rsidR="00E86F5D">
        <w:rPr>
          <w:rFonts w:ascii="Verdana" w:hAnsi="Verdana"/>
          <w:sz w:val="24"/>
          <w:szCs w:val="24"/>
        </w:rPr>
        <w:t xml:space="preserve">or informações dos bens imóveis </w:t>
      </w:r>
      <w:r w:rsidRPr="00901B45">
        <w:rPr>
          <w:rFonts w:ascii="Verdana" w:hAnsi="Verdana"/>
          <w:sz w:val="24"/>
          <w:szCs w:val="24"/>
        </w:rPr>
        <w:t>municipais: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 - a Procuradoria Geral do Município - PGM;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 - a Comissão Mista de Secretarias a que se refere o artigo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6º da Lei nº 13.259, de 28 de dezembro de 2001;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III - a Secretaria Municipal de Urbanismo e Licenciamento;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IV - os demais órgãos</w:t>
      </w:r>
      <w:r w:rsidR="00E86F5D">
        <w:rPr>
          <w:rFonts w:ascii="Verdana" w:hAnsi="Verdana"/>
          <w:sz w:val="24"/>
          <w:szCs w:val="24"/>
        </w:rPr>
        <w:t xml:space="preserve"> que tenham informações sobre a </w:t>
      </w:r>
      <w:r w:rsidRPr="00901B45">
        <w:rPr>
          <w:rFonts w:ascii="Verdana" w:hAnsi="Verdana"/>
          <w:sz w:val="24"/>
          <w:szCs w:val="24"/>
        </w:rPr>
        <w:t>posse e o gerenciamento de áreas públicas municipais.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2º A Procuradoria Geral do Município - PGM disponibilizará informações sobre as</w:t>
      </w:r>
      <w:r w:rsidR="00E86F5D">
        <w:rPr>
          <w:rFonts w:ascii="Verdana" w:hAnsi="Verdana"/>
          <w:sz w:val="24"/>
          <w:szCs w:val="24"/>
        </w:rPr>
        <w:t xml:space="preserve"> aquisições de imobilizados que </w:t>
      </w:r>
      <w:r w:rsidRPr="00901B45">
        <w:rPr>
          <w:rFonts w:ascii="Verdana" w:hAnsi="Verdana"/>
          <w:sz w:val="24"/>
          <w:szCs w:val="24"/>
        </w:rPr>
        <w:t>ocorrerem por desapropriaçã</w:t>
      </w:r>
      <w:r w:rsidR="00E86F5D">
        <w:rPr>
          <w:rFonts w:ascii="Verdana" w:hAnsi="Verdana"/>
          <w:sz w:val="24"/>
          <w:szCs w:val="24"/>
        </w:rPr>
        <w:t xml:space="preserve">o ou por declaração de vacância </w:t>
      </w:r>
      <w:r w:rsidRPr="00901B45">
        <w:rPr>
          <w:rFonts w:ascii="Verdana" w:hAnsi="Verdana"/>
          <w:sz w:val="24"/>
          <w:szCs w:val="24"/>
        </w:rPr>
        <w:t xml:space="preserve">de herança, por meio do Departamento de </w:t>
      </w:r>
      <w:proofErr w:type="gramStart"/>
      <w:r w:rsidRPr="00901B45">
        <w:rPr>
          <w:rFonts w:ascii="Verdana" w:hAnsi="Verdana"/>
          <w:sz w:val="24"/>
          <w:szCs w:val="24"/>
        </w:rPr>
        <w:t>Desapropriações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- DESAP e do Departamento de Defesa do Meio Ambiente e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01B45">
        <w:rPr>
          <w:rFonts w:ascii="Verdana" w:hAnsi="Verdana"/>
          <w:sz w:val="24"/>
          <w:szCs w:val="24"/>
        </w:rPr>
        <w:t>do</w:t>
      </w:r>
      <w:proofErr w:type="gramEnd"/>
      <w:r w:rsidRPr="00901B45">
        <w:rPr>
          <w:rFonts w:ascii="Verdana" w:hAnsi="Verdana"/>
          <w:sz w:val="24"/>
          <w:szCs w:val="24"/>
        </w:rPr>
        <w:t xml:space="preserve"> Patrimônio – DEMAP, no âmbito de suas respectivas competências.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3º A Comissão Mista de Secretarias, disponibilizará informações sobre os imóveis que forem aceitos dentro dos parâmetros estabelecidos pela Lei nº 1</w:t>
      </w:r>
      <w:r w:rsidR="00E86F5D">
        <w:rPr>
          <w:rFonts w:ascii="Verdana" w:hAnsi="Verdana"/>
          <w:sz w:val="24"/>
          <w:szCs w:val="24"/>
        </w:rPr>
        <w:t xml:space="preserve">3.259, de 2001, e a extinção de </w:t>
      </w:r>
      <w:r w:rsidRPr="00901B45">
        <w:rPr>
          <w:rFonts w:ascii="Verdana" w:hAnsi="Verdana"/>
          <w:sz w:val="24"/>
          <w:szCs w:val="24"/>
        </w:rPr>
        <w:t>débito tributário.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4º Transcorridas todas a</w:t>
      </w:r>
      <w:r w:rsidR="00E86F5D">
        <w:rPr>
          <w:rFonts w:ascii="Verdana" w:hAnsi="Verdana"/>
          <w:sz w:val="24"/>
          <w:szCs w:val="24"/>
        </w:rPr>
        <w:t xml:space="preserve">s etapas judiciais inerentes, a </w:t>
      </w:r>
      <w:r w:rsidRPr="00901B45">
        <w:rPr>
          <w:rFonts w:ascii="Verdana" w:hAnsi="Verdana"/>
          <w:sz w:val="24"/>
          <w:szCs w:val="24"/>
        </w:rPr>
        <w:t>Procuradoria Geral do Municípi</w:t>
      </w:r>
      <w:r w:rsidR="00E86F5D">
        <w:rPr>
          <w:rFonts w:ascii="Verdana" w:hAnsi="Verdana"/>
          <w:sz w:val="24"/>
          <w:szCs w:val="24"/>
        </w:rPr>
        <w:t xml:space="preserve">o - PGM adotará as providências </w:t>
      </w:r>
      <w:r w:rsidRPr="00901B45">
        <w:rPr>
          <w:rFonts w:ascii="Verdana" w:hAnsi="Verdana"/>
          <w:sz w:val="24"/>
          <w:szCs w:val="24"/>
        </w:rPr>
        <w:t>necessárias, na esfera de sua</w:t>
      </w:r>
      <w:r w:rsidR="00E86F5D">
        <w:rPr>
          <w:rFonts w:ascii="Verdana" w:hAnsi="Verdana"/>
          <w:sz w:val="24"/>
          <w:szCs w:val="24"/>
        </w:rPr>
        <w:t xml:space="preserve"> competência, conforme previsto </w:t>
      </w:r>
      <w:r w:rsidRPr="00901B45">
        <w:rPr>
          <w:rFonts w:ascii="Verdana" w:hAnsi="Verdana"/>
          <w:sz w:val="24"/>
          <w:szCs w:val="24"/>
        </w:rPr>
        <w:t>no artigo 11, § 1º, da Lei nº 13.259, de 2001.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5º A Secretaria Municipa</w:t>
      </w:r>
      <w:r w:rsidR="00E86F5D">
        <w:rPr>
          <w:rFonts w:ascii="Verdana" w:hAnsi="Verdana"/>
          <w:sz w:val="24"/>
          <w:szCs w:val="24"/>
        </w:rPr>
        <w:t xml:space="preserve">l de Urbanismo e Licenciamento, </w:t>
      </w:r>
      <w:r w:rsidRPr="00901B45">
        <w:rPr>
          <w:rFonts w:ascii="Verdana" w:hAnsi="Verdana"/>
          <w:sz w:val="24"/>
          <w:szCs w:val="24"/>
        </w:rPr>
        <w:t>conforme estabelecido no art</w:t>
      </w:r>
      <w:r w:rsidR="00E86F5D">
        <w:rPr>
          <w:rFonts w:ascii="Verdana" w:hAnsi="Verdana"/>
          <w:sz w:val="24"/>
          <w:szCs w:val="24"/>
        </w:rPr>
        <w:t xml:space="preserve">igo 108 da Lei nº 16.050, de 31 </w:t>
      </w:r>
      <w:r w:rsidRPr="00901B45">
        <w:rPr>
          <w:rFonts w:ascii="Verdana" w:hAnsi="Verdana"/>
          <w:sz w:val="24"/>
          <w:szCs w:val="24"/>
        </w:rPr>
        <w:t>de julho de 2014, que institui o Plano Diretor Estratégico, disponibilizará as informações nec</w:t>
      </w:r>
      <w:r w:rsidR="00E86F5D">
        <w:rPr>
          <w:rFonts w:ascii="Verdana" w:hAnsi="Verdana"/>
          <w:sz w:val="24"/>
          <w:szCs w:val="24"/>
        </w:rPr>
        <w:t xml:space="preserve">essárias ao cadastro do imóvel, </w:t>
      </w:r>
      <w:r w:rsidRPr="00901B45">
        <w:rPr>
          <w:rFonts w:ascii="Verdana" w:hAnsi="Verdana"/>
          <w:sz w:val="24"/>
          <w:szCs w:val="24"/>
        </w:rPr>
        <w:t>quando ocorrerem aquisições de imóveis arrecadados por abandono, ao término do processo judicial.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§ 6º As Subprefeituras auxiliarão a Coordenadoria da Função Social da Propriedade – </w:t>
      </w:r>
      <w:r w:rsidR="00E86F5D">
        <w:rPr>
          <w:rFonts w:ascii="Verdana" w:hAnsi="Verdana"/>
          <w:sz w:val="24"/>
          <w:szCs w:val="24"/>
        </w:rPr>
        <w:t xml:space="preserve">CEPEUC, da Secretaria Municipal </w:t>
      </w:r>
      <w:r w:rsidRPr="00901B45">
        <w:rPr>
          <w:rFonts w:ascii="Verdana" w:hAnsi="Verdana"/>
          <w:sz w:val="24"/>
          <w:szCs w:val="24"/>
        </w:rPr>
        <w:t>de Urbanismo e Licenciame</w:t>
      </w:r>
      <w:r w:rsidR="00E86F5D">
        <w:rPr>
          <w:rFonts w:ascii="Verdana" w:hAnsi="Verdana"/>
          <w:sz w:val="24"/>
          <w:szCs w:val="24"/>
        </w:rPr>
        <w:t xml:space="preserve">nto, com informações de imóveis </w:t>
      </w:r>
      <w:r w:rsidRPr="00901B45">
        <w:rPr>
          <w:rFonts w:ascii="Verdana" w:hAnsi="Verdana"/>
          <w:sz w:val="24"/>
          <w:szCs w:val="24"/>
        </w:rPr>
        <w:t xml:space="preserve">que estiverem em situação </w:t>
      </w:r>
      <w:r w:rsidR="00E86F5D">
        <w:rPr>
          <w:rFonts w:ascii="Verdana" w:hAnsi="Verdana"/>
          <w:sz w:val="24"/>
          <w:szCs w:val="24"/>
        </w:rPr>
        <w:t xml:space="preserve">de abandono em suas respectivas </w:t>
      </w:r>
      <w:r w:rsidRPr="00901B45">
        <w:rPr>
          <w:rFonts w:ascii="Verdana" w:hAnsi="Verdana"/>
          <w:sz w:val="24"/>
          <w:szCs w:val="24"/>
        </w:rPr>
        <w:t>áreas.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7º A Secretaria Municip</w:t>
      </w:r>
      <w:r w:rsidR="00E86F5D">
        <w:rPr>
          <w:rFonts w:ascii="Verdana" w:hAnsi="Verdana"/>
          <w:sz w:val="24"/>
          <w:szCs w:val="24"/>
        </w:rPr>
        <w:t xml:space="preserve">al de Urbanismo e Licenciamento </w:t>
      </w:r>
      <w:r w:rsidRPr="00901B45">
        <w:rPr>
          <w:rFonts w:ascii="Verdana" w:hAnsi="Verdana"/>
          <w:sz w:val="24"/>
          <w:szCs w:val="24"/>
        </w:rPr>
        <w:t>disponibilizará informações s</w:t>
      </w:r>
      <w:r w:rsidR="00E86F5D">
        <w:rPr>
          <w:rFonts w:ascii="Verdana" w:hAnsi="Verdana"/>
          <w:sz w:val="24"/>
          <w:szCs w:val="24"/>
        </w:rPr>
        <w:t xml:space="preserve">obre os bens imóveis adquiridos </w:t>
      </w:r>
      <w:r w:rsidRPr="00901B45">
        <w:rPr>
          <w:rFonts w:ascii="Verdana" w:hAnsi="Verdana"/>
          <w:sz w:val="24"/>
          <w:szCs w:val="24"/>
        </w:rPr>
        <w:t>por compra, permuta e doação</w:t>
      </w:r>
      <w:r w:rsidR="00E86F5D">
        <w:rPr>
          <w:rFonts w:ascii="Verdana" w:hAnsi="Verdana"/>
          <w:sz w:val="24"/>
          <w:szCs w:val="24"/>
        </w:rPr>
        <w:t xml:space="preserve">, realizadas pela Coordenadoria </w:t>
      </w:r>
      <w:r w:rsidRPr="00901B45">
        <w:rPr>
          <w:rFonts w:ascii="Verdana" w:hAnsi="Verdana"/>
          <w:sz w:val="24"/>
          <w:szCs w:val="24"/>
        </w:rPr>
        <w:t>de Gestão do Patrimônio Imobiliário - CGPATRI.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8º Caberá à Secretaria Municipal de Urbanismo e Licenciamento, por meio da Coorde</w:t>
      </w:r>
      <w:r w:rsidR="00E86F5D">
        <w:rPr>
          <w:rFonts w:ascii="Verdana" w:hAnsi="Verdana"/>
          <w:sz w:val="24"/>
          <w:szCs w:val="24"/>
        </w:rPr>
        <w:t xml:space="preserve">nadoria de Gestão do Patrimônio </w:t>
      </w:r>
      <w:r w:rsidRPr="00901B45">
        <w:rPr>
          <w:rFonts w:ascii="Verdana" w:hAnsi="Verdana"/>
          <w:sz w:val="24"/>
          <w:szCs w:val="24"/>
        </w:rPr>
        <w:t xml:space="preserve">Imobiliário - </w:t>
      </w:r>
      <w:r w:rsidRPr="00901B45">
        <w:rPr>
          <w:rFonts w:ascii="Verdana" w:hAnsi="Verdana"/>
          <w:sz w:val="24"/>
          <w:szCs w:val="24"/>
        </w:rPr>
        <w:lastRenderedPageBreak/>
        <w:t>CGPATRI, a responsabilidade pelas informações</w:t>
      </w:r>
      <w:r w:rsidR="00E86F5D">
        <w:rPr>
          <w:rFonts w:ascii="Verdana" w:hAnsi="Verdana"/>
          <w:sz w:val="24"/>
          <w:szCs w:val="24"/>
        </w:rPr>
        <w:t xml:space="preserve"> </w:t>
      </w:r>
      <w:proofErr w:type="spellStart"/>
      <w:r w:rsidRPr="00901B45">
        <w:rPr>
          <w:rFonts w:ascii="Verdana" w:hAnsi="Verdana"/>
          <w:sz w:val="24"/>
          <w:szCs w:val="24"/>
        </w:rPr>
        <w:t>georreferenciadas</w:t>
      </w:r>
      <w:proofErr w:type="spellEnd"/>
      <w:r w:rsidRPr="00901B45">
        <w:rPr>
          <w:rFonts w:ascii="Verdana" w:hAnsi="Verdana"/>
          <w:sz w:val="24"/>
          <w:szCs w:val="24"/>
        </w:rPr>
        <w:t xml:space="preserve"> das áre</w:t>
      </w:r>
      <w:r w:rsidR="00E86F5D">
        <w:rPr>
          <w:rFonts w:ascii="Verdana" w:hAnsi="Verdana"/>
          <w:sz w:val="24"/>
          <w:szCs w:val="24"/>
        </w:rPr>
        <w:t xml:space="preserve">as municipais, no âmbito de sua </w:t>
      </w:r>
      <w:r w:rsidRPr="00901B45">
        <w:rPr>
          <w:rFonts w:ascii="Verdana" w:hAnsi="Verdana"/>
          <w:sz w:val="24"/>
          <w:szCs w:val="24"/>
        </w:rPr>
        <w:t>competência.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Transferência d</w:t>
      </w:r>
      <w:r w:rsidR="00E86F5D">
        <w:rPr>
          <w:rFonts w:ascii="Verdana" w:hAnsi="Verdana"/>
          <w:sz w:val="24"/>
          <w:szCs w:val="24"/>
        </w:rPr>
        <w:t xml:space="preserve">a Administração de Bens Imóveis </w:t>
      </w:r>
      <w:r w:rsidRPr="00901B45">
        <w:rPr>
          <w:rFonts w:ascii="Verdana" w:hAnsi="Verdana"/>
          <w:sz w:val="24"/>
          <w:szCs w:val="24"/>
        </w:rPr>
        <w:t>Art. 8º Entende-se por transferência o registro complementar, no SBPI, destinado</w:t>
      </w:r>
      <w:r w:rsidR="00E86F5D">
        <w:rPr>
          <w:rFonts w:ascii="Verdana" w:hAnsi="Verdana"/>
          <w:sz w:val="24"/>
          <w:szCs w:val="24"/>
        </w:rPr>
        <w:t xml:space="preserve"> ao controle da movimentação de </w:t>
      </w:r>
      <w:r w:rsidRPr="00901B45">
        <w:rPr>
          <w:rFonts w:ascii="Verdana" w:hAnsi="Verdana"/>
          <w:sz w:val="24"/>
          <w:szCs w:val="24"/>
        </w:rPr>
        <w:t>ocupante de bem imóvel transferido de um órgão para outro.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1º A Unidade Orça</w:t>
      </w:r>
      <w:r w:rsidR="00E86F5D">
        <w:rPr>
          <w:rFonts w:ascii="Verdana" w:hAnsi="Verdana"/>
          <w:sz w:val="24"/>
          <w:szCs w:val="24"/>
        </w:rPr>
        <w:t xml:space="preserve">mentária que devolver um imóvel </w:t>
      </w:r>
      <w:r w:rsidRPr="00901B45">
        <w:rPr>
          <w:rFonts w:ascii="Verdana" w:hAnsi="Verdana"/>
          <w:sz w:val="24"/>
          <w:szCs w:val="24"/>
        </w:rPr>
        <w:t xml:space="preserve">deverá assinar o termo de encerramento de cessão da administração do imóvel na Divisão </w:t>
      </w:r>
      <w:r w:rsidR="00E86F5D">
        <w:rPr>
          <w:rFonts w:ascii="Verdana" w:hAnsi="Verdana"/>
          <w:sz w:val="24"/>
          <w:szCs w:val="24"/>
        </w:rPr>
        <w:t xml:space="preserve">de Destinação, da Coordenadoria </w:t>
      </w:r>
      <w:r w:rsidRPr="00901B45">
        <w:rPr>
          <w:rFonts w:ascii="Verdana" w:hAnsi="Verdana"/>
          <w:sz w:val="24"/>
          <w:szCs w:val="24"/>
        </w:rPr>
        <w:t>de Gestão do Patrimônio Imobi</w:t>
      </w:r>
      <w:r w:rsidR="00E86F5D">
        <w:rPr>
          <w:rFonts w:ascii="Verdana" w:hAnsi="Verdana"/>
          <w:sz w:val="24"/>
          <w:szCs w:val="24"/>
        </w:rPr>
        <w:t xml:space="preserve">liário – CGPATRI, da Secretaria </w:t>
      </w:r>
      <w:r w:rsidRPr="00901B45">
        <w:rPr>
          <w:rFonts w:ascii="Verdana" w:hAnsi="Verdana"/>
          <w:sz w:val="24"/>
          <w:szCs w:val="24"/>
        </w:rPr>
        <w:t>Municipal de Urbanismo e Licen</w:t>
      </w:r>
      <w:r w:rsidR="00E86F5D">
        <w:rPr>
          <w:rFonts w:ascii="Verdana" w:hAnsi="Verdana"/>
          <w:sz w:val="24"/>
          <w:szCs w:val="24"/>
        </w:rPr>
        <w:t xml:space="preserve">ciamento, que disponibilizará o </w:t>
      </w:r>
      <w:r w:rsidRPr="00901B45">
        <w:rPr>
          <w:rFonts w:ascii="Verdana" w:hAnsi="Verdana"/>
          <w:sz w:val="24"/>
          <w:szCs w:val="24"/>
        </w:rPr>
        <w:t>imóvel desocupado a outra Unidade Orçamentária interessada.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§ 2º Ficam responsáveis </w:t>
      </w:r>
      <w:r w:rsidR="00E86F5D">
        <w:rPr>
          <w:rFonts w:ascii="Verdana" w:hAnsi="Verdana"/>
          <w:sz w:val="24"/>
          <w:szCs w:val="24"/>
        </w:rPr>
        <w:t xml:space="preserve">pelo preenchimento e aceite das </w:t>
      </w:r>
      <w:r w:rsidRPr="00901B45">
        <w:rPr>
          <w:rFonts w:ascii="Verdana" w:hAnsi="Verdana"/>
          <w:sz w:val="24"/>
          <w:szCs w:val="24"/>
        </w:rPr>
        <w:t>transferências, no SBPI, a</w:t>
      </w:r>
      <w:r w:rsidR="00E86F5D">
        <w:rPr>
          <w:rFonts w:ascii="Verdana" w:hAnsi="Verdana"/>
          <w:sz w:val="24"/>
          <w:szCs w:val="24"/>
        </w:rPr>
        <w:t xml:space="preserve"> unidade detentora de cessão da </w:t>
      </w:r>
      <w:r w:rsidRPr="00901B45">
        <w:rPr>
          <w:rFonts w:ascii="Verdana" w:hAnsi="Verdana"/>
          <w:sz w:val="24"/>
          <w:szCs w:val="24"/>
        </w:rPr>
        <w:t>transferência de administra</w:t>
      </w:r>
      <w:r w:rsidR="00E86F5D">
        <w:rPr>
          <w:rFonts w:ascii="Verdana" w:hAnsi="Verdana"/>
          <w:sz w:val="24"/>
          <w:szCs w:val="24"/>
        </w:rPr>
        <w:t xml:space="preserve">ção do imóvel e a Coordenadoria </w:t>
      </w:r>
      <w:r w:rsidRPr="00901B45">
        <w:rPr>
          <w:rFonts w:ascii="Verdana" w:hAnsi="Verdana"/>
          <w:sz w:val="24"/>
          <w:szCs w:val="24"/>
        </w:rPr>
        <w:t xml:space="preserve">de Gestão do Patrimônio Imobiliário – CGPATRI, da </w:t>
      </w:r>
      <w:proofErr w:type="gramStart"/>
      <w:r w:rsidRPr="00901B45">
        <w:rPr>
          <w:rFonts w:ascii="Verdana" w:hAnsi="Verdana"/>
          <w:sz w:val="24"/>
          <w:szCs w:val="24"/>
        </w:rPr>
        <w:t>Secretaria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Municipal de Urbanismo e Licenciamento.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III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Cessão de Uso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9º Cessão de uso é a modalidade de movimentação externa dos bens pertencentes ao Mun</w:t>
      </w:r>
      <w:r w:rsidR="00E86F5D">
        <w:rPr>
          <w:rFonts w:ascii="Verdana" w:hAnsi="Verdana"/>
          <w:sz w:val="24"/>
          <w:szCs w:val="24"/>
        </w:rPr>
        <w:t xml:space="preserve">icípio, com transferência da </w:t>
      </w:r>
      <w:r w:rsidRPr="00901B45">
        <w:rPr>
          <w:rFonts w:ascii="Verdana" w:hAnsi="Verdana"/>
          <w:sz w:val="24"/>
          <w:szCs w:val="24"/>
        </w:rPr>
        <w:t>posse e troca de responsabilidade, de caráter temporário, entre</w:t>
      </w:r>
      <w:r>
        <w:rPr>
          <w:rFonts w:ascii="Verdana" w:hAnsi="Verdana"/>
          <w:sz w:val="24"/>
          <w:szCs w:val="24"/>
        </w:rPr>
        <w:t xml:space="preserve"> </w:t>
      </w:r>
      <w:r w:rsidRPr="00901B45">
        <w:rPr>
          <w:rFonts w:ascii="Verdana" w:hAnsi="Verdana"/>
          <w:sz w:val="24"/>
          <w:szCs w:val="24"/>
        </w:rPr>
        <w:t>órgãos da Administração Pública Direta, a</w:t>
      </w:r>
      <w:r w:rsidR="00E86F5D">
        <w:rPr>
          <w:rFonts w:ascii="Verdana" w:hAnsi="Verdana"/>
          <w:sz w:val="24"/>
          <w:szCs w:val="24"/>
        </w:rPr>
        <w:t xml:space="preserve">utarquias, fundações </w:t>
      </w:r>
      <w:r w:rsidRPr="00901B45">
        <w:rPr>
          <w:rFonts w:ascii="Verdana" w:hAnsi="Verdana"/>
          <w:sz w:val="24"/>
          <w:szCs w:val="24"/>
        </w:rPr>
        <w:t>e instituições privadas.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10. O Município pod</w:t>
      </w:r>
      <w:r w:rsidR="00E86F5D">
        <w:rPr>
          <w:rFonts w:ascii="Verdana" w:hAnsi="Verdana"/>
          <w:sz w:val="24"/>
          <w:szCs w:val="24"/>
        </w:rPr>
        <w:t xml:space="preserve">erá receber de outras entidades </w:t>
      </w:r>
      <w:r w:rsidRPr="00901B45">
        <w:rPr>
          <w:rFonts w:ascii="Verdana" w:hAnsi="Verdana"/>
          <w:sz w:val="24"/>
          <w:szCs w:val="24"/>
        </w:rPr>
        <w:t>a titularidade de posse de</w:t>
      </w:r>
      <w:r w:rsidR="00E86F5D">
        <w:rPr>
          <w:rFonts w:ascii="Verdana" w:hAnsi="Verdana"/>
          <w:sz w:val="24"/>
          <w:szCs w:val="24"/>
        </w:rPr>
        <w:t xml:space="preserve"> um bem para desenvolvimento de </w:t>
      </w:r>
      <w:r w:rsidRPr="00901B45">
        <w:rPr>
          <w:rFonts w:ascii="Verdana" w:hAnsi="Verdana"/>
          <w:sz w:val="24"/>
          <w:szCs w:val="24"/>
        </w:rPr>
        <w:t>serviço estabelecido em auto</w:t>
      </w:r>
      <w:r w:rsidR="00E86F5D">
        <w:rPr>
          <w:rFonts w:ascii="Verdana" w:hAnsi="Verdana"/>
          <w:sz w:val="24"/>
          <w:szCs w:val="24"/>
        </w:rPr>
        <w:t xml:space="preserve"> de cessão, devendo a transação </w:t>
      </w:r>
      <w:r w:rsidRPr="00901B45">
        <w:rPr>
          <w:rFonts w:ascii="Verdana" w:hAnsi="Verdana"/>
          <w:sz w:val="24"/>
          <w:szCs w:val="24"/>
        </w:rPr>
        <w:t>ser registrada no SBPI.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Parágrafo único. A cessão</w:t>
      </w:r>
      <w:r w:rsidR="00E86F5D">
        <w:rPr>
          <w:rFonts w:ascii="Verdana" w:hAnsi="Verdana"/>
          <w:sz w:val="24"/>
          <w:szCs w:val="24"/>
        </w:rPr>
        <w:t xml:space="preserve"> de uso será efetivada por meio </w:t>
      </w:r>
      <w:r w:rsidRPr="00901B45">
        <w:rPr>
          <w:rFonts w:ascii="Verdana" w:hAnsi="Verdana"/>
          <w:sz w:val="24"/>
          <w:szCs w:val="24"/>
        </w:rPr>
        <w:t>de instrumento firmado entre o</w:t>
      </w:r>
      <w:r w:rsidR="00E86F5D">
        <w:rPr>
          <w:rFonts w:ascii="Verdana" w:hAnsi="Verdana"/>
          <w:sz w:val="24"/>
          <w:szCs w:val="24"/>
        </w:rPr>
        <w:t xml:space="preserve">s representantes dos cedentes e </w:t>
      </w:r>
      <w:r w:rsidRPr="00901B45">
        <w:rPr>
          <w:rFonts w:ascii="Verdana" w:hAnsi="Verdana"/>
          <w:sz w:val="24"/>
          <w:szCs w:val="24"/>
        </w:rPr>
        <w:t>da cessionária, denominado de</w:t>
      </w:r>
      <w:r w:rsidR="00E86F5D">
        <w:rPr>
          <w:rFonts w:ascii="Verdana" w:hAnsi="Verdana"/>
          <w:sz w:val="24"/>
          <w:szCs w:val="24"/>
        </w:rPr>
        <w:t xml:space="preserve"> auto de cessão ou nomenclatura </w:t>
      </w:r>
      <w:r w:rsidRPr="00901B45">
        <w:rPr>
          <w:rFonts w:ascii="Verdana" w:hAnsi="Verdana"/>
          <w:sz w:val="24"/>
          <w:szCs w:val="24"/>
        </w:rPr>
        <w:t>equivalente definida em legislação correlata.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IV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Baixa de Bens Imóveis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11.</w:t>
      </w:r>
      <w:r w:rsidR="00072992">
        <w:rPr>
          <w:rFonts w:ascii="Verdana" w:hAnsi="Verdana"/>
          <w:sz w:val="24"/>
          <w:szCs w:val="24"/>
        </w:rPr>
        <w:t xml:space="preserve"> O registro </w:t>
      </w:r>
      <w:proofErr w:type="gramStart"/>
      <w:r w:rsidR="00072992">
        <w:rPr>
          <w:rFonts w:ascii="Verdana" w:hAnsi="Verdana"/>
          <w:sz w:val="24"/>
          <w:szCs w:val="24"/>
        </w:rPr>
        <w:t xml:space="preserve">de </w:t>
      </w:r>
      <w:proofErr w:type="spellStart"/>
      <w:r w:rsidR="00072992">
        <w:rPr>
          <w:rFonts w:ascii="Verdana" w:hAnsi="Verdana"/>
          <w:sz w:val="24"/>
          <w:szCs w:val="24"/>
        </w:rPr>
        <w:t>de</w:t>
      </w:r>
      <w:proofErr w:type="spellEnd"/>
      <w:proofErr w:type="gramEnd"/>
      <w:r w:rsidR="00072992">
        <w:rPr>
          <w:rFonts w:ascii="Verdana" w:hAnsi="Verdana"/>
          <w:sz w:val="24"/>
          <w:szCs w:val="24"/>
        </w:rPr>
        <w:t xml:space="preserve"> </w:t>
      </w:r>
      <w:r w:rsidRPr="00901B45">
        <w:rPr>
          <w:rFonts w:ascii="Verdana" w:hAnsi="Verdana"/>
          <w:sz w:val="24"/>
          <w:szCs w:val="24"/>
        </w:rPr>
        <w:t>reconhecimento de um bem imóvel, destinado a controlar a su</w:t>
      </w:r>
      <w:r w:rsidR="00E86F5D">
        <w:rPr>
          <w:rFonts w:ascii="Verdana" w:hAnsi="Verdana"/>
          <w:sz w:val="24"/>
          <w:szCs w:val="24"/>
        </w:rPr>
        <w:t xml:space="preserve">a exclusão, de modo permanente, </w:t>
      </w:r>
      <w:r w:rsidRPr="00901B45">
        <w:rPr>
          <w:rFonts w:ascii="Verdana" w:hAnsi="Verdana"/>
          <w:sz w:val="24"/>
          <w:szCs w:val="24"/>
        </w:rPr>
        <w:t>do patrimônio municipal, deverá ocorrer por ocasião da alienação, permuta ou doação.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12. A Coordenadoria de Gestão do Patrimônio Imobiliário – CGPATRI, da Secretaria Municipal de Urbanismo e Licenciamento, deverá registrar, no S</w:t>
      </w:r>
      <w:r w:rsidR="00E86F5D">
        <w:rPr>
          <w:rFonts w:ascii="Verdana" w:hAnsi="Verdana"/>
          <w:sz w:val="24"/>
          <w:szCs w:val="24"/>
        </w:rPr>
        <w:t xml:space="preserve">BPI, as ocorrências relativas a </w:t>
      </w:r>
      <w:r w:rsidRPr="00901B45">
        <w:rPr>
          <w:rFonts w:ascii="Verdana" w:hAnsi="Verdana"/>
          <w:sz w:val="24"/>
          <w:szCs w:val="24"/>
        </w:rPr>
        <w:t>bens a serem alienados, permutados ou doados.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CAPÍTULO IV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DO INVENTÁRIO, DA</w:t>
      </w:r>
      <w:r w:rsidR="00E86F5D">
        <w:rPr>
          <w:rFonts w:ascii="Verdana" w:hAnsi="Verdana"/>
          <w:sz w:val="24"/>
          <w:szCs w:val="24"/>
        </w:rPr>
        <w:t xml:space="preserve"> ALIENAÇÃO, DA REAVALIAÇÃO E DA </w:t>
      </w:r>
      <w:r w:rsidRPr="00901B45">
        <w:rPr>
          <w:rFonts w:ascii="Verdana" w:hAnsi="Verdana"/>
          <w:sz w:val="24"/>
          <w:szCs w:val="24"/>
        </w:rPr>
        <w:t xml:space="preserve">DEPRECIAÇÃO DOS BENS IMÓVEIS </w:t>
      </w:r>
      <w:proofErr w:type="gramStart"/>
      <w:r w:rsidRPr="00901B45">
        <w:rPr>
          <w:rFonts w:ascii="Verdana" w:hAnsi="Verdana"/>
          <w:sz w:val="24"/>
          <w:szCs w:val="24"/>
        </w:rPr>
        <w:t>MUNICIPAIS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Do Inventário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lastRenderedPageBreak/>
        <w:t>Art. 13. Anualmente, deverá ser realizado inventário destinado a comprovar a quantidade e situações dos imóveis municipais existentes em 31 de de</w:t>
      </w:r>
      <w:r w:rsidR="00E86F5D">
        <w:rPr>
          <w:rFonts w:ascii="Verdana" w:hAnsi="Verdana"/>
          <w:sz w:val="24"/>
          <w:szCs w:val="24"/>
        </w:rPr>
        <w:t xml:space="preserve">zembro de cada exercício e suas </w:t>
      </w:r>
      <w:r w:rsidRPr="00901B45">
        <w:rPr>
          <w:rFonts w:ascii="Verdana" w:hAnsi="Verdana"/>
          <w:sz w:val="24"/>
          <w:szCs w:val="24"/>
        </w:rPr>
        <w:t>alterações físicas no período.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1º O inventário anual será realizado: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 - pela Unidade Orçamentária detentora da cessão administrativa de uso dos imóveis;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II - pela Subprefeitura </w:t>
      </w:r>
      <w:r w:rsidR="00E86F5D">
        <w:rPr>
          <w:rFonts w:ascii="Verdana" w:hAnsi="Verdana"/>
          <w:sz w:val="24"/>
          <w:szCs w:val="24"/>
        </w:rPr>
        <w:t xml:space="preserve">correspondente à localização do </w:t>
      </w:r>
      <w:r w:rsidRPr="00901B45">
        <w:rPr>
          <w:rFonts w:ascii="Verdana" w:hAnsi="Verdana"/>
          <w:sz w:val="24"/>
          <w:szCs w:val="24"/>
        </w:rPr>
        <w:t>imóvel desocupado;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III - pela Coordenadoria de Gestão do Patrimônio Imobiliário – CGPATRI, da Secr</w:t>
      </w:r>
      <w:r w:rsidR="00E86F5D">
        <w:rPr>
          <w:rFonts w:ascii="Verdana" w:hAnsi="Verdana"/>
          <w:sz w:val="24"/>
          <w:szCs w:val="24"/>
        </w:rPr>
        <w:t xml:space="preserve">etaria Municipal de Urbanismo e </w:t>
      </w:r>
      <w:r w:rsidRPr="00901B45">
        <w:rPr>
          <w:rFonts w:ascii="Verdana" w:hAnsi="Verdana"/>
          <w:sz w:val="24"/>
          <w:szCs w:val="24"/>
        </w:rPr>
        <w:t>Licenciamento, quando o imóvel se encontrar cedido a terceiros.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2º Qualquer inconsistênci</w:t>
      </w:r>
      <w:r w:rsidR="00E86F5D">
        <w:rPr>
          <w:rFonts w:ascii="Verdana" w:hAnsi="Verdana"/>
          <w:sz w:val="24"/>
          <w:szCs w:val="24"/>
        </w:rPr>
        <w:t xml:space="preserve">a entre o inventário físico e o </w:t>
      </w:r>
      <w:r w:rsidRPr="00901B45">
        <w:rPr>
          <w:rFonts w:ascii="Verdana" w:hAnsi="Verdana"/>
          <w:sz w:val="24"/>
          <w:szCs w:val="24"/>
        </w:rPr>
        <w:t>registro do SBPI deverá ser apontada pelo usuário e imediatamente regularizada no sistema.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3º O inventário anual dev</w:t>
      </w:r>
      <w:r w:rsidR="00E86F5D">
        <w:rPr>
          <w:rFonts w:ascii="Verdana" w:hAnsi="Verdana"/>
          <w:sz w:val="24"/>
          <w:szCs w:val="24"/>
        </w:rPr>
        <w:t xml:space="preserve">erá ser realizado até o 18º dia </w:t>
      </w:r>
      <w:r w:rsidRPr="00901B45">
        <w:rPr>
          <w:rFonts w:ascii="Verdana" w:hAnsi="Verdana"/>
          <w:sz w:val="24"/>
          <w:szCs w:val="24"/>
        </w:rPr>
        <w:t>útil do exercício subsequente,</w:t>
      </w:r>
      <w:r w:rsidR="00E86F5D">
        <w:rPr>
          <w:rFonts w:ascii="Verdana" w:hAnsi="Verdana"/>
          <w:sz w:val="24"/>
          <w:szCs w:val="24"/>
        </w:rPr>
        <w:t xml:space="preserve"> com a posição dos bens imóveis </w:t>
      </w:r>
      <w:r w:rsidRPr="00901B45">
        <w:rPr>
          <w:rFonts w:ascii="Verdana" w:hAnsi="Verdana"/>
          <w:sz w:val="24"/>
          <w:szCs w:val="24"/>
        </w:rPr>
        <w:t>de 31 de dezembro de cada</w:t>
      </w:r>
      <w:r w:rsidR="00E86F5D">
        <w:rPr>
          <w:rFonts w:ascii="Verdana" w:hAnsi="Verdana"/>
          <w:sz w:val="24"/>
          <w:szCs w:val="24"/>
        </w:rPr>
        <w:t xml:space="preserve"> exercício, para fechamento das </w:t>
      </w:r>
      <w:r w:rsidRPr="00901B45">
        <w:rPr>
          <w:rFonts w:ascii="Verdana" w:hAnsi="Verdana"/>
          <w:sz w:val="24"/>
          <w:szCs w:val="24"/>
        </w:rPr>
        <w:t>demonstrações contábeis.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14. O SBPI permitirá a</w:t>
      </w:r>
      <w:r w:rsidR="00E86F5D">
        <w:rPr>
          <w:rFonts w:ascii="Verdana" w:hAnsi="Verdana"/>
          <w:sz w:val="24"/>
          <w:szCs w:val="24"/>
        </w:rPr>
        <w:t xml:space="preserve"> realização dos seguintes tipos </w:t>
      </w:r>
      <w:r w:rsidRPr="00901B45">
        <w:rPr>
          <w:rFonts w:ascii="Verdana" w:hAnsi="Verdana"/>
          <w:sz w:val="24"/>
          <w:szCs w:val="24"/>
        </w:rPr>
        <w:t>de inventários: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I - o inventário anual a </w:t>
      </w:r>
      <w:r w:rsidR="00E86F5D">
        <w:rPr>
          <w:rFonts w:ascii="Verdana" w:hAnsi="Verdana"/>
          <w:sz w:val="24"/>
          <w:szCs w:val="24"/>
        </w:rPr>
        <w:t xml:space="preserve">que se refere o artigo 15 deste </w:t>
      </w:r>
      <w:r w:rsidRPr="00901B45">
        <w:rPr>
          <w:rFonts w:ascii="Verdana" w:hAnsi="Verdana"/>
          <w:sz w:val="24"/>
          <w:szCs w:val="24"/>
        </w:rPr>
        <w:t>decreto;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 - o inventário eventual;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III - o inventário do gestor patrimonial.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§ 1º As Unidades Orçamentárias poderão realizar inventário eventual de janeiro a 30 de </w:t>
      </w:r>
      <w:r w:rsidR="00E86F5D">
        <w:rPr>
          <w:rFonts w:ascii="Verdana" w:hAnsi="Verdana"/>
          <w:sz w:val="24"/>
          <w:szCs w:val="24"/>
        </w:rPr>
        <w:t xml:space="preserve">novembro de qualquer exercício, </w:t>
      </w:r>
      <w:r w:rsidRPr="00901B45">
        <w:rPr>
          <w:rFonts w:ascii="Verdana" w:hAnsi="Verdana"/>
          <w:sz w:val="24"/>
          <w:szCs w:val="24"/>
        </w:rPr>
        <w:t xml:space="preserve">de acordo com regras próprias </w:t>
      </w:r>
      <w:r w:rsidR="00E86F5D">
        <w:rPr>
          <w:rFonts w:ascii="Verdana" w:hAnsi="Verdana"/>
          <w:sz w:val="24"/>
          <w:szCs w:val="24"/>
        </w:rPr>
        <w:t xml:space="preserve">estabelecidas por cada unidade, </w:t>
      </w:r>
      <w:r w:rsidRPr="00901B45">
        <w:rPr>
          <w:rFonts w:ascii="Verdana" w:hAnsi="Verdana"/>
          <w:sz w:val="24"/>
          <w:szCs w:val="24"/>
        </w:rPr>
        <w:t>referentes ao levantamento, ao período e à data de referência.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2º O inventário do gest</w:t>
      </w:r>
      <w:r w:rsidR="00E86F5D">
        <w:rPr>
          <w:rFonts w:ascii="Verdana" w:hAnsi="Verdana"/>
          <w:sz w:val="24"/>
          <w:szCs w:val="24"/>
        </w:rPr>
        <w:t xml:space="preserve">or patrimonial tem a finalidade </w:t>
      </w:r>
      <w:r w:rsidRPr="00901B45">
        <w:rPr>
          <w:rFonts w:ascii="Verdana" w:hAnsi="Verdana"/>
          <w:sz w:val="24"/>
          <w:szCs w:val="24"/>
        </w:rPr>
        <w:t>de acompanhar os imóveis cedi</w:t>
      </w:r>
      <w:r w:rsidR="00A7506B">
        <w:rPr>
          <w:rFonts w:ascii="Verdana" w:hAnsi="Verdana"/>
          <w:sz w:val="24"/>
          <w:szCs w:val="24"/>
        </w:rPr>
        <w:t xml:space="preserve">dos a terceiros e evitar falhas </w:t>
      </w:r>
      <w:r w:rsidRPr="00901B45">
        <w:rPr>
          <w:rFonts w:ascii="Verdana" w:hAnsi="Verdana"/>
          <w:sz w:val="24"/>
          <w:szCs w:val="24"/>
        </w:rPr>
        <w:t xml:space="preserve">de registro na transferência de </w:t>
      </w:r>
      <w:r w:rsidR="00A7506B">
        <w:rPr>
          <w:rFonts w:ascii="Verdana" w:hAnsi="Verdana"/>
          <w:sz w:val="24"/>
          <w:szCs w:val="24"/>
        </w:rPr>
        <w:t xml:space="preserve">cessão administrativa à Unidade </w:t>
      </w:r>
      <w:r w:rsidRPr="00901B45">
        <w:rPr>
          <w:rFonts w:ascii="Verdana" w:hAnsi="Verdana"/>
          <w:sz w:val="24"/>
          <w:szCs w:val="24"/>
        </w:rPr>
        <w:t>Orçamentária.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15. O titular da Unid</w:t>
      </w:r>
      <w:r w:rsidR="00E86F5D">
        <w:rPr>
          <w:rFonts w:ascii="Verdana" w:hAnsi="Verdana"/>
          <w:sz w:val="24"/>
          <w:szCs w:val="24"/>
        </w:rPr>
        <w:t xml:space="preserve">ade Orçamentária deverá manter, </w:t>
      </w:r>
      <w:r w:rsidRPr="00901B45">
        <w:rPr>
          <w:rFonts w:ascii="Verdana" w:hAnsi="Verdana"/>
          <w:sz w:val="24"/>
          <w:szCs w:val="24"/>
        </w:rPr>
        <w:t>no respectivo órgão ou entidade, uma via devidamente assinada da relação dos bens i</w:t>
      </w:r>
      <w:r w:rsidR="00E86F5D">
        <w:rPr>
          <w:rFonts w:ascii="Verdana" w:hAnsi="Verdana"/>
          <w:sz w:val="24"/>
          <w:szCs w:val="24"/>
        </w:rPr>
        <w:t xml:space="preserve">móveis que compõem o inventário </w:t>
      </w:r>
      <w:r w:rsidRPr="00901B45">
        <w:rPr>
          <w:rFonts w:ascii="Verdana" w:hAnsi="Verdana"/>
          <w:sz w:val="24"/>
          <w:szCs w:val="24"/>
        </w:rPr>
        <w:t>anual, mediante processo a</w:t>
      </w:r>
      <w:r w:rsidR="00E86F5D">
        <w:rPr>
          <w:rFonts w:ascii="Verdana" w:hAnsi="Verdana"/>
          <w:sz w:val="24"/>
          <w:szCs w:val="24"/>
        </w:rPr>
        <w:t xml:space="preserve">utuado no Sistema Eletrônico de </w:t>
      </w:r>
      <w:r w:rsidRPr="00901B45">
        <w:rPr>
          <w:rFonts w:ascii="Verdana" w:hAnsi="Verdana"/>
          <w:sz w:val="24"/>
          <w:szCs w:val="24"/>
        </w:rPr>
        <w:t>Informação – SEI.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Alienação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16. A Secretaria responsável pela elaboração e acompanhamento do edital de alienação de bem imóve</w:t>
      </w:r>
      <w:r w:rsidR="00E86F5D">
        <w:rPr>
          <w:rFonts w:ascii="Verdana" w:hAnsi="Verdana"/>
          <w:sz w:val="24"/>
          <w:szCs w:val="24"/>
        </w:rPr>
        <w:t xml:space="preserve">l deverá </w:t>
      </w:r>
      <w:r w:rsidRPr="00901B45">
        <w:rPr>
          <w:rFonts w:ascii="Verdana" w:hAnsi="Verdana"/>
          <w:sz w:val="24"/>
          <w:szCs w:val="24"/>
        </w:rPr>
        <w:t>comunicar a publicação do ce</w:t>
      </w:r>
      <w:r w:rsidR="00E86F5D">
        <w:rPr>
          <w:rFonts w:ascii="Verdana" w:hAnsi="Verdana"/>
          <w:sz w:val="24"/>
          <w:szCs w:val="24"/>
        </w:rPr>
        <w:t xml:space="preserve">rtame à Coordenadoria de Gestão </w:t>
      </w:r>
      <w:r w:rsidRPr="00901B45">
        <w:rPr>
          <w:rFonts w:ascii="Verdana" w:hAnsi="Verdana"/>
          <w:sz w:val="24"/>
          <w:szCs w:val="24"/>
        </w:rPr>
        <w:t>de Patrimônio Imobiliário – C</w:t>
      </w:r>
      <w:r w:rsidR="00E86F5D">
        <w:rPr>
          <w:rFonts w:ascii="Verdana" w:hAnsi="Verdana"/>
          <w:sz w:val="24"/>
          <w:szCs w:val="24"/>
        </w:rPr>
        <w:t xml:space="preserve">GPATRI, da Secretaria Municipal </w:t>
      </w:r>
      <w:r w:rsidRPr="00901B45">
        <w:rPr>
          <w:rFonts w:ascii="Verdana" w:hAnsi="Verdana"/>
          <w:sz w:val="24"/>
          <w:szCs w:val="24"/>
        </w:rPr>
        <w:t>de Urbanismo e Licenciamento, e à Secretaria Municipal da Fazenda, por meio do SBPI, para a validação do registro contábil.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17. Após a public</w:t>
      </w:r>
      <w:r w:rsidR="00E86F5D">
        <w:rPr>
          <w:rFonts w:ascii="Verdana" w:hAnsi="Verdana"/>
          <w:sz w:val="24"/>
          <w:szCs w:val="24"/>
        </w:rPr>
        <w:t xml:space="preserve">ação do despacho de homologação </w:t>
      </w:r>
      <w:r w:rsidRPr="00901B45">
        <w:rPr>
          <w:rFonts w:ascii="Verdana" w:hAnsi="Verdana"/>
          <w:sz w:val="24"/>
          <w:szCs w:val="24"/>
        </w:rPr>
        <w:t>e adjudicação da licitação, a Secretaria responsável pela elaboração e pelo acompanhamen</w:t>
      </w:r>
      <w:r w:rsidR="00E86F5D">
        <w:rPr>
          <w:rFonts w:ascii="Verdana" w:hAnsi="Verdana"/>
          <w:sz w:val="24"/>
          <w:szCs w:val="24"/>
        </w:rPr>
        <w:t xml:space="preserve">to do contrato deverá informar, </w:t>
      </w:r>
      <w:r w:rsidRPr="00901B45">
        <w:rPr>
          <w:rFonts w:ascii="Verdana" w:hAnsi="Verdana"/>
          <w:sz w:val="24"/>
          <w:szCs w:val="24"/>
        </w:rPr>
        <w:t>por meio do SBPI, o nome do licitante vencedor e a forma de</w:t>
      </w:r>
      <w:r w:rsidR="00E86F5D">
        <w:rPr>
          <w:rFonts w:ascii="Verdana" w:hAnsi="Verdana"/>
          <w:sz w:val="24"/>
          <w:szCs w:val="24"/>
        </w:rPr>
        <w:t xml:space="preserve"> </w:t>
      </w:r>
      <w:r w:rsidRPr="00901B45">
        <w:rPr>
          <w:rFonts w:ascii="Verdana" w:hAnsi="Verdana"/>
          <w:sz w:val="24"/>
          <w:szCs w:val="24"/>
        </w:rPr>
        <w:t>pagamento.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III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lastRenderedPageBreak/>
        <w:t>Da Reavaliação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Art. 18. Entende-se por </w:t>
      </w:r>
      <w:r w:rsidR="00E86F5D">
        <w:rPr>
          <w:rFonts w:ascii="Verdana" w:hAnsi="Verdana"/>
          <w:sz w:val="24"/>
          <w:szCs w:val="24"/>
        </w:rPr>
        <w:t xml:space="preserve">reavaliação a ação de trazer ao </w:t>
      </w:r>
      <w:r w:rsidRPr="00901B45">
        <w:rPr>
          <w:rFonts w:ascii="Verdana" w:hAnsi="Verdana"/>
          <w:sz w:val="24"/>
          <w:szCs w:val="24"/>
        </w:rPr>
        <w:t>valor presente, ou seja, ao valo</w:t>
      </w:r>
      <w:r w:rsidR="00E86F5D">
        <w:rPr>
          <w:rFonts w:ascii="Verdana" w:hAnsi="Verdana"/>
          <w:sz w:val="24"/>
          <w:szCs w:val="24"/>
        </w:rPr>
        <w:t xml:space="preserve">r de mercado, o custo atribuído </w:t>
      </w:r>
      <w:r w:rsidRPr="00901B45">
        <w:rPr>
          <w:rFonts w:ascii="Verdana" w:hAnsi="Verdana"/>
          <w:sz w:val="24"/>
          <w:szCs w:val="24"/>
        </w:rPr>
        <w:t>ao imóvel, tendo por finalidade</w:t>
      </w:r>
      <w:r w:rsidR="00E86F5D">
        <w:rPr>
          <w:rFonts w:ascii="Verdana" w:hAnsi="Verdana"/>
          <w:sz w:val="24"/>
          <w:szCs w:val="24"/>
        </w:rPr>
        <w:t xml:space="preserve"> corrigir distorções de valores </w:t>
      </w:r>
      <w:r w:rsidRPr="00901B45">
        <w:rPr>
          <w:rFonts w:ascii="Verdana" w:hAnsi="Verdana"/>
          <w:sz w:val="24"/>
          <w:szCs w:val="24"/>
        </w:rPr>
        <w:t>atribuídos anteriormente e refletir os ativos da maneira mais</w:t>
      </w:r>
      <w:r w:rsidR="00E86F5D">
        <w:rPr>
          <w:rFonts w:ascii="Verdana" w:hAnsi="Verdana"/>
          <w:sz w:val="24"/>
          <w:szCs w:val="24"/>
        </w:rPr>
        <w:t xml:space="preserve"> </w:t>
      </w:r>
      <w:r w:rsidRPr="00901B45">
        <w:rPr>
          <w:rFonts w:ascii="Verdana" w:hAnsi="Verdana"/>
          <w:sz w:val="24"/>
          <w:szCs w:val="24"/>
        </w:rPr>
        <w:t>fidedigna possível.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1º A reavaliação deve ser realizada com suficiente regularidade para assegurar qu</w:t>
      </w:r>
      <w:r w:rsidR="00E86F5D">
        <w:rPr>
          <w:rFonts w:ascii="Verdana" w:hAnsi="Verdana"/>
          <w:sz w:val="24"/>
          <w:szCs w:val="24"/>
        </w:rPr>
        <w:t xml:space="preserve">e o valor registrado não difira </w:t>
      </w:r>
      <w:r w:rsidRPr="00901B45">
        <w:rPr>
          <w:rFonts w:ascii="Verdana" w:hAnsi="Verdana"/>
          <w:sz w:val="24"/>
          <w:szCs w:val="24"/>
        </w:rPr>
        <w:t>materialmente daquele que s</w:t>
      </w:r>
      <w:r w:rsidR="00E86F5D">
        <w:rPr>
          <w:rFonts w:ascii="Verdana" w:hAnsi="Verdana"/>
          <w:sz w:val="24"/>
          <w:szCs w:val="24"/>
        </w:rPr>
        <w:t xml:space="preserve">eria determinado, utilizando-se </w:t>
      </w:r>
      <w:r w:rsidRPr="00901B45">
        <w:rPr>
          <w:rFonts w:ascii="Verdana" w:hAnsi="Verdana"/>
          <w:sz w:val="24"/>
          <w:szCs w:val="24"/>
        </w:rPr>
        <w:t>seu valor justo na data das demonstrações contábeis.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2º A Secretaria Municipal da Fazenda definirá os critérios a serem adotados para</w:t>
      </w:r>
      <w:r w:rsidR="00E86F5D">
        <w:rPr>
          <w:rFonts w:ascii="Verdana" w:hAnsi="Verdana"/>
          <w:sz w:val="24"/>
          <w:szCs w:val="24"/>
        </w:rPr>
        <w:t xml:space="preserve"> a reavaliação dos bens imóveis </w:t>
      </w:r>
      <w:r w:rsidRPr="00901B45">
        <w:rPr>
          <w:rFonts w:ascii="Verdana" w:hAnsi="Verdana"/>
          <w:sz w:val="24"/>
          <w:szCs w:val="24"/>
        </w:rPr>
        <w:t>municipais.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Seção IV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 Depreciação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19. Considera-se de</w:t>
      </w:r>
      <w:r w:rsidR="00E86F5D">
        <w:rPr>
          <w:rFonts w:ascii="Verdana" w:hAnsi="Verdana"/>
          <w:sz w:val="24"/>
          <w:szCs w:val="24"/>
        </w:rPr>
        <w:t xml:space="preserve">preciação a redução do valor do </w:t>
      </w:r>
      <w:r w:rsidRPr="00901B45">
        <w:rPr>
          <w:rFonts w:ascii="Verdana" w:hAnsi="Verdana"/>
          <w:sz w:val="24"/>
          <w:szCs w:val="24"/>
        </w:rPr>
        <w:t xml:space="preserve">bem imóvel por desgaste ou </w:t>
      </w:r>
      <w:r w:rsidR="00E86F5D">
        <w:rPr>
          <w:rFonts w:ascii="Verdana" w:hAnsi="Verdana"/>
          <w:sz w:val="24"/>
          <w:szCs w:val="24"/>
        </w:rPr>
        <w:t xml:space="preserve">perda de utilidade por uso, por </w:t>
      </w:r>
      <w:r w:rsidRPr="00901B45">
        <w:rPr>
          <w:rFonts w:ascii="Verdana" w:hAnsi="Verdana"/>
          <w:sz w:val="24"/>
          <w:szCs w:val="24"/>
        </w:rPr>
        <w:t>ação da natureza, dentre outros, que se inicia a partir do momento em que o bem esteja disponibilizado para uso.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Parágrafo único. A vida útil</w:t>
      </w:r>
      <w:r w:rsidR="00E86F5D">
        <w:rPr>
          <w:rFonts w:ascii="Verdana" w:hAnsi="Verdana"/>
          <w:sz w:val="24"/>
          <w:szCs w:val="24"/>
        </w:rPr>
        <w:t xml:space="preserve"> deve ser definida em termos da </w:t>
      </w:r>
      <w:r w:rsidRPr="00901B45">
        <w:rPr>
          <w:rFonts w:ascii="Verdana" w:hAnsi="Verdana"/>
          <w:sz w:val="24"/>
          <w:szCs w:val="24"/>
        </w:rPr>
        <w:t>utilidade esperada pela enti</w:t>
      </w:r>
      <w:r w:rsidR="00E86F5D">
        <w:rPr>
          <w:rFonts w:ascii="Verdana" w:hAnsi="Verdana"/>
          <w:sz w:val="24"/>
          <w:szCs w:val="24"/>
        </w:rPr>
        <w:t xml:space="preserve">dade e por parâmetros de gestão </w:t>
      </w:r>
      <w:r w:rsidRPr="00901B45">
        <w:rPr>
          <w:rFonts w:ascii="Verdana" w:hAnsi="Verdana"/>
          <w:sz w:val="24"/>
          <w:szCs w:val="24"/>
        </w:rPr>
        <w:t>de bens.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CAPÍTULO V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DAS DISPOSIÇÕES FINAIS E TRANSITÓRIAS</w:t>
      </w:r>
    </w:p>
    <w:p w:rsid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20. Os bens imóveis ad</w:t>
      </w:r>
      <w:r w:rsidR="00E86F5D">
        <w:rPr>
          <w:rFonts w:ascii="Verdana" w:hAnsi="Verdana"/>
          <w:sz w:val="24"/>
          <w:szCs w:val="24"/>
        </w:rPr>
        <w:t xml:space="preserve">quiridos antes de 1º de janeiro </w:t>
      </w:r>
      <w:r w:rsidRPr="00901B45">
        <w:rPr>
          <w:rFonts w:ascii="Verdana" w:hAnsi="Verdana"/>
          <w:sz w:val="24"/>
          <w:szCs w:val="24"/>
        </w:rPr>
        <w:t>de 2020 serão inseridos de</w:t>
      </w:r>
      <w:r w:rsidR="00E86F5D">
        <w:rPr>
          <w:rFonts w:ascii="Verdana" w:hAnsi="Verdana"/>
          <w:sz w:val="24"/>
          <w:szCs w:val="24"/>
        </w:rPr>
        <w:t xml:space="preserve"> forma automática no Sistema de </w:t>
      </w:r>
      <w:r w:rsidRPr="00901B45">
        <w:rPr>
          <w:rFonts w:ascii="Verdana" w:hAnsi="Verdana"/>
          <w:sz w:val="24"/>
          <w:szCs w:val="24"/>
        </w:rPr>
        <w:t>Bens Patrimoniais Imóveis – SBPI, de acordo c</w:t>
      </w:r>
      <w:r w:rsidR="00E86F5D">
        <w:rPr>
          <w:rFonts w:ascii="Verdana" w:hAnsi="Verdana"/>
          <w:sz w:val="24"/>
          <w:szCs w:val="24"/>
        </w:rPr>
        <w:t xml:space="preserve">om os dados </w:t>
      </w:r>
      <w:r w:rsidRPr="00901B45">
        <w:rPr>
          <w:rFonts w:ascii="Verdana" w:hAnsi="Verdana"/>
          <w:sz w:val="24"/>
          <w:szCs w:val="24"/>
        </w:rPr>
        <w:t>imobiliários da Secretaria Mu</w:t>
      </w:r>
      <w:r w:rsidR="00E86F5D">
        <w:rPr>
          <w:rFonts w:ascii="Verdana" w:hAnsi="Verdana"/>
          <w:sz w:val="24"/>
          <w:szCs w:val="24"/>
        </w:rPr>
        <w:t xml:space="preserve">nicipal da Fazenda em confronto </w:t>
      </w:r>
      <w:r w:rsidRPr="00901B45">
        <w:rPr>
          <w:rFonts w:ascii="Verdana" w:hAnsi="Verdana"/>
          <w:sz w:val="24"/>
          <w:szCs w:val="24"/>
        </w:rPr>
        <w:t>com os dados presentes n</w:t>
      </w:r>
      <w:r w:rsidR="00E86F5D">
        <w:rPr>
          <w:rFonts w:ascii="Verdana" w:hAnsi="Verdana"/>
          <w:sz w:val="24"/>
          <w:szCs w:val="24"/>
        </w:rPr>
        <w:t xml:space="preserve">o sistema GEOSAMPA e Sistema de </w:t>
      </w:r>
      <w:r w:rsidRPr="00901B45">
        <w:rPr>
          <w:rFonts w:ascii="Verdana" w:hAnsi="Verdana"/>
          <w:sz w:val="24"/>
          <w:szCs w:val="24"/>
        </w:rPr>
        <w:t xml:space="preserve">Informações e Processos do </w:t>
      </w:r>
      <w:r w:rsidR="00E86F5D">
        <w:rPr>
          <w:rFonts w:ascii="Verdana" w:hAnsi="Verdana"/>
          <w:sz w:val="24"/>
          <w:szCs w:val="24"/>
        </w:rPr>
        <w:t xml:space="preserve">Departamento de Desapropriações </w:t>
      </w:r>
      <w:r w:rsidRPr="00901B45">
        <w:rPr>
          <w:rFonts w:ascii="Verdana" w:hAnsi="Verdana"/>
          <w:sz w:val="24"/>
          <w:szCs w:val="24"/>
        </w:rPr>
        <w:t>- PIDE.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1º O valor atribuído a</w:t>
      </w:r>
      <w:r w:rsidR="00E86F5D">
        <w:rPr>
          <w:rFonts w:ascii="Verdana" w:hAnsi="Verdana"/>
          <w:sz w:val="24"/>
          <w:szCs w:val="24"/>
        </w:rPr>
        <w:t xml:space="preserve">o bem no reconhecimento inicial </w:t>
      </w:r>
      <w:r w:rsidRPr="00901B45">
        <w:rPr>
          <w:rFonts w:ascii="Verdana" w:hAnsi="Verdana"/>
          <w:sz w:val="24"/>
          <w:szCs w:val="24"/>
        </w:rPr>
        <w:t>terá por base o Valor Venal de Referência – VVR.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§ 2º Para aquisições posteri</w:t>
      </w:r>
      <w:r w:rsidR="00E86F5D">
        <w:rPr>
          <w:rFonts w:ascii="Verdana" w:hAnsi="Verdana"/>
          <w:sz w:val="24"/>
          <w:szCs w:val="24"/>
        </w:rPr>
        <w:t xml:space="preserve">ores à data da entrada em vigor </w:t>
      </w:r>
      <w:r w:rsidRPr="00901B45">
        <w:rPr>
          <w:rFonts w:ascii="Verdana" w:hAnsi="Verdana"/>
          <w:sz w:val="24"/>
          <w:szCs w:val="24"/>
        </w:rPr>
        <w:t>deste decreto, a inserção manua</w:t>
      </w:r>
      <w:r w:rsidR="00E86F5D">
        <w:rPr>
          <w:rFonts w:ascii="Verdana" w:hAnsi="Verdana"/>
          <w:sz w:val="24"/>
          <w:szCs w:val="24"/>
        </w:rPr>
        <w:t xml:space="preserve">l ou via integração de sistemas </w:t>
      </w:r>
      <w:r w:rsidRPr="00901B45">
        <w:rPr>
          <w:rFonts w:ascii="Verdana" w:hAnsi="Verdana"/>
          <w:sz w:val="24"/>
          <w:szCs w:val="24"/>
        </w:rPr>
        <w:t>das informações dos bens imóveis adquiridos será obrigatória.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21. Caberá à Secreta</w:t>
      </w:r>
      <w:r w:rsidR="00E86F5D">
        <w:rPr>
          <w:rFonts w:ascii="Verdana" w:hAnsi="Verdana"/>
          <w:sz w:val="24"/>
          <w:szCs w:val="24"/>
        </w:rPr>
        <w:t xml:space="preserve">ria Municipal da Fazenda editar </w:t>
      </w:r>
      <w:r w:rsidRPr="00901B45">
        <w:rPr>
          <w:rFonts w:ascii="Verdana" w:hAnsi="Verdana"/>
          <w:sz w:val="24"/>
          <w:szCs w:val="24"/>
        </w:rPr>
        <w:t>normas complementares necessárias à execução das disposições neste decreto.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Art. 22. Este decreto </w:t>
      </w:r>
      <w:r w:rsidR="00E86F5D">
        <w:rPr>
          <w:rFonts w:ascii="Verdana" w:hAnsi="Verdana"/>
          <w:sz w:val="24"/>
          <w:szCs w:val="24"/>
        </w:rPr>
        <w:t xml:space="preserve">entrará em vigor na data de sua </w:t>
      </w:r>
      <w:r w:rsidRPr="00901B45">
        <w:rPr>
          <w:rFonts w:ascii="Verdana" w:hAnsi="Verdana"/>
          <w:sz w:val="24"/>
          <w:szCs w:val="24"/>
        </w:rPr>
        <w:t>publicação.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PREFEITURA DO MU</w:t>
      </w:r>
      <w:r w:rsidR="00E86F5D">
        <w:rPr>
          <w:rFonts w:ascii="Verdana" w:hAnsi="Verdana"/>
          <w:sz w:val="24"/>
          <w:szCs w:val="24"/>
        </w:rPr>
        <w:t xml:space="preserve">NICÍPIO DE SÃO PAULO, aos 14 de </w:t>
      </w:r>
      <w:r w:rsidRPr="00901B45">
        <w:rPr>
          <w:rFonts w:ascii="Verdana" w:hAnsi="Verdana"/>
          <w:sz w:val="24"/>
          <w:szCs w:val="24"/>
        </w:rPr>
        <w:t>maio de 2021, 468º da fundação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901B45">
        <w:rPr>
          <w:rFonts w:ascii="Verdana" w:hAnsi="Verdana"/>
          <w:sz w:val="24"/>
          <w:szCs w:val="24"/>
        </w:rPr>
        <w:t>Exercício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GUILHERME BUENO D</w:t>
      </w:r>
      <w:r w:rsidR="00E86F5D">
        <w:rPr>
          <w:rFonts w:ascii="Verdana" w:hAnsi="Verdana"/>
          <w:sz w:val="24"/>
          <w:szCs w:val="24"/>
        </w:rPr>
        <w:t xml:space="preserve">E CAMARGO, Secretário Municipal </w:t>
      </w:r>
      <w:r w:rsidRPr="00901B45">
        <w:rPr>
          <w:rFonts w:ascii="Verdana" w:hAnsi="Verdana"/>
          <w:sz w:val="24"/>
          <w:szCs w:val="24"/>
        </w:rPr>
        <w:t xml:space="preserve">da </w:t>
      </w:r>
      <w:proofErr w:type="gramStart"/>
      <w:r w:rsidRPr="00901B45">
        <w:rPr>
          <w:rFonts w:ascii="Verdana" w:hAnsi="Verdana"/>
          <w:sz w:val="24"/>
          <w:szCs w:val="24"/>
        </w:rPr>
        <w:t>Fazenda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CESAR ANGEL BOFFA DE A</w:t>
      </w:r>
      <w:r w:rsidR="00E86F5D">
        <w:rPr>
          <w:rFonts w:ascii="Verdana" w:hAnsi="Verdana"/>
          <w:sz w:val="24"/>
          <w:szCs w:val="24"/>
        </w:rPr>
        <w:t xml:space="preserve">ZEVEDO, Secretário Municipal de </w:t>
      </w:r>
      <w:r w:rsidRPr="00901B45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901B45">
        <w:rPr>
          <w:rFonts w:ascii="Verdana" w:hAnsi="Verdana"/>
          <w:sz w:val="24"/>
          <w:szCs w:val="24"/>
        </w:rPr>
        <w:t>Licenciamento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01B45">
        <w:rPr>
          <w:rFonts w:ascii="Verdana" w:hAnsi="Verdana"/>
          <w:sz w:val="24"/>
          <w:szCs w:val="24"/>
        </w:rPr>
        <w:t>MARINA MAGRO</w:t>
      </w:r>
      <w:proofErr w:type="gramEnd"/>
      <w:r w:rsidRPr="00901B45">
        <w:rPr>
          <w:rFonts w:ascii="Verdana" w:hAnsi="Verdana"/>
          <w:sz w:val="24"/>
          <w:szCs w:val="24"/>
        </w:rPr>
        <w:t xml:space="preserve"> BERIN</w:t>
      </w:r>
      <w:r w:rsidR="00E86F5D">
        <w:rPr>
          <w:rFonts w:ascii="Verdana" w:hAnsi="Verdana"/>
          <w:sz w:val="24"/>
          <w:szCs w:val="24"/>
        </w:rPr>
        <w:t xml:space="preserve">GHS MARTINEZ, Procuradora Geral </w:t>
      </w:r>
      <w:r w:rsidRPr="00901B45">
        <w:rPr>
          <w:rFonts w:ascii="Verdana" w:hAnsi="Verdana"/>
          <w:sz w:val="24"/>
          <w:szCs w:val="24"/>
        </w:rPr>
        <w:t>do Município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JOSÉ RICARDO ALVARENG</w:t>
      </w:r>
      <w:r w:rsidR="00E86F5D">
        <w:rPr>
          <w:rFonts w:ascii="Verdana" w:hAnsi="Verdana"/>
          <w:sz w:val="24"/>
          <w:szCs w:val="24"/>
        </w:rPr>
        <w:t xml:space="preserve">A TRIPOLI, Secretário Municipal </w:t>
      </w:r>
      <w:r w:rsidRPr="00901B4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01B45">
        <w:rPr>
          <w:rFonts w:ascii="Verdana" w:hAnsi="Verdana"/>
          <w:sz w:val="24"/>
          <w:szCs w:val="24"/>
        </w:rPr>
        <w:t>Civil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EUNICE APARECIDA DE JESUS PR</w:t>
      </w:r>
      <w:r w:rsidR="00E86F5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01B45">
        <w:rPr>
          <w:rFonts w:ascii="Verdana" w:hAnsi="Verdana"/>
          <w:sz w:val="24"/>
          <w:szCs w:val="24"/>
        </w:rPr>
        <w:t>Justiça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lastRenderedPageBreak/>
        <w:t>RUBENS NAMAN RIZE</w:t>
      </w:r>
      <w:r w:rsidR="00E86F5D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901B45">
        <w:rPr>
          <w:rFonts w:ascii="Verdana" w:hAnsi="Verdana"/>
          <w:sz w:val="24"/>
          <w:szCs w:val="24"/>
        </w:rPr>
        <w:t>Municipal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Publicado na Secretaria</w:t>
      </w:r>
      <w:r w:rsidR="00E86F5D">
        <w:rPr>
          <w:rFonts w:ascii="Verdana" w:hAnsi="Verdana"/>
          <w:sz w:val="24"/>
          <w:szCs w:val="24"/>
        </w:rPr>
        <w:t xml:space="preserve"> de Governo Municipal, em 14 de </w:t>
      </w:r>
      <w:r w:rsidRPr="00901B45">
        <w:rPr>
          <w:rFonts w:ascii="Verdana" w:hAnsi="Verdana"/>
          <w:sz w:val="24"/>
          <w:szCs w:val="24"/>
        </w:rPr>
        <w:t>maio de 2021.</w:t>
      </w:r>
    </w:p>
    <w:p w:rsidR="00E86F5D" w:rsidRDefault="00E86F5D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01B45" w:rsidRPr="00E86F5D" w:rsidRDefault="00901B45" w:rsidP="00901B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F5D">
        <w:rPr>
          <w:rFonts w:ascii="Verdana" w:hAnsi="Verdana"/>
          <w:b/>
          <w:sz w:val="24"/>
          <w:szCs w:val="24"/>
        </w:rPr>
        <w:t xml:space="preserve">DECRETO Nº 60.247, DE 14 DE MAIO DE </w:t>
      </w:r>
      <w:proofErr w:type="gramStart"/>
      <w:r w:rsidRPr="00E86F5D">
        <w:rPr>
          <w:rFonts w:ascii="Verdana" w:hAnsi="Verdana"/>
          <w:b/>
          <w:sz w:val="24"/>
          <w:szCs w:val="24"/>
        </w:rPr>
        <w:t>2021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Retifica o</w:t>
      </w:r>
      <w:r w:rsidR="00E86F5D">
        <w:rPr>
          <w:rFonts w:ascii="Verdana" w:hAnsi="Verdana"/>
          <w:sz w:val="24"/>
          <w:szCs w:val="24"/>
        </w:rPr>
        <w:t xml:space="preserve">s pontos de início e término da </w:t>
      </w:r>
      <w:r w:rsidRPr="00901B45">
        <w:rPr>
          <w:rFonts w:ascii="Verdana" w:hAnsi="Verdana"/>
          <w:sz w:val="24"/>
          <w:szCs w:val="24"/>
        </w:rPr>
        <w:t>Rua Maria Regina Marcondes Pinto.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RICARDO NUNES, Vice-Pre</w:t>
      </w:r>
      <w:r w:rsidR="00E86F5D">
        <w:rPr>
          <w:rFonts w:ascii="Verdana" w:hAnsi="Verdana"/>
          <w:sz w:val="24"/>
          <w:szCs w:val="24"/>
        </w:rPr>
        <w:t xml:space="preserve">feito, em exercício no cargo de </w:t>
      </w:r>
      <w:r w:rsidRPr="00901B45">
        <w:rPr>
          <w:rFonts w:ascii="Verdana" w:hAnsi="Verdana"/>
          <w:sz w:val="24"/>
          <w:szCs w:val="24"/>
        </w:rPr>
        <w:t xml:space="preserve">Prefeito do Município de São Paulo, no uso da atribuição conferida pelo inciso XI do artigo 70 </w:t>
      </w:r>
      <w:r w:rsidR="00E86F5D">
        <w:rPr>
          <w:rFonts w:ascii="Verdana" w:hAnsi="Verdana"/>
          <w:sz w:val="24"/>
          <w:szCs w:val="24"/>
        </w:rPr>
        <w:t xml:space="preserve">da Lei Orgânica do Município de </w:t>
      </w:r>
      <w:r w:rsidRPr="00901B45">
        <w:rPr>
          <w:rFonts w:ascii="Verdana" w:hAnsi="Verdana"/>
          <w:sz w:val="24"/>
          <w:szCs w:val="24"/>
        </w:rPr>
        <w:t>São Paulo e à vista do que const</w:t>
      </w:r>
      <w:r w:rsidR="00E86F5D">
        <w:rPr>
          <w:rFonts w:ascii="Verdana" w:hAnsi="Verdana"/>
          <w:sz w:val="24"/>
          <w:szCs w:val="24"/>
        </w:rPr>
        <w:t xml:space="preserve">a do processo administrativo nº </w:t>
      </w:r>
      <w:r w:rsidRPr="00901B45">
        <w:rPr>
          <w:rFonts w:ascii="Verdana" w:hAnsi="Verdana"/>
          <w:sz w:val="24"/>
          <w:szCs w:val="24"/>
        </w:rPr>
        <w:t>6017.2020/0054913-2,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 E C R E T A: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1º Ficam retificado</w:t>
      </w:r>
      <w:r w:rsidR="00E86F5D">
        <w:rPr>
          <w:rFonts w:ascii="Verdana" w:hAnsi="Verdana"/>
          <w:sz w:val="24"/>
          <w:szCs w:val="24"/>
        </w:rPr>
        <w:t xml:space="preserve">s os pontos de início e término </w:t>
      </w:r>
      <w:r w:rsidRPr="00901B45">
        <w:rPr>
          <w:rFonts w:ascii="Verdana" w:hAnsi="Verdana"/>
          <w:sz w:val="24"/>
          <w:szCs w:val="24"/>
        </w:rPr>
        <w:t>da Rua Maria Regina Ma</w:t>
      </w:r>
      <w:r w:rsidR="00E86F5D">
        <w:rPr>
          <w:rFonts w:ascii="Verdana" w:hAnsi="Verdana"/>
          <w:sz w:val="24"/>
          <w:szCs w:val="24"/>
        </w:rPr>
        <w:t xml:space="preserve">rcondes Pinto, CODLOG 36.961-6, </w:t>
      </w:r>
      <w:r w:rsidRPr="00901B45">
        <w:rPr>
          <w:rFonts w:ascii="Verdana" w:hAnsi="Verdana"/>
          <w:sz w:val="24"/>
          <w:szCs w:val="24"/>
        </w:rPr>
        <w:t>oficializada e denominada pelo artigo 1º do Decre</w:t>
      </w:r>
      <w:r w:rsidR="00E86F5D">
        <w:rPr>
          <w:rFonts w:ascii="Verdana" w:hAnsi="Verdana"/>
          <w:sz w:val="24"/>
          <w:szCs w:val="24"/>
        </w:rPr>
        <w:t xml:space="preserve">to nº 32.879, </w:t>
      </w:r>
      <w:r w:rsidRPr="00901B45">
        <w:rPr>
          <w:rFonts w:ascii="Verdana" w:hAnsi="Verdana"/>
          <w:sz w:val="24"/>
          <w:szCs w:val="24"/>
        </w:rPr>
        <w:t>de 22 de dezembro de 1992</w:t>
      </w:r>
      <w:r w:rsidR="00E86F5D">
        <w:rPr>
          <w:rFonts w:ascii="Verdana" w:hAnsi="Verdana"/>
          <w:sz w:val="24"/>
          <w:szCs w:val="24"/>
        </w:rPr>
        <w:t xml:space="preserve">, situada no Distrito Tremembé, </w:t>
      </w:r>
      <w:r w:rsidRPr="00901B45">
        <w:rPr>
          <w:rFonts w:ascii="Verdana" w:hAnsi="Verdana"/>
          <w:sz w:val="24"/>
          <w:szCs w:val="24"/>
        </w:rPr>
        <w:t>Subprefeitura Jaçanã-Trememb</w:t>
      </w:r>
      <w:r w:rsidR="00E86F5D">
        <w:rPr>
          <w:rFonts w:ascii="Verdana" w:hAnsi="Verdana"/>
          <w:sz w:val="24"/>
          <w:szCs w:val="24"/>
        </w:rPr>
        <w:t xml:space="preserve">é, que passa a ter os seguintes </w:t>
      </w:r>
      <w:r w:rsidRPr="00901B45">
        <w:rPr>
          <w:rFonts w:ascii="Verdana" w:hAnsi="Verdana"/>
          <w:sz w:val="24"/>
          <w:szCs w:val="24"/>
        </w:rPr>
        <w:t>pontos de referência: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Início: Estrada das Três</w:t>
      </w:r>
      <w:r w:rsidR="00E86F5D">
        <w:rPr>
          <w:rFonts w:ascii="Verdana" w:hAnsi="Verdana"/>
          <w:sz w:val="24"/>
          <w:szCs w:val="24"/>
        </w:rPr>
        <w:t xml:space="preserve"> Cruzes, CODLOG 36.766-4 (setor </w:t>
      </w:r>
      <w:r w:rsidRPr="00901B45">
        <w:rPr>
          <w:rFonts w:ascii="Verdana" w:hAnsi="Verdana"/>
          <w:sz w:val="24"/>
          <w:szCs w:val="24"/>
        </w:rPr>
        <w:t>227, quadras 18 e 990);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Término: 120 metros além</w:t>
      </w:r>
      <w:r w:rsidR="00E86F5D">
        <w:rPr>
          <w:rFonts w:ascii="Verdana" w:hAnsi="Verdana"/>
          <w:sz w:val="24"/>
          <w:szCs w:val="24"/>
        </w:rPr>
        <w:t xml:space="preserve"> do seu início, na divisa do AU </w:t>
      </w:r>
      <w:r w:rsidRPr="00901B45">
        <w:rPr>
          <w:rFonts w:ascii="Verdana" w:hAnsi="Verdana"/>
          <w:sz w:val="24"/>
          <w:szCs w:val="24"/>
        </w:rPr>
        <w:t>0569 (setor 227, quadras 18 e 990).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Art. 2º As despesas com a </w:t>
      </w:r>
      <w:r w:rsidR="00E86F5D">
        <w:rPr>
          <w:rFonts w:ascii="Verdana" w:hAnsi="Verdana"/>
          <w:sz w:val="24"/>
          <w:szCs w:val="24"/>
        </w:rPr>
        <w:t xml:space="preserve">execução deste decreto correrão </w:t>
      </w:r>
      <w:r w:rsidRPr="00901B45">
        <w:rPr>
          <w:rFonts w:ascii="Verdana" w:hAnsi="Verdana"/>
          <w:sz w:val="24"/>
          <w:szCs w:val="24"/>
        </w:rPr>
        <w:t>por conta das dotações orçame</w:t>
      </w:r>
      <w:r w:rsidR="00E86F5D">
        <w:rPr>
          <w:rFonts w:ascii="Verdana" w:hAnsi="Verdana"/>
          <w:sz w:val="24"/>
          <w:szCs w:val="24"/>
        </w:rPr>
        <w:t xml:space="preserve">ntárias próprias, suplementadas </w:t>
      </w:r>
      <w:r w:rsidRPr="00901B45">
        <w:rPr>
          <w:rFonts w:ascii="Verdana" w:hAnsi="Verdana"/>
          <w:sz w:val="24"/>
          <w:szCs w:val="24"/>
        </w:rPr>
        <w:t>se necessário.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PREFEITURA DO MU</w:t>
      </w:r>
      <w:r w:rsidR="00E86F5D">
        <w:rPr>
          <w:rFonts w:ascii="Verdana" w:hAnsi="Verdana"/>
          <w:sz w:val="24"/>
          <w:szCs w:val="24"/>
        </w:rPr>
        <w:t xml:space="preserve">NICÍPIO DE SÃO PAULO, aos 14 de </w:t>
      </w:r>
      <w:r w:rsidRPr="00901B45">
        <w:rPr>
          <w:rFonts w:ascii="Verdana" w:hAnsi="Verdana"/>
          <w:sz w:val="24"/>
          <w:szCs w:val="24"/>
        </w:rPr>
        <w:t>maio de 2021, 468º da fundação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901B45">
        <w:rPr>
          <w:rFonts w:ascii="Verdana" w:hAnsi="Verdana"/>
          <w:sz w:val="24"/>
          <w:szCs w:val="24"/>
        </w:rPr>
        <w:t>Exercício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CESAR ANGEL BOFFA DE A</w:t>
      </w:r>
      <w:r w:rsidR="00E86F5D">
        <w:rPr>
          <w:rFonts w:ascii="Verdana" w:hAnsi="Verdana"/>
          <w:sz w:val="24"/>
          <w:szCs w:val="24"/>
        </w:rPr>
        <w:t xml:space="preserve">ZEVEDO, Secretário Municipal de </w:t>
      </w:r>
      <w:r w:rsidRPr="00901B45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901B45">
        <w:rPr>
          <w:rFonts w:ascii="Verdana" w:hAnsi="Verdana"/>
          <w:sz w:val="24"/>
          <w:szCs w:val="24"/>
        </w:rPr>
        <w:t>Licenciamento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JOSÉ RICARDO ALVARENG</w:t>
      </w:r>
      <w:r w:rsidR="00E86F5D">
        <w:rPr>
          <w:rFonts w:ascii="Verdana" w:hAnsi="Verdana"/>
          <w:sz w:val="24"/>
          <w:szCs w:val="24"/>
        </w:rPr>
        <w:t xml:space="preserve">A TRIPOLI, Secretário Municipal </w:t>
      </w:r>
      <w:r w:rsidRPr="00901B4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01B45">
        <w:rPr>
          <w:rFonts w:ascii="Verdana" w:hAnsi="Verdana"/>
          <w:sz w:val="24"/>
          <w:szCs w:val="24"/>
        </w:rPr>
        <w:t>Civil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EUNICE APARECIDA DE JESUS PR</w:t>
      </w:r>
      <w:r w:rsidR="00E86F5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01B45">
        <w:rPr>
          <w:rFonts w:ascii="Verdana" w:hAnsi="Verdana"/>
          <w:sz w:val="24"/>
          <w:szCs w:val="24"/>
        </w:rPr>
        <w:t>Justiça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RUBENS NAMAN RIZE</w:t>
      </w:r>
      <w:r w:rsidR="00E86F5D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901B45">
        <w:rPr>
          <w:rFonts w:ascii="Verdana" w:hAnsi="Verdana"/>
          <w:sz w:val="24"/>
          <w:szCs w:val="24"/>
        </w:rPr>
        <w:t>Municipal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Publicado na Secretaria</w:t>
      </w:r>
      <w:r w:rsidR="00E86F5D">
        <w:rPr>
          <w:rFonts w:ascii="Verdana" w:hAnsi="Verdana"/>
          <w:sz w:val="24"/>
          <w:szCs w:val="24"/>
        </w:rPr>
        <w:t xml:space="preserve"> de Governo Municipal, em 14 de </w:t>
      </w:r>
      <w:r w:rsidRPr="00901B45">
        <w:rPr>
          <w:rFonts w:ascii="Verdana" w:hAnsi="Verdana"/>
          <w:sz w:val="24"/>
          <w:szCs w:val="24"/>
        </w:rPr>
        <w:t>maio de 2021.</w:t>
      </w:r>
    </w:p>
    <w:p w:rsidR="00E86F5D" w:rsidRDefault="00E86F5D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01B45" w:rsidRPr="00E86F5D" w:rsidRDefault="00901B45" w:rsidP="00901B4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86F5D">
        <w:rPr>
          <w:rFonts w:ascii="Verdana" w:hAnsi="Verdana"/>
          <w:b/>
          <w:sz w:val="24"/>
          <w:szCs w:val="24"/>
        </w:rPr>
        <w:t xml:space="preserve">DECRETO Nº 60.248, DE 14 DE MAIO DE </w:t>
      </w:r>
      <w:proofErr w:type="gramStart"/>
      <w:r w:rsidRPr="00E86F5D">
        <w:rPr>
          <w:rFonts w:ascii="Verdana" w:hAnsi="Verdana"/>
          <w:b/>
          <w:sz w:val="24"/>
          <w:szCs w:val="24"/>
        </w:rPr>
        <w:t>2021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Revoga o Decreto nº 58.013, de </w:t>
      </w:r>
      <w:proofErr w:type="gramStart"/>
      <w:r w:rsidRPr="00901B45">
        <w:rPr>
          <w:rFonts w:ascii="Verdana" w:hAnsi="Verdana"/>
          <w:sz w:val="24"/>
          <w:szCs w:val="24"/>
        </w:rPr>
        <w:t>4</w:t>
      </w:r>
      <w:proofErr w:type="gramEnd"/>
      <w:r w:rsidRPr="00901B45">
        <w:rPr>
          <w:rFonts w:ascii="Verdana" w:hAnsi="Verdana"/>
          <w:sz w:val="24"/>
          <w:szCs w:val="24"/>
        </w:rPr>
        <w:t xml:space="preserve"> de dezembro de </w:t>
      </w:r>
      <w:r w:rsidR="00E86F5D">
        <w:rPr>
          <w:rFonts w:ascii="Verdana" w:hAnsi="Verdana"/>
          <w:sz w:val="24"/>
          <w:szCs w:val="24"/>
        </w:rPr>
        <w:t xml:space="preserve">2017, que declarou de utilidade </w:t>
      </w:r>
      <w:r w:rsidRPr="00901B45">
        <w:rPr>
          <w:rFonts w:ascii="Verdana" w:hAnsi="Verdana"/>
          <w:sz w:val="24"/>
          <w:szCs w:val="24"/>
        </w:rPr>
        <w:t>pública,</w:t>
      </w:r>
      <w:r w:rsidR="003E73BD">
        <w:rPr>
          <w:rFonts w:ascii="Verdana" w:hAnsi="Verdana"/>
          <w:sz w:val="24"/>
          <w:szCs w:val="24"/>
        </w:rPr>
        <w:t xml:space="preserve"> nos termos da Lei nº 4.819, de </w:t>
      </w:r>
      <w:r w:rsidRPr="00901B45">
        <w:rPr>
          <w:rFonts w:ascii="Verdana" w:hAnsi="Verdana"/>
          <w:sz w:val="24"/>
          <w:szCs w:val="24"/>
        </w:rPr>
        <w:t>21 de n</w:t>
      </w:r>
      <w:r w:rsidR="00E86F5D">
        <w:rPr>
          <w:rFonts w:ascii="Verdana" w:hAnsi="Verdana"/>
          <w:sz w:val="24"/>
          <w:szCs w:val="24"/>
        </w:rPr>
        <w:t xml:space="preserve">ovembro de 1955, com alterações </w:t>
      </w:r>
      <w:r w:rsidRPr="00901B45">
        <w:rPr>
          <w:rFonts w:ascii="Verdana" w:hAnsi="Verdana"/>
          <w:sz w:val="24"/>
          <w:szCs w:val="24"/>
        </w:rPr>
        <w:t>posteriores, a entidade denominada Instituto de Apoio às Cri</w:t>
      </w:r>
      <w:r w:rsidR="00E86F5D">
        <w:rPr>
          <w:rFonts w:ascii="Verdana" w:hAnsi="Verdana"/>
          <w:sz w:val="24"/>
          <w:szCs w:val="24"/>
        </w:rPr>
        <w:t xml:space="preserve">anças, Adolescentes e </w:t>
      </w:r>
      <w:r w:rsidRPr="00901B45">
        <w:rPr>
          <w:rFonts w:ascii="Verdana" w:hAnsi="Verdana"/>
          <w:sz w:val="24"/>
          <w:szCs w:val="24"/>
        </w:rPr>
        <w:t>Idosos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RICARDO NUNES, Vice-Pre</w:t>
      </w:r>
      <w:r w:rsidR="00E86F5D">
        <w:rPr>
          <w:rFonts w:ascii="Verdana" w:hAnsi="Verdana"/>
          <w:sz w:val="24"/>
          <w:szCs w:val="24"/>
        </w:rPr>
        <w:t xml:space="preserve">feito, em exercício no cargo de </w:t>
      </w:r>
      <w:r w:rsidRPr="00901B45">
        <w:rPr>
          <w:rFonts w:ascii="Verdana" w:hAnsi="Verdana"/>
          <w:sz w:val="24"/>
          <w:szCs w:val="24"/>
        </w:rPr>
        <w:t>Prefeito do Município de São Pa</w:t>
      </w:r>
      <w:r w:rsidR="00E86F5D">
        <w:rPr>
          <w:rFonts w:ascii="Verdana" w:hAnsi="Verdana"/>
          <w:sz w:val="24"/>
          <w:szCs w:val="24"/>
        </w:rPr>
        <w:t xml:space="preserve">ulo, no uso das atribuições que </w:t>
      </w:r>
      <w:r w:rsidRPr="00901B45">
        <w:rPr>
          <w:rFonts w:ascii="Verdana" w:hAnsi="Verdana"/>
          <w:sz w:val="24"/>
          <w:szCs w:val="24"/>
        </w:rPr>
        <w:t>lhe são conferidas por lei e à vista do que consta do processo</w:t>
      </w:r>
      <w:r w:rsidR="00E86F5D">
        <w:rPr>
          <w:rFonts w:ascii="Verdana" w:hAnsi="Verdana"/>
          <w:sz w:val="24"/>
          <w:szCs w:val="24"/>
        </w:rPr>
        <w:t xml:space="preserve"> </w:t>
      </w:r>
      <w:r w:rsidRPr="00901B45">
        <w:rPr>
          <w:rFonts w:ascii="Verdana" w:hAnsi="Verdana"/>
          <w:sz w:val="24"/>
          <w:szCs w:val="24"/>
        </w:rPr>
        <w:t>administrativo nº 6010.2020/0001908-9,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D E C R E T A: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lastRenderedPageBreak/>
        <w:t>Art. 1º Fica revogado o Dec</w:t>
      </w:r>
      <w:r w:rsidR="00E86F5D">
        <w:rPr>
          <w:rFonts w:ascii="Verdana" w:hAnsi="Verdana"/>
          <w:sz w:val="24"/>
          <w:szCs w:val="24"/>
        </w:rPr>
        <w:t xml:space="preserve">reto nº Decreto nº 58.013, de </w:t>
      </w:r>
      <w:proofErr w:type="gramStart"/>
      <w:r w:rsidR="00E86F5D">
        <w:rPr>
          <w:rFonts w:ascii="Verdana" w:hAnsi="Verdana"/>
          <w:sz w:val="24"/>
          <w:szCs w:val="24"/>
        </w:rPr>
        <w:t>4</w:t>
      </w:r>
      <w:proofErr w:type="gramEnd"/>
      <w:r w:rsidR="00E86F5D">
        <w:rPr>
          <w:rFonts w:ascii="Verdana" w:hAnsi="Verdana"/>
          <w:sz w:val="24"/>
          <w:szCs w:val="24"/>
        </w:rPr>
        <w:t xml:space="preserve"> </w:t>
      </w:r>
      <w:r w:rsidRPr="00901B45">
        <w:rPr>
          <w:rFonts w:ascii="Verdana" w:hAnsi="Verdana"/>
          <w:sz w:val="24"/>
          <w:szCs w:val="24"/>
        </w:rPr>
        <w:t xml:space="preserve">de dezembro de 2017, que declarou de utilidade pública a entidade denominada Instituto de </w:t>
      </w:r>
      <w:r w:rsidR="00E86F5D">
        <w:rPr>
          <w:rFonts w:ascii="Verdana" w:hAnsi="Verdana"/>
          <w:sz w:val="24"/>
          <w:szCs w:val="24"/>
        </w:rPr>
        <w:t xml:space="preserve">Apoio às Crianças, Adolescentes </w:t>
      </w:r>
      <w:r w:rsidRPr="00901B45">
        <w:rPr>
          <w:rFonts w:ascii="Verdana" w:hAnsi="Verdana"/>
          <w:sz w:val="24"/>
          <w:szCs w:val="24"/>
        </w:rPr>
        <w:t>e Idosos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PREFEITURA DO MU</w:t>
      </w:r>
      <w:r w:rsidR="00E86F5D">
        <w:rPr>
          <w:rFonts w:ascii="Verdana" w:hAnsi="Verdana"/>
          <w:sz w:val="24"/>
          <w:szCs w:val="24"/>
        </w:rPr>
        <w:t xml:space="preserve">NICÍPIO DE SÃO PAULO, aos 14 de </w:t>
      </w:r>
      <w:r w:rsidRPr="00901B45">
        <w:rPr>
          <w:rFonts w:ascii="Verdana" w:hAnsi="Verdana"/>
          <w:sz w:val="24"/>
          <w:szCs w:val="24"/>
        </w:rPr>
        <w:t>maio de 2021, 468º da fundação de São Paulo.</w:t>
      </w:r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901B45">
        <w:rPr>
          <w:rFonts w:ascii="Verdana" w:hAnsi="Verdana"/>
          <w:sz w:val="24"/>
          <w:szCs w:val="24"/>
        </w:rPr>
        <w:t>Exercício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JOSÉ RICARDO ALVARENG</w:t>
      </w:r>
      <w:r w:rsidR="00E86F5D">
        <w:rPr>
          <w:rFonts w:ascii="Verdana" w:hAnsi="Verdana"/>
          <w:sz w:val="24"/>
          <w:szCs w:val="24"/>
        </w:rPr>
        <w:t xml:space="preserve">A TRIPOLI, Secretário Municipal </w:t>
      </w:r>
      <w:r w:rsidRPr="00901B45">
        <w:rPr>
          <w:rFonts w:ascii="Verdana" w:hAnsi="Verdana"/>
          <w:sz w:val="24"/>
          <w:szCs w:val="24"/>
        </w:rPr>
        <w:t>da Cas</w:t>
      </w:r>
      <w:r w:rsidR="003E73BD">
        <w:rPr>
          <w:rFonts w:ascii="Verdana" w:hAnsi="Verdana"/>
          <w:sz w:val="24"/>
          <w:szCs w:val="24"/>
        </w:rPr>
        <w:t xml:space="preserve">a </w:t>
      </w:r>
      <w:proofErr w:type="gramStart"/>
      <w:r w:rsidRPr="00901B45">
        <w:rPr>
          <w:rFonts w:ascii="Verdana" w:hAnsi="Verdana"/>
          <w:sz w:val="24"/>
          <w:szCs w:val="24"/>
        </w:rPr>
        <w:t>Civil</w:t>
      </w:r>
      <w:proofErr w:type="gramEnd"/>
    </w:p>
    <w:p w:rsidR="00901B45" w:rsidRP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EUNICE APARECIDA DE JESUS PR</w:t>
      </w:r>
      <w:r w:rsidR="003E73B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01B45">
        <w:rPr>
          <w:rFonts w:ascii="Verdana" w:hAnsi="Verdana"/>
          <w:sz w:val="24"/>
          <w:szCs w:val="24"/>
        </w:rPr>
        <w:t>Justiça</w:t>
      </w:r>
      <w:proofErr w:type="gramEnd"/>
    </w:p>
    <w:p w:rsidR="00901B45" w:rsidRDefault="00901B45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1B45">
        <w:rPr>
          <w:rFonts w:ascii="Verdana" w:hAnsi="Verdana"/>
          <w:sz w:val="24"/>
          <w:szCs w:val="24"/>
        </w:rPr>
        <w:t>RUBENS NAMAN RIZE</w:t>
      </w:r>
      <w:r w:rsidR="00E86F5D">
        <w:rPr>
          <w:rFonts w:ascii="Verdana" w:hAnsi="Verdana"/>
          <w:sz w:val="24"/>
          <w:szCs w:val="24"/>
        </w:rPr>
        <w:t xml:space="preserve">K JUNIOR, Secretário de Governo Municipal </w:t>
      </w:r>
      <w:r w:rsidRPr="00901B45">
        <w:rPr>
          <w:rFonts w:ascii="Verdana" w:hAnsi="Verdana"/>
          <w:sz w:val="24"/>
          <w:szCs w:val="24"/>
        </w:rPr>
        <w:t>Publicado na Secretaria</w:t>
      </w:r>
      <w:r w:rsidR="00E86F5D">
        <w:rPr>
          <w:rFonts w:ascii="Verdana" w:hAnsi="Verdana"/>
          <w:sz w:val="24"/>
          <w:szCs w:val="24"/>
        </w:rPr>
        <w:t xml:space="preserve"> de Governo Municipal, em 14 de </w:t>
      </w:r>
      <w:r w:rsidRPr="00901B45">
        <w:rPr>
          <w:rFonts w:ascii="Verdana" w:hAnsi="Verdana"/>
          <w:sz w:val="24"/>
          <w:szCs w:val="24"/>
        </w:rPr>
        <w:t>maio de 2021.</w:t>
      </w:r>
    </w:p>
    <w:p w:rsidR="00072992" w:rsidRDefault="00072992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3E73BD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73BD">
        <w:rPr>
          <w:rFonts w:ascii="Verdana" w:hAnsi="Verdana"/>
          <w:b/>
          <w:sz w:val="24"/>
          <w:szCs w:val="24"/>
        </w:rPr>
        <w:t xml:space="preserve">DECRETO Nº 60.249, DE 14 DE MAIO DE </w:t>
      </w:r>
      <w:proofErr w:type="gramStart"/>
      <w:r w:rsidRPr="003E73BD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Exclui dos ef</w:t>
      </w:r>
      <w:r w:rsidR="003E73BD">
        <w:rPr>
          <w:rFonts w:ascii="Verdana" w:hAnsi="Verdana"/>
          <w:sz w:val="24"/>
          <w:szCs w:val="24"/>
        </w:rPr>
        <w:t xml:space="preserve">eitos de oficialização e revoga </w:t>
      </w:r>
      <w:r w:rsidRPr="00072992">
        <w:rPr>
          <w:rFonts w:ascii="Verdana" w:hAnsi="Verdana"/>
          <w:sz w:val="24"/>
          <w:szCs w:val="24"/>
        </w:rPr>
        <w:t>as denominações dos logradouros que especifica.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RICARDO NUNES, Vice-Pre</w:t>
      </w:r>
      <w:r w:rsidR="003E73BD">
        <w:rPr>
          <w:rFonts w:ascii="Verdana" w:hAnsi="Verdana"/>
          <w:sz w:val="24"/>
          <w:szCs w:val="24"/>
        </w:rPr>
        <w:t xml:space="preserve">feito, em exercício no cargo de </w:t>
      </w:r>
      <w:r w:rsidRPr="00072992">
        <w:rPr>
          <w:rFonts w:ascii="Verdana" w:hAnsi="Verdana"/>
          <w:sz w:val="24"/>
          <w:szCs w:val="24"/>
        </w:rPr>
        <w:t>Prefeito do Município de São Pa</w:t>
      </w:r>
      <w:r w:rsidR="003E73BD">
        <w:rPr>
          <w:rFonts w:ascii="Verdana" w:hAnsi="Verdana"/>
          <w:sz w:val="24"/>
          <w:szCs w:val="24"/>
        </w:rPr>
        <w:t xml:space="preserve">ulo, no uso das atribuições que </w:t>
      </w:r>
      <w:r w:rsidRPr="00072992">
        <w:rPr>
          <w:rFonts w:ascii="Verdana" w:hAnsi="Verdana"/>
          <w:sz w:val="24"/>
          <w:szCs w:val="24"/>
        </w:rPr>
        <w:t>lhe são conferidas por lei,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CONSIDERANDO o julg</w:t>
      </w:r>
      <w:r w:rsidR="003E73BD">
        <w:rPr>
          <w:rFonts w:ascii="Verdana" w:hAnsi="Verdana"/>
          <w:sz w:val="24"/>
          <w:szCs w:val="24"/>
        </w:rPr>
        <w:t xml:space="preserve">amento definitivo proferido nos </w:t>
      </w:r>
      <w:r w:rsidRPr="00072992">
        <w:rPr>
          <w:rFonts w:ascii="Verdana" w:hAnsi="Verdana"/>
          <w:sz w:val="24"/>
          <w:szCs w:val="24"/>
        </w:rPr>
        <w:t>autos da ação ordinária nº 1021047-29.2015.8.26.0053, da 5ª</w:t>
      </w:r>
      <w:r w:rsidR="003E73BD">
        <w:rPr>
          <w:rFonts w:ascii="Verdana" w:hAnsi="Verdana"/>
          <w:sz w:val="24"/>
          <w:szCs w:val="24"/>
        </w:rPr>
        <w:t xml:space="preserve"> </w:t>
      </w:r>
      <w:r w:rsidRPr="00072992">
        <w:rPr>
          <w:rFonts w:ascii="Verdana" w:hAnsi="Verdana"/>
          <w:sz w:val="24"/>
          <w:szCs w:val="24"/>
        </w:rPr>
        <w:t>Vara da Fazenda Pública da Comarca de São Paulo, bem como</w:t>
      </w:r>
      <w:r>
        <w:rPr>
          <w:rFonts w:ascii="Verdana" w:hAnsi="Verdana"/>
          <w:sz w:val="24"/>
          <w:szCs w:val="24"/>
        </w:rPr>
        <w:t xml:space="preserve"> </w:t>
      </w:r>
      <w:r w:rsidRPr="00072992">
        <w:rPr>
          <w:rFonts w:ascii="Verdana" w:hAnsi="Verdana"/>
          <w:sz w:val="24"/>
          <w:szCs w:val="24"/>
        </w:rPr>
        <w:t>as demais informações e dados técnicos que instruem o processo administrativo SEI nº 6017.2020/0016450-8,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 E C R E T A: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Art. 1º Ficam excluídos dos efeitos de oficialização estabelecidos pelos </w:t>
      </w:r>
      <w:proofErr w:type="gramStart"/>
      <w:r w:rsidRPr="00072992">
        <w:rPr>
          <w:rFonts w:ascii="Verdana" w:hAnsi="Verdana"/>
          <w:sz w:val="24"/>
          <w:szCs w:val="24"/>
        </w:rPr>
        <w:t>incisos 1</w:t>
      </w:r>
      <w:proofErr w:type="gramEnd"/>
      <w:r w:rsidRPr="00072992">
        <w:rPr>
          <w:rFonts w:ascii="Verdana" w:hAnsi="Verdana"/>
          <w:sz w:val="24"/>
          <w:szCs w:val="24"/>
        </w:rPr>
        <w:t>, 2, 3</w:t>
      </w:r>
      <w:r w:rsidR="003E73BD">
        <w:rPr>
          <w:rFonts w:ascii="Verdana" w:hAnsi="Verdana"/>
          <w:sz w:val="24"/>
          <w:szCs w:val="24"/>
        </w:rPr>
        <w:t xml:space="preserve"> e 5 do artigo 2º do Decreto nº </w:t>
      </w:r>
      <w:r w:rsidRPr="00072992">
        <w:rPr>
          <w:rFonts w:ascii="Verdana" w:hAnsi="Verdana"/>
          <w:sz w:val="24"/>
          <w:szCs w:val="24"/>
        </w:rPr>
        <w:t>17.632, de 30 de outubro d</w:t>
      </w:r>
      <w:r w:rsidR="003E73BD">
        <w:rPr>
          <w:rFonts w:ascii="Verdana" w:hAnsi="Verdana"/>
          <w:sz w:val="24"/>
          <w:szCs w:val="24"/>
        </w:rPr>
        <w:t xml:space="preserve">e 1981, a Rua Adalgisa de Abreu </w:t>
      </w:r>
      <w:r w:rsidRPr="00072992">
        <w:rPr>
          <w:rFonts w:ascii="Verdana" w:hAnsi="Verdana"/>
          <w:sz w:val="24"/>
          <w:szCs w:val="24"/>
        </w:rPr>
        <w:t>Ramalho, CODLOG 18.01</w:t>
      </w:r>
      <w:r w:rsidR="003E73BD">
        <w:rPr>
          <w:rFonts w:ascii="Verdana" w:hAnsi="Verdana"/>
          <w:sz w:val="24"/>
          <w:szCs w:val="24"/>
        </w:rPr>
        <w:t xml:space="preserve">5-7, a Rua Amadeu </w:t>
      </w:r>
      <w:proofErr w:type="spellStart"/>
      <w:r w:rsidR="003E73BD">
        <w:rPr>
          <w:rFonts w:ascii="Verdana" w:hAnsi="Verdana"/>
          <w:sz w:val="24"/>
          <w:szCs w:val="24"/>
        </w:rPr>
        <w:t>Simei</w:t>
      </w:r>
      <w:proofErr w:type="spellEnd"/>
      <w:r w:rsidR="003E73BD">
        <w:rPr>
          <w:rFonts w:ascii="Verdana" w:hAnsi="Verdana"/>
          <w:sz w:val="24"/>
          <w:szCs w:val="24"/>
        </w:rPr>
        <w:t xml:space="preserve">, CODLOG </w:t>
      </w:r>
      <w:r w:rsidRPr="00072992">
        <w:rPr>
          <w:rFonts w:ascii="Verdana" w:hAnsi="Verdana"/>
          <w:sz w:val="24"/>
          <w:szCs w:val="24"/>
        </w:rPr>
        <w:t xml:space="preserve">02.448-1, a Rua Josefina </w:t>
      </w:r>
      <w:proofErr w:type="spellStart"/>
      <w:r w:rsidRPr="00072992">
        <w:rPr>
          <w:rFonts w:ascii="Verdana" w:hAnsi="Verdana"/>
          <w:sz w:val="24"/>
          <w:szCs w:val="24"/>
        </w:rPr>
        <w:t>Gr</w:t>
      </w:r>
      <w:r w:rsidR="003E73BD">
        <w:rPr>
          <w:rFonts w:ascii="Verdana" w:hAnsi="Verdana"/>
          <w:sz w:val="24"/>
          <w:szCs w:val="24"/>
        </w:rPr>
        <w:t>assini</w:t>
      </w:r>
      <w:proofErr w:type="spellEnd"/>
      <w:r w:rsidR="003E73BD">
        <w:rPr>
          <w:rFonts w:ascii="Verdana" w:hAnsi="Verdana"/>
          <w:sz w:val="24"/>
          <w:szCs w:val="24"/>
        </w:rPr>
        <w:t xml:space="preserve">, CODLOG 29.199-4 e a Rua </w:t>
      </w:r>
      <w:r w:rsidRPr="00072992">
        <w:rPr>
          <w:rFonts w:ascii="Verdana" w:hAnsi="Verdana"/>
          <w:sz w:val="24"/>
          <w:szCs w:val="24"/>
        </w:rPr>
        <w:t>Yolanda de Abreu Bruno, CODLOG 01.952-6.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2º Em decorrência</w:t>
      </w:r>
      <w:r w:rsidR="003E73BD">
        <w:rPr>
          <w:rFonts w:ascii="Verdana" w:hAnsi="Verdana"/>
          <w:sz w:val="24"/>
          <w:szCs w:val="24"/>
        </w:rPr>
        <w:t xml:space="preserve"> do disposto no artigo 1º deste </w:t>
      </w:r>
      <w:r w:rsidRPr="00072992">
        <w:rPr>
          <w:rFonts w:ascii="Verdana" w:hAnsi="Verdana"/>
          <w:sz w:val="24"/>
          <w:szCs w:val="24"/>
        </w:rPr>
        <w:t>decreto</w:t>
      </w:r>
      <w:proofErr w:type="gramStart"/>
      <w:r w:rsidRPr="00072992">
        <w:rPr>
          <w:rFonts w:ascii="Verdana" w:hAnsi="Verdana"/>
          <w:sz w:val="24"/>
          <w:szCs w:val="24"/>
        </w:rPr>
        <w:t>, ficam</w:t>
      </w:r>
      <w:proofErr w:type="gramEnd"/>
      <w:r w:rsidRPr="00072992">
        <w:rPr>
          <w:rFonts w:ascii="Verdana" w:hAnsi="Verdana"/>
          <w:sz w:val="24"/>
          <w:szCs w:val="24"/>
        </w:rPr>
        <w:t xml:space="preserve"> revogadas a</w:t>
      </w:r>
      <w:r w:rsidR="003E73BD">
        <w:rPr>
          <w:rFonts w:ascii="Verdana" w:hAnsi="Verdana"/>
          <w:sz w:val="24"/>
          <w:szCs w:val="24"/>
        </w:rPr>
        <w:t xml:space="preserve">s denominações conferidas pelos </w:t>
      </w:r>
      <w:r w:rsidRPr="00072992">
        <w:rPr>
          <w:rFonts w:ascii="Verdana" w:hAnsi="Verdana"/>
          <w:sz w:val="24"/>
          <w:szCs w:val="24"/>
        </w:rPr>
        <w:t>incisos 1, 2, 3 e 5 do artigo 2º</w:t>
      </w:r>
      <w:r w:rsidR="003E73BD">
        <w:rPr>
          <w:rFonts w:ascii="Verdana" w:hAnsi="Verdana"/>
          <w:sz w:val="24"/>
          <w:szCs w:val="24"/>
        </w:rPr>
        <w:t xml:space="preserve"> do Decreto nº 17.632, de 30 de </w:t>
      </w:r>
      <w:r w:rsidRPr="00072992">
        <w:rPr>
          <w:rFonts w:ascii="Verdana" w:hAnsi="Verdana"/>
          <w:sz w:val="24"/>
          <w:szCs w:val="24"/>
        </w:rPr>
        <w:t>outubro de 1981.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3º As despesas com a</w:t>
      </w:r>
      <w:r w:rsidR="003E73BD">
        <w:rPr>
          <w:rFonts w:ascii="Verdana" w:hAnsi="Verdana"/>
          <w:sz w:val="24"/>
          <w:szCs w:val="24"/>
        </w:rPr>
        <w:t xml:space="preserve"> execução do presente decreto </w:t>
      </w:r>
      <w:r w:rsidRPr="00072992">
        <w:rPr>
          <w:rFonts w:ascii="Verdana" w:hAnsi="Verdana"/>
          <w:sz w:val="24"/>
          <w:szCs w:val="24"/>
        </w:rPr>
        <w:t>correrão por conta das dotações orçamentárias próprias.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Art. 4º Este decreto entrará em vigor na data de sua publicação, revogado o artigo </w:t>
      </w:r>
      <w:r w:rsidR="003E73BD">
        <w:rPr>
          <w:rFonts w:ascii="Verdana" w:hAnsi="Verdana"/>
          <w:sz w:val="24"/>
          <w:szCs w:val="24"/>
        </w:rPr>
        <w:t xml:space="preserve">8º do Decreto nº 18.533 de </w:t>
      </w:r>
      <w:proofErr w:type="gramStart"/>
      <w:r w:rsidR="003E73BD">
        <w:rPr>
          <w:rFonts w:ascii="Verdana" w:hAnsi="Verdana"/>
          <w:sz w:val="24"/>
          <w:szCs w:val="24"/>
        </w:rPr>
        <w:t>3</w:t>
      </w:r>
      <w:proofErr w:type="gramEnd"/>
      <w:r w:rsidR="003E73BD">
        <w:rPr>
          <w:rFonts w:ascii="Verdana" w:hAnsi="Verdana"/>
          <w:sz w:val="24"/>
          <w:szCs w:val="24"/>
        </w:rPr>
        <w:t xml:space="preserve"> de </w:t>
      </w:r>
      <w:r w:rsidRPr="00072992">
        <w:rPr>
          <w:rFonts w:ascii="Verdana" w:hAnsi="Verdana"/>
          <w:sz w:val="24"/>
          <w:szCs w:val="24"/>
        </w:rPr>
        <w:t>janeiro de 1983.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PREFEITURA DO MUNICÍPIO DE SÃO PAULO, </w:t>
      </w:r>
      <w:r w:rsidR="003E73BD">
        <w:rPr>
          <w:rFonts w:ascii="Verdana" w:hAnsi="Verdana"/>
          <w:sz w:val="24"/>
          <w:szCs w:val="24"/>
        </w:rPr>
        <w:t xml:space="preserve">em 14 de </w:t>
      </w:r>
      <w:r w:rsidRPr="00072992">
        <w:rPr>
          <w:rFonts w:ascii="Verdana" w:hAnsi="Verdana"/>
          <w:sz w:val="24"/>
          <w:szCs w:val="24"/>
        </w:rPr>
        <w:t>maio de 2021, 468º da Fundação de 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072992">
        <w:rPr>
          <w:rFonts w:ascii="Verdana" w:hAnsi="Verdana"/>
          <w:sz w:val="24"/>
          <w:szCs w:val="24"/>
        </w:rPr>
        <w:t>Exercício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JOSÉ RICARDO ALVARENG</w:t>
      </w:r>
      <w:r w:rsidR="003E73BD">
        <w:rPr>
          <w:rFonts w:ascii="Verdana" w:hAnsi="Verdana"/>
          <w:sz w:val="24"/>
          <w:szCs w:val="24"/>
        </w:rPr>
        <w:t xml:space="preserve">A TRIPOLI, Secretário Municipal </w:t>
      </w:r>
      <w:r w:rsidRPr="0007299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072992">
        <w:rPr>
          <w:rFonts w:ascii="Verdana" w:hAnsi="Verdana"/>
          <w:sz w:val="24"/>
          <w:szCs w:val="24"/>
        </w:rPr>
        <w:t>Civil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EUNICE APARECIDA DE JESUS PR</w:t>
      </w:r>
      <w:r w:rsidR="003E73B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72992">
        <w:rPr>
          <w:rFonts w:ascii="Verdana" w:hAnsi="Verdana"/>
          <w:sz w:val="24"/>
          <w:szCs w:val="24"/>
        </w:rPr>
        <w:t>Justiça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lastRenderedPageBreak/>
        <w:t>RUBENS NAMAN RIZE</w:t>
      </w:r>
      <w:r w:rsidR="003E73BD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072992">
        <w:rPr>
          <w:rFonts w:ascii="Verdana" w:hAnsi="Verdana"/>
          <w:sz w:val="24"/>
          <w:szCs w:val="24"/>
        </w:rPr>
        <w:t>Municipal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Publicado na Secretaria</w:t>
      </w:r>
      <w:r w:rsidR="003E73BD">
        <w:rPr>
          <w:rFonts w:ascii="Verdana" w:hAnsi="Verdana"/>
          <w:sz w:val="24"/>
          <w:szCs w:val="24"/>
        </w:rPr>
        <w:t xml:space="preserve"> de Governo Municipal, em 14 de </w:t>
      </w:r>
      <w:r w:rsidRPr="00072992">
        <w:rPr>
          <w:rFonts w:ascii="Verdana" w:hAnsi="Verdana"/>
          <w:sz w:val="24"/>
          <w:szCs w:val="24"/>
        </w:rPr>
        <w:t>maio de 2021.</w:t>
      </w:r>
    </w:p>
    <w:p w:rsidR="003E73BD" w:rsidRDefault="003E73BD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3E73BD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73BD">
        <w:rPr>
          <w:rFonts w:ascii="Verdana" w:hAnsi="Verdana"/>
          <w:b/>
          <w:sz w:val="24"/>
          <w:szCs w:val="24"/>
        </w:rPr>
        <w:t xml:space="preserve">DECRETO Nº 60.250, DE 14 DE MAIO DE </w:t>
      </w:r>
      <w:proofErr w:type="gramStart"/>
      <w:r w:rsidRPr="003E73BD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Declara de u</w:t>
      </w:r>
      <w:r w:rsidR="003E73BD">
        <w:rPr>
          <w:rFonts w:ascii="Verdana" w:hAnsi="Verdana"/>
          <w:sz w:val="24"/>
          <w:szCs w:val="24"/>
        </w:rPr>
        <w:t xml:space="preserve">tilidade pública a entidade que </w:t>
      </w:r>
      <w:r w:rsidRPr="00072992">
        <w:rPr>
          <w:rFonts w:ascii="Verdana" w:hAnsi="Verdana"/>
          <w:sz w:val="24"/>
          <w:szCs w:val="24"/>
        </w:rPr>
        <w:t>especifica.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RICARDO NUNES, Vice-Prefeito, e</w:t>
      </w:r>
      <w:r w:rsidR="003E73BD">
        <w:rPr>
          <w:rFonts w:ascii="Verdana" w:hAnsi="Verdana"/>
          <w:sz w:val="24"/>
          <w:szCs w:val="24"/>
        </w:rPr>
        <w:t xml:space="preserve">m exercício no cargo de </w:t>
      </w:r>
      <w:r w:rsidRPr="00072992">
        <w:rPr>
          <w:rFonts w:ascii="Verdana" w:hAnsi="Verdana"/>
          <w:sz w:val="24"/>
          <w:szCs w:val="24"/>
        </w:rPr>
        <w:t>Prefeito do Município de São Pa</w:t>
      </w:r>
      <w:r w:rsidR="003E73BD">
        <w:rPr>
          <w:rFonts w:ascii="Verdana" w:hAnsi="Verdana"/>
          <w:sz w:val="24"/>
          <w:szCs w:val="24"/>
        </w:rPr>
        <w:t xml:space="preserve">ulo, no uso das atribuições que </w:t>
      </w:r>
      <w:r w:rsidRPr="00072992">
        <w:rPr>
          <w:rFonts w:ascii="Verdana" w:hAnsi="Verdana"/>
          <w:sz w:val="24"/>
          <w:szCs w:val="24"/>
        </w:rPr>
        <w:t xml:space="preserve">lhe são conferidas por lei e à </w:t>
      </w:r>
      <w:r w:rsidR="003E73BD">
        <w:rPr>
          <w:rFonts w:ascii="Verdana" w:hAnsi="Verdana"/>
          <w:sz w:val="24"/>
          <w:szCs w:val="24"/>
        </w:rPr>
        <w:t xml:space="preserve">vista do que consta do processo </w:t>
      </w:r>
      <w:r w:rsidRPr="00072992">
        <w:rPr>
          <w:rFonts w:ascii="Verdana" w:hAnsi="Verdana"/>
          <w:sz w:val="24"/>
          <w:szCs w:val="24"/>
        </w:rPr>
        <w:t>administrativo 6010.2020/0003678-1;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 E C R E T A: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1º Fica declarada de utilidade pública, nos termos</w:t>
      </w:r>
      <w:r w:rsidR="003E73BD">
        <w:rPr>
          <w:rFonts w:ascii="Verdana" w:hAnsi="Verdana"/>
          <w:sz w:val="24"/>
          <w:szCs w:val="24"/>
        </w:rPr>
        <w:t xml:space="preserve"> da </w:t>
      </w:r>
      <w:r w:rsidRPr="00072992">
        <w:rPr>
          <w:rFonts w:ascii="Verdana" w:hAnsi="Verdana"/>
          <w:sz w:val="24"/>
          <w:szCs w:val="24"/>
        </w:rPr>
        <w:t>Lei nº 4.819, de 21 de nove</w:t>
      </w:r>
      <w:r w:rsidR="003E73BD">
        <w:rPr>
          <w:rFonts w:ascii="Verdana" w:hAnsi="Verdana"/>
          <w:sz w:val="24"/>
          <w:szCs w:val="24"/>
        </w:rPr>
        <w:t xml:space="preserve">mbro de 1955, com as alterações </w:t>
      </w:r>
      <w:r w:rsidRPr="00072992">
        <w:rPr>
          <w:rFonts w:ascii="Verdana" w:hAnsi="Verdana"/>
          <w:sz w:val="24"/>
          <w:szCs w:val="24"/>
        </w:rPr>
        <w:t>posteriores, a entidade</w:t>
      </w:r>
      <w:r w:rsidR="003E73BD">
        <w:rPr>
          <w:rFonts w:ascii="Verdana" w:hAnsi="Verdana"/>
          <w:sz w:val="24"/>
          <w:szCs w:val="24"/>
        </w:rPr>
        <w:t xml:space="preserve"> denominada SOCIEDADE AMIGOS DE </w:t>
      </w:r>
      <w:r w:rsidRPr="00072992">
        <w:rPr>
          <w:rFonts w:ascii="Verdana" w:hAnsi="Verdana"/>
          <w:sz w:val="24"/>
          <w:szCs w:val="24"/>
        </w:rPr>
        <w:t>BAIRRO DO CONJUNTO HABITACIONAL JARDIM SAPOPEMBA,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CNPJ nº 52.806.585/0001-</w:t>
      </w:r>
      <w:r w:rsidR="003E73BD">
        <w:rPr>
          <w:rFonts w:ascii="Verdana" w:hAnsi="Verdana"/>
          <w:sz w:val="24"/>
          <w:szCs w:val="24"/>
        </w:rPr>
        <w:t xml:space="preserve">35, sediada no Município de São </w:t>
      </w:r>
      <w:r w:rsidRPr="00072992">
        <w:rPr>
          <w:rFonts w:ascii="Verdana" w:hAnsi="Verdana"/>
          <w:sz w:val="24"/>
          <w:szCs w:val="24"/>
        </w:rPr>
        <w:t>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PREFEITURA DO MU</w:t>
      </w:r>
      <w:r w:rsidR="003E73BD">
        <w:rPr>
          <w:rFonts w:ascii="Verdana" w:hAnsi="Verdana"/>
          <w:sz w:val="24"/>
          <w:szCs w:val="24"/>
        </w:rPr>
        <w:t xml:space="preserve">NICÍPIO DE SÃO PAULO, aos 14 de </w:t>
      </w:r>
      <w:r w:rsidRPr="00072992">
        <w:rPr>
          <w:rFonts w:ascii="Verdana" w:hAnsi="Verdana"/>
          <w:sz w:val="24"/>
          <w:szCs w:val="24"/>
        </w:rPr>
        <w:t>maio de 2021, 468º da fundação de 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072992">
        <w:rPr>
          <w:rFonts w:ascii="Verdana" w:hAnsi="Verdana"/>
          <w:sz w:val="24"/>
          <w:szCs w:val="24"/>
        </w:rPr>
        <w:t>Exercício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JOSÉ RICARDO ALVARENG</w:t>
      </w:r>
      <w:r w:rsidR="003E73BD">
        <w:rPr>
          <w:rFonts w:ascii="Verdana" w:hAnsi="Verdana"/>
          <w:sz w:val="24"/>
          <w:szCs w:val="24"/>
        </w:rPr>
        <w:t xml:space="preserve">A TRIPOLI, Secretário Municipal </w:t>
      </w:r>
      <w:r w:rsidRPr="0007299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072992">
        <w:rPr>
          <w:rFonts w:ascii="Verdana" w:hAnsi="Verdana"/>
          <w:sz w:val="24"/>
          <w:szCs w:val="24"/>
        </w:rPr>
        <w:t>Civil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EUNICE APARECIDA DE JESUS PR</w:t>
      </w:r>
      <w:r w:rsidR="003E73B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72992">
        <w:rPr>
          <w:rFonts w:ascii="Verdana" w:hAnsi="Verdana"/>
          <w:sz w:val="24"/>
          <w:szCs w:val="24"/>
        </w:rPr>
        <w:t>Justiça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072992">
        <w:rPr>
          <w:rFonts w:ascii="Verdana" w:hAnsi="Verdana"/>
          <w:sz w:val="24"/>
          <w:szCs w:val="24"/>
        </w:rPr>
        <w:t>Governo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Municipal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Publicado na Secretaria</w:t>
      </w:r>
      <w:r w:rsidR="003E73BD">
        <w:rPr>
          <w:rFonts w:ascii="Verdana" w:hAnsi="Verdana"/>
          <w:sz w:val="24"/>
          <w:szCs w:val="24"/>
        </w:rPr>
        <w:t xml:space="preserve"> de Governo Municipal, em 14 de </w:t>
      </w:r>
      <w:r w:rsidRPr="00072992">
        <w:rPr>
          <w:rFonts w:ascii="Verdana" w:hAnsi="Verdana"/>
          <w:sz w:val="24"/>
          <w:szCs w:val="24"/>
        </w:rPr>
        <w:t>maio de 2021.</w:t>
      </w:r>
    </w:p>
    <w:p w:rsidR="003E73BD" w:rsidRDefault="003E73BD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3E73BD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73BD">
        <w:rPr>
          <w:rFonts w:ascii="Verdana" w:hAnsi="Verdana"/>
          <w:b/>
          <w:sz w:val="24"/>
          <w:szCs w:val="24"/>
        </w:rPr>
        <w:t xml:space="preserve">DECRETO Nº 60.251, DE 14 DE MAIO DE </w:t>
      </w:r>
      <w:proofErr w:type="gramStart"/>
      <w:r w:rsidRPr="003E73BD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Declara de u</w:t>
      </w:r>
      <w:r w:rsidR="003E73BD">
        <w:rPr>
          <w:rFonts w:ascii="Verdana" w:hAnsi="Verdana"/>
          <w:sz w:val="24"/>
          <w:szCs w:val="24"/>
        </w:rPr>
        <w:t xml:space="preserve">tilidade pública a entidade que </w:t>
      </w:r>
      <w:r w:rsidRPr="00072992">
        <w:rPr>
          <w:rFonts w:ascii="Verdana" w:hAnsi="Verdana"/>
          <w:sz w:val="24"/>
          <w:szCs w:val="24"/>
        </w:rPr>
        <w:t>especifica.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Vice-Prefeito, em exercício no cargo </w:t>
      </w:r>
      <w:proofErr w:type="gramStart"/>
      <w:r w:rsidRPr="00072992">
        <w:rPr>
          <w:rFonts w:ascii="Verdana" w:hAnsi="Verdana"/>
          <w:sz w:val="24"/>
          <w:szCs w:val="24"/>
        </w:rPr>
        <w:t>de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Prefeito do Município de São Pa</w:t>
      </w:r>
      <w:r w:rsidR="003E73BD">
        <w:rPr>
          <w:rFonts w:ascii="Verdana" w:hAnsi="Verdana"/>
          <w:sz w:val="24"/>
          <w:szCs w:val="24"/>
        </w:rPr>
        <w:t xml:space="preserve">ulo, no uso das atribuições que </w:t>
      </w:r>
      <w:r w:rsidRPr="00072992">
        <w:rPr>
          <w:rFonts w:ascii="Verdana" w:hAnsi="Verdana"/>
          <w:sz w:val="24"/>
          <w:szCs w:val="24"/>
        </w:rPr>
        <w:t xml:space="preserve">lhe são conferidas por lei e à </w:t>
      </w:r>
      <w:r w:rsidR="003E73BD">
        <w:rPr>
          <w:rFonts w:ascii="Verdana" w:hAnsi="Verdana"/>
          <w:sz w:val="24"/>
          <w:szCs w:val="24"/>
        </w:rPr>
        <w:t xml:space="preserve">vista do que consta do processo </w:t>
      </w:r>
      <w:r w:rsidRPr="00072992">
        <w:rPr>
          <w:rFonts w:ascii="Verdana" w:hAnsi="Verdana"/>
          <w:sz w:val="24"/>
          <w:szCs w:val="24"/>
        </w:rPr>
        <w:t>administrativo 6010.2020/0004117-3;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 E C R E T A: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1º Fica declarada d</w:t>
      </w:r>
      <w:r w:rsidR="003E73BD">
        <w:rPr>
          <w:rFonts w:ascii="Verdana" w:hAnsi="Verdana"/>
          <w:sz w:val="24"/>
          <w:szCs w:val="24"/>
        </w:rPr>
        <w:t xml:space="preserve">e utilidade pública, nos termos </w:t>
      </w:r>
      <w:r w:rsidRPr="00072992">
        <w:rPr>
          <w:rFonts w:ascii="Verdana" w:hAnsi="Verdana"/>
          <w:sz w:val="24"/>
          <w:szCs w:val="24"/>
        </w:rPr>
        <w:t>da Lei nº 4.819, de 21 de n</w:t>
      </w:r>
      <w:r w:rsidR="003E73BD">
        <w:rPr>
          <w:rFonts w:ascii="Verdana" w:hAnsi="Verdana"/>
          <w:sz w:val="24"/>
          <w:szCs w:val="24"/>
        </w:rPr>
        <w:t xml:space="preserve">ovembro de 1955, com alterações </w:t>
      </w:r>
      <w:r w:rsidRPr="00072992">
        <w:rPr>
          <w:rFonts w:ascii="Verdana" w:hAnsi="Verdana"/>
          <w:sz w:val="24"/>
          <w:szCs w:val="24"/>
        </w:rPr>
        <w:t xml:space="preserve">posteriores, a entidade </w:t>
      </w:r>
      <w:r w:rsidR="003E73BD">
        <w:rPr>
          <w:rFonts w:ascii="Verdana" w:hAnsi="Verdana"/>
          <w:sz w:val="24"/>
          <w:szCs w:val="24"/>
        </w:rPr>
        <w:t xml:space="preserve">denominada ASSOCIAÇÃO MAREZINHA </w:t>
      </w:r>
      <w:r w:rsidRPr="00072992">
        <w:rPr>
          <w:rFonts w:ascii="Verdana" w:hAnsi="Verdana"/>
          <w:sz w:val="24"/>
          <w:szCs w:val="24"/>
        </w:rPr>
        <w:t xml:space="preserve">– BMT, CNPJ 18.997.677/0001-01, sediada no Município </w:t>
      </w:r>
      <w:r w:rsidR="003E73BD">
        <w:rPr>
          <w:rFonts w:ascii="Verdana" w:hAnsi="Verdana"/>
          <w:sz w:val="24"/>
          <w:szCs w:val="24"/>
        </w:rPr>
        <w:t xml:space="preserve">de </w:t>
      </w:r>
      <w:r w:rsidRPr="00072992">
        <w:rPr>
          <w:rFonts w:ascii="Verdana" w:hAnsi="Verdana"/>
          <w:sz w:val="24"/>
          <w:szCs w:val="24"/>
        </w:rPr>
        <w:t>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PREFEITURA DO MU</w:t>
      </w:r>
      <w:r w:rsidR="003E73BD">
        <w:rPr>
          <w:rFonts w:ascii="Verdana" w:hAnsi="Verdana"/>
          <w:sz w:val="24"/>
          <w:szCs w:val="24"/>
        </w:rPr>
        <w:t xml:space="preserve">NICÍPIO DE SÃO PAULO, aos 14 de </w:t>
      </w:r>
      <w:r w:rsidRPr="00072992">
        <w:rPr>
          <w:rFonts w:ascii="Verdana" w:hAnsi="Verdana"/>
          <w:sz w:val="24"/>
          <w:szCs w:val="24"/>
        </w:rPr>
        <w:t>maio de 2021, 468º da fundação de 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072992">
        <w:rPr>
          <w:rFonts w:ascii="Verdana" w:hAnsi="Verdana"/>
          <w:sz w:val="24"/>
          <w:szCs w:val="24"/>
        </w:rPr>
        <w:t>Exercício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JOSÉ RICARDO ALVARENGA TRIPOLI, Secretário Muni</w:t>
      </w:r>
      <w:r w:rsidR="003E73BD">
        <w:rPr>
          <w:rFonts w:ascii="Verdana" w:hAnsi="Verdana"/>
          <w:sz w:val="24"/>
          <w:szCs w:val="24"/>
        </w:rPr>
        <w:t xml:space="preserve">cipal </w:t>
      </w:r>
      <w:r w:rsidRPr="0007299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072992">
        <w:rPr>
          <w:rFonts w:ascii="Verdana" w:hAnsi="Verdana"/>
          <w:sz w:val="24"/>
          <w:szCs w:val="24"/>
        </w:rPr>
        <w:t>Civil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EUNICE APARECIDA DE JESUS PR</w:t>
      </w:r>
      <w:r w:rsidR="003E73BD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72992">
        <w:rPr>
          <w:rFonts w:ascii="Verdana" w:hAnsi="Verdana"/>
          <w:sz w:val="24"/>
          <w:szCs w:val="24"/>
        </w:rPr>
        <w:t>Justiça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lastRenderedPageBreak/>
        <w:t>RUBENS NAMAN RIZE</w:t>
      </w:r>
      <w:r w:rsidR="003E73BD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072992">
        <w:rPr>
          <w:rFonts w:ascii="Verdana" w:hAnsi="Verdana"/>
          <w:sz w:val="24"/>
          <w:szCs w:val="24"/>
        </w:rPr>
        <w:t>Municipal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Publicado na Secretaria</w:t>
      </w:r>
      <w:r w:rsidR="003E73BD">
        <w:rPr>
          <w:rFonts w:ascii="Verdana" w:hAnsi="Verdana"/>
          <w:sz w:val="24"/>
          <w:szCs w:val="24"/>
        </w:rPr>
        <w:t xml:space="preserve"> de Governo Municipal, em 14 de </w:t>
      </w:r>
      <w:r w:rsidRPr="00072992">
        <w:rPr>
          <w:rFonts w:ascii="Verdana" w:hAnsi="Verdana"/>
          <w:sz w:val="24"/>
          <w:szCs w:val="24"/>
        </w:rPr>
        <w:t>maio de 2021.</w:t>
      </w:r>
    </w:p>
    <w:p w:rsidR="003E73BD" w:rsidRDefault="003E73BD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3E73BD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73BD">
        <w:rPr>
          <w:rFonts w:ascii="Verdana" w:hAnsi="Verdana"/>
          <w:b/>
          <w:sz w:val="24"/>
          <w:szCs w:val="24"/>
        </w:rPr>
        <w:t xml:space="preserve">DECRETO Nº 60.252, DE 14 DE MAIO DE </w:t>
      </w:r>
      <w:proofErr w:type="gramStart"/>
      <w:r w:rsidRPr="003E73BD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72992">
        <w:rPr>
          <w:rFonts w:ascii="Verdana" w:hAnsi="Verdana"/>
          <w:sz w:val="24"/>
          <w:szCs w:val="24"/>
        </w:rPr>
        <w:t>Declara</w:t>
      </w:r>
      <w:proofErr w:type="gramEnd"/>
      <w:r w:rsidRPr="00072992">
        <w:rPr>
          <w:rFonts w:ascii="Verdana" w:hAnsi="Verdana"/>
          <w:sz w:val="24"/>
          <w:szCs w:val="24"/>
        </w:rPr>
        <w:t xml:space="preserve"> de</w:t>
      </w:r>
      <w:r w:rsidR="003E73BD">
        <w:rPr>
          <w:rFonts w:ascii="Verdana" w:hAnsi="Verdana"/>
          <w:sz w:val="24"/>
          <w:szCs w:val="24"/>
        </w:rPr>
        <w:t xml:space="preserve"> utilidade pública as entidades </w:t>
      </w:r>
      <w:r w:rsidRPr="00072992">
        <w:rPr>
          <w:rFonts w:ascii="Verdana" w:hAnsi="Verdana"/>
          <w:sz w:val="24"/>
          <w:szCs w:val="24"/>
        </w:rPr>
        <w:t>que especifica.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RICARDO NUNES, Vice-Pre</w:t>
      </w:r>
      <w:r w:rsidR="003E73BD">
        <w:rPr>
          <w:rFonts w:ascii="Verdana" w:hAnsi="Verdana"/>
          <w:sz w:val="24"/>
          <w:szCs w:val="24"/>
        </w:rPr>
        <w:t xml:space="preserve">feito, em exercício no cargo de </w:t>
      </w:r>
      <w:r w:rsidRPr="00072992">
        <w:rPr>
          <w:rFonts w:ascii="Verdana" w:hAnsi="Verdana"/>
          <w:sz w:val="24"/>
          <w:szCs w:val="24"/>
        </w:rPr>
        <w:t>Prefeito do Município de São Pa</w:t>
      </w:r>
      <w:r w:rsidR="003E73BD">
        <w:rPr>
          <w:rFonts w:ascii="Verdana" w:hAnsi="Verdana"/>
          <w:sz w:val="24"/>
          <w:szCs w:val="24"/>
        </w:rPr>
        <w:t xml:space="preserve">ulo, no uso das atribuições que lhe </w:t>
      </w:r>
      <w:r w:rsidRPr="00072992">
        <w:rPr>
          <w:rFonts w:ascii="Verdana" w:hAnsi="Verdana"/>
          <w:sz w:val="24"/>
          <w:szCs w:val="24"/>
        </w:rPr>
        <w:t>são conferidas por lei e à vi</w:t>
      </w:r>
      <w:r w:rsidR="00A7506B">
        <w:rPr>
          <w:rFonts w:ascii="Verdana" w:hAnsi="Verdana"/>
          <w:sz w:val="24"/>
          <w:szCs w:val="24"/>
        </w:rPr>
        <w:t xml:space="preserve">sta do que consta dos processos </w:t>
      </w:r>
      <w:bookmarkStart w:id="0" w:name="_GoBack"/>
      <w:bookmarkEnd w:id="0"/>
      <w:r w:rsidRPr="00072992">
        <w:rPr>
          <w:rFonts w:ascii="Verdana" w:hAnsi="Verdana"/>
          <w:sz w:val="24"/>
          <w:szCs w:val="24"/>
        </w:rPr>
        <w:t xml:space="preserve">administrativos </w:t>
      </w:r>
      <w:proofErr w:type="spellStart"/>
      <w:r w:rsidRPr="00072992">
        <w:rPr>
          <w:rFonts w:ascii="Verdana" w:hAnsi="Verdana"/>
          <w:sz w:val="24"/>
          <w:szCs w:val="24"/>
        </w:rPr>
        <w:t>nºs</w:t>
      </w:r>
      <w:proofErr w:type="spellEnd"/>
      <w:r w:rsidRPr="00072992">
        <w:rPr>
          <w:rFonts w:ascii="Verdana" w:hAnsi="Verdana"/>
          <w:sz w:val="24"/>
          <w:szCs w:val="24"/>
        </w:rPr>
        <w:t xml:space="preserve"> 6010.2021/0000071-1, 6010.2020/0004089</w:t>
      </w:r>
      <w:proofErr w:type="gramStart"/>
      <w:r w:rsidRPr="00072992">
        <w:rPr>
          <w:rFonts w:ascii="Verdana" w:hAnsi="Verdana"/>
          <w:sz w:val="24"/>
          <w:szCs w:val="24"/>
        </w:rPr>
        <w:t>-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4, 6010.2020/0004090-8 e 6010.2021/0000073-8,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 E C R E T A: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1º Ficam declaradas d</w:t>
      </w:r>
      <w:r w:rsidR="003E73BD">
        <w:rPr>
          <w:rFonts w:ascii="Verdana" w:hAnsi="Verdana"/>
          <w:sz w:val="24"/>
          <w:szCs w:val="24"/>
        </w:rPr>
        <w:t xml:space="preserve">e utilidade pública, nos termos </w:t>
      </w:r>
      <w:r w:rsidRPr="00072992">
        <w:rPr>
          <w:rFonts w:ascii="Verdana" w:hAnsi="Verdana"/>
          <w:sz w:val="24"/>
          <w:szCs w:val="24"/>
        </w:rPr>
        <w:t>da Lei nº 4.819, de 21 de n</w:t>
      </w:r>
      <w:r w:rsidR="003E73BD">
        <w:rPr>
          <w:rFonts w:ascii="Verdana" w:hAnsi="Verdana"/>
          <w:sz w:val="24"/>
          <w:szCs w:val="24"/>
        </w:rPr>
        <w:t xml:space="preserve">ovembro de 1955, com alterações </w:t>
      </w:r>
      <w:r w:rsidRPr="00072992">
        <w:rPr>
          <w:rFonts w:ascii="Verdana" w:hAnsi="Verdana"/>
          <w:sz w:val="24"/>
          <w:szCs w:val="24"/>
        </w:rPr>
        <w:t>posteriores, as seguintes ent</w:t>
      </w:r>
      <w:r w:rsidR="003E73BD">
        <w:rPr>
          <w:rFonts w:ascii="Verdana" w:hAnsi="Verdana"/>
          <w:sz w:val="24"/>
          <w:szCs w:val="24"/>
        </w:rPr>
        <w:t xml:space="preserve">idades sediadas no Município de </w:t>
      </w:r>
      <w:r w:rsidRPr="00072992">
        <w:rPr>
          <w:rFonts w:ascii="Verdana" w:hAnsi="Verdana"/>
          <w:sz w:val="24"/>
          <w:szCs w:val="24"/>
        </w:rPr>
        <w:t>São Paulo: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I – ASSOCIAÇÃO AMIGOS DE BAIRROS DA CIDADE NOVA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SÃO MIGUEL, CNPJ nº 55.953.004/0001-86;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II - ASSOCIAÇÃO DOS SEM TERRA DA COHAB JUSCELINO,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CNPJ nº 00.077.348/0001-87;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III – ASSOCIAÇÃO EDUCACIONAL GUARANI</w:t>
      </w:r>
      <w:r w:rsidR="003E73BD">
        <w:rPr>
          <w:rFonts w:ascii="Verdana" w:hAnsi="Verdana"/>
          <w:sz w:val="24"/>
          <w:szCs w:val="24"/>
        </w:rPr>
        <w:t xml:space="preserve">, CNPJ nº </w:t>
      </w:r>
      <w:r w:rsidRPr="00072992">
        <w:rPr>
          <w:rFonts w:ascii="Verdana" w:hAnsi="Verdana"/>
          <w:sz w:val="24"/>
          <w:szCs w:val="24"/>
        </w:rPr>
        <w:t>10.898.283/0001-94;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IV - ASSOCIAÇ</w:t>
      </w:r>
      <w:r w:rsidR="003E73BD">
        <w:rPr>
          <w:rFonts w:ascii="Verdana" w:hAnsi="Verdana"/>
          <w:sz w:val="24"/>
          <w:szCs w:val="24"/>
        </w:rPr>
        <w:t xml:space="preserve">ÃO LIDER SÃO SEBASTIÃO, CNPJ nº </w:t>
      </w:r>
      <w:r w:rsidRPr="00072992">
        <w:rPr>
          <w:rFonts w:ascii="Verdana" w:hAnsi="Verdana"/>
          <w:sz w:val="24"/>
          <w:szCs w:val="24"/>
        </w:rPr>
        <w:t>01.288.468/0001-96.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Art. 2º As despesas com a </w:t>
      </w:r>
      <w:r w:rsidR="003E73BD">
        <w:rPr>
          <w:rFonts w:ascii="Verdana" w:hAnsi="Verdana"/>
          <w:sz w:val="24"/>
          <w:szCs w:val="24"/>
        </w:rPr>
        <w:t xml:space="preserve">execução deste decreto correrão </w:t>
      </w:r>
      <w:r w:rsidRPr="00072992">
        <w:rPr>
          <w:rFonts w:ascii="Verdana" w:hAnsi="Verdana"/>
          <w:sz w:val="24"/>
          <w:szCs w:val="24"/>
        </w:rPr>
        <w:t>por conta das dotações orçamentárias próprias.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Art. 3º Este decreto entrará em vigor na data de sua publicação.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PREFEITURA DO MU</w:t>
      </w:r>
      <w:r w:rsidR="003E73BD">
        <w:rPr>
          <w:rFonts w:ascii="Verdana" w:hAnsi="Verdana"/>
          <w:sz w:val="24"/>
          <w:szCs w:val="24"/>
        </w:rPr>
        <w:t xml:space="preserve">NICÍPIO DE SÃO PAULO, aos 14 de </w:t>
      </w:r>
      <w:r w:rsidRPr="00072992">
        <w:rPr>
          <w:rFonts w:ascii="Verdana" w:hAnsi="Verdana"/>
          <w:sz w:val="24"/>
          <w:szCs w:val="24"/>
        </w:rPr>
        <w:t>maio de 2021, 468º da fundação de 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072992">
        <w:rPr>
          <w:rFonts w:ascii="Verdana" w:hAnsi="Verdana"/>
          <w:sz w:val="24"/>
          <w:szCs w:val="24"/>
        </w:rPr>
        <w:t>Exercício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JOSÉ RICARDO ALVARENG</w:t>
      </w:r>
      <w:r w:rsidR="003E73BD">
        <w:rPr>
          <w:rFonts w:ascii="Verdana" w:hAnsi="Verdana"/>
          <w:sz w:val="24"/>
          <w:szCs w:val="24"/>
        </w:rPr>
        <w:t xml:space="preserve">A TRIPOLI, Secretário Municipal </w:t>
      </w:r>
      <w:r w:rsidRPr="00072992">
        <w:rPr>
          <w:rFonts w:ascii="Verdana" w:hAnsi="Verdana"/>
          <w:sz w:val="24"/>
          <w:szCs w:val="24"/>
        </w:rPr>
        <w:t xml:space="preserve">da Casa </w:t>
      </w:r>
      <w:proofErr w:type="gramStart"/>
      <w:r w:rsidRPr="00072992">
        <w:rPr>
          <w:rFonts w:ascii="Verdana" w:hAnsi="Verdana"/>
          <w:sz w:val="24"/>
          <w:szCs w:val="24"/>
        </w:rPr>
        <w:t>Civil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072992">
        <w:rPr>
          <w:rFonts w:ascii="Verdana" w:hAnsi="Verdana"/>
          <w:sz w:val="24"/>
          <w:szCs w:val="24"/>
        </w:rPr>
        <w:t>Justiça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RUBENS NAMAN RIZE</w:t>
      </w:r>
      <w:r w:rsidR="003E73BD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072992">
        <w:rPr>
          <w:rFonts w:ascii="Verdana" w:hAnsi="Verdana"/>
          <w:sz w:val="24"/>
          <w:szCs w:val="24"/>
        </w:rPr>
        <w:t>Municipal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Publicado na Secretaria</w:t>
      </w:r>
      <w:r w:rsidR="003E73BD">
        <w:rPr>
          <w:rFonts w:ascii="Verdana" w:hAnsi="Verdana"/>
          <w:sz w:val="24"/>
          <w:szCs w:val="24"/>
        </w:rPr>
        <w:t xml:space="preserve"> de Governo Municipal, em 14 de </w:t>
      </w:r>
      <w:r w:rsidRPr="00072992">
        <w:rPr>
          <w:rFonts w:ascii="Verdana" w:hAnsi="Verdana"/>
          <w:sz w:val="24"/>
          <w:szCs w:val="24"/>
        </w:rPr>
        <w:t>maio de 2021.</w:t>
      </w:r>
    </w:p>
    <w:p w:rsidR="003E73BD" w:rsidRDefault="003E73BD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3E73BD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E73BD">
        <w:rPr>
          <w:rFonts w:ascii="Verdana" w:hAnsi="Verdana"/>
          <w:b/>
          <w:sz w:val="24"/>
          <w:szCs w:val="24"/>
        </w:rPr>
        <w:t xml:space="preserve">DECRETO Nº 60.253, DE 14 DE MAIO DE </w:t>
      </w:r>
      <w:proofErr w:type="gramStart"/>
      <w:r w:rsidRPr="003E73BD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Abre Crédito Adicional Suplementar de R$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201.857.752,54 de acordo com a Lei nº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17.544, de 30 de dezembro de 2020.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Vice-Prefeito, em exercício no cargo </w:t>
      </w:r>
      <w:proofErr w:type="gramStart"/>
      <w:r w:rsidRPr="00072992">
        <w:rPr>
          <w:rFonts w:ascii="Verdana" w:hAnsi="Verdana"/>
          <w:sz w:val="24"/>
          <w:szCs w:val="24"/>
        </w:rPr>
        <w:t>de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Prefeito do Município de São Paulo, no uso das atribuições</w:t>
      </w:r>
      <w:r w:rsidR="003E73BD">
        <w:rPr>
          <w:rFonts w:ascii="Verdana" w:hAnsi="Verdana"/>
          <w:sz w:val="24"/>
          <w:szCs w:val="24"/>
        </w:rPr>
        <w:t xml:space="preserve"> </w:t>
      </w:r>
      <w:r w:rsidRPr="00072992">
        <w:rPr>
          <w:rFonts w:ascii="Verdana" w:hAnsi="Verdana"/>
          <w:sz w:val="24"/>
          <w:szCs w:val="24"/>
        </w:rPr>
        <w:t>que lhe são conferidas por lei, na conformidade da autorização contida na Lei nº 17.54</w:t>
      </w:r>
      <w:r w:rsidR="003E73BD">
        <w:rPr>
          <w:rFonts w:ascii="Verdana" w:hAnsi="Verdana"/>
          <w:sz w:val="24"/>
          <w:szCs w:val="24"/>
        </w:rPr>
        <w:t xml:space="preserve">4, de 30 de dezembro de 2020, e </w:t>
      </w:r>
      <w:r w:rsidRPr="00072992">
        <w:rPr>
          <w:rFonts w:ascii="Verdana" w:hAnsi="Verdana"/>
          <w:sz w:val="24"/>
          <w:szCs w:val="24"/>
        </w:rPr>
        <w:t>visando possibilitar despesas i</w:t>
      </w:r>
      <w:r w:rsidR="003E73BD">
        <w:rPr>
          <w:rFonts w:ascii="Verdana" w:hAnsi="Verdana"/>
          <w:sz w:val="24"/>
          <w:szCs w:val="24"/>
        </w:rPr>
        <w:t xml:space="preserve">nerentes às atividades do Fundo </w:t>
      </w:r>
      <w:r w:rsidRPr="00072992">
        <w:rPr>
          <w:rFonts w:ascii="Verdana" w:hAnsi="Verdana"/>
          <w:sz w:val="24"/>
          <w:szCs w:val="24"/>
        </w:rPr>
        <w:t>Municipal de Saúde,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072992">
        <w:rPr>
          <w:rFonts w:ascii="Verdana" w:hAnsi="Verdana"/>
          <w:sz w:val="24"/>
          <w:szCs w:val="24"/>
        </w:rPr>
        <w:t>A :</w:t>
      </w:r>
      <w:proofErr w:type="gramEnd"/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lastRenderedPageBreak/>
        <w:t>Artigo 1º - Fica</w:t>
      </w:r>
      <w:r w:rsidR="003E73BD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3E73BD">
        <w:rPr>
          <w:rFonts w:ascii="Verdana" w:hAnsi="Verdana"/>
          <w:sz w:val="24"/>
          <w:szCs w:val="24"/>
        </w:rPr>
        <w:t xml:space="preserve">R$ </w:t>
      </w:r>
      <w:r w:rsidRPr="00072992">
        <w:rPr>
          <w:rFonts w:ascii="Verdana" w:hAnsi="Verdana"/>
          <w:sz w:val="24"/>
          <w:szCs w:val="24"/>
        </w:rPr>
        <w:t>201.857.752,54 (duzentos e um milhões e oitocentos e cinquenta e sete mil e setecentos e cinquenta e dois reais e cinquenta e quatro centavos), suplem</w:t>
      </w:r>
      <w:r w:rsidR="009C21DC">
        <w:rPr>
          <w:rFonts w:ascii="Verdana" w:hAnsi="Verdana"/>
          <w:sz w:val="24"/>
          <w:szCs w:val="24"/>
        </w:rPr>
        <w:t>entar</w:t>
      </w:r>
      <w:proofErr w:type="gramEnd"/>
      <w:r w:rsidR="009C21DC">
        <w:rPr>
          <w:rFonts w:ascii="Verdana" w:hAnsi="Verdana"/>
          <w:sz w:val="24"/>
          <w:szCs w:val="24"/>
        </w:rPr>
        <w:t xml:space="preserve"> às seguintes dotações </w:t>
      </w:r>
      <w:r w:rsidRPr="00072992">
        <w:rPr>
          <w:rFonts w:ascii="Verdana" w:hAnsi="Verdana"/>
          <w:sz w:val="24"/>
          <w:szCs w:val="24"/>
        </w:rPr>
        <w:t>do orçamento vigente: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drawing>
          <wp:inline distT="0" distB="0" distL="0" distR="0" wp14:anchorId="61F4B77D" wp14:editId="04301D97">
            <wp:extent cx="5305425" cy="10858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168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Artigo 2º - A cobertura d</w:t>
      </w:r>
      <w:r w:rsidR="009C21DC">
        <w:rPr>
          <w:rFonts w:ascii="Verdana" w:hAnsi="Verdana"/>
          <w:sz w:val="24"/>
          <w:szCs w:val="24"/>
        </w:rPr>
        <w:t xml:space="preserve">o crédito de que trata o artigo </w:t>
      </w:r>
      <w:r w:rsidRPr="00072992">
        <w:rPr>
          <w:rFonts w:ascii="Verdana" w:hAnsi="Verdana"/>
          <w:sz w:val="24"/>
          <w:szCs w:val="24"/>
        </w:rPr>
        <w:t>1º far-se-á através de recu</w:t>
      </w:r>
      <w:r w:rsidR="009C21DC">
        <w:rPr>
          <w:rFonts w:ascii="Verdana" w:hAnsi="Verdana"/>
          <w:sz w:val="24"/>
          <w:szCs w:val="24"/>
        </w:rPr>
        <w:t xml:space="preserve">rsos provenientes do excesso de </w:t>
      </w:r>
      <w:r w:rsidRPr="00072992">
        <w:rPr>
          <w:rFonts w:ascii="Verdana" w:hAnsi="Verdana"/>
          <w:sz w:val="24"/>
          <w:szCs w:val="24"/>
        </w:rPr>
        <w:t>arrecadação.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Artigo 3º - Este decreto </w:t>
      </w:r>
      <w:r w:rsidR="009C21DC">
        <w:rPr>
          <w:rFonts w:ascii="Verdana" w:hAnsi="Verdana"/>
          <w:sz w:val="24"/>
          <w:szCs w:val="24"/>
        </w:rPr>
        <w:t xml:space="preserve">entrará em vigor na data de sua </w:t>
      </w:r>
      <w:r w:rsidRPr="00072992">
        <w:rPr>
          <w:rFonts w:ascii="Verdana" w:hAnsi="Verdana"/>
          <w:sz w:val="24"/>
          <w:szCs w:val="24"/>
        </w:rPr>
        <w:t>publicação.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PREFEITURA DO M</w:t>
      </w:r>
      <w:r w:rsidR="009C21DC">
        <w:rPr>
          <w:rFonts w:ascii="Verdana" w:hAnsi="Verdana"/>
          <w:sz w:val="24"/>
          <w:szCs w:val="24"/>
        </w:rPr>
        <w:t xml:space="preserve">UNICÍPIO DE SÃO PAULO, em 14 de </w:t>
      </w:r>
      <w:r w:rsidRPr="00072992">
        <w:rPr>
          <w:rFonts w:ascii="Verdana" w:hAnsi="Verdana"/>
          <w:sz w:val="24"/>
          <w:szCs w:val="24"/>
        </w:rPr>
        <w:t>maio de 2021, 468º da Fundação de 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072992">
        <w:rPr>
          <w:rFonts w:ascii="Verdana" w:hAnsi="Verdana"/>
          <w:sz w:val="24"/>
          <w:szCs w:val="24"/>
        </w:rPr>
        <w:t>Exercício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GUILHERME BUENO D</w:t>
      </w:r>
      <w:r w:rsidR="009C21DC">
        <w:rPr>
          <w:rFonts w:ascii="Verdana" w:hAnsi="Verdana"/>
          <w:sz w:val="24"/>
          <w:szCs w:val="24"/>
        </w:rPr>
        <w:t xml:space="preserve">E CAMARGO, Secretário Municipal </w:t>
      </w:r>
      <w:r w:rsidRPr="00072992">
        <w:rPr>
          <w:rFonts w:ascii="Verdana" w:hAnsi="Verdana"/>
          <w:sz w:val="24"/>
          <w:szCs w:val="24"/>
        </w:rPr>
        <w:t xml:space="preserve">da </w:t>
      </w:r>
      <w:proofErr w:type="gramStart"/>
      <w:r w:rsidRPr="00072992">
        <w:rPr>
          <w:rFonts w:ascii="Verdana" w:hAnsi="Verdana"/>
          <w:sz w:val="24"/>
          <w:szCs w:val="24"/>
        </w:rPr>
        <w:t>Fazenda</w:t>
      </w:r>
      <w:proofErr w:type="gramEnd"/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Publicado na Secretaria</w:t>
      </w:r>
      <w:r w:rsidR="009C21DC">
        <w:rPr>
          <w:rFonts w:ascii="Verdana" w:hAnsi="Verdana"/>
          <w:sz w:val="24"/>
          <w:szCs w:val="24"/>
        </w:rPr>
        <w:t xml:space="preserve"> de Governo Municipal, em 14 de </w:t>
      </w:r>
      <w:r w:rsidRPr="00072992">
        <w:rPr>
          <w:rFonts w:ascii="Verdana" w:hAnsi="Verdana"/>
          <w:sz w:val="24"/>
          <w:szCs w:val="24"/>
        </w:rPr>
        <w:t>maio de 2021.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9C21DC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21DC">
        <w:rPr>
          <w:rFonts w:ascii="Verdana" w:hAnsi="Verdana"/>
          <w:b/>
          <w:sz w:val="24"/>
          <w:szCs w:val="24"/>
        </w:rPr>
        <w:t xml:space="preserve">DECRETO Nº 60.254, DE 14 DE MAIO DE </w:t>
      </w:r>
      <w:proofErr w:type="gramStart"/>
      <w:r w:rsidRPr="009C21DC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Abre C</w:t>
      </w:r>
      <w:r w:rsidR="009C21DC">
        <w:rPr>
          <w:rFonts w:ascii="Verdana" w:hAnsi="Verdana"/>
          <w:sz w:val="24"/>
          <w:szCs w:val="24"/>
        </w:rPr>
        <w:t xml:space="preserve">rédito Adicional Suplementar de </w:t>
      </w:r>
      <w:r w:rsidRPr="00072992">
        <w:rPr>
          <w:rFonts w:ascii="Verdana" w:hAnsi="Verdana"/>
          <w:sz w:val="24"/>
          <w:szCs w:val="24"/>
        </w:rPr>
        <w:t>R$ 69.683.692,50 de acordo com a Lei</w:t>
      </w:r>
      <w:r w:rsidR="009C21DC">
        <w:rPr>
          <w:rFonts w:ascii="Verdana" w:hAnsi="Verdana"/>
          <w:sz w:val="24"/>
          <w:szCs w:val="24"/>
        </w:rPr>
        <w:t xml:space="preserve"> nº </w:t>
      </w:r>
      <w:r w:rsidRPr="00072992">
        <w:rPr>
          <w:rFonts w:ascii="Verdana" w:hAnsi="Verdana"/>
          <w:sz w:val="24"/>
          <w:szCs w:val="24"/>
        </w:rPr>
        <w:t>17.544, de 30 de dezembro de 2020.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RICARDO NUNES, Vice-Pre</w:t>
      </w:r>
      <w:r w:rsidR="009C21DC">
        <w:rPr>
          <w:rFonts w:ascii="Verdana" w:hAnsi="Verdana"/>
          <w:sz w:val="24"/>
          <w:szCs w:val="24"/>
        </w:rPr>
        <w:t xml:space="preserve">feito, em exercício no cargo de </w:t>
      </w:r>
      <w:r w:rsidRPr="00072992">
        <w:rPr>
          <w:rFonts w:ascii="Verdana" w:hAnsi="Verdana"/>
          <w:sz w:val="24"/>
          <w:szCs w:val="24"/>
        </w:rPr>
        <w:t>Prefeito do Município de São Pa</w:t>
      </w:r>
      <w:r w:rsidR="009C21DC">
        <w:rPr>
          <w:rFonts w:ascii="Verdana" w:hAnsi="Verdana"/>
          <w:sz w:val="24"/>
          <w:szCs w:val="24"/>
        </w:rPr>
        <w:t xml:space="preserve">ulo, no uso das atribuições que </w:t>
      </w:r>
      <w:r w:rsidRPr="00072992">
        <w:rPr>
          <w:rFonts w:ascii="Verdana" w:hAnsi="Verdana"/>
          <w:sz w:val="24"/>
          <w:szCs w:val="24"/>
        </w:rPr>
        <w:t>lhe são conferidas por lei, na conformidade da autorização contida na Lei nº 17.544, de 30 de dezem</w:t>
      </w:r>
      <w:r w:rsidR="009C21DC">
        <w:rPr>
          <w:rFonts w:ascii="Verdana" w:hAnsi="Verdana"/>
          <w:sz w:val="24"/>
          <w:szCs w:val="24"/>
        </w:rPr>
        <w:t xml:space="preserve">bro de 2020, e visando </w:t>
      </w:r>
      <w:r w:rsidRPr="00072992">
        <w:rPr>
          <w:rFonts w:ascii="Verdana" w:hAnsi="Verdana"/>
          <w:sz w:val="24"/>
          <w:szCs w:val="24"/>
        </w:rPr>
        <w:t>possibilitar despesas inerentes às atividades do Fundo Municipal de Iluminação Pública,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072992">
        <w:rPr>
          <w:rFonts w:ascii="Verdana" w:hAnsi="Verdana"/>
          <w:sz w:val="24"/>
          <w:szCs w:val="24"/>
        </w:rPr>
        <w:t>A :</w:t>
      </w:r>
      <w:proofErr w:type="gramEnd"/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Artigo 1º - Fica</w:t>
      </w:r>
      <w:r w:rsidR="009C21DC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9C21DC">
        <w:rPr>
          <w:rFonts w:ascii="Verdana" w:hAnsi="Verdana"/>
          <w:sz w:val="24"/>
          <w:szCs w:val="24"/>
        </w:rPr>
        <w:t xml:space="preserve">R$ </w:t>
      </w:r>
      <w:r w:rsidRPr="00072992">
        <w:rPr>
          <w:rFonts w:ascii="Verdana" w:hAnsi="Verdana"/>
          <w:sz w:val="24"/>
          <w:szCs w:val="24"/>
        </w:rPr>
        <w:t>69.683.692,50 (sessenta e nove</w:t>
      </w:r>
      <w:r w:rsidR="009C21DC">
        <w:rPr>
          <w:rFonts w:ascii="Verdana" w:hAnsi="Verdana"/>
          <w:sz w:val="24"/>
          <w:szCs w:val="24"/>
        </w:rPr>
        <w:t xml:space="preserve"> milhões e seiscentos e oitenta </w:t>
      </w:r>
      <w:r w:rsidRPr="00072992">
        <w:rPr>
          <w:rFonts w:ascii="Verdana" w:hAnsi="Verdana"/>
          <w:sz w:val="24"/>
          <w:szCs w:val="24"/>
        </w:rPr>
        <w:t>e três mil e seiscentos e noventa e dois reais e cinquenta centavos), suplementar</w:t>
      </w:r>
      <w:proofErr w:type="gramEnd"/>
      <w:r w:rsidRPr="00072992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901B45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drawing>
          <wp:inline distT="0" distB="0" distL="0" distR="0" wp14:anchorId="5471210D" wp14:editId="130DDED8">
            <wp:extent cx="5276850" cy="8001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758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F5D" w:rsidRDefault="00E86F5D" w:rsidP="00901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Artigo 2º - A cobertura do c</w:t>
      </w:r>
      <w:r w:rsidR="009C21DC">
        <w:rPr>
          <w:rFonts w:ascii="Verdana" w:hAnsi="Verdana"/>
          <w:sz w:val="24"/>
          <w:szCs w:val="24"/>
        </w:rPr>
        <w:t xml:space="preserve">rédito de que trata o artigo 1º </w:t>
      </w:r>
      <w:r w:rsidRPr="00072992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Artigo 3º - Este decreto </w:t>
      </w:r>
      <w:r w:rsidR="009C21DC">
        <w:rPr>
          <w:rFonts w:ascii="Verdana" w:hAnsi="Verdana"/>
          <w:sz w:val="24"/>
          <w:szCs w:val="24"/>
        </w:rPr>
        <w:t xml:space="preserve">entrará em vigor na data de sua </w:t>
      </w:r>
      <w:r w:rsidRPr="00072992">
        <w:rPr>
          <w:rFonts w:ascii="Verdana" w:hAnsi="Verdana"/>
          <w:sz w:val="24"/>
          <w:szCs w:val="24"/>
        </w:rPr>
        <w:t>publicação.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PREFEITURA DO M</w:t>
      </w:r>
      <w:r w:rsidR="009C21DC">
        <w:rPr>
          <w:rFonts w:ascii="Verdana" w:hAnsi="Verdana"/>
          <w:sz w:val="24"/>
          <w:szCs w:val="24"/>
        </w:rPr>
        <w:t xml:space="preserve">UNICÍPIO DE SÃO PAULO, em 14 de </w:t>
      </w:r>
      <w:r w:rsidRPr="00072992">
        <w:rPr>
          <w:rFonts w:ascii="Verdana" w:hAnsi="Verdana"/>
          <w:sz w:val="24"/>
          <w:szCs w:val="24"/>
        </w:rPr>
        <w:t>maio de 2021, 468º da Fundação de 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lastRenderedPageBreak/>
        <w:t xml:space="preserve">RICARDO NUNES, Prefeito em </w:t>
      </w:r>
      <w:proofErr w:type="gramStart"/>
      <w:r w:rsidRPr="00072992">
        <w:rPr>
          <w:rFonts w:ascii="Verdana" w:hAnsi="Verdana"/>
          <w:sz w:val="24"/>
          <w:szCs w:val="24"/>
        </w:rPr>
        <w:t>Exercício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GUILHERME BUENO D</w:t>
      </w:r>
      <w:r w:rsidR="009C21DC">
        <w:rPr>
          <w:rFonts w:ascii="Verdana" w:hAnsi="Verdana"/>
          <w:sz w:val="24"/>
          <w:szCs w:val="24"/>
        </w:rPr>
        <w:t xml:space="preserve">E CAMARGO, Secretário Municipal </w:t>
      </w:r>
      <w:r w:rsidRPr="00072992">
        <w:rPr>
          <w:rFonts w:ascii="Verdana" w:hAnsi="Verdana"/>
          <w:sz w:val="24"/>
          <w:szCs w:val="24"/>
        </w:rPr>
        <w:t xml:space="preserve">da </w:t>
      </w:r>
      <w:proofErr w:type="gramStart"/>
      <w:r w:rsidRPr="00072992">
        <w:rPr>
          <w:rFonts w:ascii="Verdana" w:hAnsi="Verdana"/>
          <w:sz w:val="24"/>
          <w:szCs w:val="24"/>
        </w:rPr>
        <w:t>Fazenda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Publicado na Secretaria</w:t>
      </w:r>
      <w:r w:rsidR="009C21DC">
        <w:rPr>
          <w:rFonts w:ascii="Verdana" w:hAnsi="Verdana"/>
          <w:sz w:val="24"/>
          <w:szCs w:val="24"/>
        </w:rPr>
        <w:t xml:space="preserve"> de Governo Municipal, em 14 de </w:t>
      </w:r>
      <w:r w:rsidRPr="00072992">
        <w:rPr>
          <w:rFonts w:ascii="Verdana" w:hAnsi="Verdana"/>
          <w:sz w:val="24"/>
          <w:szCs w:val="24"/>
        </w:rPr>
        <w:t>maio de 2021.</w:t>
      </w:r>
    </w:p>
    <w:p w:rsidR="009C21DC" w:rsidRDefault="009C21DC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9C21DC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21DC">
        <w:rPr>
          <w:rFonts w:ascii="Verdana" w:hAnsi="Verdana"/>
          <w:b/>
          <w:sz w:val="24"/>
          <w:szCs w:val="24"/>
        </w:rPr>
        <w:t xml:space="preserve">DECRETO Nº 60.255, DE 14 DE MAIO DE </w:t>
      </w:r>
      <w:proofErr w:type="gramStart"/>
      <w:r w:rsidRPr="009C21DC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Abre C</w:t>
      </w:r>
      <w:r w:rsidR="009C21DC">
        <w:rPr>
          <w:rFonts w:ascii="Verdana" w:hAnsi="Verdana"/>
          <w:sz w:val="24"/>
          <w:szCs w:val="24"/>
        </w:rPr>
        <w:t xml:space="preserve">rédito Adicional Suplementar de </w:t>
      </w:r>
      <w:r w:rsidRPr="00072992">
        <w:rPr>
          <w:rFonts w:ascii="Verdana" w:hAnsi="Verdana"/>
          <w:sz w:val="24"/>
          <w:szCs w:val="24"/>
        </w:rPr>
        <w:t>R$ 29.20</w:t>
      </w:r>
      <w:r w:rsidR="009C21DC">
        <w:rPr>
          <w:rFonts w:ascii="Verdana" w:hAnsi="Verdana"/>
          <w:sz w:val="24"/>
          <w:szCs w:val="24"/>
        </w:rPr>
        <w:t xml:space="preserve">4.914,28 de acordo com a Lei nº </w:t>
      </w:r>
      <w:r w:rsidRPr="00072992">
        <w:rPr>
          <w:rFonts w:ascii="Verdana" w:hAnsi="Verdana"/>
          <w:sz w:val="24"/>
          <w:szCs w:val="24"/>
        </w:rPr>
        <w:t>17.544, de 30 de dezembro de 2020.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RICARDO NUNES, Vice-Pre</w:t>
      </w:r>
      <w:r w:rsidR="009C21DC">
        <w:rPr>
          <w:rFonts w:ascii="Verdana" w:hAnsi="Verdana"/>
          <w:sz w:val="24"/>
          <w:szCs w:val="24"/>
        </w:rPr>
        <w:t xml:space="preserve">feito, em exercício no cargo de </w:t>
      </w:r>
      <w:r w:rsidRPr="00072992">
        <w:rPr>
          <w:rFonts w:ascii="Verdana" w:hAnsi="Verdana"/>
          <w:sz w:val="24"/>
          <w:szCs w:val="24"/>
        </w:rPr>
        <w:t>Prefeito do Município de Sã</w:t>
      </w:r>
      <w:r w:rsidR="009C21DC">
        <w:rPr>
          <w:rFonts w:ascii="Verdana" w:hAnsi="Verdana"/>
          <w:sz w:val="24"/>
          <w:szCs w:val="24"/>
        </w:rPr>
        <w:t xml:space="preserve">o Paulo, no uso das atribuições </w:t>
      </w:r>
      <w:r w:rsidRPr="00072992">
        <w:rPr>
          <w:rFonts w:ascii="Verdana" w:hAnsi="Verdana"/>
          <w:sz w:val="24"/>
          <w:szCs w:val="24"/>
        </w:rPr>
        <w:t>que lhe são conferidas por lei,</w:t>
      </w:r>
      <w:r w:rsidR="009C21DC">
        <w:rPr>
          <w:rFonts w:ascii="Verdana" w:hAnsi="Verdana"/>
          <w:sz w:val="24"/>
          <w:szCs w:val="24"/>
        </w:rPr>
        <w:t xml:space="preserve"> na conformidade da autorização </w:t>
      </w:r>
      <w:r w:rsidRPr="00072992">
        <w:rPr>
          <w:rFonts w:ascii="Verdana" w:hAnsi="Verdana"/>
          <w:sz w:val="24"/>
          <w:szCs w:val="24"/>
        </w:rPr>
        <w:t>contida na Lei nº 17.544, de 30 de dezembro de 2020, e visando possibilitar despesas ineren</w:t>
      </w:r>
      <w:r w:rsidR="009C21DC">
        <w:rPr>
          <w:rFonts w:ascii="Verdana" w:hAnsi="Verdana"/>
          <w:sz w:val="24"/>
          <w:szCs w:val="24"/>
        </w:rPr>
        <w:t xml:space="preserve">tes às atividades da Secretaria </w:t>
      </w:r>
      <w:r w:rsidRPr="00072992">
        <w:rPr>
          <w:rFonts w:ascii="Verdana" w:hAnsi="Verdana"/>
          <w:sz w:val="24"/>
          <w:szCs w:val="24"/>
        </w:rPr>
        <w:t>Municipal de Cultura, dos En</w:t>
      </w:r>
      <w:r w:rsidR="009C21DC">
        <w:rPr>
          <w:rFonts w:ascii="Verdana" w:hAnsi="Verdana"/>
          <w:sz w:val="24"/>
          <w:szCs w:val="24"/>
        </w:rPr>
        <w:t xml:space="preserve">cargos Gerais do Município e do </w:t>
      </w:r>
      <w:r w:rsidRPr="00072992">
        <w:rPr>
          <w:rFonts w:ascii="Verdana" w:hAnsi="Verdana"/>
          <w:sz w:val="24"/>
          <w:szCs w:val="24"/>
        </w:rPr>
        <w:t>Fundo Municipal de Iluminação Pública,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 E C R E T A: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Artigo 1º - Fica</w:t>
      </w:r>
      <w:r w:rsidR="009C21DC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9C21DC">
        <w:rPr>
          <w:rFonts w:ascii="Verdana" w:hAnsi="Verdana"/>
          <w:sz w:val="24"/>
          <w:szCs w:val="24"/>
        </w:rPr>
        <w:t xml:space="preserve">R$ </w:t>
      </w:r>
      <w:r w:rsidRPr="00072992">
        <w:rPr>
          <w:rFonts w:ascii="Verdana" w:hAnsi="Verdana"/>
          <w:sz w:val="24"/>
          <w:szCs w:val="24"/>
        </w:rPr>
        <w:t>29.204.914,28 (vinte e nove mi</w:t>
      </w:r>
      <w:r w:rsidR="009C21DC">
        <w:rPr>
          <w:rFonts w:ascii="Verdana" w:hAnsi="Verdana"/>
          <w:sz w:val="24"/>
          <w:szCs w:val="24"/>
        </w:rPr>
        <w:t xml:space="preserve">lhões e duzentos e quatro mil e </w:t>
      </w:r>
      <w:r w:rsidRPr="00072992">
        <w:rPr>
          <w:rFonts w:ascii="Verdana" w:hAnsi="Verdana"/>
          <w:sz w:val="24"/>
          <w:szCs w:val="24"/>
        </w:rPr>
        <w:t>novecentos e quatorze reais e vinte e oito centavos), suplementar</w:t>
      </w:r>
      <w:proofErr w:type="gramEnd"/>
      <w:r w:rsidRPr="00072992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drawing>
          <wp:inline distT="0" distB="0" distL="0" distR="0" wp14:anchorId="6DB93DAB" wp14:editId="1DE597B7">
            <wp:extent cx="5391150" cy="16859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Artigo 2º - A cobertura do c</w:t>
      </w:r>
      <w:r w:rsidR="009C21DC">
        <w:rPr>
          <w:rFonts w:ascii="Verdana" w:hAnsi="Verdana"/>
          <w:sz w:val="24"/>
          <w:szCs w:val="24"/>
        </w:rPr>
        <w:t xml:space="preserve">rédito de que trata o artigo 1º </w:t>
      </w:r>
      <w:r w:rsidRPr="00072992">
        <w:rPr>
          <w:rFonts w:ascii="Verdana" w:hAnsi="Verdana"/>
          <w:sz w:val="24"/>
          <w:szCs w:val="24"/>
        </w:rPr>
        <w:t>far-se-á através de recursos pr</w:t>
      </w:r>
      <w:r w:rsidR="009C21DC">
        <w:rPr>
          <w:rFonts w:ascii="Verdana" w:hAnsi="Verdana"/>
          <w:sz w:val="24"/>
          <w:szCs w:val="24"/>
        </w:rPr>
        <w:t xml:space="preserve">ovenientes da anulação parcial, </w:t>
      </w:r>
      <w:r w:rsidRPr="00072992">
        <w:rPr>
          <w:rFonts w:ascii="Verdana" w:hAnsi="Verdana"/>
          <w:sz w:val="24"/>
          <w:szCs w:val="24"/>
        </w:rPr>
        <w:t>em igual importância, das seguintes dotações: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drawing>
          <wp:inline distT="0" distB="0" distL="0" distR="0" wp14:anchorId="1A6FD301" wp14:editId="4EFE8662">
            <wp:extent cx="5553075" cy="27432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Artigo 3º - Este decreto </w:t>
      </w:r>
      <w:r w:rsidR="009C21DC">
        <w:rPr>
          <w:rFonts w:ascii="Verdana" w:hAnsi="Verdana"/>
          <w:sz w:val="24"/>
          <w:szCs w:val="24"/>
        </w:rPr>
        <w:t xml:space="preserve">entrará em vigor na data de sua </w:t>
      </w:r>
      <w:r w:rsidRPr="00072992">
        <w:rPr>
          <w:rFonts w:ascii="Verdana" w:hAnsi="Verdana"/>
          <w:sz w:val="24"/>
          <w:szCs w:val="24"/>
        </w:rPr>
        <w:t>publicação.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PREFEITURA DO M</w:t>
      </w:r>
      <w:r w:rsidR="009C21DC">
        <w:rPr>
          <w:rFonts w:ascii="Verdana" w:hAnsi="Verdana"/>
          <w:sz w:val="24"/>
          <w:szCs w:val="24"/>
        </w:rPr>
        <w:t xml:space="preserve">UNICÍPIO DE SÃO PAULO, em 14 de </w:t>
      </w:r>
      <w:r w:rsidRPr="00072992">
        <w:rPr>
          <w:rFonts w:ascii="Verdana" w:hAnsi="Verdana"/>
          <w:sz w:val="24"/>
          <w:szCs w:val="24"/>
        </w:rPr>
        <w:t>maio de 2021, 468º da Fundação de São Paulo.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072992">
        <w:rPr>
          <w:rFonts w:ascii="Verdana" w:hAnsi="Verdana"/>
          <w:sz w:val="24"/>
          <w:szCs w:val="24"/>
        </w:rPr>
        <w:t>Exercício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GUILHERME BUENO D</w:t>
      </w:r>
      <w:r w:rsidR="009C21DC">
        <w:rPr>
          <w:rFonts w:ascii="Verdana" w:hAnsi="Verdana"/>
          <w:sz w:val="24"/>
          <w:szCs w:val="24"/>
        </w:rPr>
        <w:t xml:space="preserve">E CAMARGO, Secretário Municipal </w:t>
      </w:r>
      <w:r w:rsidRPr="00072992">
        <w:rPr>
          <w:rFonts w:ascii="Verdana" w:hAnsi="Verdana"/>
          <w:sz w:val="24"/>
          <w:szCs w:val="24"/>
        </w:rPr>
        <w:t xml:space="preserve">da </w:t>
      </w:r>
      <w:proofErr w:type="gramStart"/>
      <w:r w:rsidRPr="00072992">
        <w:rPr>
          <w:rFonts w:ascii="Verdana" w:hAnsi="Verdana"/>
          <w:sz w:val="24"/>
          <w:szCs w:val="24"/>
        </w:rPr>
        <w:t>Fazenda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Publicado na Secretaria</w:t>
      </w:r>
      <w:r w:rsidR="009C21DC">
        <w:rPr>
          <w:rFonts w:ascii="Verdana" w:hAnsi="Verdana"/>
          <w:sz w:val="24"/>
          <w:szCs w:val="24"/>
        </w:rPr>
        <w:t xml:space="preserve"> de Governo Municipal, em 14 de </w:t>
      </w:r>
      <w:r w:rsidRPr="00072992">
        <w:rPr>
          <w:rFonts w:ascii="Verdana" w:hAnsi="Verdana"/>
          <w:sz w:val="24"/>
          <w:szCs w:val="24"/>
        </w:rPr>
        <w:t>maio de 2021.</w:t>
      </w:r>
    </w:p>
    <w:p w:rsidR="009C21DC" w:rsidRDefault="009C21DC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Pr="009C21DC" w:rsidRDefault="00072992" w:rsidP="0007299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21DC">
        <w:rPr>
          <w:rFonts w:ascii="Verdana" w:hAnsi="Verdana"/>
          <w:b/>
          <w:sz w:val="24"/>
          <w:szCs w:val="24"/>
        </w:rPr>
        <w:t xml:space="preserve">DECRETO Nº 60.256, DE 14 DE MAIO DE </w:t>
      </w:r>
      <w:proofErr w:type="gramStart"/>
      <w:r w:rsidRPr="009C21DC">
        <w:rPr>
          <w:rFonts w:ascii="Verdana" w:hAnsi="Verdana"/>
          <w:b/>
          <w:sz w:val="24"/>
          <w:szCs w:val="24"/>
        </w:rPr>
        <w:t>2021</w:t>
      </w:r>
      <w:proofErr w:type="gramEnd"/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Abre C</w:t>
      </w:r>
      <w:r w:rsidR="009C21DC">
        <w:rPr>
          <w:rFonts w:ascii="Verdana" w:hAnsi="Verdana"/>
          <w:sz w:val="24"/>
          <w:szCs w:val="24"/>
        </w:rPr>
        <w:t xml:space="preserve">rédito Adicional Suplementar de </w:t>
      </w:r>
      <w:r w:rsidRPr="00072992">
        <w:rPr>
          <w:rFonts w:ascii="Verdana" w:hAnsi="Verdana"/>
          <w:sz w:val="24"/>
          <w:szCs w:val="24"/>
        </w:rPr>
        <w:t>R$ 79</w:t>
      </w:r>
      <w:r w:rsidR="009C21DC">
        <w:rPr>
          <w:rFonts w:ascii="Verdana" w:hAnsi="Verdana"/>
          <w:sz w:val="24"/>
          <w:szCs w:val="24"/>
        </w:rPr>
        <w:t xml:space="preserve">8.130,81 de acordo com a Lei nº </w:t>
      </w:r>
      <w:r w:rsidRPr="00072992">
        <w:rPr>
          <w:rFonts w:ascii="Verdana" w:hAnsi="Verdana"/>
          <w:sz w:val="24"/>
          <w:szCs w:val="24"/>
        </w:rPr>
        <w:t>17.544, de 30 de dezembro de 2020.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RICARDO NUNES, Vice-Pre</w:t>
      </w:r>
      <w:r w:rsidR="009C21DC">
        <w:rPr>
          <w:rFonts w:ascii="Verdana" w:hAnsi="Verdana"/>
          <w:sz w:val="24"/>
          <w:szCs w:val="24"/>
        </w:rPr>
        <w:t xml:space="preserve">feito, em exercício no cargo de </w:t>
      </w:r>
      <w:r w:rsidRPr="00072992">
        <w:rPr>
          <w:rFonts w:ascii="Verdana" w:hAnsi="Verdana"/>
          <w:sz w:val="24"/>
          <w:szCs w:val="24"/>
        </w:rPr>
        <w:t>Prefeito do Município de Sã</w:t>
      </w:r>
      <w:r w:rsidR="009C21DC">
        <w:rPr>
          <w:rFonts w:ascii="Verdana" w:hAnsi="Verdana"/>
          <w:sz w:val="24"/>
          <w:szCs w:val="24"/>
        </w:rPr>
        <w:t xml:space="preserve">o Paulo, no uso das atribuições </w:t>
      </w:r>
      <w:r w:rsidRPr="00072992">
        <w:rPr>
          <w:rFonts w:ascii="Verdana" w:hAnsi="Verdana"/>
          <w:sz w:val="24"/>
          <w:szCs w:val="24"/>
        </w:rPr>
        <w:t xml:space="preserve">que lhe são conferidas por lei, na conformidade da autorização contida na Lei nº 17.544, de 30 de dezembro </w:t>
      </w:r>
      <w:r w:rsidR="009C21DC">
        <w:rPr>
          <w:rFonts w:ascii="Verdana" w:hAnsi="Verdana"/>
          <w:sz w:val="24"/>
          <w:szCs w:val="24"/>
        </w:rPr>
        <w:t xml:space="preserve">de 2020, e </w:t>
      </w:r>
      <w:r w:rsidRPr="00072992">
        <w:rPr>
          <w:rFonts w:ascii="Verdana" w:hAnsi="Verdana"/>
          <w:sz w:val="24"/>
          <w:szCs w:val="24"/>
        </w:rPr>
        <w:t>visando possibilitar despesas inerentes às atividades da Secretaria Municipal de Direitos Hum</w:t>
      </w:r>
      <w:r w:rsidR="009C21DC">
        <w:rPr>
          <w:rFonts w:ascii="Verdana" w:hAnsi="Verdana"/>
          <w:sz w:val="24"/>
          <w:szCs w:val="24"/>
        </w:rPr>
        <w:t xml:space="preserve">anos e Cidadania, da Secretaria </w:t>
      </w:r>
      <w:r w:rsidRPr="00072992">
        <w:rPr>
          <w:rFonts w:ascii="Verdana" w:hAnsi="Verdana"/>
          <w:sz w:val="24"/>
          <w:szCs w:val="24"/>
        </w:rPr>
        <w:t>Municipal de Educação e da Secretaria Municipal de Habitação,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D E C R E T A:</w:t>
      </w:r>
    </w:p>
    <w:p w:rsidR="00072992" w:rsidRP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Artigo 1º - Fica aberto crédito adicional de R$ 798.130,81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2992">
        <w:rPr>
          <w:rFonts w:ascii="Verdana" w:hAnsi="Verdana"/>
          <w:sz w:val="24"/>
          <w:szCs w:val="24"/>
        </w:rPr>
        <w:t>(setecentos e noventa e oito mil e</w:t>
      </w:r>
      <w:r w:rsidR="009C21DC">
        <w:rPr>
          <w:rFonts w:ascii="Verdana" w:hAnsi="Verdana"/>
          <w:sz w:val="24"/>
          <w:szCs w:val="24"/>
        </w:rPr>
        <w:t xml:space="preserve"> cento e trinta reais e oitenta </w:t>
      </w:r>
      <w:r w:rsidRPr="00072992">
        <w:rPr>
          <w:rFonts w:ascii="Verdana" w:hAnsi="Verdana"/>
          <w:sz w:val="24"/>
          <w:szCs w:val="24"/>
        </w:rPr>
        <w:t>e um centavos), suplementar às seguintes dotações do orçamento vigente:</w:t>
      </w:r>
    </w:p>
    <w:p w:rsidR="00072992" w:rsidRDefault="00072992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2992" w:rsidRDefault="003E73BD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drawing>
          <wp:inline distT="0" distB="0" distL="0" distR="0" wp14:anchorId="4D4086AA" wp14:editId="6E188F52">
            <wp:extent cx="5724525" cy="13811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BD" w:rsidRDefault="003E73BD" w:rsidP="0007299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Artigo 2º - A cobertura do c</w:t>
      </w:r>
      <w:r w:rsidR="009C21DC">
        <w:rPr>
          <w:rFonts w:ascii="Verdana" w:hAnsi="Verdana"/>
          <w:sz w:val="24"/>
          <w:szCs w:val="24"/>
        </w:rPr>
        <w:t xml:space="preserve">rédito de que trata o artigo 1º </w:t>
      </w:r>
      <w:r w:rsidRPr="003E73BD">
        <w:rPr>
          <w:rFonts w:ascii="Verdana" w:hAnsi="Verdana"/>
          <w:sz w:val="24"/>
          <w:szCs w:val="24"/>
        </w:rPr>
        <w:t>far-se-á através de recursos pr</w:t>
      </w:r>
      <w:r w:rsidR="009C21DC">
        <w:rPr>
          <w:rFonts w:ascii="Verdana" w:hAnsi="Verdana"/>
          <w:sz w:val="24"/>
          <w:szCs w:val="24"/>
        </w:rPr>
        <w:t xml:space="preserve">ovenientes da anulação parcial, </w:t>
      </w:r>
      <w:r w:rsidRPr="003E73BD">
        <w:rPr>
          <w:rFonts w:ascii="Verdana" w:hAnsi="Verdana"/>
          <w:sz w:val="24"/>
          <w:szCs w:val="24"/>
        </w:rPr>
        <w:t>em igual importância, das seguintes dotações:</w:t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drawing>
          <wp:inline distT="0" distB="0" distL="0" distR="0" wp14:anchorId="712DA44E" wp14:editId="06A7C4F4">
            <wp:extent cx="5638800" cy="15430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9586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 xml:space="preserve">Artigo 3º - Este decreto </w:t>
      </w:r>
      <w:r w:rsidR="009C21DC">
        <w:rPr>
          <w:rFonts w:ascii="Verdana" w:hAnsi="Verdana"/>
          <w:sz w:val="24"/>
          <w:szCs w:val="24"/>
        </w:rPr>
        <w:t xml:space="preserve">entrará em vigor na data de sua </w:t>
      </w:r>
      <w:r w:rsidRPr="003E73BD">
        <w:rPr>
          <w:rFonts w:ascii="Verdana" w:hAnsi="Verdana"/>
          <w:sz w:val="24"/>
          <w:szCs w:val="24"/>
        </w:rPr>
        <w:t>publicação.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lastRenderedPageBreak/>
        <w:t>PREFEITURA DO M</w:t>
      </w:r>
      <w:r w:rsidR="009C21DC">
        <w:rPr>
          <w:rFonts w:ascii="Verdana" w:hAnsi="Verdana"/>
          <w:sz w:val="24"/>
          <w:szCs w:val="24"/>
        </w:rPr>
        <w:t xml:space="preserve">UNICÍPIO DE SÃO PAULO, em 14 de </w:t>
      </w:r>
      <w:r w:rsidRPr="003E73BD">
        <w:rPr>
          <w:rFonts w:ascii="Verdana" w:hAnsi="Verdana"/>
          <w:sz w:val="24"/>
          <w:szCs w:val="24"/>
        </w:rPr>
        <w:t>maio de 2021, 468º da Fundação de São Paulo.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E73BD">
        <w:rPr>
          <w:rFonts w:ascii="Verdana" w:hAnsi="Verdana"/>
          <w:sz w:val="24"/>
          <w:szCs w:val="24"/>
        </w:rPr>
        <w:t>Exercício</w:t>
      </w:r>
      <w:proofErr w:type="gramEnd"/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GUILHERME BUENO DE C</w:t>
      </w:r>
      <w:r w:rsidR="009C21DC">
        <w:rPr>
          <w:rFonts w:ascii="Verdana" w:hAnsi="Verdana"/>
          <w:sz w:val="24"/>
          <w:szCs w:val="24"/>
        </w:rPr>
        <w:t xml:space="preserve">AMARGO, Secretário Municipal </w:t>
      </w:r>
      <w:r w:rsidRPr="003E73BD">
        <w:rPr>
          <w:rFonts w:ascii="Verdana" w:hAnsi="Verdana"/>
          <w:sz w:val="24"/>
          <w:szCs w:val="24"/>
        </w:rPr>
        <w:t xml:space="preserve">da </w:t>
      </w:r>
      <w:proofErr w:type="gramStart"/>
      <w:r w:rsidRPr="003E73BD">
        <w:rPr>
          <w:rFonts w:ascii="Verdana" w:hAnsi="Verdana"/>
          <w:sz w:val="24"/>
          <w:szCs w:val="24"/>
        </w:rPr>
        <w:t>Fazenda</w:t>
      </w:r>
      <w:proofErr w:type="gramEnd"/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Publicado na Secretaria</w:t>
      </w:r>
      <w:r w:rsidR="009C21DC">
        <w:rPr>
          <w:rFonts w:ascii="Verdana" w:hAnsi="Verdana"/>
          <w:sz w:val="24"/>
          <w:szCs w:val="24"/>
        </w:rPr>
        <w:t xml:space="preserve"> de Governo Municipal, em 14 de </w:t>
      </w:r>
      <w:r w:rsidRPr="003E73BD">
        <w:rPr>
          <w:rFonts w:ascii="Verdana" w:hAnsi="Verdana"/>
          <w:sz w:val="24"/>
          <w:szCs w:val="24"/>
        </w:rPr>
        <w:t>maio de 2021.</w:t>
      </w:r>
    </w:p>
    <w:p w:rsidR="009C21DC" w:rsidRDefault="009C21DC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Pr="009C21DC" w:rsidRDefault="003E73BD" w:rsidP="003E73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21DC">
        <w:rPr>
          <w:rFonts w:ascii="Verdana" w:hAnsi="Verdana"/>
          <w:b/>
          <w:sz w:val="24"/>
          <w:szCs w:val="24"/>
        </w:rPr>
        <w:t xml:space="preserve">DECRETO Nº 60.257, DE 14 DE MAIO DE </w:t>
      </w:r>
      <w:proofErr w:type="gramStart"/>
      <w:r w:rsidRPr="009C21DC">
        <w:rPr>
          <w:rFonts w:ascii="Verdana" w:hAnsi="Verdana"/>
          <w:b/>
          <w:sz w:val="24"/>
          <w:szCs w:val="24"/>
        </w:rPr>
        <w:t>2021</w:t>
      </w:r>
      <w:proofErr w:type="gramEnd"/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Abre C</w:t>
      </w:r>
      <w:r w:rsidR="009C21DC">
        <w:rPr>
          <w:rFonts w:ascii="Verdana" w:hAnsi="Verdana"/>
          <w:sz w:val="24"/>
          <w:szCs w:val="24"/>
        </w:rPr>
        <w:t xml:space="preserve">rédito Adicional Suplementar de </w:t>
      </w:r>
      <w:r w:rsidRPr="003E73BD">
        <w:rPr>
          <w:rFonts w:ascii="Verdana" w:hAnsi="Verdana"/>
          <w:sz w:val="24"/>
          <w:szCs w:val="24"/>
        </w:rPr>
        <w:t>R$ 91</w:t>
      </w:r>
      <w:r w:rsidR="009C21DC">
        <w:rPr>
          <w:rFonts w:ascii="Verdana" w:hAnsi="Verdana"/>
          <w:sz w:val="24"/>
          <w:szCs w:val="24"/>
        </w:rPr>
        <w:t xml:space="preserve">5.845,18 de acordo com a Lei nº </w:t>
      </w:r>
      <w:r w:rsidRPr="003E73BD">
        <w:rPr>
          <w:rFonts w:ascii="Verdana" w:hAnsi="Verdana"/>
          <w:sz w:val="24"/>
          <w:szCs w:val="24"/>
        </w:rPr>
        <w:t>17.544, de 30 de dezembro de 2020.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RICARDO NUNES, Vice-Pre</w:t>
      </w:r>
      <w:r w:rsidR="009C21DC">
        <w:rPr>
          <w:rFonts w:ascii="Verdana" w:hAnsi="Verdana"/>
          <w:sz w:val="24"/>
          <w:szCs w:val="24"/>
        </w:rPr>
        <w:t xml:space="preserve">feito, em exercício no cargo de </w:t>
      </w:r>
      <w:r w:rsidRPr="003E73BD">
        <w:rPr>
          <w:rFonts w:ascii="Verdana" w:hAnsi="Verdana"/>
          <w:sz w:val="24"/>
          <w:szCs w:val="24"/>
        </w:rPr>
        <w:t>Prefeito do Município de São Pa</w:t>
      </w:r>
      <w:r w:rsidR="009C21DC">
        <w:rPr>
          <w:rFonts w:ascii="Verdana" w:hAnsi="Verdana"/>
          <w:sz w:val="24"/>
          <w:szCs w:val="24"/>
        </w:rPr>
        <w:t xml:space="preserve">ulo, no uso das atribuições que </w:t>
      </w:r>
      <w:r w:rsidRPr="003E73BD">
        <w:rPr>
          <w:rFonts w:ascii="Verdana" w:hAnsi="Verdana"/>
          <w:sz w:val="24"/>
          <w:szCs w:val="24"/>
        </w:rPr>
        <w:t xml:space="preserve">lhe são conferidas por lei, na conformidade da autorização contida na Lei nº 17.544, de 30 de dezembro </w:t>
      </w:r>
      <w:r w:rsidR="009C21DC">
        <w:rPr>
          <w:rFonts w:ascii="Verdana" w:hAnsi="Verdana"/>
          <w:sz w:val="24"/>
          <w:szCs w:val="24"/>
        </w:rPr>
        <w:t xml:space="preserve">de 2020, e visando </w:t>
      </w:r>
      <w:r w:rsidRPr="003E73BD">
        <w:rPr>
          <w:rFonts w:ascii="Verdana" w:hAnsi="Verdana"/>
          <w:sz w:val="24"/>
          <w:szCs w:val="24"/>
        </w:rPr>
        <w:t>possibilitar despesas inerentes</w:t>
      </w:r>
      <w:r w:rsidR="009C21DC">
        <w:rPr>
          <w:rFonts w:ascii="Verdana" w:hAnsi="Verdana"/>
          <w:sz w:val="24"/>
          <w:szCs w:val="24"/>
        </w:rPr>
        <w:t xml:space="preserve"> às atividades da Secretaria do </w:t>
      </w:r>
      <w:r w:rsidRPr="003E73BD">
        <w:rPr>
          <w:rFonts w:ascii="Verdana" w:hAnsi="Verdana"/>
          <w:sz w:val="24"/>
          <w:szCs w:val="24"/>
        </w:rPr>
        <w:t>Governo Municipal, da Secre</w:t>
      </w:r>
      <w:r w:rsidR="009C21DC">
        <w:rPr>
          <w:rFonts w:ascii="Verdana" w:hAnsi="Verdana"/>
          <w:sz w:val="24"/>
          <w:szCs w:val="24"/>
        </w:rPr>
        <w:t xml:space="preserve">taria Municipal de Cultura e do </w:t>
      </w:r>
      <w:r w:rsidRPr="003E73BD">
        <w:rPr>
          <w:rFonts w:ascii="Verdana" w:hAnsi="Verdana"/>
          <w:sz w:val="24"/>
          <w:szCs w:val="24"/>
        </w:rPr>
        <w:t>Fundo Municipal de Saúde,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D E C R E T A: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Artigo 1º - Fica aberto crédito adicional de R$ 915.845,18</w:t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(novecentos e quinze mil e oito</w:t>
      </w:r>
      <w:r w:rsidR="009C21DC">
        <w:rPr>
          <w:rFonts w:ascii="Verdana" w:hAnsi="Verdana"/>
          <w:sz w:val="24"/>
          <w:szCs w:val="24"/>
        </w:rPr>
        <w:t xml:space="preserve">centos e quarenta e cinco reais </w:t>
      </w:r>
      <w:r w:rsidRPr="003E73BD">
        <w:rPr>
          <w:rFonts w:ascii="Verdana" w:hAnsi="Verdana"/>
          <w:sz w:val="24"/>
          <w:szCs w:val="24"/>
        </w:rPr>
        <w:t>e dezoito centavos), suple</w:t>
      </w:r>
      <w:r w:rsidR="009C21DC">
        <w:rPr>
          <w:rFonts w:ascii="Verdana" w:hAnsi="Verdana"/>
          <w:sz w:val="24"/>
          <w:szCs w:val="24"/>
        </w:rPr>
        <w:t xml:space="preserve">mentar às seguintes dotações do </w:t>
      </w:r>
      <w:r w:rsidRPr="003E73BD">
        <w:rPr>
          <w:rFonts w:ascii="Verdana" w:hAnsi="Verdana"/>
          <w:sz w:val="24"/>
          <w:szCs w:val="24"/>
        </w:rPr>
        <w:t>orçamento vigente:</w:t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drawing>
          <wp:inline distT="0" distB="0" distL="0" distR="0" wp14:anchorId="3C02A9BA" wp14:editId="2E5F2928">
            <wp:extent cx="5753100" cy="23145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Artigo 2º - A cobertura do c</w:t>
      </w:r>
      <w:r w:rsidR="009C21DC">
        <w:rPr>
          <w:rFonts w:ascii="Verdana" w:hAnsi="Verdana"/>
          <w:sz w:val="24"/>
          <w:szCs w:val="24"/>
        </w:rPr>
        <w:t xml:space="preserve">rédito de que trata o artigo 1º </w:t>
      </w:r>
      <w:r w:rsidRPr="003E73BD">
        <w:rPr>
          <w:rFonts w:ascii="Verdana" w:hAnsi="Verdana"/>
          <w:sz w:val="24"/>
          <w:szCs w:val="24"/>
        </w:rPr>
        <w:t>far-se-á através de recursos pr</w:t>
      </w:r>
      <w:r w:rsidR="009C21DC">
        <w:rPr>
          <w:rFonts w:ascii="Verdana" w:hAnsi="Verdana"/>
          <w:sz w:val="24"/>
          <w:szCs w:val="24"/>
        </w:rPr>
        <w:t xml:space="preserve">ovenientes da anulação parcial, </w:t>
      </w:r>
      <w:r w:rsidRPr="003E73BD">
        <w:rPr>
          <w:rFonts w:ascii="Verdana" w:hAnsi="Verdana"/>
          <w:sz w:val="24"/>
          <w:szCs w:val="24"/>
        </w:rPr>
        <w:t>em igual importância, das seguintes dotações:</w:t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drawing>
          <wp:inline distT="0" distB="0" distL="0" distR="0" wp14:anchorId="7199204D" wp14:editId="338506FE">
            <wp:extent cx="5753100" cy="15525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904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 xml:space="preserve">Artigo 3º - Este decreto </w:t>
      </w:r>
      <w:r w:rsidR="009C21DC">
        <w:rPr>
          <w:rFonts w:ascii="Verdana" w:hAnsi="Verdana"/>
          <w:sz w:val="24"/>
          <w:szCs w:val="24"/>
        </w:rPr>
        <w:t xml:space="preserve">entrará em vigor na data de sua </w:t>
      </w:r>
      <w:r w:rsidRPr="003E73BD">
        <w:rPr>
          <w:rFonts w:ascii="Verdana" w:hAnsi="Verdana"/>
          <w:sz w:val="24"/>
          <w:szCs w:val="24"/>
        </w:rPr>
        <w:t>publicação.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PREFEITURA DO M</w:t>
      </w:r>
      <w:r w:rsidR="009C21DC">
        <w:rPr>
          <w:rFonts w:ascii="Verdana" w:hAnsi="Verdana"/>
          <w:sz w:val="24"/>
          <w:szCs w:val="24"/>
        </w:rPr>
        <w:t xml:space="preserve">UNICÍPIO DE SÃO PAULO, em 14 de </w:t>
      </w:r>
      <w:r w:rsidRPr="003E73BD">
        <w:rPr>
          <w:rFonts w:ascii="Verdana" w:hAnsi="Verdana"/>
          <w:sz w:val="24"/>
          <w:szCs w:val="24"/>
        </w:rPr>
        <w:t>maio de 2021, 468º da Fundação de São Paulo.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E73BD">
        <w:rPr>
          <w:rFonts w:ascii="Verdana" w:hAnsi="Verdana"/>
          <w:sz w:val="24"/>
          <w:szCs w:val="24"/>
        </w:rPr>
        <w:t>Exercício</w:t>
      </w:r>
      <w:proofErr w:type="gramEnd"/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GUILHERME BUENO D</w:t>
      </w:r>
      <w:r w:rsidR="009C21DC">
        <w:rPr>
          <w:rFonts w:ascii="Verdana" w:hAnsi="Verdana"/>
          <w:sz w:val="24"/>
          <w:szCs w:val="24"/>
        </w:rPr>
        <w:t xml:space="preserve">E CAMARGO, Secretário Municipal </w:t>
      </w:r>
      <w:r w:rsidRPr="003E73BD">
        <w:rPr>
          <w:rFonts w:ascii="Verdana" w:hAnsi="Verdana"/>
          <w:sz w:val="24"/>
          <w:szCs w:val="24"/>
        </w:rPr>
        <w:t xml:space="preserve">da </w:t>
      </w:r>
      <w:proofErr w:type="gramStart"/>
      <w:r w:rsidRPr="003E73BD">
        <w:rPr>
          <w:rFonts w:ascii="Verdana" w:hAnsi="Verdana"/>
          <w:sz w:val="24"/>
          <w:szCs w:val="24"/>
        </w:rPr>
        <w:t>Fazenda</w:t>
      </w:r>
      <w:proofErr w:type="gramEnd"/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Publicado na Secretaria</w:t>
      </w:r>
      <w:r w:rsidR="009C21DC">
        <w:rPr>
          <w:rFonts w:ascii="Verdana" w:hAnsi="Verdana"/>
          <w:sz w:val="24"/>
          <w:szCs w:val="24"/>
        </w:rPr>
        <w:t xml:space="preserve"> de Governo Municipal, em 14 de </w:t>
      </w:r>
      <w:r w:rsidRPr="003E73BD">
        <w:rPr>
          <w:rFonts w:ascii="Verdana" w:hAnsi="Verdana"/>
          <w:sz w:val="24"/>
          <w:szCs w:val="24"/>
        </w:rPr>
        <w:t>maio de 2021.</w:t>
      </w:r>
    </w:p>
    <w:p w:rsidR="009C21DC" w:rsidRDefault="009C21DC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Pr="009C21DC" w:rsidRDefault="003E73BD" w:rsidP="003E73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C21DC">
        <w:rPr>
          <w:rFonts w:ascii="Verdana" w:hAnsi="Verdana"/>
          <w:b/>
          <w:sz w:val="24"/>
          <w:szCs w:val="24"/>
        </w:rPr>
        <w:t xml:space="preserve">DECRETO Nº 60.258, DE 14 DE MAIO DE </w:t>
      </w:r>
      <w:proofErr w:type="gramStart"/>
      <w:r w:rsidRPr="009C21DC">
        <w:rPr>
          <w:rFonts w:ascii="Verdana" w:hAnsi="Verdana"/>
          <w:b/>
          <w:sz w:val="24"/>
          <w:szCs w:val="24"/>
        </w:rPr>
        <w:t>2021</w:t>
      </w:r>
      <w:proofErr w:type="gramEnd"/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Abre C</w:t>
      </w:r>
      <w:r w:rsidR="009C21DC">
        <w:rPr>
          <w:rFonts w:ascii="Verdana" w:hAnsi="Verdana"/>
          <w:sz w:val="24"/>
          <w:szCs w:val="24"/>
        </w:rPr>
        <w:t xml:space="preserve">rédito Adicional Suplementar de </w:t>
      </w:r>
      <w:r w:rsidRPr="003E73BD">
        <w:rPr>
          <w:rFonts w:ascii="Verdana" w:hAnsi="Verdana"/>
          <w:sz w:val="24"/>
          <w:szCs w:val="24"/>
        </w:rPr>
        <w:t>R$ 70</w:t>
      </w:r>
      <w:r w:rsidR="009C21DC">
        <w:rPr>
          <w:rFonts w:ascii="Verdana" w:hAnsi="Verdana"/>
          <w:sz w:val="24"/>
          <w:szCs w:val="24"/>
        </w:rPr>
        <w:t xml:space="preserve">6.103,29 de acordo com a Lei nº </w:t>
      </w:r>
      <w:r w:rsidRPr="003E73BD">
        <w:rPr>
          <w:rFonts w:ascii="Verdana" w:hAnsi="Verdana"/>
          <w:sz w:val="24"/>
          <w:szCs w:val="24"/>
        </w:rPr>
        <w:t>17.544, de 30 de dezembro de 2020.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RICARDO NUNES, Vice-Pre</w:t>
      </w:r>
      <w:r w:rsidR="009C21DC">
        <w:rPr>
          <w:rFonts w:ascii="Verdana" w:hAnsi="Verdana"/>
          <w:sz w:val="24"/>
          <w:szCs w:val="24"/>
        </w:rPr>
        <w:t xml:space="preserve">feito, em exercício no cargo de </w:t>
      </w:r>
      <w:r w:rsidRPr="003E73BD">
        <w:rPr>
          <w:rFonts w:ascii="Verdana" w:hAnsi="Verdana"/>
          <w:sz w:val="24"/>
          <w:szCs w:val="24"/>
        </w:rPr>
        <w:t>Prefeito do Município de Sã</w:t>
      </w:r>
      <w:r w:rsidR="009C21DC">
        <w:rPr>
          <w:rFonts w:ascii="Verdana" w:hAnsi="Verdana"/>
          <w:sz w:val="24"/>
          <w:szCs w:val="24"/>
        </w:rPr>
        <w:t xml:space="preserve">o Paulo, no uso das atribuições </w:t>
      </w:r>
      <w:r w:rsidRPr="003E73BD">
        <w:rPr>
          <w:rFonts w:ascii="Verdana" w:hAnsi="Verdana"/>
          <w:sz w:val="24"/>
          <w:szCs w:val="24"/>
        </w:rPr>
        <w:t>que lhe são conferidas por lei,</w:t>
      </w:r>
      <w:r w:rsidR="009C21DC">
        <w:rPr>
          <w:rFonts w:ascii="Verdana" w:hAnsi="Verdana"/>
          <w:sz w:val="24"/>
          <w:szCs w:val="24"/>
        </w:rPr>
        <w:t xml:space="preserve"> na conformidade da autorização </w:t>
      </w:r>
      <w:r w:rsidRPr="003E73BD">
        <w:rPr>
          <w:rFonts w:ascii="Verdana" w:hAnsi="Verdana"/>
          <w:sz w:val="24"/>
          <w:szCs w:val="24"/>
        </w:rPr>
        <w:t>contida na Lei nº 17.544, de 30 de dezembro de 2020, e visando possibilitar despesas iner</w:t>
      </w:r>
      <w:r w:rsidR="009C21DC">
        <w:rPr>
          <w:rFonts w:ascii="Verdana" w:hAnsi="Verdana"/>
          <w:sz w:val="24"/>
          <w:szCs w:val="24"/>
        </w:rPr>
        <w:t xml:space="preserve">entes às atividades </w:t>
      </w:r>
      <w:proofErr w:type="gramStart"/>
      <w:r w:rsidR="009C21DC">
        <w:rPr>
          <w:rFonts w:ascii="Verdana" w:hAnsi="Verdana"/>
          <w:sz w:val="24"/>
          <w:szCs w:val="24"/>
        </w:rPr>
        <w:t>do Fundação</w:t>
      </w:r>
      <w:proofErr w:type="gramEnd"/>
      <w:r w:rsidR="009C21DC">
        <w:rPr>
          <w:rFonts w:ascii="Verdana" w:hAnsi="Verdana"/>
          <w:sz w:val="24"/>
          <w:szCs w:val="24"/>
        </w:rPr>
        <w:t xml:space="preserve"> </w:t>
      </w:r>
      <w:r w:rsidRPr="003E73BD">
        <w:rPr>
          <w:rFonts w:ascii="Verdana" w:hAnsi="Verdana"/>
          <w:sz w:val="24"/>
          <w:szCs w:val="24"/>
        </w:rPr>
        <w:t>Paulistana de Educação Tecno</w:t>
      </w:r>
      <w:r w:rsidR="009C21DC">
        <w:rPr>
          <w:rFonts w:ascii="Verdana" w:hAnsi="Verdana"/>
          <w:sz w:val="24"/>
          <w:szCs w:val="24"/>
        </w:rPr>
        <w:t xml:space="preserve">logia e Cultura e da Secretaria </w:t>
      </w:r>
      <w:r w:rsidRPr="003E73BD">
        <w:rPr>
          <w:rFonts w:ascii="Verdana" w:hAnsi="Verdana"/>
          <w:sz w:val="24"/>
          <w:szCs w:val="24"/>
        </w:rPr>
        <w:t>Municipal de Cultura,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D E C R E T A: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Artigo 1º - Fica aberto crédito adicional de R$ 706.103,29</w:t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(setecentos e seis mil e cento e três reais e vinte e nove centavos), suplementar à seguinte dotação do orçamento vigente:</w:t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drawing>
          <wp:inline distT="0" distB="0" distL="0" distR="0" wp14:anchorId="0E6EF253" wp14:editId="51531439">
            <wp:extent cx="5600700" cy="13906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Artigo 2º - A cobertura do c</w:t>
      </w:r>
      <w:r w:rsidR="009C21DC">
        <w:rPr>
          <w:rFonts w:ascii="Verdana" w:hAnsi="Verdana"/>
          <w:sz w:val="24"/>
          <w:szCs w:val="24"/>
        </w:rPr>
        <w:t xml:space="preserve">rédito de que trata o artigo 1º </w:t>
      </w:r>
      <w:r w:rsidRPr="003E73BD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 xml:space="preserve">Artigo 3º - Este decreto </w:t>
      </w:r>
      <w:r w:rsidR="009C21DC">
        <w:rPr>
          <w:rFonts w:ascii="Verdana" w:hAnsi="Verdana"/>
          <w:sz w:val="24"/>
          <w:szCs w:val="24"/>
        </w:rPr>
        <w:t xml:space="preserve">entrará em vigor na data de sua </w:t>
      </w:r>
      <w:r w:rsidRPr="003E73BD">
        <w:rPr>
          <w:rFonts w:ascii="Verdana" w:hAnsi="Verdana"/>
          <w:sz w:val="24"/>
          <w:szCs w:val="24"/>
        </w:rPr>
        <w:t>publicação.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PREFEITURA DO M</w:t>
      </w:r>
      <w:r w:rsidR="009C21DC">
        <w:rPr>
          <w:rFonts w:ascii="Verdana" w:hAnsi="Verdana"/>
          <w:sz w:val="24"/>
          <w:szCs w:val="24"/>
        </w:rPr>
        <w:t xml:space="preserve">UNICÍPIO DE SÃO PAULO, em 14 de </w:t>
      </w:r>
      <w:r w:rsidRPr="003E73BD">
        <w:rPr>
          <w:rFonts w:ascii="Verdana" w:hAnsi="Verdana"/>
          <w:sz w:val="24"/>
          <w:szCs w:val="24"/>
        </w:rPr>
        <w:t>maio de 2021, 468º da Fundação de São Paulo.</w:t>
      </w:r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 xml:space="preserve">RICARDO NUNES, Prefeito em </w:t>
      </w:r>
      <w:proofErr w:type="gramStart"/>
      <w:r w:rsidRPr="003E73BD">
        <w:rPr>
          <w:rFonts w:ascii="Verdana" w:hAnsi="Verdana"/>
          <w:sz w:val="24"/>
          <w:szCs w:val="24"/>
        </w:rPr>
        <w:t>Exercício</w:t>
      </w:r>
      <w:proofErr w:type="gramEnd"/>
    </w:p>
    <w:p w:rsidR="003E73BD" w:rsidRP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GUILHERME BUENO D</w:t>
      </w:r>
      <w:r w:rsidR="009C21DC">
        <w:rPr>
          <w:rFonts w:ascii="Verdana" w:hAnsi="Verdana"/>
          <w:sz w:val="24"/>
          <w:szCs w:val="24"/>
        </w:rPr>
        <w:t xml:space="preserve">E CAMARGO, Secretário Municipal </w:t>
      </w:r>
      <w:r w:rsidRPr="003E73BD">
        <w:rPr>
          <w:rFonts w:ascii="Verdana" w:hAnsi="Verdana"/>
          <w:sz w:val="24"/>
          <w:szCs w:val="24"/>
        </w:rPr>
        <w:t xml:space="preserve">da </w:t>
      </w:r>
      <w:proofErr w:type="gramStart"/>
      <w:r w:rsidRPr="003E73BD">
        <w:rPr>
          <w:rFonts w:ascii="Verdana" w:hAnsi="Verdana"/>
          <w:sz w:val="24"/>
          <w:szCs w:val="24"/>
        </w:rPr>
        <w:t>Fazenda</w:t>
      </w:r>
      <w:proofErr w:type="gramEnd"/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E73BD">
        <w:rPr>
          <w:rFonts w:ascii="Verdana" w:hAnsi="Verdana"/>
          <w:sz w:val="24"/>
          <w:szCs w:val="24"/>
        </w:rPr>
        <w:t>Publicado na Secretaria</w:t>
      </w:r>
      <w:r w:rsidR="009C21DC">
        <w:rPr>
          <w:rFonts w:ascii="Verdana" w:hAnsi="Verdana"/>
          <w:sz w:val="24"/>
          <w:szCs w:val="24"/>
        </w:rPr>
        <w:t xml:space="preserve"> de Governo Municipal, em 14 de </w:t>
      </w:r>
      <w:r w:rsidRPr="003E73BD">
        <w:rPr>
          <w:rFonts w:ascii="Verdana" w:hAnsi="Verdana"/>
          <w:sz w:val="24"/>
          <w:szCs w:val="24"/>
        </w:rPr>
        <w:t>maio de 2021.</w:t>
      </w:r>
    </w:p>
    <w:p w:rsidR="009C21DC" w:rsidRDefault="009C21DC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21DC" w:rsidRPr="00612E0A" w:rsidRDefault="009C21DC" w:rsidP="003E73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SERVIDORES</w:t>
      </w:r>
      <w:proofErr w:type="gramStart"/>
      <w:r w:rsidRPr="00612E0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612E0A">
        <w:rPr>
          <w:rFonts w:ascii="Verdana" w:hAnsi="Verdana"/>
          <w:b/>
          <w:sz w:val="24"/>
          <w:szCs w:val="24"/>
        </w:rPr>
        <w:t>PAG. 28</w:t>
      </w:r>
    </w:p>
    <w:p w:rsidR="009C21DC" w:rsidRPr="00612E0A" w:rsidRDefault="009C21DC" w:rsidP="003E73B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C21DC" w:rsidRPr="00612E0A" w:rsidRDefault="00612E0A" w:rsidP="009C21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9C21DC" w:rsidRPr="00612E0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612E0A" w:rsidRPr="00612E0A" w:rsidRDefault="00612E0A" w:rsidP="009C21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C21DC" w:rsidRPr="009C21DC" w:rsidRDefault="009C21DC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21DC">
        <w:rPr>
          <w:rFonts w:ascii="Verdana" w:hAnsi="Verdana"/>
          <w:sz w:val="24"/>
          <w:szCs w:val="24"/>
        </w:rPr>
        <w:t>GABINETE DA SECRETÁRIA</w:t>
      </w:r>
    </w:p>
    <w:p w:rsidR="00612E0A" w:rsidRDefault="00612E0A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21DC" w:rsidRPr="00612E0A" w:rsidRDefault="009C21DC" w:rsidP="009C21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GRATIFICAÇÃO DE GABINETE</w:t>
      </w:r>
    </w:p>
    <w:p w:rsidR="00612E0A" w:rsidRDefault="00612E0A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21DC" w:rsidRPr="009C21DC" w:rsidRDefault="009C21DC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21DC">
        <w:rPr>
          <w:rFonts w:ascii="Verdana" w:hAnsi="Verdana"/>
          <w:sz w:val="24"/>
          <w:szCs w:val="24"/>
        </w:rPr>
        <w:t>Gratificação de Gabinete,</w:t>
      </w:r>
      <w:r w:rsidR="00612E0A">
        <w:rPr>
          <w:rFonts w:ascii="Verdana" w:hAnsi="Verdana"/>
          <w:sz w:val="24"/>
          <w:szCs w:val="24"/>
        </w:rPr>
        <w:t xml:space="preserve"> concedida nos termos do artigo </w:t>
      </w:r>
      <w:r w:rsidRPr="009C21DC">
        <w:rPr>
          <w:rFonts w:ascii="Verdana" w:hAnsi="Verdana"/>
          <w:sz w:val="24"/>
          <w:szCs w:val="24"/>
        </w:rPr>
        <w:t>100 da Lei 8.989/1979:</w:t>
      </w:r>
    </w:p>
    <w:p w:rsidR="009C21DC" w:rsidRPr="009C21DC" w:rsidRDefault="009C21DC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21DC">
        <w:rPr>
          <w:rFonts w:ascii="Verdana" w:hAnsi="Verdana"/>
          <w:sz w:val="24"/>
          <w:szCs w:val="24"/>
        </w:rPr>
        <w:t xml:space="preserve">R.F./Vínculo Nome </w:t>
      </w:r>
      <w:r w:rsidR="00612E0A">
        <w:rPr>
          <w:rFonts w:ascii="Verdana" w:hAnsi="Verdana"/>
          <w:sz w:val="24"/>
          <w:szCs w:val="24"/>
        </w:rPr>
        <w:t xml:space="preserve">Percentual Base de Cálculo Data </w:t>
      </w:r>
      <w:r w:rsidRPr="009C21DC">
        <w:rPr>
          <w:rFonts w:ascii="Verdana" w:hAnsi="Verdana"/>
          <w:sz w:val="24"/>
          <w:szCs w:val="24"/>
        </w:rPr>
        <w:t xml:space="preserve">888.181-2/1 Denise de </w:t>
      </w:r>
      <w:proofErr w:type="spellStart"/>
      <w:r w:rsidRPr="009C21DC">
        <w:rPr>
          <w:rFonts w:ascii="Verdana" w:hAnsi="Verdana"/>
          <w:sz w:val="24"/>
          <w:szCs w:val="24"/>
        </w:rPr>
        <w:t>A</w:t>
      </w:r>
      <w:r w:rsidR="00612E0A">
        <w:rPr>
          <w:rFonts w:ascii="Verdana" w:hAnsi="Verdana"/>
          <w:sz w:val="24"/>
          <w:szCs w:val="24"/>
        </w:rPr>
        <w:t>ugustinis</w:t>
      </w:r>
      <w:proofErr w:type="spellEnd"/>
      <w:r w:rsidR="00612E0A">
        <w:rPr>
          <w:rFonts w:ascii="Verdana" w:hAnsi="Verdana"/>
          <w:sz w:val="24"/>
          <w:szCs w:val="24"/>
        </w:rPr>
        <w:t xml:space="preserve"> Noronha Hernandez 100 </w:t>
      </w:r>
      <w:r w:rsidRPr="009C21DC">
        <w:rPr>
          <w:rFonts w:ascii="Verdana" w:hAnsi="Verdana"/>
          <w:sz w:val="24"/>
          <w:szCs w:val="24"/>
        </w:rPr>
        <w:t>DA-15 13/05/2021</w:t>
      </w:r>
    </w:p>
    <w:p w:rsidR="009C21DC" w:rsidRPr="009C21DC" w:rsidRDefault="009C21DC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21DC">
        <w:rPr>
          <w:rFonts w:ascii="Verdana" w:hAnsi="Verdana"/>
          <w:sz w:val="24"/>
          <w:szCs w:val="24"/>
        </w:rPr>
        <w:t xml:space="preserve">R.F./Vínculo Nome </w:t>
      </w:r>
      <w:r w:rsidR="00A94FF1">
        <w:rPr>
          <w:rFonts w:ascii="Verdana" w:hAnsi="Verdana"/>
          <w:sz w:val="24"/>
          <w:szCs w:val="24"/>
        </w:rPr>
        <w:t xml:space="preserve">Percentual Base de Cálculo Data </w:t>
      </w:r>
      <w:r w:rsidRPr="009C21DC">
        <w:rPr>
          <w:rFonts w:ascii="Verdana" w:hAnsi="Verdana"/>
          <w:sz w:val="24"/>
          <w:szCs w:val="24"/>
        </w:rPr>
        <w:t xml:space="preserve">746.659-5/7 </w:t>
      </w:r>
      <w:proofErr w:type="spellStart"/>
      <w:r w:rsidRPr="009C21DC">
        <w:rPr>
          <w:rFonts w:ascii="Verdana" w:hAnsi="Verdana"/>
          <w:sz w:val="24"/>
          <w:szCs w:val="24"/>
        </w:rPr>
        <w:t>Gleuda</w:t>
      </w:r>
      <w:proofErr w:type="spellEnd"/>
      <w:r w:rsidRPr="009C21DC">
        <w:rPr>
          <w:rFonts w:ascii="Verdana" w:hAnsi="Verdana"/>
          <w:sz w:val="24"/>
          <w:szCs w:val="24"/>
        </w:rPr>
        <w:t xml:space="preserve"> Simo</w:t>
      </w:r>
      <w:r w:rsidR="00612E0A">
        <w:rPr>
          <w:rFonts w:ascii="Verdana" w:hAnsi="Verdana"/>
          <w:sz w:val="24"/>
          <w:szCs w:val="24"/>
        </w:rPr>
        <w:t xml:space="preserve">ne Teixeira </w:t>
      </w:r>
      <w:proofErr w:type="spellStart"/>
      <w:r w:rsidR="00612E0A">
        <w:rPr>
          <w:rFonts w:ascii="Verdana" w:hAnsi="Verdana"/>
          <w:sz w:val="24"/>
          <w:szCs w:val="24"/>
        </w:rPr>
        <w:t>Apolinario</w:t>
      </w:r>
      <w:proofErr w:type="spellEnd"/>
      <w:r w:rsidR="00612E0A">
        <w:rPr>
          <w:rFonts w:ascii="Verdana" w:hAnsi="Verdana"/>
          <w:sz w:val="24"/>
          <w:szCs w:val="24"/>
        </w:rPr>
        <w:t xml:space="preserve"> 90 DA-15 </w:t>
      </w:r>
      <w:r w:rsidRPr="009C21DC">
        <w:rPr>
          <w:rFonts w:ascii="Verdana" w:hAnsi="Verdana"/>
          <w:sz w:val="24"/>
          <w:szCs w:val="24"/>
        </w:rPr>
        <w:t>12/05/2021</w:t>
      </w:r>
    </w:p>
    <w:p w:rsidR="00612E0A" w:rsidRDefault="00612E0A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21DC" w:rsidRPr="00612E0A" w:rsidRDefault="009C21DC" w:rsidP="009C21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12E0A">
        <w:rPr>
          <w:rFonts w:ascii="Verdana" w:hAnsi="Verdana"/>
          <w:b/>
          <w:sz w:val="24"/>
          <w:szCs w:val="24"/>
        </w:rPr>
        <w:t>IND</w:t>
      </w:r>
      <w:r w:rsidR="00612E0A" w:rsidRPr="00612E0A">
        <w:rPr>
          <w:rFonts w:ascii="Verdana" w:hAnsi="Verdana"/>
          <w:b/>
          <w:sz w:val="24"/>
          <w:szCs w:val="24"/>
        </w:rPr>
        <w:t xml:space="preserve">ENIZAÇÃO DE FÉRIAS EM PECÚNIA E </w:t>
      </w:r>
      <w:r w:rsidRPr="00612E0A">
        <w:rPr>
          <w:rFonts w:ascii="Verdana" w:hAnsi="Verdana"/>
          <w:b/>
          <w:sz w:val="24"/>
          <w:szCs w:val="24"/>
        </w:rPr>
        <w:t>DEMAIS DIREITOS</w:t>
      </w:r>
      <w:proofErr w:type="gramEnd"/>
      <w:r w:rsidRPr="00612E0A">
        <w:rPr>
          <w:rFonts w:ascii="Verdana" w:hAnsi="Verdana"/>
          <w:b/>
          <w:sz w:val="24"/>
          <w:szCs w:val="24"/>
        </w:rPr>
        <w:t>:</w:t>
      </w:r>
    </w:p>
    <w:p w:rsidR="00612E0A" w:rsidRDefault="00612E0A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C21DC" w:rsidRPr="009C21DC" w:rsidRDefault="009C21DC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DEFIRO</w:t>
      </w:r>
      <w:r w:rsidRPr="009C21DC">
        <w:rPr>
          <w:rFonts w:ascii="Verdana" w:hAnsi="Verdana"/>
          <w:sz w:val="24"/>
          <w:szCs w:val="24"/>
        </w:rPr>
        <w:t xml:space="preserve"> o pagamento de</w:t>
      </w:r>
      <w:r w:rsidR="00612E0A">
        <w:rPr>
          <w:rFonts w:ascii="Verdana" w:hAnsi="Verdana"/>
          <w:sz w:val="24"/>
          <w:szCs w:val="24"/>
        </w:rPr>
        <w:t xml:space="preserve"> férias do servidor abaixo, nos </w:t>
      </w:r>
      <w:r w:rsidRPr="009C21DC">
        <w:rPr>
          <w:rFonts w:ascii="Verdana" w:hAnsi="Verdana"/>
          <w:sz w:val="24"/>
          <w:szCs w:val="24"/>
        </w:rPr>
        <w:t>termos da O.N. 02/94-SMA</w:t>
      </w:r>
      <w:r w:rsidR="00612E0A">
        <w:rPr>
          <w:rFonts w:ascii="Verdana" w:hAnsi="Verdana"/>
          <w:sz w:val="24"/>
          <w:szCs w:val="24"/>
        </w:rPr>
        <w:t xml:space="preserve">, com as alterações do Despacho </w:t>
      </w:r>
      <w:r w:rsidRPr="009C21DC">
        <w:rPr>
          <w:rFonts w:ascii="Verdana" w:hAnsi="Verdana"/>
          <w:sz w:val="24"/>
          <w:szCs w:val="24"/>
        </w:rPr>
        <w:t>Normativo n° 002/SMG-G/2</w:t>
      </w:r>
      <w:r w:rsidR="00612E0A">
        <w:rPr>
          <w:rFonts w:ascii="Verdana" w:hAnsi="Verdana"/>
          <w:sz w:val="24"/>
          <w:szCs w:val="24"/>
        </w:rPr>
        <w:t xml:space="preserve">006 e da ON. N° 003/SMG-G/2008, </w:t>
      </w:r>
      <w:r w:rsidRPr="009C21DC">
        <w:rPr>
          <w:rFonts w:ascii="Verdana" w:hAnsi="Verdana"/>
          <w:sz w:val="24"/>
          <w:szCs w:val="24"/>
        </w:rPr>
        <w:t>acrescido de 1/3:</w:t>
      </w:r>
    </w:p>
    <w:p w:rsidR="009C21DC" w:rsidRDefault="009C21DC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848.235.7/5–CEL</w:t>
      </w:r>
      <w:r w:rsidR="00612E0A" w:rsidRPr="00612E0A">
        <w:rPr>
          <w:rFonts w:ascii="Verdana" w:hAnsi="Verdana"/>
          <w:b/>
          <w:sz w:val="24"/>
          <w:szCs w:val="24"/>
        </w:rPr>
        <w:t xml:space="preserve">SO GOMES CASA </w:t>
      </w:r>
      <w:proofErr w:type="gramStart"/>
      <w:r w:rsidR="00612E0A" w:rsidRPr="00612E0A">
        <w:rPr>
          <w:rFonts w:ascii="Verdana" w:hAnsi="Verdana"/>
          <w:b/>
          <w:sz w:val="24"/>
          <w:szCs w:val="24"/>
        </w:rPr>
        <w:t>GRANDE</w:t>
      </w:r>
      <w:r w:rsidR="00612E0A">
        <w:rPr>
          <w:rFonts w:ascii="Verdana" w:hAnsi="Verdana"/>
          <w:sz w:val="24"/>
          <w:szCs w:val="24"/>
        </w:rPr>
        <w:t xml:space="preserve"> ,</w:t>
      </w:r>
      <w:proofErr w:type="gramEnd"/>
      <w:r w:rsidR="00612E0A">
        <w:rPr>
          <w:rFonts w:ascii="Verdana" w:hAnsi="Verdana"/>
          <w:sz w:val="24"/>
          <w:szCs w:val="24"/>
        </w:rPr>
        <w:t xml:space="preserve"> processo </w:t>
      </w:r>
      <w:r w:rsidRPr="009C21DC">
        <w:rPr>
          <w:rFonts w:ascii="Verdana" w:hAnsi="Verdana"/>
          <w:sz w:val="24"/>
          <w:szCs w:val="24"/>
        </w:rPr>
        <w:t xml:space="preserve">nº. 6064.2021/0000719-2 relativo </w:t>
      </w:r>
      <w:r w:rsidR="00612E0A">
        <w:rPr>
          <w:rFonts w:ascii="Verdana" w:hAnsi="Verdana"/>
          <w:sz w:val="24"/>
          <w:szCs w:val="24"/>
        </w:rPr>
        <w:t xml:space="preserve">a 30 (trinta) dias do exercício </w:t>
      </w:r>
      <w:r w:rsidRPr="009C21DC">
        <w:rPr>
          <w:rFonts w:ascii="Verdana" w:hAnsi="Verdana"/>
          <w:sz w:val="24"/>
          <w:szCs w:val="24"/>
        </w:rPr>
        <w:t>de 2020 e 30 (trinta) dias do exercício de 2021.</w:t>
      </w:r>
      <w:r w:rsidRPr="009C21DC">
        <w:rPr>
          <w:rFonts w:ascii="Verdana" w:hAnsi="Verdana"/>
          <w:sz w:val="24"/>
          <w:szCs w:val="24"/>
        </w:rPr>
        <w:cr/>
      </w:r>
    </w:p>
    <w:p w:rsidR="00612E0A" w:rsidRDefault="00612E0A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E0A" w:rsidRDefault="00612E0A" w:rsidP="009C21D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9C21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12E0A" w:rsidRPr="00612E0A" w:rsidRDefault="00612E0A" w:rsidP="009C21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EDITAIS</w:t>
      </w:r>
      <w:proofErr w:type="gramStart"/>
      <w:r w:rsidRPr="00612E0A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612E0A">
        <w:rPr>
          <w:rFonts w:ascii="Verdana" w:hAnsi="Verdana"/>
          <w:b/>
          <w:sz w:val="24"/>
          <w:szCs w:val="24"/>
        </w:rPr>
        <w:t>PAG. 43</w:t>
      </w:r>
    </w:p>
    <w:p w:rsidR="00612E0A" w:rsidRPr="00612E0A" w:rsidRDefault="00612E0A" w:rsidP="009C21D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GABINETE DO PREFEITO</w:t>
      </w:r>
    </w:p>
    <w:p w:rsid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sz w:val="24"/>
          <w:szCs w:val="24"/>
        </w:rPr>
        <w:t>CASA CIVIL</w:t>
      </w:r>
    </w:p>
    <w:p w:rsid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 xml:space="preserve"> </w:t>
      </w:r>
      <w:r w:rsidRPr="00612E0A">
        <w:rPr>
          <w:rFonts w:ascii="Verdana" w:hAnsi="Verdana"/>
          <w:sz w:val="24"/>
          <w:szCs w:val="24"/>
        </w:rPr>
        <w:t>CONSELHO MUNICIPAL DE ADMINISTRAÇÃO</w:t>
      </w: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sz w:val="24"/>
          <w:szCs w:val="24"/>
        </w:rPr>
        <w:t>PÚBLICA - COMAP</w:t>
      </w:r>
    </w:p>
    <w:p w:rsid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ATA DA 18ª REUNIÃO ORDINÁRIA DO CONSELHO MUNICIPAL DE ADMINISTRAÇÃO PÚBLICA –</w:t>
      </w: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b/>
          <w:sz w:val="24"/>
          <w:szCs w:val="24"/>
        </w:rPr>
        <w:t>COMAP REALIZADA EM 13 DE MAIO DE 2021.</w:t>
      </w: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sz w:val="24"/>
          <w:szCs w:val="24"/>
        </w:rPr>
        <w:t>Ao dia 13 do mês de mai</w:t>
      </w:r>
      <w:r>
        <w:rPr>
          <w:rFonts w:ascii="Verdana" w:hAnsi="Verdana"/>
          <w:sz w:val="24"/>
          <w:szCs w:val="24"/>
        </w:rPr>
        <w:t xml:space="preserve">o do ano de 2021, às 11 horas e </w:t>
      </w:r>
      <w:r w:rsidRPr="00612E0A">
        <w:rPr>
          <w:rFonts w:ascii="Verdana" w:hAnsi="Verdana"/>
          <w:sz w:val="24"/>
          <w:szCs w:val="24"/>
        </w:rPr>
        <w:t xml:space="preserve">30 minutos, sob a presidência da Senhora Bruna Borghetti </w:t>
      </w:r>
      <w:proofErr w:type="spellStart"/>
      <w:r w:rsidRPr="00612E0A">
        <w:rPr>
          <w:rFonts w:ascii="Verdana" w:hAnsi="Verdana"/>
          <w:sz w:val="24"/>
          <w:szCs w:val="24"/>
        </w:rPr>
        <w:t>Camara</w:t>
      </w:r>
      <w:proofErr w:type="spellEnd"/>
      <w:r w:rsidRPr="00612E0A">
        <w:rPr>
          <w:rFonts w:ascii="Verdana" w:hAnsi="Verdana"/>
          <w:sz w:val="24"/>
          <w:szCs w:val="24"/>
        </w:rPr>
        <w:t xml:space="preserve"> Ferreira Rosa, Casa Civil, realizou-se a 18ª Reunião Plenária Ordinária do Conselho Municipal de Administração </w:t>
      </w:r>
      <w:proofErr w:type="gramStart"/>
      <w:r w:rsidRPr="00612E0A">
        <w:rPr>
          <w:rFonts w:ascii="Verdana" w:hAnsi="Verdana"/>
          <w:sz w:val="24"/>
          <w:szCs w:val="24"/>
        </w:rPr>
        <w:t>Pública</w:t>
      </w:r>
      <w:proofErr w:type="gramEnd"/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sz w:val="24"/>
          <w:szCs w:val="24"/>
        </w:rPr>
        <w:t xml:space="preserve">– COMAP de 2021, na sala de </w:t>
      </w:r>
      <w:r>
        <w:rPr>
          <w:rFonts w:ascii="Verdana" w:hAnsi="Verdana"/>
          <w:sz w:val="24"/>
          <w:szCs w:val="24"/>
        </w:rPr>
        <w:t xml:space="preserve">reuniões do nono andar, estando </w:t>
      </w:r>
      <w:r w:rsidRPr="00612E0A">
        <w:rPr>
          <w:rFonts w:ascii="Verdana" w:hAnsi="Verdana"/>
          <w:sz w:val="24"/>
          <w:szCs w:val="24"/>
        </w:rPr>
        <w:t xml:space="preserve">presentes os seguintes membros: Tatiana Regina Rennó </w:t>
      </w:r>
      <w:proofErr w:type="spellStart"/>
      <w:r w:rsidRPr="00612E0A">
        <w:rPr>
          <w:rFonts w:ascii="Verdana" w:hAnsi="Verdana"/>
          <w:sz w:val="24"/>
          <w:szCs w:val="24"/>
        </w:rPr>
        <w:t>Sutto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612E0A">
        <w:rPr>
          <w:rFonts w:ascii="Verdana" w:hAnsi="Verdana"/>
          <w:sz w:val="24"/>
          <w:szCs w:val="24"/>
        </w:rPr>
        <w:t xml:space="preserve">de SGM, Maria Lucia Palma </w:t>
      </w:r>
      <w:proofErr w:type="spellStart"/>
      <w:r w:rsidRPr="00612E0A">
        <w:rPr>
          <w:rFonts w:ascii="Verdana" w:hAnsi="Verdana"/>
          <w:sz w:val="24"/>
          <w:szCs w:val="24"/>
        </w:rPr>
        <w:t>La</w:t>
      </w:r>
      <w:r>
        <w:rPr>
          <w:rFonts w:ascii="Verdana" w:hAnsi="Verdana"/>
          <w:sz w:val="24"/>
          <w:szCs w:val="24"/>
        </w:rPr>
        <w:t>torre</w:t>
      </w:r>
      <w:proofErr w:type="spellEnd"/>
      <w:r>
        <w:rPr>
          <w:rFonts w:ascii="Verdana" w:hAnsi="Verdana"/>
          <w:sz w:val="24"/>
          <w:szCs w:val="24"/>
        </w:rPr>
        <w:t xml:space="preserve"> de SMJ, Giovanna </w:t>
      </w:r>
      <w:proofErr w:type="spellStart"/>
      <w:r>
        <w:rPr>
          <w:rFonts w:ascii="Verdana" w:hAnsi="Verdana"/>
          <w:sz w:val="24"/>
          <w:szCs w:val="24"/>
        </w:rPr>
        <w:t>Palopoli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612E0A">
        <w:rPr>
          <w:rFonts w:ascii="Verdana" w:hAnsi="Verdana"/>
          <w:sz w:val="24"/>
          <w:szCs w:val="24"/>
        </w:rPr>
        <w:t>Silva do Gabinete do Prefeit</w:t>
      </w:r>
      <w:r>
        <w:rPr>
          <w:rFonts w:ascii="Verdana" w:hAnsi="Verdana"/>
          <w:sz w:val="24"/>
          <w:szCs w:val="24"/>
        </w:rPr>
        <w:t xml:space="preserve">o e Raissa Marques Agostinho do </w:t>
      </w:r>
      <w:r w:rsidRPr="00612E0A">
        <w:rPr>
          <w:rFonts w:ascii="Verdana" w:hAnsi="Verdana"/>
          <w:sz w:val="24"/>
          <w:szCs w:val="24"/>
        </w:rPr>
        <w:t>Gabinete do Prefeito. O Conse</w:t>
      </w:r>
      <w:r>
        <w:rPr>
          <w:rFonts w:ascii="Verdana" w:hAnsi="Verdana"/>
          <w:sz w:val="24"/>
          <w:szCs w:val="24"/>
        </w:rPr>
        <w:t xml:space="preserve">lho foi instituído pelo Decreto </w:t>
      </w:r>
      <w:r w:rsidRPr="00612E0A">
        <w:rPr>
          <w:rFonts w:ascii="Verdana" w:hAnsi="Verdana"/>
          <w:sz w:val="24"/>
          <w:szCs w:val="24"/>
        </w:rPr>
        <w:t>nº. 50.514, de 20 de março de 2</w:t>
      </w:r>
      <w:r>
        <w:rPr>
          <w:rFonts w:ascii="Verdana" w:hAnsi="Verdana"/>
          <w:sz w:val="24"/>
          <w:szCs w:val="24"/>
        </w:rPr>
        <w:t xml:space="preserve">009, e posteriores alterações e </w:t>
      </w:r>
      <w:r w:rsidRPr="00612E0A">
        <w:rPr>
          <w:rFonts w:ascii="Verdana" w:hAnsi="Verdana"/>
          <w:sz w:val="24"/>
          <w:szCs w:val="24"/>
        </w:rPr>
        <w:t>seus membros nomeados por</w:t>
      </w:r>
      <w:r>
        <w:rPr>
          <w:rFonts w:ascii="Verdana" w:hAnsi="Verdana"/>
          <w:sz w:val="24"/>
          <w:szCs w:val="24"/>
        </w:rPr>
        <w:t xml:space="preserve"> meio da Portaria 161 – SGM, de </w:t>
      </w:r>
      <w:r w:rsidRPr="00612E0A">
        <w:rPr>
          <w:rFonts w:ascii="Verdana" w:hAnsi="Verdana"/>
          <w:sz w:val="24"/>
          <w:szCs w:val="24"/>
        </w:rPr>
        <w:t>11 de julho de 2019, bem como por suas respectivas alterações.</w:t>
      </w: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sz w:val="24"/>
          <w:szCs w:val="24"/>
        </w:rPr>
        <w:t>A ata possui número SEI 6010.2021/0000909-3.</w:t>
      </w:r>
    </w:p>
    <w:p w:rsidR="00612E0A" w:rsidRP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sz w:val="24"/>
          <w:szCs w:val="24"/>
        </w:rPr>
        <w:lastRenderedPageBreak/>
        <w:t>Dado início a 18ª Reunião Ordinária de 2021, seguem abaixo o resumo das deliberações:</w:t>
      </w:r>
    </w:p>
    <w:p w:rsidR="00612E0A" w:rsidRDefault="00612E0A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12E0A">
        <w:rPr>
          <w:rFonts w:ascii="Verdana" w:hAnsi="Verdana"/>
          <w:sz w:val="24"/>
          <w:szCs w:val="24"/>
        </w:rPr>
        <w:t xml:space="preserve">1. Foram apreciadas as propostas de nomeações/designações formalizadas pelas diversas Secretarias e </w:t>
      </w:r>
      <w:proofErr w:type="gramStart"/>
      <w:r w:rsidRPr="00612E0A">
        <w:rPr>
          <w:rFonts w:ascii="Verdana" w:hAnsi="Verdana"/>
          <w:sz w:val="24"/>
          <w:szCs w:val="24"/>
        </w:rPr>
        <w:t>obtiveram</w:t>
      </w:r>
      <w:proofErr w:type="gramEnd"/>
      <w:r w:rsidRPr="00612E0A">
        <w:rPr>
          <w:rFonts w:ascii="Verdana" w:hAnsi="Verdana"/>
          <w:sz w:val="24"/>
          <w:szCs w:val="24"/>
        </w:rPr>
        <w:t xml:space="preserve"> manifestação favorável ao pros</w:t>
      </w:r>
      <w:r w:rsidR="008F55E1">
        <w:rPr>
          <w:rFonts w:ascii="Verdana" w:hAnsi="Verdana"/>
          <w:sz w:val="24"/>
          <w:szCs w:val="24"/>
        </w:rPr>
        <w:t xml:space="preserve">seguimento, uma vez examinadas, </w:t>
      </w:r>
      <w:r w:rsidRPr="00612E0A">
        <w:rPr>
          <w:rFonts w:ascii="Verdana" w:hAnsi="Verdana"/>
          <w:sz w:val="24"/>
          <w:szCs w:val="24"/>
        </w:rPr>
        <w:t>as declarações apresentad</w:t>
      </w:r>
      <w:r w:rsidR="008F55E1">
        <w:rPr>
          <w:rFonts w:ascii="Verdana" w:hAnsi="Verdana"/>
          <w:sz w:val="24"/>
          <w:szCs w:val="24"/>
        </w:rPr>
        <w:t xml:space="preserve">as em atendimento ao Decreto n° </w:t>
      </w:r>
      <w:r w:rsidRPr="00612E0A">
        <w:rPr>
          <w:rFonts w:ascii="Verdana" w:hAnsi="Verdana"/>
          <w:sz w:val="24"/>
          <w:szCs w:val="24"/>
        </w:rPr>
        <w:t>50.898/2009, com vistas a evitar situações que possam contrariar o disposto da Súmula 13 d</w:t>
      </w:r>
      <w:r w:rsidR="008F55E1">
        <w:rPr>
          <w:rFonts w:ascii="Verdana" w:hAnsi="Verdana"/>
          <w:sz w:val="24"/>
          <w:szCs w:val="24"/>
        </w:rPr>
        <w:t xml:space="preserve">o Supremo Tribunal Federal, bem </w:t>
      </w:r>
      <w:r w:rsidRPr="00612E0A">
        <w:rPr>
          <w:rFonts w:ascii="Verdana" w:hAnsi="Verdana"/>
          <w:sz w:val="24"/>
          <w:szCs w:val="24"/>
        </w:rPr>
        <w:t>como, ao Decreto nº 53.177/2012:</w:t>
      </w: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drawing>
          <wp:inline distT="0" distB="0" distL="0" distR="0" wp14:anchorId="186E406E" wp14:editId="58AA774E">
            <wp:extent cx="5324475" cy="12001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522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447AEE1" wp14:editId="6FB5BA79">
            <wp:extent cx="5448300" cy="52863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49061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drawing>
          <wp:inline distT="0" distB="0" distL="0" distR="0" wp14:anchorId="491562E2" wp14:editId="3146D571">
            <wp:extent cx="5095875" cy="16668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E1" w:rsidRDefault="008F55E1" w:rsidP="00612E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drawing>
          <wp:inline distT="0" distB="0" distL="0" distR="0" wp14:anchorId="5450D65C" wp14:editId="3C3C7AAA">
            <wp:extent cx="4972050" cy="9334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72745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6A3CD50" wp14:editId="2F2CB1C8">
            <wp:extent cx="4714875" cy="318135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drawing>
          <wp:inline distT="0" distB="0" distL="0" distR="0" wp14:anchorId="045D33DE" wp14:editId="1703F951">
            <wp:extent cx="5000625" cy="42386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drawing>
          <wp:inline distT="0" distB="0" distL="0" distR="0" wp14:anchorId="79FE42A6" wp14:editId="54843EB7">
            <wp:extent cx="4762500" cy="1095375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B8CF469" wp14:editId="1E6BA247">
            <wp:extent cx="5381625" cy="530542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3BD" w:rsidRDefault="003E73BD" w:rsidP="003E73B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8F55E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t>2. Foram apreciadas as propostas de nomeações/designações formalizadas pelas dive</w:t>
      </w:r>
      <w:r w:rsidR="00A94FF1">
        <w:rPr>
          <w:rFonts w:ascii="Verdana" w:hAnsi="Verdana"/>
          <w:sz w:val="24"/>
          <w:szCs w:val="24"/>
        </w:rPr>
        <w:t xml:space="preserve">rsas entidades da Administração </w:t>
      </w:r>
      <w:r w:rsidRPr="008F55E1">
        <w:rPr>
          <w:rFonts w:ascii="Verdana" w:hAnsi="Verdana"/>
          <w:sz w:val="24"/>
          <w:szCs w:val="24"/>
        </w:rPr>
        <w:t xml:space="preserve">Pública Indireta e </w:t>
      </w:r>
      <w:proofErr w:type="gramStart"/>
      <w:r w:rsidRPr="008F55E1">
        <w:rPr>
          <w:rFonts w:ascii="Verdana" w:hAnsi="Verdana"/>
          <w:sz w:val="24"/>
          <w:szCs w:val="24"/>
        </w:rPr>
        <w:t>obtiveram</w:t>
      </w:r>
      <w:proofErr w:type="gramEnd"/>
      <w:r w:rsidRPr="008F55E1">
        <w:rPr>
          <w:rFonts w:ascii="Verdana" w:hAnsi="Verdana"/>
          <w:sz w:val="24"/>
          <w:szCs w:val="24"/>
        </w:rPr>
        <w:t xml:space="preserve"> manifestação favorável ao prosseguimento, uma vez examinadas, as d</w:t>
      </w:r>
      <w:r w:rsidR="00A94FF1">
        <w:rPr>
          <w:rFonts w:ascii="Verdana" w:hAnsi="Verdana"/>
          <w:sz w:val="24"/>
          <w:szCs w:val="24"/>
        </w:rPr>
        <w:t xml:space="preserve">eclarações apresentadas </w:t>
      </w:r>
      <w:r w:rsidRPr="008F55E1">
        <w:rPr>
          <w:rFonts w:ascii="Verdana" w:hAnsi="Verdana"/>
          <w:sz w:val="24"/>
          <w:szCs w:val="24"/>
        </w:rPr>
        <w:t>em atendimento ao Decre</w:t>
      </w:r>
      <w:r w:rsidR="00A94FF1">
        <w:rPr>
          <w:rFonts w:ascii="Verdana" w:hAnsi="Verdana"/>
          <w:sz w:val="24"/>
          <w:szCs w:val="24"/>
        </w:rPr>
        <w:t xml:space="preserve">to n° 50.898/2009, com vistas a </w:t>
      </w:r>
      <w:r w:rsidRPr="008F55E1">
        <w:rPr>
          <w:rFonts w:ascii="Verdana" w:hAnsi="Verdana"/>
          <w:sz w:val="24"/>
          <w:szCs w:val="24"/>
        </w:rPr>
        <w:t xml:space="preserve">evitar situações que possam </w:t>
      </w:r>
      <w:r w:rsidR="00A94FF1">
        <w:rPr>
          <w:rFonts w:ascii="Verdana" w:hAnsi="Verdana"/>
          <w:sz w:val="24"/>
          <w:szCs w:val="24"/>
        </w:rPr>
        <w:t xml:space="preserve">contrariar o disposto da Súmula </w:t>
      </w:r>
      <w:r w:rsidRPr="008F55E1">
        <w:rPr>
          <w:rFonts w:ascii="Verdana" w:hAnsi="Verdana"/>
          <w:sz w:val="24"/>
          <w:szCs w:val="24"/>
        </w:rPr>
        <w:t>13 do Supremo Tribunal F</w:t>
      </w:r>
      <w:r w:rsidR="00A94FF1">
        <w:rPr>
          <w:rFonts w:ascii="Verdana" w:hAnsi="Verdana"/>
          <w:sz w:val="24"/>
          <w:szCs w:val="24"/>
        </w:rPr>
        <w:t xml:space="preserve">ederal, bem como, ao Decreto nº </w:t>
      </w:r>
      <w:r w:rsidRPr="008F55E1">
        <w:rPr>
          <w:rFonts w:ascii="Verdana" w:hAnsi="Verdana"/>
          <w:sz w:val="24"/>
          <w:szCs w:val="24"/>
        </w:rPr>
        <w:t>53.177/2012:</w:t>
      </w:r>
    </w:p>
    <w:p w:rsidR="008F55E1" w:rsidRDefault="008F55E1" w:rsidP="008F55E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F55E1" w:rsidRDefault="008F55E1" w:rsidP="008F55E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F55E1">
        <w:rPr>
          <w:rFonts w:ascii="Verdana" w:hAnsi="Verdana"/>
          <w:sz w:val="24"/>
          <w:szCs w:val="24"/>
        </w:rPr>
        <w:drawing>
          <wp:inline distT="0" distB="0" distL="0" distR="0" wp14:anchorId="05F91AF2" wp14:editId="3FFDAB80">
            <wp:extent cx="5381625" cy="790575"/>
            <wp:effectExtent l="0" t="0" r="9525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FF1" w:rsidRDefault="00A94FF1" w:rsidP="008F55E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3. Foram, ainda, analisad</w:t>
      </w:r>
      <w:r>
        <w:rPr>
          <w:rFonts w:ascii="Verdana" w:hAnsi="Verdana"/>
          <w:sz w:val="24"/>
          <w:szCs w:val="24"/>
        </w:rPr>
        <w:t xml:space="preserve">os e aprovados pelo conselho os </w:t>
      </w:r>
      <w:r w:rsidRPr="00A94FF1">
        <w:rPr>
          <w:rFonts w:ascii="Verdana" w:hAnsi="Verdana"/>
          <w:sz w:val="24"/>
          <w:szCs w:val="24"/>
        </w:rPr>
        <w:t>casos que continham vínculos familiares abaixo discriminados:</w:t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D056C0D" wp14:editId="740EE844">
            <wp:extent cx="5334000" cy="198120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34746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4. Alguns ofícios/documentações serão devolvidos às pastas para correta instrução e/ou com parecer desfavorável:</w:t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drawing>
          <wp:inline distT="0" distB="0" distL="0" distR="0" wp14:anchorId="269C9614" wp14:editId="1C03E329">
            <wp:extent cx="5334000" cy="12382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 xml:space="preserve">5. Nada mais havendo a tratar, a Senhora Presidente encerrou os trabalhos e lavrou </w:t>
      </w:r>
      <w:proofErr w:type="gramStart"/>
      <w:r w:rsidRPr="00A94FF1">
        <w:rPr>
          <w:rFonts w:ascii="Verdana" w:hAnsi="Verdana"/>
          <w:sz w:val="24"/>
          <w:szCs w:val="24"/>
        </w:rPr>
        <w:t>a pres</w:t>
      </w:r>
      <w:r>
        <w:rPr>
          <w:rFonts w:ascii="Verdana" w:hAnsi="Verdana"/>
          <w:sz w:val="24"/>
          <w:szCs w:val="24"/>
        </w:rPr>
        <w:t>ente</w:t>
      </w:r>
      <w:proofErr w:type="gramEnd"/>
      <w:r>
        <w:rPr>
          <w:rFonts w:ascii="Verdana" w:hAnsi="Verdana"/>
          <w:sz w:val="24"/>
          <w:szCs w:val="24"/>
        </w:rPr>
        <w:t xml:space="preserve"> ata, que, depois de lida e </w:t>
      </w:r>
      <w:r w:rsidRPr="00A94FF1">
        <w:rPr>
          <w:rFonts w:ascii="Verdana" w:hAnsi="Verdana"/>
          <w:sz w:val="24"/>
          <w:szCs w:val="24"/>
        </w:rPr>
        <w:t>aprovada, foi por todos os membros assinada.</w:t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drawing>
          <wp:inline distT="0" distB="0" distL="0" distR="0" wp14:anchorId="25DF341E" wp14:editId="7EDF2355">
            <wp:extent cx="5505450" cy="97155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0622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4FF1">
        <w:rPr>
          <w:rFonts w:ascii="Verdana" w:hAnsi="Verdana"/>
          <w:b/>
          <w:sz w:val="24"/>
          <w:szCs w:val="24"/>
        </w:rPr>
        <w:t xml:space="preserve">FUNDAÇÃO PAULISTANA DE </w:t>
      </w:r>
      <w:r w:rsidRPr="00A94FF1">
        <w:rPr>
          <w:rFonts w:ascii="Verdana" w:hAnsi="Verdana"/>
          <w:b/>
          <w:sz w:val="24"/>
          <w:szCs w:val="24"/>
        </w:rPr>
        <w:t>EDUCAÇÃO E TECNOLOGIA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GABINETE DIRETOR GERAL</w:t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4FF1">
        <w:rPr>
          <w:rFonts w:ascii="Verdana" w:hAnsi="Verdana"/>
          <w:b/>
          <w:sz w:val="24"/>
          <w:szCs w:val="24"/>
        </w:rPr>
        <w:t>EXTRATO TERMO DE ENCERRAMENTO Nº11/FPETC-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94FF1">
        <w:rPr>
          <w:rFonts w:ascii="Verdana" w:hAnsi="Verdana"/>
          <w:b/>
          <w:sz w:val="24"/>
          <w:szCs w:val="24"/>
        </w:rPr>
        <w:t>-CEPC/2021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8110.2019/0000918-8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TERMO DE CONTRATO Nº11/FPETC/2020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CONTRATANTE: FUNDAÇÃO PAULISTANA DE EDUCAÇÃO,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TECNOLOGIA E CULTURA.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A94FF1">
        <w:rPr>
          <w:rFonts w:ascii="Verdana" w:hAnsi="Verdana"/>
          <w:sz w:val="24"/>
          <w:szCs w:val="24"/>
        </w:rPr>
        <w:t>CONTRATADO(</w:t>
      </w:r>
      <w:proofErr w:type="gramEnd"/>
      <w:r w:rsidRPr="00A94FF1">
        <w:rPr>
          <w:rFonts w:ascii="Verdana" w:hAnsi="Verdana"/>
          <w:sz w:val="24"/>
          <w:szCs w:val="24"/>
        </w:rPr>
        <w:t>A): SELMA GOMES DE OLIVEIRA, RG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9.932.542-1, CPF 844.604.158-87.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OBJETO: PRESTAÇÃO DE SERVIÇOS PARA OFICINA MODULAR DE QUALIFICAÇÃO PROFISSIONAL NA TEMÁTICA VISÃO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lastRenderedPageBreak/>
        <w:t>EMPREENDEDORA.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 xml:space="preserve">PRAZO DE VIGÊNCIA: 12 MESES </w:t>
      </w:r>
      <w:proofErr w:type="gramStart"/>
      <w:r w:rsidRPr="00A94FF1">
        <w:rPr>
          <w:rFonts w:ascii="Verdana" w:hAnsi="Verdana"/>
          <w:sz w:val="24"/>
          <w:szCs w:val="24"/>
        </w:rPr>
        <w:t>(DE 13/03/2020 À</w:t>
      </w:r>
    </w:p>
    <w:p w:rsidR="00A94FF1" w:rsidRP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12/03/2021)</w:t>
      </w:r>
      <w:proofErr w:type="gramEnd"/>
      <w:r w:rsidRPr="00A94FF1">
        <w:rPr>
          <w:rFonts w:ascii="Verdana" w:hAnsi="Verdana"/>
          <w:sz w:val="24"/>
          <w:szCs w:val="24"/>
        </w:rPr>
        <w:t>.</w:t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94FF1">
        <w:rPr>
          <w:rFonts w:ascii="Verdana" w:hAnsi="Verdana"/>
          <w:sz w:val="24"/>
          <w:szCs w:val="24"/>
        </w:rPr>
        <w:t>DATA DA ASSINATURA: 07/05/2021.</w:t>
      </w:r>
    </w:p>
    <w:p w:rsidR="00A94FF1" w:rsidRDefault="00A94FF1" w:rsidP="00A94FF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94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2992"/>
    <w:rsid w:val="0007520B"/>
    <w:rsid w:val="000A272B"/>
    <w:rsid w:val="000C0736"/>
    <w:rsid w:val="000C1894"/>
    <w:rsid w:val="000E511E"/>
    <w:rsid w:val="00134E5A"/>
    <w:rsid w:val="00335493"/>
    <w:rsid w:val="00377C49"/>
    <w:rsid w:val="003E73BD"/>
    <w:rsid w:val="00411E65"/>
    <w:rsid w:val="004169D3"/>
    <w:rsid w:val="0047792D"/>
    <w:rsid w:val="004D3E1B"/>
    <w:rsid w:val="005C4E97"/>
    <w:rsid w:val="00612E0A"/>
    <w:rsid w:val="007748FE"/>
    <w:rsid w:val="007A08B6"/>
    <w:rsid w:val="007B7C0A"/>
    <w:rsid w:val="008826E8"/>
    <w:rsid w:val="008F55E1"/>
    <w:rsid w:val="00901B45"/>
    <w:rsid w:val="009B1C2B"/>
    <w:rsid w:val="009C21DC"/>
    <w:rsid w:val="00A33CA0"/>
    <w:rsid w:val="00A7506B"/>
    <w:rsid w:val="00A94FF1"/>
    <w:rsid w:val="00AC5A1F"/>
    <w:rsid w:val="00AD7B33"/>
    <w:rsid w:val="00B257F2"/>
    <w:rsid w:val="00B44DC5"/>
    <w:rsid w:val="00B82941"/>
    <w:rsid w:val="00BD1BE8"/>
    <w:rsid w:val="00C01B95"/>
    <w:rsid w:val="00C21259"/>
    <w:rsid w:val="00C47E25"/>
    <w:rsid w:val="00D14109"/>
    <w:rsid w:val="00D65AD1"/>
    <w:rsid w:val="00DE7D42"/>
    <w:rsid w:val="00E86F5D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00049-2620-47D2-A104-6B3A8A19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23</Pages>
  <Words>5510</Words>
  <Characters>29760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16</cp:revision>
  <dcterms:created xsi:type="dcterms:W3CDTF">2020-12-08T17:15:00Z</dcterms:created>
  <dcterms:modified xsi:type="dcterms:W3CDTF">2021-05-17T14:03:00Z</dcterms:modified>
</cp:coreProperties>
</file>