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66489E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66489E">
        <w:rPr>
          <w:rFonts w:ascii="Verdana" w:hAnsi="Verdana"/>
          <w:b/>
          <w:sz w:val="24"/>
          <w:szCs w:val="24"/>
        </w:rPr>
        <w:t>Paulo,</w:t>
      </w:r>
      <w:proofErr w:type="gramEnd"/>
      <w:r w:rsidR="0066489E">
        <w:rPr>
          <w:rFonts w:ascii="Verdana" w:hAnsi="Verdana"/>
          <w:b/>
          <w:sz w:val="24"/>
          <w:szCs w:val="24"/>
        </w:rPr>
        <w:t>70, Ano 66 Quar</w:t>
      </w:r>
      <w:r w:rsidR="0047792D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66489E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 de Abril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5B4A6E" w:rsidRDefault="005B4A6E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9664B" w:rsidRDefault="00F9664B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6489E">
        <w:rPr>
          <w:rFonts w:ascii="Verdana" w:hAnsi="Verdana"/>
          <w:b/>
          <w:sz w:val="24"/>
          <w:szCs w:val="24"/>
        </w:rPr>
        <w:t>DECRETOS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6489E">
        <w:rPr>
          <w:rFonts w:ascii="Verdana" w:hAnsi="Verdana"/>
          <w:b/>
          <w:sz w:val="24"/>
          <w:szCs w:val="24"/>
        </w:rPr>
        <w:t xml:space="preserve">DECRETO Nº 60.173, DE 13 DE ABRIL DE </w:t>
      </w:r>
      <w:proofErr w:type="gramStart"/>
      <w:r w:rsidRPr="0066489E">
        <w:rPr>
          <w:rFonts w:ascii="Verdana" w:hAnsi="Verdana"/>
          <w:b/>
          <w:sz w:val="24"/>
          <w:szCs w:val="24"/>
        </w:rPr>
        <w:t>2021</w:t>
      </w:r>
      <w:proofErr w:type="gramEnd"/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Dispõe sobre a organização e o funcionamento da</w:t>
      </w:r>
      <w:r>
        <w:rPr>
          <w:rFonts w:ascii="Verdana" w:hAnsi="Verdana"/>
          <w:sz w:val="24"/>
          <w:szCs w:val="24"/>
        </w:rPr>
        <w:t xml:space="preserve"> Agência Reguladora de Serviços </w:t>
      </w:r>
      <w:r w:rsidRPr="0066489E">
        <w:rPr>
          <w:rFonts w:ascii="Verdana" w:hAnsi="Verdana"/>
          <w:sz w:val="24"/>
          <w:szCs w:val="24"/>
        </w:rPr>
        <w:t>Públicos do Município de São Paulo – SP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Regula, cria</w:t>
      </w:r>
      <w:r>
        <w:rPr>
          <w:rFonts w:ascii="Verdana" w:hAnsi="Verdana"/>
          <w:sz w:val="24"/>
          <w:szCs w:val="24"/>
        </w:rPr>
        <w:t xml:space="preserve">da pela Lei nº 17.433, de 29 de </w:t>
      </w:r>
      <w:r w:rsidRPr="0066489E">
        <w:rPr>
          <w:rFonts w:ascii="Verdana" w:hAnsi="Verdana"/>
          <w:sz w:val="24"/>
          <w:szCs w:val="24"/>
        </w:rPr>
        <w:t>julho de 2020.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BRUNO COVAS, Prefeito do Município d</w:t>
      </w:r>
      <w:r>
        <w:rPr>
          <w:rFonts w:ascii="Verdana" w:hAnsi="Verdana"/>
          <w:sz w:val="24"/>
          <w:szCs w:val="24"/>
        </w:rPr>
        <w:t xml:space="preserve">e São Paulo, no uso </w:t>
      </w:r>
      <w:r w:rsidRPr="0066489E">
        <w:rPr>
          <w:rFonts w:ascii="Verdana" w:hAnsi="Verdana"/>
          <w:sz w:val="24"/>
          <w:szCs w:val="24"/>
        </w:rPr>
        <w:t>das atribuições que lhe são conferidas por lei,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D E C R E T A: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6489E">
        <w:rPr>
          <w:rFonts w:ascii="Verdana" w:hAnsi="Verdana"/>
          <w:b/>
          <w:sz w:val="24"/>
          <w:szCs w:val="24"/>
        </w:rPr>
        <w:t>CAPÍTULO I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6489E">
        <w:rPr>
          <w:rFonts w:ascii="Verdana" w:hAnsi="Verdana"/>
          <w:b/>
          <w:sz w:val="24"/>
          <w:szCs w:val="24"/>
        </w:rPr>
        <w:t>DA NATUREZA E DAS ATRIBUIÇÕES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1º A Agência Reguladora de Serviços Públicos do Município de São Paulo – SP Regula</w:t>
      </w:r>
      <w:r>
        <w:rPr>
          <w:rFonts w:ascii="Verdana" w:hAnsi="Verdana"/>
          <w:sz w:val="24"/>
          <w:szCs w:val="24"/>
        </w:rPr>
        <w:t xml:space="preserve">, criada pela Lei nº 17.433, de </w:t>
      </w:r>
      <w:r w:rsidRPr="0066489E">
        <w:rPr>
          <w:rFonts w:ascii="Verdana" w:hAnsi="Verdana"/>
          <w:sz w:val="24"/>
          <w:szCs w:val="24"/>
        </w:rPr>
        <w:t>29 de julho de 2020, é autarqui</w:t>
      </w:r>
      <w:r>
        <w:rPr>
          <w:rFonts w:ascii="Verdana" w:hAnsi="Verdana"/>
          <w:sz w:val="24"/>
          <w:szCs w:val="24"/>
        </w:rPr>
        <w:t xml:space="preserve">a de regime especial, vinculada </w:t>
      </w:r>
      <w:r w:rsidRPr="0066489E">
        <w:rPr>
          <w:rFonts w:ascii="Verdana" w:hAnsi="Verdana"/>
          <w:sz w:val="24"/>
          <w:szCs w:val="24"/>
        </w:rPr>
        <w:t xml:space="preserve">ao Gabinete do Prefeito, com </w:t>
      </w:r>
      <w:r w:rsidR="00CA375C">
        <w:rPr>
          <w:rFonts w:ascii="Verdana" w:hAnsi="Verdana"/>
          <w:sz w:val="24"/>
          <w:szCs w:val="24"/>
        </w:rPr>
        <w:t xml:space="preserve">sede e foro no Município de São </w:t>
      </w:r>
      <w:r w:rsidRPr="0066489E">
        <w:rPr>
          <w:rFonts w:ascii="Verdana" w:hAnsi="Verdana"/>
          <w:sz w:val="24"/>
          <w:szCs w:val="24"/>
        </w:rPr>
        <w:t>Paulo e prazo de duração indeterminado.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Parágrafo único. A SP Regula tem autonomia administrativa, financeira e orçamentária.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Art. 2º A SP Regula atuará com independência e obedecendo aos princípios da legalidade, </w:t>
      </w:r>
      <w:r w:rsidR="00CA375C">
        <w:rPr>
          <w:rFonts w:ascii="Verdana" w:hAnsi="Verdana"/>
          <w:sz w:val="24"/>
          <w:szCs w:val="24"/>
        </w:rPr>
        <w:t xml:space="preserve">imparcialidade, impessoalidade, </w:t>
      </w:r>
      <w:r w:rsidRPr="0066489E">
        <w:rPr>
          <w:rFonts w:ascii="Verdana" w:hAnsi="Verdana"/>
          <w:sz w:val="24"/>
          <w:szCs w:val="24"/>
        </w:rPr>
        <w:t>moralidade, publicidade, proporc</w:t>
      </w:r>
      <w:r w:rsidR="00CA375C">
        <w:rPr>
          <w:rFonts w:ascii="Verdana" w:hAnsi="Verdana"/>
          <w:sz w:val="24"/>
          <w:szCs w:val="24"/>
        </w:rPr>
        <w:t xml:space="preserve">ionalidade e eficiência, para a </w:t>
      </w:r>
      <w:r w:rsidRPr="0066489E">
        <w:rPr>
          <w:rFonts w:ascii="Verdana" w:hAnsi="Verdana"/>
          <w:sz w:val="24"/>
          <w:szCs w:val="24"/>
        </w:rPr>
        <w:t>regulação e a fiscalização de to</w:t>
      </w:r>
      <w:r w:rsidR="00CA375C">
        <w:rPr>
          <w:rFonts w:ascii="Verdana" w:hAnsi="Verdana"/>
          <w:sz w:val="24"/>
          <w:szCs w:val="24"/>
        </w:rPr>
        <w:t xml:space="preserve">do e qualquer serviço municipal </w:t>
      </w:r>
      <w:r w:rsidRPr="0066489E">
        <w:rPr>
          <w:rFonts w:ascii="Verdana" w:hAnsi="Verdana"/>
          <w:sz w:val="24"/>
          <w:szCs w:val="24"/>
        </w:rPr>
        <w:t>delegado que lhe tenha sido at</w:t>
      </w:r>
      <w:r w:rsidR="00CA375C">
        <w:rPr>
          <w:rFonts w:ascii="Verdana" w:hAnsi="Verdana"/>
          <w:sz w:val="24"/>
          <w:szCs w:val="24"/>
        </w:rPr>
        <w:t xml:space="preserve">ribuído pelo Executivo mediante </w:t>
      </w:r>
      <w:r w:rsidRPr="0066489E">
        <w:rPr>
          <w:rFonts w:ascii="Verdana" w:hAnsi="Verdana"/>
          <w:sz w:val="24"/>
          <w:szCs w:val="24"/>
        </w:rPr>
        <w:t>decreto, com as seguintes atribuições: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 - cumprir e fazer cumprir a legislação e demais normativos aplicáveis relacionados</w:t>
      </w:r>
      <w:r w:rsidR="00CA375C">
        <w:rPr>
          <w:rFonts w:ascii="Verdana" w:hAnsi="Verdana"/>
          <w:sz w:val="24"/>
          <w:szCs w:val="24"/>
        </w:rPr>
        <w:t xml:space="preserve"> ao serviço municipal delegado, </w:t>
      </w:r>
      <w:r w:rsidRPr="0066489E">
        <w:rPr>
          <w:rFonts w:ascii="Verdana" w:hAnsi="Verdana"/>
          <w:sz w:val="24"/>
          <w:szCs w:val="24"/>
        </w:rPr>
        <w:t>incluindo os instrumentos de delegação do serviço público;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 - garantir a aplicação do</w:t>
      </w:r>
      <w:r w:rsidR="00CA375C">
        <w:rPr>
          <w:rFonts w:ascii="Verdana" w:hAnsi="Verdana"/>
          <w:sz w:val="24"/>
          <w:szCs w:val="24"/>
        </w:rPr>
        <w:t xml:space="preserve"> princípio da isonomia no uso e </w:t>
      </w:r>
      <w:r w:rsidRPr="0066489E">
        <w:rPr>
          <w:rFonts w:ascii="Verdana" w:hAnsi="Verdana"/>
          <w:sz w:val="24"/>
          <w:szCs w:val="24"/>
        </w:rPr>
        <w:t>acesso ao serviço municipal delegado;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III - receber as reclamações dos usuários</w:t>
      </w:r>
      <w:r w:rsidR="00CA375C">
        <w:rPr>
          <w:rFonts w:ascii="Verdana" w:hAnsi="Verdana"/>
          <w:sz w:val="24"/>
          <w:szCs w:val="24"/>
        </w:rPr>
        <w:t xml:space="preserve"> finais e apurar </w:t>
      </w:r>
      <w:r w:rsidRPr="0066489E">
        <w:rPr>
          <w:rFonts w:ascii="Verdana" w:hAnsi="Verdana"/>
          <w:sz w:val="24"/>
          <w:szCs w:val="24"/>
        </w:rPr>
        <w:t>aquelas que não tenham sid</w:t>
      </w:r>
      <w:r w:rsidR="00CA375C">
        <w:rPr>
          <w:rFonts w:ascii="Verdana" w:hAnsi="Verdana"/>
          <w:sz w:val="24"/>
          <w:szCs w:val="24"/>
        </w:rPr>
        <w:t xml:space="preserve">o resolvidas pela prestadora do </w:t>
      </w:r>
      <w:r w:rsidRPr="0066489E">
        <w:rPr>
          <w:rFonts w:ascii="Verdana" w:hAnsi="Verdana"/>
          <w:sz w:val="24"/>
          <w:szCs w:val="24"/>
        </w:rPr>
        <w:t>serviço municipal delegado;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lastRenderedPageBreak/>
        <w:t xml:space="preserve">IV - aplicar </w:t>
      </w:r>
      <w:proofErr w:type="gramStart"/>
      <w:r w:rsidRPr="0066489E">
        <w:rPr>
          <w:rFonts w:ascii="Verdana" w:hAnsi="Verdana"/>
          <w:sz w:val="24"/>
          <w:szCs w:val="24"/>
        </w:rPr>
        <w:t>as sanções legai</w:t>
      </w:r>
      <w:r w:rsidR="00CA375C">
        <w:rPr>
          <w:rFonts w:ascii="Verdana" w:hAnsi="Verdana"/>
          <w:sz w:val="24"/>
          <w:szCs w:val="24"/>
        </w:rPr>
        <w:t xml:space="preserve">s, regulamentares e contratuais </w:t>
      </w:r>
      <w:r w:rsidRPr="0066489E">
        <w:rPr>
          <w:rFonts w:ascii="Verdana" w:hAnsi="Verdana"/>
          <w:sz w:val="24"/>
          <w:szCs w:val="24"/>
        </w:rPr>
        <w:t>nos casos de infração, observadas as normas</w:t>
      </w:r>
      <w:proofErr w:type="gramEnd"/>
      <w:r w:rsidRPr="0066489E">
        <w:rPr>
          <w:rFonts w:ascii="Verdana" w:hAnsi="Verdana"/>
          <w:sz w:val="24"/>
          <w:szCs w:val="24"/>
        </w:rPr>
        <w:t xml:space="preserve"> previstas no instrumento de delegação do serviço;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V - buscar a modicidade das tarifas e demais contraprestações e o justo retorno dos </w:t>
      </w:r>
      <w:r w:rsidR="00CA375C">
        <w:rPr>
          <w:rFonts w:ascii="Verdana" w:hAnsi="Verdana"/>
          <w:sz w:val="24"/>
          <w:szCs w:val="24"/>
        </w:rPr>
        <w:t xml:space="preserve">investimentos à </w:t>
      </w:r>
      <w:proofErr w:type="spellStart"/>
      <w:r w:rsidR="00CA375C">
        <w:rPr>
          <w:rFonts w:ascii="Verdana" w:hAnsi="Verdana"/>
          <w:sz w:val="24"/>
          <w:szCs w:val="24"/>
        </w:rPr>
        <w:t>delegatária</w:t>
      </w:r>
      <w:proofErr w:type="spellEnd"/>
      <w:r w:rsidR="00CA375C">
        <w:rPr>
          <w:rFonts w:ascii="Verdana" w:hAnsi="Verdana"/>
          <w:sz w:val="24"/>
          <w:szCs w:val="24"/>
        </w:rPr>
        <w:t xml:space="preserve"> dos </w:t>
      </w:r>
      <w:r w:rsidRPr="0066489E">
        <w:rPr>
          <w:rFonts w:ascii="Verdana" w:hAnsi="Verdana"/>
          <w:sz w:val="24"/>
          <w:szCs w:val="24"/>
        </w:rPr>
        <w:t>serviços;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VI - promover e aprovar re</w:t>
      </w:r>
      <w:r w:rsidR="00CA375C">
        <w:rPr>
          <w:rFonts w:ascii="Verdana" w:hAnsi="Verdana"/>
          <w:sz w:val="24"/>
          <w:szCs w:val="24"/>
        </w:rPr>
        <w:t xml:space="preserve">ajustes e revisão das tarifas e </w:t>
      </w:r>
      <w:r w:rsidRPr="0066489E">
        <w:rPr>
          <w:rFonts w:ascii="Verdana" w:hAnsi="Verdana"/>
          <w:sz w:val="24"/>
          <w:szCs w:val="24"/>
        </w:rPr>
        <w:t>demais contraprestações, na form</w:t>
      </w:r>
      <w:r w:rsidR="00CA375C">
        <w:rPr>
          <w:rFonts w:ascii="Verdana" w:hAnsi="Verdana"/>
          <w:sz w:val="24"/>
          <w:szCs w:val="24"/>
        </w:rPr>
        <w:t xml:space="preserve">a prevista na Lei nº 17.433, de </w:t>
      </w:r>
      <w:r w:rsidRPr="0066489E">
        <w:rPr>
          <w:rFonts w:ascii="Verdana" w:hAnsi="Verdana"/>
          <w:sz w:val="24"/>
          <w:szCs w:val="24"/>
        </w:rPr>
        <w:t>29 de julho de 2020, neste dec</w:t>
      </w:r>
      <w:r w:rsidR="00CA375C">
        <w:rPr>
          <w:rFonts w:ascii="Verdana" w:hAnsi="Verdana"/>
          <w:sz w:val="24"/>
          <w:szCs w:val="24"/>
        </w:rPr>
        <w:t xml:space="preserve">reto, no respectivo instrumento </w:t>
      </w:r>
      <w:r w:rsidRPr="0066489E">
        <w:rPr>
          <w:rFonts w:ascii="Verdana" w:hAnsi="Verdana"/>
          <w:sz w:val="24"/>
          <w:szCs w:val="24"/>
        </w:rPr>
        <w:t>de delegação e nas demais normas regulamentares;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VII - propor ao </w:t>
      </w:r>
      <w:proofErr w:type="gramStart"/>
      <w:r w:rsidRPr="0066489E">
        <w:rPr>
          <w:rFonts w:ascii="Verdana" w:hAnsi="Verdana"/>
          <w:sz w:val="24"/>
          <w:szCs w:val="24"/>
        </w:rPr>
        <w:t>Executivo a</w:t>
      </w:r>
      <w:r w:rsidR="00CA375C">
        <w:rPr>
          <w:rFonts w:ascii="Verdana" w:hAnsi="Verdana"/>
          <w:sz w:val="24"/>
          <w:szCs w:val="24"/>
        </w:rPr>
        <w:t>lterações</w:t>
      </w:r>
      <w:proofErr w:type="gramEnd"/>
      <w:r w:rsidR="00CA375C">
        <w:rPr>
          <w:rFonts w:ascii="Verdana" w:hAnsi="Verdana"/>
          <w:sz w:val="24"/>
          <w:szCs w:val="24"/>
        </w:rPr>
        <w:t xml:space="preserve"> contratuais quanto ao </w:t>
      </w:r>
      <w:r w:rsidRPr="0066489E">
        <w:rPr>
          <w:rFonts w:ascii="Verdana" w:hAnsi="Verdana"/>
          <w:sz w:val="24"/>
          <w:szCs w:val="24"/>
        </w:rPr>
        <w:t>serviço municipal delegado, ob</w:t>
      </w:r>
      <w:r w:rsidR="00CA375C">
        <w:rPr>
          <w:rFonts w:ascii="Verdana" w:hAnsi="Verdana"/>
          <w:sz w:val="24"/>
          <w:szCs w:val="24"/>
        </w:rPr>
        <w:t xml:space="preserve">servado o equilíbrio econômico- </w:t>
      </w:r>
      <w:r w:rsidRPr="0066489E">
        <w:rPr>
          <w:rFonts w:ascii="Verdana" w:hAnsi="Verdana"/>
          <w:sz w:val="24"/>
          <w:szCs w:val="24"/>
        </w:rPr>
        <w:t>-financeiro do respectivo instrumento de delegação;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VIII - sugerir ao Executivo, na</w:t>
      </w:r>
      <w:r w:rsidR="00CA375C">
        <w:rPr>
          <w:rFonts w:ascii="Verdana" w:hAnsi="Verdana"/>
          <w:sz w:val="24"/>
          <w:szCs w:val="24"/>
        </w:rPr>
        <w:t xml:space="preserve"> forma da legislação aplicável, </w:t>
      </w:r>
      <w:r w:rsidRPr="0066489E">
        <w:rPr>
          <w:rFonts w:ascii="Verdana" w:hAnsi="Verdana"/>
          <w:sz w:val="24"/>
          <w:szCs w:val="24"/>
        </w:rPr>
        <w:t>juntamente com as medidas necessárias para a sua concretização: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a) a intervenção na prestação do serviço municipal delegado;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b) a extinção do instrumento de delegação e a </w:t>
      </w:r>
      <w:r w:rsidR="00CA375C">
        <w:rPr>
          <w:rFonts w:ascii="Verdana" w:hAnsi="Verdana"/>
          <w:sz w:val="24"/>
          <w:szCs w:val="24"/>
        </w:rPr>
        <w:t xml:space="preserve">reversão </w:t>
      </w:r>
      <w:r w:rsidRPr="0066489E">
        <w:rPr>
          <w:rFonts w:ascii="Verdana" w:hAnsi="Verdana"/>
          <w:sz w:val="24"/>
          <w:szCs w:val="24"/>
        </w:rPr>
        <w:t>dos bens vinculados, inclusive sua imediata retomada;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IX - permitir ao usuário fin</w:t>
      </w:r>
      <w:r w:rsidR="00CA375C">
        <w:rPr>
          <w:rFonts w:ascii="Verdana" w:hAnsi="Verdana"/>
          <w:sz w:val="24"/>
          <w:szCs w:val="24"/>
        </w:rPr>
        <w:t xml:space="preserve">al do serviço o amplo acesso às </w:t>
      </w:r>
      <w:r w:rsidRPr="0066489E">
        <w:rPr>
          <w:rFonts w:ascii="Verdana" w:hAnsi="Verdana"/>
          <w:sz w:val="24"/>
          <w:szCs w:val="24"/>
        </w:rPr>
        <w:t xml:space="preserve">informações sobre a prestação </w:t>
      </w:r>
      <w:r w:rsidR="00CA375C">
        <w:rPr>
          <w:rFonts w:ascii="Verdana" w:hAnsi="Verdana"/>
          <w:sz w:val="24"/>
          <w:szCs w:val="24"/>
        </w:rPr>
        <w:t xml:space="preserve">do serviço municipal delegado e </w:t>
      </w:r>
      <w:r w:rsidRPr="0066489E">
        <w:rPr>
          <w:rFonts w:ascii="Verdana" w:hAnsi="Verdana"/>
          <w:sz w:val="24"/>
          <w:szCs w:val="24"/>
        </w:rPr>
        <w:t>sobre suas próprias atividades;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X - definir, em conjunto com o poder concedente, parâmetros e indicadores quantit</w:t>
      </w:r>
      <w:r w:rsidR="00CA375C">
        <w:rPr>
          <w:rFonts w:ascii="Verdana" w:hAnsi="Verdana"/>
          <w:sz w:val="24"/>
          <w:szCs w:val="24"/>
        </w:rPr>
        <w:t xml:space="preserve">ativos e qualitativos que serão </w:t>
      </w:r>
      <w:r w:rsidRPr="0066489E">
        <w:rPr>
          <w:rFonts w:ascii="Verdana" w:hAnsi="Verdana"/>
          <w:sz w:val="24"/>
          <w:szCs w:val="24"/>
        </w:rPr>
        <w:t>utilizados para a aferição d</w:t>
      </w:r>
      <w:r w:rsidR="00CA375C">
        <w:rPr>
          <w:rFonts w:ascii="Verdana" w:hAnsi="Verdana"/>
          <w:sz w:val="24"/>
          <w:szCs w:val="24"/>
        </w:rPr>
        <w:t xml:space="preserve">a prestação adequada do serviço </w:t>
      </w:r>
      <w:r w:rsidRPr="0066489E">
        <w:rPr>
          <w:rFonts w:ascii="Verdana" w:hAnsi="Verdana"/>
          <w:sz w:val="24"/>
          <w:szCs w:val="24"/>
        </w:rPr>
        <w:t>municipal delegado;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XI - fiscalizar a qualidade dos serviços municipais delegados;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XII - submeter ao Chefe do </w:t>
      </w:r>
      <w:proofErr w:type="gramStart"/>
      <w:r w:rsidRPr="0066489E">
        <w:rPr>
          <w:rFonts w:ascii="Verdana" w:hAnsi="Verdana"/>
          <w:sz w:val="24"/>
          <w:szCs w:val="24"/>
        </w:rPr>
        <w:t>Executivo propostas</w:t>
      </w:r>
      <w:proofErr w:type="gramEnd"/>
      <w:r w:rsidRPr="0066489E">
        <w:rPr>
          <w:rFonts w:ascii="Verdana" w:hAnsi="Verdana"/>
          <w:sz w:val="24"/>
          <w:szCs w:val="24"/>
        </w:rPr>
        <w:t xml:space="preserve"> de declaração de utilidade pública,</w:t>
      </w:r>
      <w:r w:rsidR="00CA375C">
        <w:rPr>
          <w:rFonts w:ascii="Verdana" w:hAnsi="Verdana"/>
          <w:sz w:val="24"/>
          <w:szCs w:val="24"/>
        </w:rPr>
        <w:t xml:space="preserve"> para fins de desapropriação ou </w:t>
      </w:r>
      <w:r w:rsidRPr="0066489E">
        <w:rPr>
          <w:rFonts w:ascii="Verdana" w:hAnsi="Verdana"/>
          <w:sz w:val="24"/>
          <w:szCs w:val="24"/>
        </w:rPr>
        <w:t>instituição de servidão adminis</w:t>
      </w:r>
      <w:r w:rsidR="00CA375C">
        <w:rPr>
          <w:rFonts w:ascii="Verdana" w:hAnsi="Verdana"/>
          <w:sz w:val="24"/>
          <w:szCs w:val="24"/>
        </w:rPr>
        <w:t xml:space="preserve">trativa, dos bens necessários à </w:t>
      </w:r>
      <w:r w:rsidRPr="0066489E">
        <w:rPr>
          <w:rFonts w:ascii="Verdana" w:hAnsi="Verdana"/>
          <w:sz w:val="24"/>
          <w:szCs w:val="24"/>
        </w:rPr>
        <w:t>implantação, operação ou man</w:t>
      </w:r>
      <w:r w:rsidR="00CA375C">
        <w:rPr>
          <w:rFonts w:ascii="Verdana" w:hAnsi="Verdana"/>
          <w:sz w:val="24"/>
          <w:szCs w:val="24"/>
        </w:rPr>
        <w:t xml:space="preserve">utenção dos serviços municipais </w:t>
      </w:r>
      <w:r w:rsidRPr="0066489E">
        <w:rPr>
          <w:rFonts w:ascii="Verdana" w:hAnsi="Verdana"/>
          <w:sz w:val="24"/>
          <w:szCs w:val="24"/>
        </w:rPr>
        <w:t>delegados;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XIII - propor diretrizes ao Executivo para a el</w:t>
      </w:r>
      <w:r w:rsidR="00CA375C">
        <w:rPr>
          <w:rFonts w:ascii="Verdana" w:hAnsi="Verdana"/>
          <w:sz w:val="24"/>
          <w:szCs w:val="24"/>
        </w:rPr>
        <w:t xml:space="preserve">aboração de </w:t>
      </w:r>
      <w:r w:rsidRPr="0066489E">
        <w:rPr>
          <w:rFonts w:ascii="Verdana" w:hAnsi="Verdana"/>
          <w:sz w:val="24"/>
          <w:szCs w:val="24"/>
        </w:rPr>
        <w:t>editais de delegação de serviços públicos.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§ 1º Para o exercício de</w:t>
      </w:r>
      <w:r w:rsidR="00CA375C">
        <w:rPr>
          <w:rFonts w:ascii="Verdana" w:hAnsi="Verdana"/>
          <w:sz w:val="24"/>
          <w:szCs w:val="24"/>
        </w:rPr>
        <w:t xml:space="preserve"> suas competências, a SP Regula </w:t>
      </w:r>
      <w:r w:rsidRPr="0066489E">
        <w:rPr>
          <w:rFonts w:ascii="Verdana" w:hAnsi="Verdana"/>
          <w:sz w:val="24"/>
          <w:szCs w:val="24"/>
        </w:rPr>
        <w:t>poderá valer-se de meios pr</w:t>
      </w:r>
      <w:r w:rsidR="00CA375C">
        <w:rPr>
          <w:rFonts w:ascii="Verdana" w:hAnsi="Verdana"/>
          <w:sz w:val="24"/>
          <w:szCs w:val="24"/>
        </w:rPr>
        <w:t xml:space="preserve">óprios ou contratados, bem como </w:t>
      </w:r>
      <w:r w:rsidRPr="0066489E">
        <w:rPr>
          <w:rFonts w:ascii="Verdana" w:hAnsi="Verdana"/>
          <w:sz w:val="24"/>
          <w:szCs w:val="24"/>
        </w:rPr>
        <w:t>celebrar contratos de direito público e convênios.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§ 2º O regimento interno da SP Regu</w:t>
      </w:r>
      <w:r w:rsidR="00CA375C">
        <w:rPr>
          <w:rFonts w:ascii="Verdana" w:hAnsi="Verdana"/>
          <w:sz w:val="24"/>
          <w:szCs w:val="24"/>
        </w:rPr>
        <w:t xml:space="preserve">la será aprovado pelo </w:t>
      </w:r>
      <w:r w:rsidRPr="0066489E">
        <w:rPr>
          <w:rFonts w:ascii="Verdana" w:hAnsi="Verdana"/>
          <w:sz w:val="24"/>
          <w:szCs w:val="24"/>
        </w:rPr>
        <w:t>Prefeito mediante a edição de decreto.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§ 3º As alterações contrat</w:t>
      </w:r>
      <w:r w:rsidR="00CA375C">
        <w:rPr>
          <w:rFonts w:ascii="Verdana" w:hAnsi="Verdana"/>
          <w:sz w:val="24"/>
          <w:szCs w:val="24"/>
        </w:rPr>
        <w:t xml:space="preserve">uais previstas no inciso VII do </w:t>
      </w:r>
      <w:r w:rsidRPr="0066489E">
        <w:rPr>
          <w:rFonts w:ascii="Verdana" w:hAnsi="Verdana"/>
          <w:sz w:val="24"/>
          <w:szCs w:val="24"/>
        </w:rPr>
        <w:t>“caput” deste artigo serão</w:t>
      </w:r>
      <w:r w:rsidR="00CA375C">
        <w:rPr>
          <w:rFonts w:ascii="Verdana" w:hAnsi="Verdana"/>
          <w:sz w:val="24"/>
          <w:szCs w:val="24"/>
        </w:rPr>
        <w:t xml:space="preserve"> propostas por meio de processo </w:t>
      </w:r>
      <w:r w:rsidRPr="0066489E">
        <w:rPr>
          <w:rFonts w:ascii="Verdana" w:hAnsi="Verdana"/>
          <w:sz w:val="24"/>
          <w:szCs w:val="24"/>
        </w:rPr>
        <w:t>administrativo sigiloso, e</w:t>
      </w:r>
      <w:r w:rsidR="00CA375C">
        <w:rPr>
          <w:rFonts w:ascii="Verdana" w:hAnsi="Verdana"/>
          <w:sz w:val="24"/>
          <w:szCs w:val="24"/>
        </w:rPr>
        <w:t xml:space="preserve">m caráter de recomendação, para </w:t>
      </w:r>
      <w:r w:rsidRPr="0066489E">
        <w:rPr>
          <w:rFonts w:ascii="Verdana" w:hAnsi="Verdana"/>
          <w:sz w:val="24"/>
          <w:szCs w:val="24"/>
        </w:rPr>
        <w:t>deliberação do Executivo.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3º Na decisão sobre modicidade tarifária e justo retorno dos investimentos, prevista n</w:t>
      </w:r>
      <w:r w:rsidR="00CA375C">
        <w:rPr>
          <w:rFonts w:ascii="Verdana" w:hAnsi="Verdana"/>
          <w:sz w:val="24"/>
          <w:szCs w:val="24"/>
        </w:rPr>
        <w:t xml:space="preserve">os incisos V e VI do “caput” do </w:t>
      </w:r>
      <w:r w:rsidRPr="0066489E">
        <w:rPr>
          <w:rFonts w:ascii="Verdana" w:hAnsi="Verdana"/>
          <w:sz w:val="24"/>
          <w:szCs w:val="24"/>
        </w:rPr>
        <w:t>artigo 2º deste decreto, deverão ser observados critérios técnicos, assim como as condiçõ</w:t>
      </w:r>
      <w:r w:rsidR="00CA375C">
        <w:rPr>
          <w:rFonts w:ascii="Verdana" w:hAnsi="Verdana"/>
          <w:sz w:val="24"/>
          <w:szCs w:val="24"/>
        </w:rPr>
        <w:t xml:space="preserve">es estabelecidas no instrumento </w:t>
      </w:r>
      <w:r w:rsidRPr="0066489E">
        <w:rPr>
          <w:rFonts w:ascii="Verdana" w:hAnsi="Verdana"/>
          <w:sz w:val="24"/>
          <w:szCs w:val="24"/>
        </w:rPr>
        <w:t xml:space="preserve">celebrado entre o órgão delegante e a </w:t>
      </w:r>
      <w:proofErr w:type="spellStart"/>
      <w:r w:rsidRPr="0066489E">
        <w:rPr>
          <w:rFonts w:ascii="Verdana" w:hAnsi="Verdana"/>
          <w:sz w:val="24"/>
          <w:szCs w:val="24"/>
        </w:rPr>
        <w:t>delegatária</w:t>
      </w:r>
      <w:proofErr w:type="spellEnd"/>
      <w:r w:rsidRPr="0066489E">
        <w:rPr>
          <w:rFonts w:ascii="Verdana" w:hAnsi="Verdana"/>
          <w:sz w:val="24"/>
          <w:szCs w:val="24"/>
        </w:rPr>
        <w:t xml:space="preserve"> do serviço.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§ 1º Caberá ao Executivo, observados os critérios de isonomia e de disponibilidade financeira e orçamentária, a concessão, aos usuários finais dos serv</w:t>
      </w:r>
      <w:r w:rsidR="00CA375C">
        <w:rPr>
          <w:rFonts w:ascii="Verdana" w:hAnsi="Verdana"/>
          <w:sz w:val="24"/>
          <w:szCs w:val="24"/>
        </w:rPr>
        <w:t xml:space="preserve">iços, de subsídios e benefícios </w:t>
      </w:r>
      <w:r w:rsidRPr="0066489E">
        <w:rPr>
          <w:rFonts w:ascii="Verdana" w:hAnsi="Verdana"/>
          <w:sz w:val="24"/>
          <w:szCs w:val="24"/>
        </w:rPr>
        <w:t>tarifários sobre as tarifas de</w:t>
      </w:r>
      <w:r w:rsidR="00CA375C">
        <w:rPr>
          <w:rFonts w:ascii="Verdana" w:hAnsi="Verdana"/>
          <w:sz w:val="24"/>
          <w:szCs w:val="24"/>
        </w:rPr>
        <w:t xml:space="preserve">finidas nos termos previstos no </w:t>
      </w:r>
      <w:r w:rsidRPr="0066489E">
        <w:rPr>
          <w:rFonts w:ascii="Verdana" w:hAnsi="Verdana"/>
          <w:sz w:val="24"/>
          <w:szCs w:val="24"/>
        </w:rPr>
        <w:t>“caput” deste artigo.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lastRenderedPageBreak/>
        <w:t>§ 2º A concessão dos subsídios e benefícios tarifários de</w:t>
      </w:r>
      <w:r w:rsidR="00CA375C">
        <w:rPr>
          <w:rFonts w:ascii="Verdana" w:hAnsi="Verdana"/>
          <w:sz w:val="24"/>
          <w:szCs w:val="24"/>
        </w:rPr>
        <w:t xml:space="preserve"> </w:t>
      </w:r>
      <w:r w:rsidRPr="0066489E">
        <w:rPr>
          <w:rFonts w:ascii="Verdana" w:hAnsi="Verdana"/>
          <w:sz w:val="24"/>
          <w:szCs w:val="24"/>
        </w:rPr>
        <w:t>que trata o § 1º deste artigo, não</w:t>
      </w:r>
      <w:r w:rsidR="00CA375C">
        <w:rPr>
          <w:rFonts w:ascii="Verdana" w:hAnsi="Verdana"/>
          <w:sz w:val="24"/>
          <w:szCs w:val="24"/>
        </w:rPr>
        <w:t xml:space="preserve"> previstos no ato de concessão, </w:t>
      </w:r>
      <w:r w:rsidRPr="0066489E">
        <w:rPr>
          <w:rFonts w:ascii="Verdana" w:hAnsi="Verdana"/>
          <w:sz w:val="24"/>
          <w:szCs w:val="24"/>
        </w:rPr>
        <w:t>dar-se-á mediante o pagamento</w:t>
      </w:r>
      <w:r w:rsidR="00CA375C">
        <w:rPr>
          <w:rFonts w:ascii="Verdana" w:hAnsi="Verdana"/>
          <w:sz w:val="24"/>
          <w:szCs w:val="24"/>
        </w:rPr>
        <w:t xml:space="preserve"> à </w:t>
      </w:r>
      <w:proofErr w:type="spellStart"/>
      <w:r w:rsidR="00CA375C">
        <w:rPr>
          <w:rFonts w:ascii="Verdana" w:hAnsi="Verdana"/>
          <w:sz w:val="24"/>
          <w:szCs w:val="24"/>
        </w:rPr>
        <w:t>delegatária</w:t>
      </w:r>
      <w:proofErr w:type="spellEnd"/>
      <w:r w:rsidR="00CA375C">
        <w:rPr>
          <w:rFonts w:ascii="Verdana" w:hAnsi="Verdana"/>
          <w:sz w:val="24"/>
          <w:szCs w:val="24"/>
        </w:rPr>
        <w:t xml:space="preserve"> de serviços, com </w:t>
      </w:r>
      <w:r w:rsidRPr="0066489E">
        <w:rPr>
          <w:rFonts w:ascii="Verdana" w:hAnsi="Verdana"/>
          <w:sz w:val="24"/>
          <w:szCs w:val="24"/>
        </w:rPr>
        <w:t>recursos do orçamento municip</w:t>
      </w:r>
      <w:r w:rsidR="00CA375C">
        <w:rPr>
          <w:rFonts w:ascii="Verdana" w:hAnsi="Verdana"/>
          <w:sz w:val="24"/>
          <w:szCs w:val="24"/>
        </w:rPr>
        <w:t xml:space="preserve">al, da diferença entre a tarifa </w:t>
      </w:r>
      <w:r w:rsidRPr="0066489E">
        <w:rPr>
          <w:rFonts w:ascii="Verdana" w:hAnsi="Verdana"/>
          <w:sz w:val="24"/>
          <w:szCs w:val="24"/>
        </w:rPr>
        <w:t>estabelecida nos termos do “ca</w:t>
      </w:r>
      <w:r w:rsidR="00CA375C">
        <w:rPr>
          <w:rFonts w:ascii="Verdana" w:hAnsi="Verdana"/>
          <w:sz w:val="24"/>
          <w:szCs w:val="24"/>
        </w:rPr>
        <w:t xml:space="preserve">put” deste artigo e a tarifa ao </w:t>
      </w:r>
      <w:r w:rsidRPr="0066489E">
        <w:rPr>
          <w:rFonts w:ascii="Verdana" w:hAnsi="Verdana"/>
          <w:sz w:val="24"/>
          <w:szCs w:val="24"/>
        </w:rPr>
        <w:t>usuário final definida pelo Executivo.</w:t>
      </w:r>
    </w:p>
    <w:p w:rsidR="0066489E" w:rsidRPr="00CA375C" w:rsidRDefault="0066489E" w:rsidP="006648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A375C">
        <w:rPr>
          <w:rFonts w:ascii="Verdana" w:hAnsi="Verdana"/>
          <w:b/>
          <w:sz w:val="24"/>
          <w:szCs w:val="24"/>
        </w:rPr>
        <w:t>CAPÍTULO II</w:t>
      </w:r>
    </w:p>
    <w:p w:rsidR="0066489E" w:rsidRPr="00CA375C" w:rsidRDefault="0066489E" w:rsidP="006648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A375C">
        <w:rPr>
          <w:rFonts w:ascii="Verdana" w:hAnsi="Verdana"/>
          <w:b/>
          <w:sz w:val="24"/>
          <w:szCs w:val="24"/>
        </w:rPr>
        <w:t>DA ESTRUTURA DA SP REGULA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Seção I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Da Estrutura Básica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4° A SP Regula é integrada por: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 - Diretoria Colegiada;</w:t>
      </w:r>
    </w:p>
    <w:p w:rsidR="000A272B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 - Unidades Funcionais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Seção II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Da Diretoria Colegiada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Subseção I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Da Composição e do Funcionamento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5º A Diretoria atuar</w:t>
      </w:r>
      <w:r w:rsidR="00CA375C">
        <w:rPr>
          <w:rFonts w:ascii="Verdana" w:hAnsi="Verdana"/>
          <w:sz w:val="24"/>
          <w:szCs w:val="24"/>
        </w:rPr>
        <w:t xml:space="preserve">á em regime de colegiado e será </w:t>
      </w:r>
      <w:r w:rsidRPr="0066489E">
        <w:rPr>
          <w:rFonts w:ascii="Verdana" w:hAnsi="Verdana"/>
          <w:sz w:val="24"/>
          <w:szCs w:val="24"/>
        </w:rPr>
        <w:t xml:space="preserve">composta por </w:t>
      </w:r>
      <w:proofErr w:type="gramStart"/>
      <w:r w:rsidRPr="0066489E">
        <w:rPr>
          <w:rFonts w:ascii="Verdana" w:hAnsi="Verdana"/>
          <w:sz w:val="24"/>
          <w:szCs w:val="24"/>
        </w:rPr>
        <w:t>5</w:t>
      </w:r>
      <w:proofErr w:type="gramEnd"/>
      <w:r w:rsidRPr="0066489E">
        <w:rPr>
          <w:rFonts w:ascii="Verdana" w:hAnsi="Verdana"/>
          <w:sz w:val="24"/>
          <w:szCs w:val="24"/>
        </w:rPr>
        <w:t xml:space="preserve"> (cinco) Dir</w:t>
      </w:r>
      <w:r w:rsidR="00CA375C">
        <w:rPr>
          <w:rFonts w:ascii="Verdana" w:hAnsi="Verdana"/>
          <w:sz w:val="24"/>
          <w:szCs w:val="24"/>
        </w:rPr>
        <w:t xml:space="preserve">etores que deliberarão sobre as </w:t>
      </w:r>
      <w:r w:rsidRPr="0066489E">
        <w:rPr>
          <w:rFonts w:ascii="Verdana" w:hAnsi="Verdana"/>
          <w:sz w:val="24"/>
          <w:szCs w:val="24"/>
        </w:rPr>
        <w:t>matérias por maioria absoluta.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Parágrafo único. O Dire</w:t>
      </w:r>
      <w:r w:rsidR="00CA375C">
        <w:rPr>
          <w:rFonts w:ascii="Verdana" w:hAnsi="Verdana"/>
          <w:sz w:val="24"/>
          <w:szCs w:val="24"/>
        </w:rPr>
        <w:t xml:space="preserve">tor-Presidente, a quem caberá o </w:t>
      </w:r>
      <w:r w:rsidRPr="0066489E">
        <w:rPr>
          <w:rFonts w:ascii="Verdana" w:hAnsi="Verdana"/>
          <w:sz w:val="24"/>
          <w:szCs w:val="24"/>
        </w:rPr>
        <w:t>voto de qualidade, será indicado e nomeado pelo Prefeito.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Subseção II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Requisitos, Vedações e Garantias dos Membros da Diretoria </w:t>
      </w:r>
      <w:proofErr w:type="gramStart"/>
      <w:r w:rsidRPr="0066489E">
        <w:rPr>
          <w:rFonts w:ascii="Verdana" w:hAnsi="Verdana"/>
          <w:sz w:val="24"/>
          <w:szCs w:val="24"/>
        </w:rPr>
        <w:t>Colegiada</w:t>
      </w:r>
      <w:proofErr w:type="gramEnd"/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6º Os cargos da Diretoria Colegiada são de livre provimento em comissão pelo Pre</w:t>
      </w:r>
      <w:r w:rsidR="00CA375C">
        <w:rPr>
          <w:rFonts w:ascii="Verdana" w:hAnsi="Verdana"/>
          <w:sz w:val="24"/>
          <w:szCs w:val="24"/>
        </w:rPr>
        <w:t xml:space="preserve">feito, observados os requisitos </w:t>
      </w:r>
      <w:r w:rsidRPr="0066489E">
        <w:rPr>
          <w:rFonts w:ascii="Verdana" w:hAnsi="Verdana"/>
          <w:sz w:val="24"/>
          <w:szCs w:val="24"/>
        </w:rPr>
        <w:t>estabelecidos no artigo 7° deste decreto.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7º Os Diretores dever</w:t>
      </w:r>
      <w:r w:rsidR="00CA375C">
        <w:rPr>
          <w:rFonts w:ascii="Verdana" w:hAnsi="Verdana"/>
          <w:sz w:val="24"/>
          <w:szCs w:val="24"/>
        </w:rPr>
        <w:t xml:space="preserve">ão satisfazer, simultaneamente, </w:t>
      </w:r>
      <w:r w:rsidRPr="0066489E">
        <w:rPr>
          <w:rFonts w:ascii="Verdana" w:hAnsi="Verdana"/>
          <w:sz w:val="24"/>
          <w:szCs w:val="24"/>
        </w:rPr>
        <w:t xml:space="preserve">os seguintes requisitos, </w:t>
      </w:r>
      <w:proofErr w:type="gramStart"/>
      <w:r w:rsidRPr="0066489E">
        <w:rPr>
          <w:rFonts w:ascii="Verdana" w:hAnsi="Verdana"/>
          <w:sz w:val="24"/>
          <w:szCs w:val="24"/>
        </w:rPr>
        <w:t>sob pena</w:t>
      </w:r>
      <w:proofErr w:type="gramEnd"/>
      <w:r w:rsidRPr="0066489E">
        <w:rPr>
          <w:rFonts w:ascii="Verdana" w:hAnsi="Verdana"/>
          <w:sz w:val="24"/>
          <w:szCs w:val="24"/>
        </w:rPr>
        <w:t xml:space="preserve"> de perda do cargo: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 - ser brasileiro, de reputação ilibada e portador de diploma de nível superior;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II - não ter relação de </w:t>
      </w:r>
      <w:r w:rsidR="00CA375C">
        <w:rPr>
          <w:rFonts w:ascii="Verdana" w:hAnsi="Verdana"/>
          <w:sz w:val="24"/>
          <w:szCs w:val="24"/>
        </w:rPr>
        <w:t xml:space="preserve">parentesco, por consanguinidade </w:t>
      </w:r>
      <w:r w:rsidRPr="0066489E">
        <w:rPr>
          <w:rFonts w:ascii="Verdana" w:hAnsi="Verdana"/>
          <w:sz w:val="24"/>
          <w:szCs w:val="24"/>
        </w:rPr>
        <w:t>ou afinidade, em linha direta o</w:t>
      </w:r>
      <w:r w:rsidR="00CA375C">
        <w:rPr>
          <w:rFonts w:ascii="Verdana" w:hAnsi="Verdana"/>
          <w:sz w:val="24"/>
          <w:szCs w:val="24"/>
        </w:rPr>
        <w:t xml:space="preserve">u colateral, até o quarto grau, </w:t>
      </w:r>
      <w:r w:rsidRPr="0066489E">
        <w:rPr>
          <w:rFonts w:ascii="Verdana" w:hAnsi="Verdana"/>
          <w:sz w:val="24"/>
          <w:szCs w:val="24"/>
        </w:rPr>
        <w:t>com dirigente, administrador o</w:t>
      </w:r>
      <w:r w:rsidR="00A3701D">
        <w:rPr>
          <w:rFonts w:ascii="Verdana" w:hAnsi="Verdana"/>
          <w:sz w:val="24"/>
          <w:szCs w:val="24"/>
        </w:rPr>
        <w:t xml:space="preserve">u conselheiro da </w:t>
      </w:r>
      <w:proofErr w:type="spellStart"/>
      <w:r w:rsidR="00A3701D">
        <w:rPr>
          <w:rFonts w:ascii="Verdana" w:hAnsi="Verdana"/>
          <w:sz w:val="24"/>
          <w:szCs w:val="24"/>
        </w:rPr>
        <w:t>delegata</w:t>
      </w:r>
      <w:r w:rsidR="00CA375C">
        <w:rPr>
          <w:rFonts w:ascii="Verdana" w:hAnsi="Verdana"/>
          <w:sz w:val="24"/>
          <w:szCs w:val="24"/>
        </w:rPr>
        <w:t>ria</w:t>
      </w:r>
      <w:proofErr w:type="spellEnd"/>
      <w:r w:rsidR="00CA375C">
        <w:rPr>
          <w:rFonts w:ascii="Verdana" w:hAnsi="Verdana"/>
          <w:sz w:val="24"/>
          <w:szCs w:val="24"/>
        </w:rPr>
        <w:t xml:space="preserve"> de </w:t>
      </w:r>
      <w:r w:rsidRPr="0066489E">
        <w:rPr>
          <w:rFonts w:ascii="Verdana" w:hAnsi="Verdana"/>
          <w:sz w:val="24"/>
          <w:szCs w:val="24"/>
        </w:rPr>
        <w:t>serviço ou, ainda, com pessoas, físicas ou jurídicas, que detenham qualquer participação n</w:t>
      </w:r>
      <w:r w:rsidR="00CA375C">
        <w:rPr>
          <w:rFonts w:ascii="Verdana" w:hAnsi="Verdana"/>
          <w:sz w:val="24"/>
          <w:szCs w:val="24"/>
        </w:rPr>
        <w:t xml:space="preserve">o capital social da </w:t>
      </w:r>
      <w:proofErr w:type="spellStart"/>
      <w:r w:rsidR="00CA375C">
        <w:rPr>
          <w:rFonts w:ascii="Verdana" w:hAnsi="Verdana"/>
          <w:sz w:val="24"/>
          <w:szCs w:val="24"/>
        </w:rPr>
        <w:t>delegatária</w:t>
      </w:r>
      <w:proofErr w:type="spellEnd"/>
      <w:r w:rsidR="00CA375C">
        <w:rPr>
          <w:rFonts w:ascii="Verdana" w:hAnsi="Verdana"/>
          <w:sz w:val="24"/>
          <w:szCs w:val="24"/>
        </w:rPr>
        <w:t xml:space="preserve"> </w:t>
      </w:r>
      <w:r w:rsidRPr="0066489E">
        <w:rPr>
          <w:rFonts w:ascii="Verdana" w:hAnsi="Verdana"/>
          <w:sz w:val="24"/>
          <w:szCs w:val="24"/>
        </w:rPr>
        <w:t>de serviço;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III - não exercer qualquer </w:t>
      </w:r>
      <w:r w:rsidR="00CA375C">
        <w:rPr>
          <w:rFonts w:ascii="Verdana" w:hAnsi="Verdana"/>
          <w:sz w:val="24"/>
          <w:szCs w:val="24"/>
        </w:rPr>
        <w:t xml:space="preserve">cargo ou função de controlador, </w:t>
      </w:r>
      <w:r w:rsidRPr="0066489E">
        <w:rPr>
          <w:rFonts w:ascii="Verdana" w:hAnsi="Verdana"/>
          <w:sz w:val="24"/>
          <w:szCs w:val="24"/>
        </w:rPr>
        <w:t>dirigente, preposto, mandatár</w:t>
      </w:r>
      <w:r w:rsidR="00CA375C">
        <w:rPr>
          <w:rFonts w:ascii="Verdana" w:hAnsi="Verdana"/>
          <w:sz w:val="24"/>
          <w:szCs w:val="24"/>
        </w:rPr>
        <w:t xml:space="preserve">io ou prestador de serviços, ou </w:t>
      </w:r>
      <w:r w:rsidRPr="0066489E">
        <w:rPr>
          <w:rFonts w:ascii="Verdana" w:hAnsi="Verdana"/>
          <w:sz w:val="24"/>
          <w:szCs w:val="24"/>
        </w:rPr>
        <w:t xml:space="preserve">consultor da </w:t>
      </w:r>
      <w:proofErr w:type="spellStart"/>
      <w:r w:rsidRPr="0066489E">
        <w:rPr>
          <w:rFonts w:ascii="Verdana" w:hAnsi="Verdana"/>
          <w:sz w:val="24"/>
          <w:szCs w:val="24"/>
        </w:rPr>
        <w:t>delegatária</w:t>
      </w:r>
      <w:proofErr w:type="spellEnd"/>
      <w:r w:rsidRPr="0066489E">
        <w:rPr>
          <w:rFonts w:ascii="Verdana" w:hAnsi="Verdana"/>
          <w:sz w:val="24"/>
          <w:szCs w:val="24"/>
        </w:rPr>
        <w:t xml:space="preserve"> de serviço;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IV - não receber, a qualqu</w:t>
      </w:r>
      <w:r w:rsidR="00CA375C">
        <w:rPr>
          <w:rFonts w:ascii="Verdana" w:hAnsi="Verdana"/>
          <w:sz w:val="24"/>
          <w:szCs w:val="24"/>
        </w:rPr>
        <w:t xml:space="preserve">er título, quantias, descontos, </w:t>
      </w:r>
      <w:r w:rsidRPr="0066489E">
        <w:rPr>
          <w:rFonts w:ascii="Verdana" w:hAnsi="Verdana"/>
          <w:sz w:val="24"/>
          <w:szCs w:val="24"/>
        </w:rPr>
        <w:t xml:space="preserve">vantagens ou benefícios da </w:t>
      </w:r>
      <w:proofErr w:type="spellStart"/>
      <w:r w:rsidRPr="0066489E">
        <w:rPr>
          <w:rFonts w:ascii="Verdana" w:hAnsi="Verdana"/>
          <w:sz w:val="24"/>
          <w:szCs w:val="24"/>
        </w:rPr>
        <w:t>delegatária</w:t>
      </w:r>
      <w:proofErr w:type="spellEnd"/>
      <w:r w:rsidRPr="0066489E">
        <w:rPr>
          <w:rFonts w:ascii="Verdana" w:hAnsi="Verdana"/>
          <w:sz w:val="24"/>
          <w:szCs w:val="24"/>
        </w:rPr>
        <w:t xml:space="preserve"> de serviço;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 - não ser dirigente de e</w:t>
      </w:r>
      <w:r w:rsidR="00CA375C">
        <w:rPr>
          <w:rFonts w:ascii="Verdana" w:hAnsi="Verdana"/>
          <w:sz w:val="24"/>
          <w:szCs w:val="24"/>
        </w:rPr>
        <w:t xml:space="preserve">ntidade sindical ou associativa </w:t>
      </w:r>
      <w:r w:rsidRPr="0066489E">
        <w:rPr>
          <w:rFonts w:ascii="Verdana" w:hAnsi="Verdana"/>
          <w:sz w:val="24"/>
          <w:szCs w:val="24"/>
        </w:rPr>
        <w:t>que tenha como objetivo a defe</w:t>
      </w:r>
      <w:r w:rsidR="00CA375C">
        <w:rPr>
          <w:rFonts w:ascii="Verdana" w:hAnsi="Verdana"/>
          <w:sz w:val="24"/>
          <w:szCs w:val="24"/>
        </w:rPr>
        <w:t xml:space="preserve">sa de interesses da </w:t>
      </w:r>
      <w:proofErr w:type="spellStart"/>
      <w:r w:rsidR="00CA375C">
        <w:rPr>
          <w:rFonts w:ascii="Verdana" w:hAnsi="Verdana"/>
          <w:sz w:val="24"/>
          <w:szCs w:val="24"/>
        </w:rPr>
        <w:t>delegatária</w:t>
      </w:r>
      <w:proofErr w:type="spellEnd"/>
      <w:r w:rsidR="00CA375C">
        <w:rPr>
          <w:rFonts w:ascii="Verdana" w:hAnsi="Verdana"/>
          <w:sz w:val="24"/>
          <w:szCs w:val="24"/>
        </w:rPr>
        <w:t xml:space="preserve"> </w:t>
      </w:r>
      <w:r w:rsidRPr="0066489E">
        <w:rPr>
          <w:rFonts w:ascii="Verdana" w:hAnsi="Verdana"/>
          <w:sz w:val="24"/>
          <w:szCs w:val="24"/>
        </w:rPr>
        <w:t>de serviço.</w:t>
      </w:r>
      <w:bookmarkStart w:id="0" w:name="_GoBack"/>
      <w:bookmarkEnd w:id="0"/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Subseção III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Das Competências e Atribuições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8º Cabe ao Diretor-P</w:t>
      </w:r>
      <w:r w:rsidR="00CA375C">
        <w:rPr>
          <w:rFonts w:ascii="Verdana" w:hAnsi="Verdana"/>
          <w:sz w:val="24"/>
          <w:szCs w:val="24"/>
        </w:rPr>
        <w:t xml:space="preserve">residente </w:t>
      </w:r>
      <w:proofErr w:type="gramStart"/>
      <w:r w:rsidR="00CA375C">
        <w:rPr>
          <w:rFonts w:ascii="Verdana" w:hAnsi="Verdana"/>
          <w:sz w:val="24"/>
          <w:szCs w:val="24"/>
        </w:rPr>
        <w:t>a</w:t>
      </w:r>
      <w:proofErr w:type="gramEnd"/>
      <w:r w:rsidR="00CA375C">
        <w:rPr>
          <w:rFonts w:ascii="Verdana" w:hAnsi="Verdana"/>
          <w:sz w:val="24"/>
          <w:szCs w:val="24"/>
        </w:rPr>
        <w:t xml:space="preserve"> representação da SP </w:t>
      </w:r>
      <w:r w:rsidRPr="0066489E">
        <w:rPr>
          <w:rFonts w:ascii="Verdana" w:hAnsi="Verdana"/>
          <w:sz w:val="24"/>
          <w:szCs w:val="24"/>
        </w:rPr>
        <w:t xml:space="preserve">Regula e o exercício de todas </w:t>
      </w:r>
      <w:r w:rsidR="00CA375C">
        <w:rPr>
          <w:rFonts w:ascii="Verdana" w:hAnsi="Verdana"/>
          <w:sz w:val="24"/>
          <w:szCs w:val="24"/>
        </w:rPr>
        <w:t xml:space="preserve">as competências administrativas </w:t>
      </w:r>
      <w:r w:rsidRPr="0066489E">
        <w:rPr>
          <w:rFonts w:ascii="Verdana" w:hAnsi="Verdana"/>
          <w:sz w:val="24"/>
          <w:szCs w:val="24"/>
        </w:rPr>
        <w:t>correspondentes, bem como a presidência das reuniões da</w:t>
      </w:r>
      <w:r w:rsidR="00CA375C">
        <w:rPr>
          <w:rFonts w:ascii="Verdana" w:hAnsi="Verdana"/>
          <w:sz w:val="24"/>
          <w:szCs w:val="24"/>
        </w:rPr>
        <w:t xml:space="preserve"> </w:t>
      </w:r>
      <w:r w:rsidRPr="0066489E">
        <w:rPr>
          <w:rFonts w:ascii="Verdana" w:hAnsi="Verdana"/>
          <w:sz w:val="24"/>
          <w:szCs w:val="24"/>
        </w:rPr>
        <w:t>Diretoria Colegiada.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lastRenderedPageBreak/>
        <w:t>Art. 9º A Diretoria Colegiada tem as seguintes atribuições: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 - propor ao Chefe d</w:t>
      </w:r>
      <w:r w:rsidR="00CA375C">
        <w:rPr>
          <w:rFonts w:ascii="Verdana" w:hAnsi="Verdana"/>
          <w:sz w:val="24"/>
          <w:szCs w:val="24"/>
        </w:rPr>
        <w:t xml:space="preserve">o Executivo a edição de decreto </w:t>
      </w:r>
      <w:r w:rsidRPr="0066489E">
        <w:rPr>
          <w:rFonts w:ascii="Verdana" w:hAnsi="Verdana"/>
          <w:sz w:val="24"/>
          <w:szCs w:val="24"/>
        </w:rPr>
        <w:t>aprovando o regimento intern</w:t>
      </w:r>
      <w:r w:rsidR="00CA375C">
        <w:rPr>
          <w:rFonts w:ascii="Verdana" w:hAnsi="Verdana"/>
          <w:sz w:val="24"/>
          <w:szCs w:val="24"/>
        </w:rPr>
        <w:t xml:space="preserve">o da SP Regula, assim como suas </w:t>
      </w:r>
      <w:r w:rsidRPr="0066489E">
        <w:rPr>
          <w:rFonts w:ascii="Verdana" w:hAnsi="Verdana"/>
          <w:sz w:val="24"/>
          <w:szCs w:val="24"/>
        </w:rPr>
        <w:t>alterações;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II - aprovar procedimentos </w:t>
      </w:r>
      <w:r w:rsidR="00CA375C">
        <w:rPr>
          <w:rFonts w:ascii="Verdana" w:hAnsi="Verdana"/>
          <w:sz w:val="24"/>
          <w:szCs w:val="24"/>
        </w:rPr>
        <w:t xml:space="preserve">administrativos de licitação de </w:t>
      </w:r>
      <w:r w:rsidRPr="0066489E">
        <w:rPr>
          <w:rFonts w:ascii="Verdana" w:hAnsi="Verdana"/>
          <w:sz w:val="24"/>
          <w:szCs w:val="24"/>
        </w:rPr>
        <w:t>serviços prestados à SP Regula;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III - atuar, quando necessá</w:t>
      </w:r>
      <w:r w:rsidR="00CA375C">
        <w:rPr>
          <w:rFonts w:ascii="Verdana" w:hAnsi="Verdana"/>
          <w:sz w:val="24"/>
          <w:szCs w:val="24"/>
        </w:rPr>
        <w:t xml:space="preserve">rio, como interveniente anuente </w:t>
      </w:r>
      <w:r w:rsidRPr="0066489E">
        <w:rPr>
          <w:rFonts w:ascii="Verdana" w:hAnsi="Verdana"/>
          <w:sz w:val="24"/>
          <w:szCs w:val="24"/>
        </w:rPr>
        <w:t xml:space="preserve">nas concessões, permissões e autorizações de serviços realizadas pelo poder concedente à </w:t>
      </w:r>
      <w:proofErr w:type="spellStart"/>
      <w:r w:rsidRPr="0066489E">
        <w:rPr>
          <w:rFonts w:ascii="Verdana" w:hAnsi="Verdana"/>
          <w:sz w:val="24"/>
          <w:szCs w:val="24"/>
        </w:rPr>
        <w:t>delegatária</w:t>
      </w:r>
      <w:proofErr w:type="spellEnd"/>
      <w:r w:rsidRPr="0066489E">
        <w:rPr>
          <w:rFonts w:ascii="Verdana" w:hAnsi="Verdana"/>
          <w:sz w:val="24"/>
          <w:szCs w:val="24"/>
        </w:rPr>
        <w:t xml:space="preserve"> de serviços;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IV - atuar, quando necessá</w:t>
      </w:r>
      <w:r w:rsidR="00CA375C">
        <w:rPr>
          <w:rFonts w:ascii="Verdana" w:hAnsi="Verdana"/>
          <w:sz w:val="24"/>
          <w:szCs w:val="24"/>
        </w:rPr>
        <w:t xml:space="preserve">rio, como interveniente anuente </w:t>
      </w:r>
      <w:r w:rsidRPr="0066489E">
        <w:rPr>
          <w:rFonts w:ascii="Verdana" w:hAnsi="Verdana"/>
          <w:sz w:val="24"/>
          <w:szCs w:val="24"/>
        </w:rPr>
        <w:t>nas concessões ou autorizaçõe</w:t>
      </w:r>
      <w:r w:rsidR="00CA375C">
        <w:rPr>
          <w:rFonts w:ascii="Verdana" w:hAnsi="Verdana"/>
          <w:sz w:val="24"/>
          <w:szCs w:val="24"/>
        </w:rPr>
        <w:t>s realizadas pelo Poder Público</w:t>
      </w:r>
      <w:proofErr w:type="gramStart"/>
      <w:r w:rsidR="00CA375C">
        <w:rPr>
          <w:rFonts w:ascii="Verdana" w:hAnsi="Verdana"/>
          <w:sz w:val="24"/>
          <w:szCs w:val="24"/>
        </w:rPr>
        <w:t xml:space="preserve">  </w:t>
      </w:r>
      <w:proofErr w:type="gramEnd"/>
      <w:r w:rsidRPr="0066489E">
        <w:rPr>
          <w:rFonts w:ascii="Verdana" w:hAnsi="Verdana"/>
          <w:sz w:val="24"/>
          <w:szCs w:val="24"/>
        </w:rPr>
        <w:t>na infraestrutura utilizada na prestação dos serviços;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 - exercer o poder no</w:t>
      </w:r>
      <w:r w:rsidR="00CA375C">
        <w:rPr>
          <w:rFonts w:ascii="Verdana" w:hAnsi="Verdana"/>
          <w:sz w:val="24"/>
          <w:szCs w:val="24"/>
        </w:rPr>
        <w:t xml:space="preserve">rmativo da Agência, por meio da </w:t>
      </w:r>
      <w:r w:rsidRPr="0066489E">
        <w:rPr>
          <w:rFonts w:ascii="Verdana" w:hAnsi="Verdana"/>
          <w:sz w:val="24"/>
          <w:szCs w:val="24"/>
        </w:rPr>
        <w:t xml:space="preserve">expedição de resoluções, que </w:t>
      </w:r>
      <w:r w:rsidR="00CA375C">
        <w:rPr>
          <w:rFonts w:ascii="Verdana" w:hAnsi="Verdana"/>
          <w:sz w:val="24"/>
          <w:szCs w:val="24"/>
        </w:rPr>
        <w:t xml:space="preserve">deverão ser observadas por toda </w:t>
      </w:r>
      <w:r w:rsidRPr="0066489E">
        <w:rPr>
          <w:rFonts w:ascii="Verdana" w:hAnsi="Verdana"/>
          <w:sz w:val="24"/>
          <w:szCs w:val="24"/>
        </w:rPr>
        <w:t xml:space="preserve">a Administração Pública Municipal, assim como pelas </w:t>
      </w:r>
      <w:proofErr w:type="spellStart"/>
      <w:r w:rsidRPr="0066489E">
        <w:rPr>
          <w:rFonts w:ascii="Verdana" w:hAnsi="Verdana"/>
          <w:sz w:val="24"/>
          <w:szCs w:val="24"/>
        </w:rPr>
        <w:t>delegatárias</w:t>
      </w:r>
      <w:proofErr w:type="spellEnd"/>
      <w:r w:rsidRPr="0066489E">
        <w:rPr>
          <w:rFonts w:ascii="Verdana" w:hAnsi="Verdana"/>
          <w:sz w:val="24"/>
          <w:szCs w:val="24"/>
        </w:rPr>
        <w:t xml:space="preserve"> de serviço público;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VI - atuar, quando necessá</w:t>
      </w:r>
      <w:r w:rsidR="00CA375C">
        <w:rPr>
          <w:rFonts w:ascii="Verdana" w:hAnsi="Verdana"/>
          <w:sz w:val="24"/>
          <w:szCs w:val="24"/>
        </w:rPr>
        <w:t xml:space="preserve">rio, como interveniente anuente </w:t>
      </w:r>
      <w:r w:rsidRPr="0066489E">
        <w:rPr>
          <w:rFonts w:ascii="Verdana" w:hAnsi="Verdana"/>
          <w:sz w:val="24"/>
          <w:szCs w:val="24"/>
        </w:rPr>
        <w:t>nas homologações das adjudicaç</w:t>
      </w:r>
      <w:r w:rsidR="00CA375C">
        <w:rPr>
          <w:rFonts w:ascii="Verdana" w:hAnsi="Verdana"/>
          <w:sz w:val="24"/>
          <w:szCs w:val="24"/>
        </w:rPr>
        <w:t xml:space="preserve">ões, transferências e extinções </w:t>
      </w:r>
      <w:r w:rsidRPr="0066489E">
        <w:rPr>
          <w:rFonts w:ascii="Verdana" w:hAnsi="Verdana"/>
          <w:sz w:val="24"/>
          <w:szCs w:val="24"/>
        </w:rPr>
        <w:t>de contratos de concessão e p</w:t>
      </w:r>
      <w:r w:rsidR="00CA375C">
        <w:rPr>
          <w:rFonts w:ascii="Verdana" w:hAnsi="Verdana"/>
          <w:sz w:val="24"/>
          <w:szCs w:val="24"/>
        </w:rPr>
        <w:t xml:space="preserve">ermissão, na forma do regimento </w:t>
      </w:r>
      <w:r w:rsidRPr="0066489E">
        <w:rPr>
          <w:rFonts w:ascii="Verdana" w:hAnsi="Verdana"/>
          <w:sz w:val="24"/>
          <w:szCs w:val="24"/>
        </w:rPr>
        <w:t>interno;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VII - determinar reajustes e </w:t>
      </w:r>
      <w:r w:rsidR="00CA375C">
        <w:rPr>
          <w:rFonts w:ascii="Verdana" w:hAnsi="Verdana"/>
          <w:sz w:val="24"/>
          <w:szCs w:val="24"/>
        </w:rPr>
        <w:t xml:space="preserve">revisões periódicas de tarifas </w:t>
      </w:r>
      <w:r w:rsidRPr="0066489E">
        <w:rPr>
          <w:rFonts w:ascii="Verdana" w:hAnsi="Verdana"/>
          <w:sz w:val="24"/>
          <w:szCs w:val="24"/>
        </w:rPr>
        <w:t>e demais contraprestações</w:t>
      </w:r>
      <w:r w:rsidR="00CA375C">
        <w:rPr>
          <w:rFonts w:ascii="Verdana" w:hAnsi="Verdana"/>
          <w:sz w:val="24"/>
          <w:szCs w:val="24"/>
        </w:rPr>
        <w:t xml:space="preserve"> a partir das recomendações das </w:t>
      </w:r>
      <w:r w:rsidRPr="0066489E">
        <w:rPr>
          <w:rFonts w:ascii="Verdana" w:hAnsi="Verdana"/>
          <w:sz w:val="24"/>
          <w:szCs w:val="24"/>
        </w:rPr>
        <w:t>áreas técnicas;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VIII - apreciar, em grau de recurso</w:t>
      </w:r>
      <w:r w:rsidR="00CA375C">
        <w:rPr>
          <w:rFonts w:ascii="Verdana" w:hAnsi="Verdana"/>
          <w:sz w:val="24"/>
          <w:szCs w:val="24"/>
        </w:rPr>
        <w:t xml:space="preserve">, </w:t>
      </w:r>
      <w:proofErr w:type="gramStart"/>
      <w:r w:rsidR="00CA375C">
        <w:rPr>
          <w:rFonts w:ascii="Verdana" w:hAnsi="Verdana"/>
          <w:sz w:val="24"/>
          <w:szCs w:val="24"/>
        </w:rPr>
        <w:t xml:space="preserve">as penalidades impostas pelas </w:t>
      </w:r>
      <w:r w:rsidRPr="0066489E">
        <w:rPr>
          <w:rFonts w:ascii="Verdana" w:hAnsi="Verdana"/>
          <w:sz w:val="24"/>
          <w:szCs w:val="24"/>
        </w:rPr>
        <w:t>unidades da SP Regula</w:t>
      </w:r>
      <w:proofErr w:type="gramEnd"/>
      <w:r w:rsidRPr="0066489E">
        <w:rPr>
          <w:rFonts w:ascii="Verdana" w:hAnsi="Verdana"/>
          <w:sz w:val="24"/>
          <w:szCs w:val="24"/>
        </w:rPr>
        <w:t>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IX - aprovar as normas relativas aos procedimentos administrativos internos da Agência;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X - elaborar e tornar púb</w:t>
      </w:r>
      <w:r w:rsidR="00CA375C">
        <w:rPr>
          <w:rFonts w:ascii="Verdana" w:hAnsi="Verdana"/>
          <w:sz w:val="24"/>
          <w:szCs w:val="24"/>
        </w:rPr>
        <w:t xml:space="preserve">licos relatórios periódicos das </w:t>
      </w:r>
      <w:r w:rsidRPr="0066489E">
        <w:rPr>
          <w:rFonts w:ascii="Verdana" w:hAnsi="Verdana"/>
          <w:sz w:val="24"/>
          <w:szCs w:val="24"/>
        </w:rPr>
        <w:t>atividades da SP Regula;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XI - prestar contas de suas atividades, sempre que solicitado pela Administração</w:t>
      </w:r>
      <w:r w:rsidR="00CA375C">
        <w:rPr>
          <w:rFonts w:ascii="Verdana" w:hAnsi="Verdana"/>
          <w:sz w:val="24"/>
          <w:szCs w:val="24"/>
        </w:rPr>
        <w:t xml:space="preserve"> Pública Municipal, pela Câmara </w:t>
      </w:r>
      <w:r w:rsidRPr="0066489E">
        <w:rPr>
          <w:rFonts w:ascii="Verdana" w:hAnsi="Verdana"/>
          <w:sz w:val="24"/>
          <w:szCs w:val="24"/>
        </w:rPr>
        <w:t>Municipal ou pelo Tribunal de Contas do Município;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XII - apreciar e aprovar o R</w:t>
      </w:r>
      <w:r w:rsidR="00CA375C">
        <w:rPr>
          <w:rFonts w:ascii="Verdana" w:hAnsi="Verdana"/>
          <w:sz w:val="24"/>
          <w:szCs w:val="24"/>
        </w:rPr>
        <w:t xml:space="preserve">elatório da Administração, e os </w:t>
      </w:r>
      <w:r w:rsidRPr="0066489E">
        <w:rPr>
          <w:rFonts w:ascii="Verdana" w:hAnsi="Verdana"/>
          <w:sz w:val="24"/>
          <w:szCs w:val="24"/>
        </w:rPr>
        <w:t xml:space="preserve">demonstrativos </w:t>
      </w:r>
      <w:proofErr w:type="gramStart"/>
      <w:r w:rsidRPr="0066489E">
        <w:rPr>
          <w:rFonts w:ascii="Verdana" w:hAnsi="Verdana"/>
          <w:sz w:val="24"/>
          <w:szCs w:val="24"/>
        </w:rPr>
        <w:t xml:space="preserve">financeiros </w:t>
      </w:r>
      <w:r w:rsidR="00CA375C">
        <w:rPr>
          <w:rFonts w:ascii="Verdana" w:hAnsi="Verdana"/>
          <w:sz w:val="24"/>
          <w:szCs w:val="24"/>
        </w:rPr>
        <w:t xml:space="preserve">e orçamentárias produzidos pela </w:t>
      </w:r>
      <w:r w:rsidRPr="0066489E">
        <w:rPr>
          <w:rFonts w:ascii="Verdana" w:hAnsi="Verdana"/>
          <w:sz w:val="24"/>
          <w:szCs w:val="24"/>
        </w:rPr>
        <w:t>Superintendência Administrativa e Financeira</w:t>
      </w:r>
      <w:proofErr w:type="gramEnd"/>
      <w:r w:rsidRPr="0066489E">
        <w:rPr>
          <w:rFonts w:ascii="Verdana" w:hAnsi="Verdana"/>
          <w:sz w:val="24"/>
          <w:szCs w:val="24"/>
        </w:rPr>
        <w:t>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XIII - definir e estabelecer </w:t>
      </w:r>
      <w:r w:rsidR="00CA375C">
        <w:rPr>
          <w:rFonts w:ascii="Verdana" w:hAnsi="Verdana"/>
          <w:sz w:val="24"/>
          <w:szCs w:val="24"/>
        </w:rPr>
        <w:t xml:space="preserve">o regime tarifário dos serviços </w:t>
      </w:r>
      <w:r w:rsidRPr="0066489E">
        <w:rPr>
          <w:rFonts w:ascii="Verdana" w:hAnsi="Verdana"/>
          <w:sz w:val="24"/>
          <w:szCs w:val="24"/>
        </w:rPr>
        <w:t xml:space="preserve">municipais delegados, incluindo </w:t>
      </w:r>
      <w:r w:rsidR="00CA375C">
        <w:rPr>
          <w:rFonts w:ascii="Verdana" w:hAnsi="Verdana"/>
          <w:sz w:val="24"/>
          <w:szCs w:val="24"/>
        </w:rPr>
        <w:t xml:space="preserve">reajustes e revisões periódicas </w:t>
      </w:r>
      <w:r w:rsidRPr="0066489E">
        <w:rPr>
          <w:rFonts w:ascii="Verdana" w:hAnsi="Verdana"/>
          <w:sz w:val="24"/>
          <w:szCs w:val="24"/>
        </w:rPr>
        <w:t>de tarifas e demais contraprestações a partir das recomendações das áreas técnicas;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XIV – apreciar e aprovar, para encaminhamento à apreciação do poder concedente, os p</w:t>
      </w:r>
      <w:r w:rsidR="00CA375C">
        <w:rPr>
          <w:rFonts w:ascii="Verdana" w:hAnsi="Verdana"/>
          <w:sz w:val="24"/>
          <w:szCs w:val="24"/>
        </w:rPr>
        <w:t xml:space="preserve">arâmetros, modelos e alterações </w:t>
      </w:r>
      <w:r w:rsidRPr="0066489E">
        <w:rPr>
          <w:rFonts w:ascii="Verdana" w:hAnsi="Verdana"/>
          <w:sz w:val="24"/>
          <w:szCs w:val="24"/>
        </w:rPr>
        <w:t>contratuais propostos pela Superintendência de Regulação.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§ 1º É vedado à Direto</w:t>
      </w:r>
      <w:r w:rsidR="00CA375C">
        <w:rPr>
          <w:rFonts w:ascii="Verdana" w:hAnsi="Verdana"/>
          <w:sz w:val="24"/>
          <w:szCs w:val="24"/>
        </w:rPr>
        <w:t xml:space="preserve">ria delegar a qualquer órgão ou </w:t>
      </w:r>
      <w:r w:rsidRPr="0066489E">
        <w:rPr>
          <w:rFonts w:ascii="Verdana" w:hAnsi="Verdana"/>
          <w:sz w:val="24"/>
          <w:szCs w:val="24"/>
        </w:rPr>
        <w:t>autoridade as competências previstas neste artigo.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§ 2º As reuniões da Diret</w:t>
      </w:r>
      <w:r w:rsidR="00CA375C">
        <w:rPr>
          <w:rFonts w:ascii="Verdana" w:hAnsi="Verdana"/>
          <w:sz w:val="24"/>
          <w:szCs w:val="24"/>
        </w:rPr>
        <w:t xml:space="preserve">oria Colegiada serão instaladas </w:t>
      </w:r>
      <w:r w:rsidRPr="0066489E">
        <w:rPr>
          <w:rFonts w:ascii="Verdana" w:hAnsi="Verdana"/>
          <w:sz w:val="24"/>
          <w:szCs w:val="24"/>
        </w:rPr>
        <w:t xml:space="preserve">quando presente a maioria absoluta de seus membros, devendo as deliberações </w:t>
      </w:r>
      <w:proofErr w:type="gramStart"/>
      <w:r w:rsidRPr="0066489E">
        <w:rPr>
          <w:rFonts w:ascii="Verdana" w:hAnsi="Verdana"/>
          <w:sz w:val="24"/>
          <w:szCs w:val="24"/>
        </w:rPr>
        <w:t>ser</w:t>
      </w:r>
      <w:proofErr w:type="gramEnd"/>
      <w:r w:rsidRPr="0066489E">
        <w:rPr>
          <w:rFonts w:ascii="Verdana" w:hAnsi="Verdana"/>
          <w:sz w:val="24"/>
          <w:szCs w:val="24"/>
        </w:rPr>
        <w:t xml:space="preserve"> tomadas por igual quórum.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§ 3º As deliberações da D</w:t>
      </w:r>
      <w:r w:rsidR="00CA375C">
        <w:rPr>
          <w:rFonts w:ascii="Verdana" w:hAnsi="Verdana"/>
          <w:sz w:val="24"/>
          <w:szCs w:val="24"/>
        </w:rPr>
        <w:t xml:space="preserve">iretoria serão sempre motivadas </w:t>
      </w:r>
      <w:r w:rsidRPr="0066489E">
        <w:rPr>
          <w:rFonts w:ascii="Verdana" w:hAnsi="Verdana"/>
          <w:sz w:val="24"/>
          <w:szCs w:val="24"/>
        </w:rPr>
        <w:t>e registradas em ata, à qual será dada a devida publicidade.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§ 4º As sessões deliberativ</w:t>
      </w:r>
      <w:r w:rsidR="00CA375C">
        <w:rPr>
          <w:rFonts w:ascii="Verdana" w:hAnsi="Verdana"/>
          <w:sz w:val="24"/>
          <w:szCs w:val="24"/>
        </w:rPr>
        <w:t xml:space="preserve">as da Diretoria que se destinem </w:t>
      </w:r>
      <w:r w:rsidRPr="0066489E">
        <w:rPr>
          <w:rFonts w:ascii="Verdana" w:hAnsi="Verdana"/>
          <w:sz w:val="24"/>
          <w:szCs w:val="24"/>
        </w:rPr>
        <w:t xml:space="preserve">a resolver conflitos entre </w:t>
      </w:r>
      <w:proofErr w:type="spellStart"/>
      <w:r w:rsidRPr="0066489E">
        <w:rPr>
          <w:rFonts w:ascii="Verdana" w:hAnsi="Verdana"/>
          <w:sz w:val="24"/>
          <w:szCs w:val="24"/>
        </w:rPr>
        <w:t>deleg</w:t>
      </w:r>
      <w:r w:rsidR="00CA375C">
        <w:rPr>
          <w:rFonts w:ascii="Verdana" w:hAnsi="Verdana"/>
          <w:sz w:val="24"/>
          <w:szCs w:val="24"/>
        </w:rPr>
        <w:t>atárias</w:t>
      </w:r>
      <w:proofErr w:type="spellEnd"/>
      <w:r w:rsidR="00CA375C">
        <w:rPr>
          <w:rFonts w:ascii="Verdana" w:hAnsi="Verdana"/>
          <w:sz w:val="24"/>
          <w:szCs w:val="24"/>
        </w:rPr>
        <w:t xml:space="preserve">, assim como entre estas </w:t>
      </w:r>
      <w:r w:rsidRPr="0066489E">
        <w:rPr>
          <w:rFonts w:ascii="Verdana" w:hAnsi="Verdana"/>
          <w:sz w:val="24"/>
          <w:szCs w:val="24"/>
        </w:rPr>
        <w:t>e usuários finais, serão públicas.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lastRenderedPageBreak/>
        <w:t>Subseção IV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Das Resoluções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10. As propostas de resoluções apresentadas pelas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Superintendências deverão ser encaminhadas ao Diretor-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-Presidente, em processo devidamente</w:t>
      </w:r>
      <w:r w:rsidR="00CA375C">
        <w:rPr>
          <w:rFonts w:ascii="Verdana" w:hAnsi="Verdana"/>
          <w:sz w:val="24"/>
          <w:szCs w:val="24"/>
        </w:rPr>
        <w:t xml:space="preserve"> instruído, para posterior </w:t>
      </w:r>
      <w:r w:rsidRPr="0066489E">
        <w:rPr>
          <w:rFonts w:ascii="Verdana" w:hAnsi="Verdana"/>
          <w:sz w:val="24"/>
          <w:szCs w:val="24"/>
        </w:rPr>
        <w:t>encaminhamento à apreciaçã</w:t>
      </w:r>
      <w:r w:rsidR="00A3701D">
        <w:rPr>
          <w:rFonts w:ascii="Verdana" w:hAnsi="Verdana"/>
          <w:sz w:val="24"/>
          <w:szCs w:val="24"/>
        </w:rPr>
        <w:t xml:space="preserve">o e deliberação da matéria pela </w:t>
      </w:r>
      <w:r w:rsidRPr="0066489E">
        <w:rPr>
          <w:rFonts w:ascii="Verdana" w:hAnsi="Verdana"/>
          <w:sz w:val="24"/>
          <w:szCs w:val="24"/>
        </w:rPr>
        <w:t>Diretoria Colegiada.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§ 1º A resolução é conside</w:t>
      </w:r>
      <w:r w:rsidR="00CA375C">
        <w:rPr>
          <w:rFonts w:ascii="Verdana" w:hAnsi="Verdana"/>
          <w:sz w:val="24"/>
          <w:szCs w:val="24"/>
        </w:rPr>
        <w:t xml:space="preserve">rada existente, válida e eficaz </w:t>
      </w:r>
      <w:r w:rsidRPr="0066489E">
        <w:rPr>
          <w:rFonts w:ascii="Verdana" w:hAnsi="Verdana"/>
          <w:sz w:val="24"/>
          <w:szCs w:val="24"/>
        </w:rPr>
        <w:t>após a publicação da delibera</w:t>
      </w:r>
      <w:r w:rsidR="00CA375C">
        <w:rPr>
          <w:rFonts w:ascii="Verdana" w:hAnsi="Verdana"/>
          <w:sz w:val="24"/>
          <w:szCs w:val="24"/>
        </w:rPr>
        <w:t>ção favorável ao acolhimento da</w:t>
      </w:r>
      <w:proofErr w:type="gramStart"/>
      <w:r w:rsidR="00CA375C">
        <w:rPr>
          <w:rFonts w:ascii="Verdana" w:hAnsi="Verdana"/>
          <w:sz w:val="24"/>
          <w:szCs w:val="24"/>
        </w:rPr>
        <w:t xml:space="preserve">  </w:t>
      </w:r>
      <w:proofErr w:type="gramEnd"/>
      <w:r w:rsidRPr="0066489E">
        <w:rPr>
          <w:rFonts w:ascii="Verdana" w:hAnsi="Verdana"/>
          <w:sz w:val="24"/>
          <w:szCs w:val="24"/>
        </w:rPr>
        <w:t>proposta, por maioria absoluta d</w:t>
      </w:r>
      <w:r w:rsidR="00CA375C">
        <w:rPr>
          <w:rFonts w:ascii="Verdana" w:hAnsi="Verdana"/>
          <w:sz w:val="24"/>
          <w:szCs w:val="24"/>
        </w:rPr>
        <w:t xml:space="preserve">e votos, por parte da Diretoria </w:t>
      </w:r>
      <w:r w:rsidRPr="0066489E">
        <w:rPr>
          <w:rFonts w:ascii="Verdana" w:hAnsi="Verdana"/>
          <w:sz w:val="24"/>
          <w:szCs w:val="24"/>
        </w:rPr>
        <w:t>Colegiada, salvo prazo previst</w:t>
      </w:r>
      <w:r w:rsidR="00CA375C">
        <w:rPr>
          <w:rFonts w:ascii="Verdana" w:hAnsi="Verdana"/>
          <w:sz w:val="24"/>
          <w:szCs w:val="24"/>
        </w:rPr>
        <w:t xml:space="preserve">o na própria resolução para sua </w:t>
      </w:r>
      <w:r w:rsidRPr="0066489E">
        <w:rPr>
          <w:rFonts w:ascii="Verdana" w:hAnsi="Verdana"/>
          <w:sz w:val="24"/>
          <w:szCs w:val="24"/>
        </w:rPr>
        <w:t>entrada em vigor.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§ 2º Caso a proposta de resolução não seja acatada, a Diretoria Colegiada poderá solicita</w:t>
      </w:r>
      <w:r w:rsidR="00CA375C">
        <w:rPr>
          <w:rFonts w:ascii="Verdana" w:hAnsi="Verdana"/>
          <w:sz w:val="24"/>
          <w:szCs w:val="24"/>
        </w:rPr>
        <w:t xml:space="preserve">r, a título de esclarecimentos, </w:t>
      </w:r>
      <w:r w:rsidRPr="0066489E">
        <w:rPr>
          <w:rFonts w:ascii="Verdana" w:hAnsi="Verdana"/>
          <w:sz w:val="24"/>
          <w:szCs w:val="24"/>
        </w:rPr>
        <w:t>a apresentação de informações que tenham por objetivo:</w:t>
      </w:r>
    </w:p>
    <w:p w:rsid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 - esclarecer obscuridade o</w:t>
      </w:r>
      <w:r w:rsidR="00CA375C">
        <w:rPr>
          <w:rFonts w:ascii="Verdana" w:hAnsi="Verdana"/>
          <w:sz w:val="24"/>
          <w:szCs w:val="24"/>
        </w:rPr>
        <w:t xml:space="preserve">u eliminar contradição presente </w:t>
      </w:r>
      <w:r w:rsidRPr="0066489E">
        <w:rPr>
          <w:rFonts w:ascii="Verdana" w:hAnsi="Verdana"/>
          <w:sz w:val="24"/>
          <w:szCs w:val="24"/>
        </w:rPr>
        <w:t>na proposta;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 - suprir omissão de pon</w:t>
      </w:r>
      <w:r w:rsidR="00CA375C">
        <w:rPr>
          <w:rFonts w:ascii="Verdana" w:hAnsi="Verdana"/>
          <w:sz w:val="24"/>
          <w:szCs w:val="24"/>
        </w:rPr>
        <w:t xml:space="preserve">to ou questão da proposta sobre </w:t>
      </w:r>
      <w:r w:rsidRPr="0066489E">
        <w:rPr>
          <w:rFonts w:ascii="Verdana" w:hAnsi="Verdana"/>
          <w:sz w:val="24"/>
          <w:szCs w:val="24"/>
        </w:rPr>
        <w:t>o qual a Superintendência competente deveria se pronunciar;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III - corrigir erro material ou formal presente na proposta.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§ 3º Na hipótese de a proposta de resolução não ser acolhida pela Diretoria Colegiada, </w:t>
      </w:r>
      <w:r w:rsidR="00CA375C">
        <w:rPr>
          <w:rFonts w:ascii="Verdana" w:hAnsi="Verdana"/>
          <w:sz w:val="24"/>
          <w:szCs w:val="24"/>
        </w:rPr>
        <w:t xml:space="preserve">o processo deverá ser devolvido </w:t>
      </w:r>
      <w:r w:rsidRPr="0066489E">
        <w:rPr>
          <w:rFonts w:ascii="Verdana" w:hAnsi="Verdana"/>
          <w:sz w:val="24"/>
          <w:szCs w:val="24"/>
        </w:rPr>
        <w:t>à Superintendência de origem para arquivamento.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§ 4º Todas as decisões da</w:t>
      </w:r>
      <w:r w:rsidR="00CA375C">
        <w:rPr>
          <w:rFonts w:ascii="Verdana" w:hAnsi="Verdana"/>
          <w:sz w:val="24"/>
          <w:szCs w:val="24"/>
        </w:rPr>
        <w:t xml:space="preserve"> Diretoria Colegiada acerca das </w:t>
      </w:r>
      <w:r w:rsidRPr="0066489E">
        <w:rPr>
          <w:rFonts w:ascii="Verdana" w:hAnsi="Verdana"/>
          <w:sz w:val="24"/>
          <w:szCs w:val="24"/>
        </w:rPr>
        <w:t>propostas de resoluções apres</w:t>
      </w:r>
      <w:r w:rsidR="00CA375C">
        <w:rPr>
          <w:rFonts w:ascii="Verdana" w:hAnsi="Verdana"/>
          <w:sz w:val="24"/>
          <w:szCs w:val="24"/>
        </w:rPr>
        <w:t xml:space="preserve">entadas pelas Superintendências </w:t>
      </w:r>
      <w:r w:rsidRPr="0066489E">
        <w:rPr>
          <w:rFonts w:ascii="Verdana" w:hAnsi="Verdana"/>
          <w:sz w:val="24"/>
          <w:szCs w:val="24"/>
        </w:rPr>
        <w:t>deverão ser devidamente motivadas.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Seção III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Da Estrutura Detalhada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11. A SP Regula co</w:t>
      </w:r>
      <w:r w:rsidR="00CA375C">
        <w:rPr>
          <w:rFonts w:ascii="Verdana" w:hAnsi="Verdana"/>
          <w:sz w:val="24"/>
          <w:szCs w:val="24"/>
        </w:rPr>
        <w:t xml:space="preserve">ntará com as seguintes unidades </w:t>
      </w:r>
      <w:r w:rsidRPr="0066489E">
        <w:rPr>
          <w:rFonts w:ascii="Verdana" w:hAnsi="Verdana"/>
          <w:sz w:val="24"/>
          <w:szCs w:val="24"/>
        </w:rPr>
        <w:t>funcionais: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 – unidades de assistência direta: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a) Secretaria Executiva da Diretoria;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b) Unidade de Controle Interno;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c) Unidade de Tecnologia da Informação;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 – unidades específicas: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a) Superintendência de Fiscalização, com as </w:t>
      </w:r>
      <w:proofErr w:type="gramStart"/>
      <w:r w:rsidRPr="0066489E">
        <w:rPr>
          <w:rFonts w:ascii="Verdana" w:hAnsi="Verdana"/>
          <w:sz w:val="24"/>
          <w:szCs w:val="24"/>
        </w:rPr>
        <w:t>Gerências</w:t>
      </w:r>
      <w:proofErr w:type="gramEnd"/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Setoriais de Fiscalização;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b) Superintendência de Regulação;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c) Superintendência Jurídica;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d) Superintendência Administrativa e Financeira.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Parágrafo único. As Gerên</w:t>
      </w:r>
      <w:r w:rsidR="00CA375C">
        <w:rPr>
          <w:rFonts w:ascii="Verdana" w:hAnsi="Verdana"/>
          <w:sz w:val="24"/>
          <w:szCs w:val="24"/>
        </w:rPr>
        <w:t xml:space="preserve">cias Setoriais de Fiscalização, </w:t>
      </w:r>
      <w:r w:rsidRPr="0066489E">
        <w:rPr>
          <w:rFonts w:ascii="Verdana" w:hAnsi="Verdana"/>
          <w:sz w:val="24"/>
          <w:szCs w:val="24"/>
        </w:rPr>
        <w:t xml:space="preserve">bem como as gerências subordinadas às demais Superintendências, serão criadas mediante resolução da </w:t>
      </w:r>
      <w:proofErr w:type="gramStart"/>
      <w:r w:rsidRPr="0066489E">
        <w:rPr>
          <w:rFonts w:ascii="Verdana" w:hAnsi="Verdana"/>
          <w:sz w:val="24"/>
          <w:szCs w:val="24"/>
        </w:rPr>
        <w:t>Diretoria</w:t>
      </w:r>
      <w:proofErr w:type="gramEnd"/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Colegiada, quando houver conveniência e o</w:t>
      </w:r>
      <w:r w:rsidR="00CA375C">
        <w:rPr>
          <w:rFonts w:ascii="Verdana" w:hAnsi="Verdana"/>
          <w:sz w:val="24"/>
          <w:szCs w:val="24"/>
        </w:rPr>
        <w:t xml:space="preserve">portunidade, à </w:t>
      </w:r>
      <w:r w:rsidRPr="0066489E">
        <w:rPr>
          <w:rFonts w:ascii="Verdana" w:hAnsi="Verdana"/>
          <w:sz w:val="24"/>
          <w:szCs w:val="24"/>
        </w:rPr>
        <w:t>medida que se concretizarem</w:t>
      </w:r>
      <w:r w:rsidR="00CA375C">
        <w:rPr>
          <w:rFonts w:ascii="Verdana" w:hAnsi="Verdana"/>
          <w:sz w:val="24"/>
          <w:szCs w:val="24"/>
        </w:rPr>
        <w:t xml:space="preserve"> as transferências de contratos </w:t>
      </w:r>
      <w:r w:rsidRPr="0066489E">
        <w:rPr>
          <w:rFonts w:ascii="Verdana" w:hAnsi="Verdana"/>
          <w:sz w:val="24"/>
          <w:szCs w:val="24"/>
        </w:rPr>
        <w:t>para a Agência.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Subseção I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Da Secretaria Executiva da Diretoria Colegiada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12. A Diretoria Colegiada contará com uma Secretaria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lastRenderedPageBreak/>
        <w:t>Executiva, que exercerá as funções de apoio admini</w:t>
      </w:r>
      <w:r w:rsidR="00CA375C">
        <w:rPr>
          <w:rFonts w:ascii="Verdana" w:hAnsi="Verdana"/>
          <w:sz w:val="24"/>
          <w:szCs w:val="24"/>
        </w:rPr>
        <w:t xml:space="preserve">strativo e </w:t>
      </w:r>
      <w:r w:rsidRPr="0066489E">
        <w:rPr>
          <w:rFonts w:ascii="Verdana" w:hAnsi="Verdana"/>
          <w:sz w:val="24"/>
          <w:szCs w:val="24"/>
        </w:rPr>
        <w:t>de expediente, necessárias à realização de reuniões e sessões</w:t>
      </w:r>
      <w:proofErr w:type="gramStart"/>
      <w:r w:rsidR="00CA375C">
        <w:rPr>
          <w:rFonts w:ascii="Verdana" w:hAnsi="Verdana"/>
          <w:sz w:val="24"/>
          <w:szCs w:val="24"/>
        </w:rPr>
        <w:t xml:space="preserve">  </w:t>
      </w:r>
      <w:proofErr w:type="gramEnd"/>
      <w:r w:rsidRPr="0066489E">
        <w:rPr>
          <w:rFonts w:ascii="Verdana" w:hAnsi="Verdana"/>
          <w:sz w:val="24"/>
          <w:szCs w:val="24"/>
        </w:rPr>
        <w:t>deliberativas, competindo-lhe: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 - elaborar atas de reuniões e sessões deliberativas, garantindo a sua devida public</w:t>
      </w:r>
      <w:r w:rsidR="00CA375C">
        <w:rPr>
          <w:rFonts w:ascii="Verdana" w:hAnsi="Verdana"/>
          <w:sz w:val="24"/>
          <w:szCs w:val="24"/>
        </w:rPr>
        <w:t xml:space="preserve">idade com o apoio da Unidade de </w:t>
      </w:r>
      <w:r w:rsidRPr="0066489E">
        <w:rPr>
          <w:rFonts w:ascii="Verdana" w:hAnsi="Verdana"/>
          <w:sz w:val="24"/>
          <w:szCs w:val="24"/>
        </w:rPr>
        <w:t>Controle Interno;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 - apoiar a elaboração do regimento interno da SP Regula, assim como de suas alteraçõ</w:t>
      </w:r>
      <w:r w:rsidR="00CA375C">
        <w:rPr>
          <w:rFonts w:ascii="Verdana" w:hAnsi="Verdana"/>
          <w:sz w:val="24"/>
          <w:szCs w:val="24"/>
        </w:rPr>
        <w:t xml:space="preserve">es, e prezar pela sua aprovação </w:t>
      </w:r>
      <w:r w:rsidRPr="0066489E">
        <w:rPr>
          <w:rFonts w:ascii="Verdana" w:hAnsi="Verdana"/>
          <w:sz w:val="24"/>
          <w:szCs w:val="24"/>
        </w:rPr>
        <w:t>pela Diretoria;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III - prestar suporte à Diret</w:t>
      </w:r>
      <w:r w:rsidR="00CA375C">
        <w:rPr>
          <w:rFonts w:ascii="Verdana" w:hAnsi="Verdana"/>
          <w:sz w:val="24"/>
          <w:szCs w:val="24"/>
        </w:rPr>
        <w:t xml:space="preserve">oria na confecção de relatórios </w:t>
      </w:r>
      <w:r w:rsidRPr="0066489E">
        <w:rPr>
          <w:rFonts w:ascii="Verdana" w:hAnsi="Verdana"/>
          <w:sz w:val="24"/>
          <w:szCs w:val="24"/>
        </w:rPr>
        <w:t>de prestação de contas;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IV - zelar pela adequada gestão documental e pela infraestrutura informacional no âmbito da Diretoria.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Subseção II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Da Superintendência de Fiscalização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13. A Superintendência de Fiscalização tem as seguintes atribuições: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 – fiscalizar o cumpriment</w:t>
      </w:r>
      <w:r w:rsidR="00CA375C">
        <w:rPr>
          <w:rFonts w:ascii="Verdana" w:hAnsi="Verdana"/>
          <w:sz w:val="24"/>
          <w:szCs w:val="24"/>
        </w:rPr>
        <w:t xml:space="preserve">o da legislação aplicável e dos </w:t>
      </w:r>
      <w:r w:rsidRPr="0066489E">
        <w:rPr>
          <w:rFonts w:ascii="Verdana" w:hAnsi="Verdana"/>
          <w:sz w:val="24"/>
          <w:szCs w:val="24"/>
        </w:rPr>
        <w:t>instrumentos de delegação dos serviços municipais, quanto: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a) à prestação adequada dos serviços delegados;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b) aos aspectos contábeis, econômicos e financeiros;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II - aplicar </w:t>
      </w:r>
      <w:proofErr w:type="gramStart"/>
      <w:r w:rsidRPr="0066489E">
        <w:rPr>
          <w:rFonts w:ascii="Verdana" w:hAnsi="Verdana"/>
          <w:sz w:val="24"/>
          <w:szCs w:val="24"/>
        </w:rPr>
        <w:t>as sanções legai</w:t>
      </w:r>
      <w:r w:rsidR="00CA375C">
        <w:rPr>
          <w:rFonts w:ascii="Verdana" w:hAnsi="Verdana"/>
          <w:sz w:val="24"/>
          <w:szCs w:val="24"/>
        </w:rPr>
        <w:t xml:space="preserve">s, regulamentares e contratuais </w:t>
      </w:r>
      <w:r w:rsidRPr="0066489E">
        <w:rPr>
          <w:rFonts w:ascii="Verdana" w:hAnsi="Verdana"/>
          <w:sz w:val="24"/>
          <w:szCs w:val="24"/>
        </w:rPr>
        <w:t>nos casos de infrações grave</w:t>
      </w:r>
      <w:r w:rsidR="00CA375C">
        <w:rPr>
          <w:rFonts w:ascii="Verdana" w:hAnsi="Verdana"/>
          <w:sz w:val="24"/>
          <w:szCs w:val="24"/>
        </w:rPr>
        <w:t xml:space="preserve">s ou gravíssimas, observadas as </w:t>
      </w:r>
      <w:r w:rsidRPr="0066489E">
        <w:rPr>
          <w:rFonts w:ascii="Verdana" w:hAnsi="Verdana"/>
          <w:sz w:val="24"/>
          <w:szCs w:val="24"/>
        </w:rPr>
        <w:t>normas</w:t>
      </w:r>
      <w:proofErr w:type="gramEnd"/>
      <w:r w:rsidRPr="0066489E">
        <w:rPr>
          <w:rFonts w:ascii="Verdana" w:hAnsi="Verdana"/>
          <w:sz w:val="24"/>
          <w:szCs w:val="24"/>
        </w:rPr>
        <w:t xml:space="preserve"> previstas no instrumento de delegação do serviço;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III - apreciar, em grau de r</w:t>
      </w:r>
      <w:r w:rsidR="00CA375C">
        <w:rPr>
          <w:rFonts w:ascii="Verdana" w:hAnsi="Verdana"/>
          <w:sz w:val="24"/>
          <w:szCs w:val="24"/>
        </w:rPr>
        <w:t xml:space="preserve">ecurso, as penalidades impostas </w:t>
      </w:r>
      <w:r w:rsidRPr="0066489E">
        <w:rPr>
          <w:rFonts w:ascii="Verdana" w:hAnsi="Verdana"/>
          <w:sz w:val="24"/>
          <w:szCs w:val="24"/>
        </w:rPr>
        <w:t>pelas Gerências Setoriais de Fiscalização;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IV - desenvolver instrumentos e metodologias de fiscalização do desempenho dos serviços municipais delegados,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489E">
        <w:rPr>
          <w:rFonts w:ascii="Verdana" w:hAnsi="Verdana"/>
          <w:sz w:val="24"/>
          <w:szCs w:val="24"/>
        </w:rPr>
        <w:t>especialmente</w:t>
      </w:r>
      <w:proofErr w:type="gramEnd"/>
      <w:r w:rsidRPr="0066489E">
        <w:rPr>
          <w:rFonts w:ascii="Verdana" w:hAnsi="Verdana"/>
          <w:sz w:val="24"/>
          <w:szCs w:val="24"/>
        </w:rPr>
        <w:t xml:space="preserve"> com vistas à ampliação do uso de tecnologias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489E">
        <w:rPr>
          <w:rFonts w:ascii="Verdana" w:hAnsi="Verdana"/>
          <w:sz w:val="24"/>
          <w:szCs w:val="24"/>
        </w:rPr>
        <w:t>da</w:t>
      </w:r>
      <w:proofErr w:type="gramEnd"/>
      <w:r w:rsidRPr="0066489E">
        <w:rPr>
          <w:rFonts w:ascii="Verdana" w:hAnsi="Verdana"/>
          <w:sz w:val="24"/>
          <w:szCs w:val="24"/>
        </w:rPr>
        <w:t xml:space="preserve"> informação e comunicação nos processos de fiscalização;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 - propor à Diretoria Cole</w:t>
      </w:r>
      <w:r w:rsidR="00CA375C">
        <w:rPr>
          <w:rFonts w:ascii="Verdana" w:hAnsi="Verdana"/>
          <w:sz w:val="24"/>
          <w:szCs w:val="24"/>
        </w:rPr>
        <w:t xml:space="preserve">giada a expedição de resoluções </w:t>
      </w:r>
      <w:r w:rsidRPr="0066489E">
        <w:rPr>
          <w:rFonts w:ascii="Verdana" w:hAnsi="Verdana"/>
          <w:sz w:val="24"/>
          <w:szCs w:val="24"/>
        </w:rPr>
        <w:t>relativas aos assuntos de sua competência.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14. As Gerências S</w:t>
      </w:r>
      <w:r w:rsidR="00CA375C">
        <w:rPr>
          <w:rFonts w:ascii="Verdana" w:hAnsi="Verdana"/>
          <w:sz w:val="24"/>
          <w:szCs w:val="24"/>
        </w:rPr>
        <w:t xml:space="preserve">etoriais de Fiscalização têm as </w:t>
      </w:r>
      <w:r w:rsidRPr="0066489E">
        <w:rPr>
          <w:rFonts w:ascii="Verdana" w:hAnsi="Verdana"/>
          <w:sz w:val="24"/>
          <w:szCs w:val="24"/>
        </w:rPr>
        <w:t xml:space="preserve">seguintes atribuições, no </w:t>
      </w:r>
      <w:r w:rsidR="00CA375C">
        <w:rPr>
          <w:rFonts w:ascii="Verdana" w:hAnsi="Verdana"/>
          <w:sz w:val="24"/>
          <w:szCs w:val="24"/>
        </w:rPr>
        <w:t xml:space="preserve">âmbito definido em resolução da </w:t>
      </w:r>
      <w:r w:rsidRPr="0066489E">
        <w:rPr>
          <w:rFonts w:ascii="Verdana" w:hAnsi="Verdana"/>
          <w:sz w:val="24"/>
          <w:szCs w:val="24"/>
        </w:rPr>
        <w:t>Diretoria Colegiada da SP Regula: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 - gerenciar a fiscalização</w:t>
      </w:r>
      <w:r w:rsidR="00CA375C">
        <w:rPr>
          <w:rFonts w:ascii="Verdana" w:hAnsi="Verdana"/>
          <w:sz w:val="24"/>
          <w:szCs w:val="24"/>
        </w:rPr>
        <w:t xml:space="preserve"> dos serviços regulados, no que </w:t>
      </w:r>
      <w:r w:rsidRPr="0066489E">
        <w:rPr>
          <w:rFonts w:ascii="Verdana" w:hAnsi="Verdana"/>
          <w:sz w:val="24"/>
          <w:szCs w:val="24"/>
        </w:rPr>
        <w:t>se refere ao cumprimento e obediência às normas aplicáveis,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489E">
        <w:rPr>
          <w:rFonts w:ascii="Verdana" w:hAnsi="Verdana"/>
          <w:sz w:val="24"/>
          <w:szCs w:val="24"/>
        </w:rPr>
        <w:t>em</w:t>
      </w:r>
      <w:proofErr w:type="gramEnd"/>
      <w:r w:rsidRPr="0066489E">
        <w:rPr>
          <w:rFonts w:ascii="Verdana" w:hAnsi="Verdana"/>
          <w:sz w:val="24"/>
          <w:szCs w:val="24"/>
        </w:rPr>
        <w:t xml:space="preserve"> especial aos contratos de concessão, para cada setor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489E">
        <w:rPr>
          <w:rFonts w:ascii="Verdana" w:hAnsi="Verdana"/>
          <w:sz w:val="24"/>
          <w:szCs w:val="24"/>
        </w:rPr>
        <w:t>regulado</w:t>
      </w:r>
      <w:proofErr w:type="gramEnd"/>
      <w:r w:rsidRPr="0066489E">
        <w:rPr>
          <w:rFonts w:ascii="Verdana" w:hAnsi="Verdana"/>
          <w:sz w:val="24"/>
          <w:szCs w:val="24"/>
        </w:rPr>
        <w:t>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 - dar ciência às entidades reguladas, aos administradores e aos usuários sobre as normas operacionais e os regulamentos específicos a s</w:t>
      </w:r>
      <w:r w:rsidR="00CA375C">
        <w:rPr>
          <w:rFonts w:ascii="Verdana" w:hAnsi="Verdana"/>
          <w:sz w:val="24"/>
          <w:szCs w:val="24"/>
        </w:rPr>
        <w:t xml:space="preserve">erem observados na prestação do </w:t>
      </w:r>
      <w:r w:rsidRPr="0066489E">
        <w:rPr>
          <w:rFonts w:ascii="Verdana" w:hAnsi="Verdana"/>
          <w:sz w:val="24"/>
          <w:szCs w:val="24"/>
        </w:rPr>
        <w:t>serviço regulado;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III - desenvolver instrum</w:t>
      </w:r>
      <w:r w:rsidR="00CA375C">
        <w:rPr>
          <w:rFonts w:ascii="Verdana" w:hAnsi="Verdana"/>
          <w:sz w:val="24"/>
          <w:szCs w:val="24"/>
        </w:rPr>
        <w:t xml:space="preserve">entos regulamentares eficientes </w:t>
      </w:r>
      <w:r w:rsidRPr="0066489E">
        <w:rPr>
          <w:rFonts w:ascii="Verdana" w:hAnsi="Verdana"/>
          <w:sz w:val="24"/>
          <w:szCs w:val="24"/>
        </w:rPr>
        <w:t>e transparentes, inclusive os critérios de aplicação de penalidades;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IV - elaborar relatórios</w:t>
      </w:r>
      <w:r w:rsidR="00CA375C">
        <w:rPr>
          <w:rFonts w:ascii="Verdana" w:hAnsi="Verdana"/>
          <w:sz w:val="24"/>
          <w:szCs w:val="24"/>
        </w:rPr>
        <w:t xml:space="preserve"> sobre a qualidade dos serviços </w:t>
      </w:r>
      <w:r w:rsidRPr="0066489E">
        <w:rPr>
          <w:rFonts w:ascii="Verdana" w:hAnsi="Verdana"/>
          <w:sz w:val="24"/>
          <w:szCs w:val="24"/>
        </w:rPr>
        <w:t>regulados e propor novas técnicas operacionais;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V - elaborar relatórios e aplicar </w:t>
      </w:r>
      <w:proofErr w:type="gramStart"/>
      <w:r w:rsidRPr="0066489E">
        <w:rPr>
          <w:rFonts w:ascii="Verdana" w:hAnsi="Verdana"/>
          <w:sz w:val="24"/>
          <w:szCs w:val="24"/>
        </w:rPr>
        <w:t>as sa</w:t>
      </w:r>
      <w:r w:rsidR="00CA375C">
        <w:rPr>
          <w:rFonts w:ascii="Verdana" w:hAnsi="Verdana"/>
          <w:sz w:val="24"/>
          <w:szCs w:val="24"/>
        </w:rPr>
        <w:t xml:space="preserve">nções legais, regulamentares e </w:t>
      </w:r>
      <w:r w:rsidRPr="0066489E">
        <w:rPr>
          <w:rFonts w:ascii="Verdana" w:hAnsi="Verdana"/>
          <w:sz w:val="24"/>
          <w:szCs w:val="24"/>
        </w:rPr>
        <w:t>contratuais médias</w:t>
      </w:r>
      <w:r w:rsidR="00CA375C">
        <w:rPr>
          <w:rFonts w:ascii="Verdana" w:hAnsi="Verdana"/>
          <w:sz w:val="24"/>
          <w:szCs w:val="24"/>
        </w:rPr>
        <w:t xml:space="preserve"> ou leves, observadas as normas</w:t>
      </w:r>
      <w:proofErr w:type="gramEnd"/>
      <w:r w:rsidR="00CA375C">
        <w:rPr>
          <w:rFonts w:ascii="Verdana" w:hAnsi="Verdana"/>
          <w:sz w:val="24"/>
          <w:szCs w:val="24"/>
        </w:rPr>
        <w:t xml:space="preserve"> </w:t>
      </w:r>
      <w:r w:rsidRPr="0066489E">
        <w:rPr>
          <w:rFonts w:ascii="Verdana" w:hAnsi="Verdana"/>
          <w:sz w:val="24"/>
          <w:szCs w:val="24"/>
        </w:rPr>
        <w:t>previstas no instrumento de delegação do serviço;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lastRenderedPageBreak/>
        <w:t>VI - receber, analisar e instruir os recursos interpostos</w:t>
      </w:r>
      <w:r w:rsidR="00CA375C">
        <w:rPr>
          <w:rFonts w:ascii="Verdana" w:hAnsi="Verdana"/>
          <w:sz w:val="24"/>
          <w:szCs w:val="24"/>
        </w:rPr>
        <w:t xml:space="preserve"> </w:t>
      </w:r>
      <w:r w:rsidRPr="0066489E">
        <w:rPr>
          <w:rFonts w:ascii="Verdana" w:hAnsi="Verdana"/>
          <w:sz w:val="24"/>
          <w:szCs w:val="24"/>
        </w:rPr>
        <w:t>contra as sanções, com posterior encaminhamento para apreciação da Superintendência de Fiscalização;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VII - subsidiar a Super</w:t>
      </w:r>
      <w:r w:rsidR="00CA375C">
        <w:rPr>
          <w:rFonts w:ascii="Verdana" w:hAnsi="Verdana"/>
          <w:sz w:val="24"/>
          <w:szCs w:val="24"/>
        </w:rPr>
        <w:t xml:space="preserve">intendência de Fiscalização com </w:t>
      </w:r>
      <w:r w:rsidRPr="0066489E">
        <w:rPr>
          <w:rFonts w:ascii="Verdana" w:hAnsi="Verdana"/>
          <w:sz w:val="24"/>
          <w:szCs w:val="24"/>
        </w:rPr>
        <w:t>informações relativas à prestação dos serviços regulados.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Subseção III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Da Superintendência de Regulação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15. A Superintendênci</w:t>
      </w:r>
      <w:r w:rsidR="00CA375C">
        <w:rPr>
          <w:rFonts w:ascii="Verdana" w:hAnsi="Verdana"/>
          <w:sz w:val="24"/>
          <w:szCs w:val="24"/>
        </w:rPr>
        <w:t xml:space="preserve">a de Regulação tem as seguintes </w:t>
      </w:r>
      <w:r w:rsidRPr="0066489E">
        <w:rPr>
          <w:rFonts w:ascii="Verdana" w:hAnsi="Verdana"/>
          <w:sz w:val="24"/>
          <w:szCs w:val="24"/>
        </w:rPr>
        <w:t>atribuições: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 - elaborar e atualizar as normas e procedimentos relativos às condições de pr</w:t>
      </w:r>
      <w:r w:rsidR="00CA375C">
        <w:rPr>
          <w:rFonts w:ascii="Verdana" w:hAnsi="Verdana"/>
          <w:sz w:val="24"/>
          <w:szCs w:val="24"/>
        </w:rPr>
        <w:t xml:space="preserve">estação dos serviços municipais </w:t>
      </w:r>
      <w:r w:rsidRPr="0066489E">
        <w:rPr>
          <w:rFonts w:ascii="Verdana" w:hAnsi="Verdana"/>
          <w:sz w:val="24"/>
          <w:szCs w:val="24"/>
        </w:rPr>
        <w:t>delegados;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 - propor parâmetros e ind</w:t>
      </w:r>
      <w:r w:rsidR="00CA375C">
        <w:rPr>
          <w:rFonts w:ascii="Verdana" w:hAnsi="Verdana"/>
          <w:sz w:val="24"/>
          <w:szCs w:val="24"/>
        </w:rPr>
        <w:t xml:space="preserve">icadores de regulação técnica e </w:t>
      </w:r>
      <w:r w:rsidRPr="0066489E">
        <w:rPr>
          <w:rFonts w:ascii="Verdana" w:hAnsi="Verdana"/>
          <w:sz w:val="24"/>
          <w:szCs w:val="24"/>
        </w:rPr>
        <w:t>acompanhamento das condiçõ</w:t>
      </w:r>
      <w:r w:rsidR="00CA375C">
        <w:rPr>
          <w:rFonts w:ascii="Verdana" w:hAnsi="Verdana"/>
          <w:sz w:val="24"/>
          <w:szCs w:val="24"/>
        </w:rPr>
        <w:t xml:space="preserve">es de prestação e qualidade dos </w:t>
      </w:r>
      <w:r w:rsidRPr="0066489E">
        <w:rPr>
          <w:rFonts w:ascii="Verdana" w:hAnsi="Verdana"/>
          <w:sz w:val="24"/>
          <w:szCs w:val="24"/>
        </w:rPr>
        <w:t>serviços municipais delegados;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III - apoiar os processos de solução de conflito entre o Poder Executivo e os </w:t>
      </w:r>
      <w:proofErr w:type="spellStart"/>
      <w:r w:rsidRPr="0066489E">
        <w:rPr>
          <w:rFonts w:ascii="Verdana" w:hAnsi="Verdana"/>
          <w:sz w:val="24"/>
          <w:szCs w:val="24"/>
        </w:rPr>
        <w:t>delegatários</w:t>
      </w:r>
      <w:proofErr w:type="spellEnd"/>
      <w:r w:rsidRPr="0066489E">
        <w:rPr>
          <w:rFonts w:ascii="Verdana" w:hAnsi="Verdana"/>
          <w:sz w:val="24"/>
          <w:szCs w:val="24"/>
        </w:rPr>
        <w:t xml:space="preserve"> </w:t>
      </w:r>
      <w:r w:rsidR="00CA375C">
        <w:rPr>
          <w:rFonts w:ascii="Verdana" w:hAnsi="Verdana"/>
          <w:sz w:val="24"/>
          <w:szCs w:val="24"/>
        </w:rPr>
        <w:t xml:space="preserve">de serviços públicos municipais </w:t>
      </w:r>
      <w:r w:rsidRPr="0066489E">
        <w:rPr>
          <w:rFonts w:ascii="Verdana" w:hAnsi="Verdana"/>
          <w:sz w:val="24"/>
          <w:szCs w:val="24"/>
        </w:rPr>
        <w:t>nas questões de regulação técnica;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IV - analisar, caso solicitado, editais e minutas de contratos de procedimentos licitató</w:t>
      </w:r>
      <w:r w:rsidR="00CA375C">
        <w:rPr>
          <w:rFonts w:ascii="Verdana" w:hAnsi="Verdana"/>
          <w:sz w:val="24"/>
          <w:szCs w:val="24"/>
        </w:rPr>
        <w:t>rios para delegação de serviços</w:t>
      </w:r>
      <w:proofErr w:type="gramStart"/>
      <w:r w:rsidR="00CA375C">
        <w:rPr>
          <w:rFonts w:ascii="Verdana" w:hAnsi="Verdana"/>
          <w:sz w:val="24"/>
          <w:szCs w:val="24"/>
        </w:rPr>
        <w:t xml:space="preserve">  </w:t>
      </w:r>
      <w:proofErr w:type="gramEnd"/>
      <w:r w:rsidRPr="0066489E">
        <w:rPr>
          <w:rFonts w:ascii="Verdana" w:hAnsi="Verdana"/>
          <w:sz w:val="24"/>
          <w:szCs w:val="24"/>
        </w:rPr>
        <w:t>públicos municipais;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 - emitir pareceres e no</w:t>
      </w:r>
      <w:r w:rsidR="00CA375C">
        <w:rPr>
          <w:rFonts w:ascii="Verdana" w:hAnsi="Verdana"/>
          <w:sz w:val="24"/>
          <w:szCs w:val="24"/>
        </w:rPr>
        <w:t xml:space="preserve">tas técnicas em assuntos de sua </w:t>
      </w:r>
      <w:r w:rsidRPr="0066489E">
        <w:rPr>
          <w:rFonts w:ascii="Verdana" w:hAnsi="Verdana"/>
          <w:sz w:val="24"/>
          <w:szCs w:val="24"/>
        </w:rPr>
        <w:t>competência;</w:t>
      </w:r>
    </w:p>
    <w:p w:rsid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VI - propor à Diretoria Colegiada a expedição de resoluções relativas aos assuntos de sua competência;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VII - acompanhar a evolução </w:t>
      </w:r>
      <w:r w:rsidR="00CA375C">
        <w:rPr>
          <w:rFonts w:ascii="Verdana" w:hAnsi="Verdana"/>
          <w:sz w:val="24"/>
          <w:szCs w:val="24"/>
        </w:rPr>
        <w:t>tarifária dos serviços públicos</w:t>
      </w:r>
      <w:proofErr w:type="gramStart"/>
      <w:r w:rsidR="00CA375C">
        <w:rPr>
          <w:rFonts w:ascii="Verdana" w:hAnsi="Verdana"/>
          <w:sz w:val="24"/>
          <w:szCs w:val="24"/>
        </w:rPr>
        <w:t xml:space="preserve">  </w:t>
      </w:r>
      <w:proofErr w:type="gramEnd"/>
      <w:r w:rsidRPr="0066489E">
        <w:rPr>
          <w:rFonts w:ascii="Verdana" w:hAnsi="Verdana"/>
          <w:sz w:val="24"/>
          <w:szCs w:val="24"/>
        </w:rPr>
        <w:t>delegados regulados;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VIII - propor à Diretoria, orientar e acompanhar os processos de reajustes e revisões peri</w:t>
      </w:r>
      <w:r w:rsidR="00CA375C">
        <w:rPr>
          <w:rFonts w:ascii="Verdana" w:hAnsi="Verdana"/>
          <w:sz w:val="24"/>
          <w:szCs w:val="24"/>
        </w:rPr>
        <w:t xml:space="preserve">ódicas de tarifas, reequilíbrio </w:t>
      </w:r>
      <w:r w:rsidRPr="0066489E">
        <w:rPr>
          <w:rFonts w:ascii="Verdana" w:hAnsi="Verdana"/>
          <w:sz w:val="24"/>
          <w:szCs w:val="24"/>
        </w:rPr>
        <w:t>econômico-financeiro e demais contraprestações;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IX - desenvolver modelos de controle do equilíbrio econômico-financeiro, buscando a mo</w:t>
      </w:r>
      <w:r w:rsidR="00CA375C">
        <w:rPr>
          <w:rFonts w:ascii="Verdana" w:hAnsi="Verdana"/>
          <w:sz w:val="24"/>
          <w:szCs w:val="24"/>
        </w:rPr>
        <w:t xml:space="preserve">dicidade dos encargos e o justo </w:t>
      </w:r>
      <w:r w:rsidRPr="0066489E">
        <w:rPr>
          <w:rFonts w:ascii="Verdana" w:hAnsi="Verdana"/>
          <w:sz w:val="24"/>
          <w:szCs w:val="24"/>
        </w:rPr>
        <w:t>retorno dos investimentos, propondo parâmetros à Diretoria;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X - definir diretrizes e</w:t>
      </w:r>
      <w:r w:rsidR="00CA375C">
        <w:rPr>
          <w:rFonts w:ascii="Verdana" w:hAnsi="Verdana"/>
          <w:sz w:val="24"/>
          <w:szCs w:val="24"/>
        </w:rPr>
        <w:t xml:space="preserve"> procedimentos para disciplinar </w:t>
      </w:r>
      <w:r w:rsidRPr="0066489E">
        <w:rPr>
          <w:rFonts w:ascii="Verdana" w:hAnsi="Verdana"/>
          <w:sz w:val="24"/>
          <w:szCs w:val="24"/>
        </w:rPr>
        <w:t>os regimes tarifários dos serviços municipai</w:t>
      </w:r>
      <w:r w:rsidR="00CA375C">
        <w:rPr>
          <w:rFonts w:ascii="Verdana" w:hAnsi="Verdana"/>
          <w:sz w:val="24"/>
          <w:szCs w:val="24"/>
        </w:rPr>
        <w:t>s delegados, de</w:t>
      </w:r>
      <w:proofErr w:type="gramStart"/>
      <w:r w:rsidR="00CA375C">
        <w:rPr>
          <w:rFonts w:ascii="Verdana" w:hAnsi="Verdana"/>
          <w:sz w:val="24"/>
          <w:szCs w:val="24"/>
        </w:rPr>
        <w:t xml:space="preserve">  </w:t>
      </w:r>
      <w:proofErr w:type="gramEnd"/>
      <w:r w:rsidRPr="0066489E">
        <w:rPr>
          <w:rFonts w:ascii="Verdana" w:hAnsi="Verdana"/>
          <w:sz w:val="24"/>
          <w:szCs w:val="24"/>
        </w:rPr>
        <w:t>forma a assegurar a eficiência,</w:t>
      </w:r>
      <w:r w:rsidR="00CA375C">
        <w:rPr>
          <w:rFonts w:ascii="Verdana" w:hAnsi="Verdana"/>
          <w:sz w:val="24"/>
          <w:szCs w:val="24"/>
        </w:rPr>
        <w:t xml:space="preserve"> a equidade, o uso racional dos </w:t>
      </w:r>
      <w:r w:rsidRPr="0066489E">
        <w:rPr>
          <w:rFonts w:ascii="Verdana" w:hAnsi="Verdana"/>
          <w:sz w:val="24"/>
          <w:szCs w:val="24"/>
        </w:rPr>
        <w:t>recursos naturais e o equilíb</w:t>
      </w:r>
      <w:r w:rsidR="00CA375C">
        <w:rPr>
          <w:rFonts w:ascii="Verdana" w:hAnsi="Verdana"/>
          <w:sz w:val="24"/>
          <w:szCs w:val="24"/>
        </w:rPr>
        <w:t xml:space="preserve">rio econômico-financeiro da sua </w:t>
      </w:r>
      <w:r w:rsidRPr="0066489E">
        <w:rPr>
          <w:rFonts w:ascii="Verdana" w:hAnsi="Verdana"/>
          <w:sz w:val="24"/>
          <w:szCs w:val="24"/>
        </w:rPr>
        <w:t>prestação;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XI - propor à Diretoria a</w:t>
      </w:r>
      <w:r w:rsidR="00CA375C">
        <w:rPr>
          <w:rFonts w:ascii="Verdana" w:hAnsi="Verdana"/>
          <w:sz w:val="24"/>
          <w:szCs w:val="24"/>
        </w:rPr>
        <w:t xml:space="preserve">lterações contratuais quanto ao </w:t>
      </w:r>
      <w:r w:rsidRPr="0066489E">
        <w:rPr>
          <w:rFonts w:ascii="Verdana" w:hAnsi="Verdana"/>
          <w:sz w:val="24"/>
          <w:szCs w:val="24"/>
        </w:rPr>
        <w:t xml:space="preserve">serviço público municipal regulado, observado o </w:t>
      </w:r>
      <w:r w:rsidR="00CA375C">
        <w:rPr>
          <w:rFonts w:ascii="Verdana" w:hAnsi="Verdana"/>
          <w:sz w:val="24"/>
          <w:szCs w:val="24"/>
        </w:rPr>
        <w:t>equilíbrio</w:t>
      </w:r>
      <w:proofErr w:type="gramStart"/>
      <w:r w:rsidR="00CA375C">
        <w:rPr>
          <w:rFonts w:ascii="Verdana" w:hAnsi="Verdana"/>
          <w:sz w:val="24"/>
          <w:szCs w:val="24"/>
        </w:rPr>
        <w:t xml:space="preserve">  </w:t>
      </w:r>
      <w:proofErr w:type="gramEnd"/>
      <w:r w:rsidRPr="0066489E">
        <w:rPr>
          <w:rFonts w:ascii="Verdana" w:hAnsi="Verdana"/>
          <w:sz w:val="24"/>
          <w:szCs w:val="24"/>
        </w:rPr>
        <w:t>econômico-financeiro do respectivo instrumento de delegação;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XII - desenvolver meto</w:t>
      </w:r>
      <w:r w:rsidR="00CA375C">
        <w:rPr>
          <w:rFonts w:ascii="Verdana" w:hAnsi="Verdana"/>
          <w:sz w:val="24"/>
          <w:szCs w:val="24"/>
        </w:rPr>
        <w:t xml:space="preserve">dologias e estudos em regulação </w:t>
      </w:r>
      <w:r w:rsidRPr="0066489E">
        <w:rPr>
          <w:rFonts w:ascii="Verdana" w:hAnsi="Verdana"/>
          <w:sz w:val="24"/>
          <w:szCs w:val="24"/>
        </w:rPr>
        <w:t>econômica dos serviços municipais delegados.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Subseção IV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Da Superintendência Jurídica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16. A Superintendência Jurídica tem por</w:t>
      </w:r>
      <w:r w:rsidR="00CA375C">
        <w:rPr>
          <w:rFonts w:ascii="Verdana" w:hAnsi="Verdana"/>
          <w:sz w:val="24"/>
          <w:szCs w:val="24"/>
        </w:rPr>
        <w:t xml:space="preserve"> atribuição </w:t>
      </w:r>
      <w:r w:rsidRPr="0066489E">
        <w:rPr>
          <w:rFonts w:ascii="Verdana" w:hAnsi="Verdana"/>
          <w:sz w:val="24"/>
          <w:szCs w:val="24"/>
        </w:rPr>
        <w:t>zelar pela segurança jurídica d</w:t>
      </w:r>
      <w:r w:rsidR="00CA375C">
        <w:rPr>
          <w:rFonts w:ascii="Verdana" w:hAnsi="Verdana"/>
          <w:sz w:val="24"/>
          <w:szCs w:val="24"/>
        </w:rPr>
        <w:t xml:space="preserve">e todos os atos administrativos </w:t>
      </w:r>
      <w:r w:rsidRPr="0066489E">
        <w:rPr>
          <w:rFonts w:ascii="Verdana" w:hAnsi="Verdana"/>
          <w:sz w:val="24"/>
          <w:szCs w:val="24"/>
        </w:rPr>
        <w:t xml:space="preserve">e </w:t>
      </w:r>
      <w:proofErr w:type="gramStart"/>
      <w:r w:rsidRPr="0066489E">
        <w:rPr>
          <w:rFonts w:ascii="Verdana" w:hAnsi="Verdana"/>
          <w:sz w:val="24"/>
          <w:szCs w:val="24"/>
        </w:rPr>
        <w:t>negócios jurídicos de interes</w:t>
      </w:r>
      <w:r w:rsidR="00CA375C">
        <w:rPr>
          <w:rFonts w:ascii="Verdana" w:hAnsi="Verdana"/>
          <w:sz w:val="24"/>
          <w:szCs w:val="24"/>
        </w:rPr>
        <w:t>se da SP Regula</w:t>
      </w:r>
      <w:proofErr w:type="gramEnd"/>
      <w:r w:rsidR="00CA375C">
        <w:rPr>
          <w:rFonts w:ascii="Verdana" w:hAnsi="Verdana"/>
          <w:sz w:val="24"/>
          <w:szCs w:val="24"/>
        </w:rPr>
        <w:t xml:space="preserve">, competindo-lhe </w:t>
      </w:r>
      <w:r w:rsidRPr="0066489E">
        <w:rPr>
          <w:rFonts w:ascii="Verdana" w:hAnsi="Verdana"/>
          <w:sz w:val="24"/>
          <w:szCs w:val="24"/>
        </w:rPr>
        <w:t>especialmente: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I - executar as atividades </w:t>
      </w:r>
      <w:r w:rsidR="00CA375C">
        <w:rPr>
          <w:rFonts w:ascii="Verdana" w:hAnsi="Verdana"/>
          <w:sz w:val="24"/>
          <w:szCs w:val="24"/>
        </w:rPr>
        <w:t>de consultoria e assessoramento</w:t>
      </w:r>
      <w:proofErr w:type="gramStart"/>
      <w:r w:rsidR="00CA375C">
        <w:rPr>
          <w:rFonts w:ascii="Verdana" w:hAnsi="Verdana"/>
          <w:sz w:val="24"/>
          <w:szCs w:val="24"/>
        </w:rPr>
        <w:t xml:space="preserve">  </w:t>
      </w:r>
      <w:proofErr w:type="gramEnd"/>
      <w:r w:rsidRPr="0066489E">
        <w:rPr>
          <w:rFonts w:ascii="Verdana" w:hAnsi="Verdana"/>
          <w:sz w:val="24"/>
          <w:szCs w:val="24"/>
        </w:rPr>
        <w:t>jurídicos;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lastRenderedPageBreak/>
        <w:t>II - pronunciar-se sobre assuntos de natureza jurídica ou</w:t>
      </w:r>
      <w:r w:rsidR="00CA375C">
        <w:rPr>
          <w:rFonts w:ascii="Verdana" w:hAnsi="Verdana"/>
          <w:sz w:val="24"/>
          <w:szCs w:val="24"/>
        </w:rPr>
        <w:t xml:space="preserve"> </w:t>
      </w:r>
      <w:r w:rsidRPr="0066489E">
        <w:rPr>
          <w:rFonts w:ascii="Verdana" w:hAnsi="Verdana"/>
          <w:sz w:val="24"/>
          <w:szCs w:val="24"/>
        </w:rPr>
        <w:t>administrativa, emitindo pareceres jurídicos;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III - assistir as autoridades da SP Regula no controle interno da legalidade administrati</w:t>
      </w:r>
      <w:r w:rsidR="00CA375C">
        <w:rPr>
          <w:rFonts w:ascii="Verdana" w:hAnsi="Verdana"/>
          <w:sz w:val="24"/>
          <w:szCs w:val="24"/>
        </w:rPr>
        <w:t xml:space="preserve">va dos atos a serem praticados, </w:t>
      </w:r>
      <w:r w:rsidRPr="0066489E">
        <w:rPr>
          <w:rFonts w:ascii="Verdana" w:hAnsi="Verdana"/>
          <w:sz w:val="24"/>
          <w:szCs w:val="24"/>
        </w:rPr>
        <w:t>inclusive examinando previa</w:t>
      </w:r>
      <w:r w:rsidR="00CA375C">
        <w:rPr>
          <w:rFonts w:ascii="Verdana" w:hAnsi="Verdana"/>
          <w:sz w:val="24"/>
          <w:szCs w:val="24"/>
        </w:rPr>
        <w:t xml:space="preserve">mente os textos de resoluções e </w:t>
      </w:r>
      <w:r w:rsidRPr="0066489E">
        <w:rPr>
          <w:rFonts w:ascii="Verdana" w:hAnsi="Verdana"/>
          <w:sz w:val="24"/>
          <w:szCs w:val="24"/>
        </w:rPr>
        <w:t>demais atos normativos a serem expedidos pela SP Regula;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IV - opinar previamente </w:t>
      </w:r>
      <w:r w:rsidR="00CA375C">
        <w:rPr>
          <w:rFonts w:ascii="Verdana" w:hAnsi="Verdana"/>
          <w:sz w:val="24"/>
          <w:szCs w:val="24"/>
        </w:rPr>
        <w:t xml:space="preserve">sobre a forma de cumprimento de </w:t>
      </w:r>
      <w:r w:rsidRPr="0066489E">
        <w:rPr>
          <w:rFonts w:ascii="Verdana" w:hAnsi="Verdana"/>
          <w:sz w:val="24"/>
          <w:szCs w:val="24"/>
        </w:rPr>
        <w:t>decisões judiciais;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 - auxiliar as autoridade</w:t>
      </w:r>
      <w:r w:rsidR="0008434C">
        <w:rPr>
          <w:rFonts w:ascii="Verdana" w:hAnsi="Verdana"/>
          <w:sz w:val="24"/>
          <w:szCs w:val="24"/>
        </w:rPr>
        <w:t xml:space="preserve">s da SP Regula na interpretação </w:t>
      </w:r>
      <w:r w:rsidRPr="0066489E">
        <w:rPr>
          <w:rFonts w:ascii="Verdana" w:hAnsi="Verdana"/>
          <w:sz w:val="24"/>
          <w:szCs w:val="24"/>
        </w:rPr>
        <w:t>da legislação e normas regula</w:t>
      </w:r>
      <w:r w:rsidR="00CA375C">
        <w:rPr>
          <w:rFonts w:ascii="Verdana" w:hAnsi="Verdana"/>
          <w:sz w:val="24"/>
          <w:szCs w:val="24"/>
        </w:rPr>
        <w:t xml:space="preserve">mentares relativas aos serviços </w:t>
      </w:r>
      <w:r w:rsidRPr="0066489E">
        <w:rPr>
          <w:rFonts w:ascii="Verdana" w:hAnsi="Verdana"/>
          <w:sz w:val="24"/>
          <w:szCs w:val="24"/>
        </w:rPr>
        <w:t>municipais delegados;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VI - apoiar a Diretoria Colegiada nos procedimentos administrativos e de licitação;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VII - colaborar na elaboração de normas e outros documentos que envolvam matéria jurídica.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17. A defesa dos intere</w:t>
      </w:r>
      <w:r w:rsidR="0008434C">
        <w:rPr>
          <w:rFonts w:ascii="Verdana" w:hAnsi="Verdana"/>
          <w:sz w:val="24"/>
          <w:szCs w:val="24"/>
        </w:rPr>
        <w:t xml:space="preserve">sses da SP Regula em juízo será </w:t>
      </w:r>
      <w:r w:rsidRPr="0066489E">
        <w:rPr>
          <w:rFonts w:ascii="Verdana" w:hAnsi="Verdana"/>
          <w:sz w:val="24"/>
          <w:szCs w:val="24"/>
        </w:rPr>
        <w:t>exercida pela Procuradoria Geral do Município – PGM.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Parágrafo único. Tam</w:t>
      </w:r>
      <w:r w:rsidR="0008434C">
        <w:rPr>
          <w:rFonts w:ascii="Verdana" w:hAnsi="Verdana"/>
          <w:sz w:val="24"/>
          <w:szCs w:val="24"/>
        </w:rPr>
        <w:t xml:space="preserve">bém será de competência da PGM, </w:t>
      </w:r>
      <w:r w:rsidRPr="0066489E">
        <w:rPr>
          <w:rFonts w:ascii="Verdana" w:hAnsi="Verdana"/>
          <w:sz w:val="24"/>
          <w:szCs w:val="24"/>
        </w:rPr>
        <w:t xml:space="preserve">por meio da sua Câmara de Solução de Conflitos da Administração Municipal, a resolução de conflitos por meio de </w:t>
      </w:r>
      <w:proofErr w:type="gramStart"/>
      <w:r w:rsidRPr="0066489E">
        <w:rPr>
          <w:rFonts w:ascii="Verdana" w:hAnsi="Verdana"/>
          <w:sz w:val="24"/>
          <w:szCs w:val="24"/>
        </w:rPr>
        <w:t>auto</w:t>
      </w:r>
      <w:r w:rsidR="00A3701D">
        <w:rPr>
          <w:rFonts w:ascii="Verdana" w:hAnsi="Verdana"/>
          <w:sz w:val="24"/>
          <w:szCs w:val="24"/>
        </w:rPr>
        <w:t xml:space="preserve"> </w:t>
      </w:r>
      <w:r w:rsidRPr="0066489E">
        <w:rPr>
          <w:rFonts w:ascii="Verdana" w:hAnsi="Verdana"/>
          <w:sz w:val="24"/>
          <w:szCs w:val="24"/>
        </w:rPr>
        <w:t>composição</w:t>
      </w:r>
      <w:proofErr w:type="gramEnd"/>
      <w:r w:rsidRPr="0066489E">
        <w:rPr>
          <w:rFonts w:ascii="Verdana" w:hAnsi="Verdana"/>
          <w:sz w:val="24"/>
          <w:szCs w:val="24"/>
        </w:rPr>
        <w:t xml:space="preserve"> entre o Poder Executivo, as </w:t>
      </w:r>
      <w:proofErr w:type="spellStart"/>
      <w:r w:rsidRPr="0066489E">
        <w:rPr>
          <w:rFonts w:ascii="Verdana" w:hAnsi="Verdana"/>
          <w:sz w:val="24"/>
          <w:szCs w:val="24"/>
        </w:rPr>
        <w:t>delegatárias</w:t>
      </w:r>
      <w:proofErr w:type="spellEnd"/>
      <w:r w:rsidRPr="0066489E">
        <w:rPr>
          <w:rFonts w:ascii="Verdana" w:hAnsi="Verdana"/>
          <w:sz w:val="24"/>
          <w:szCs w:val="24"/>
        </w:rPr>
        <w:t xml:space="preserve"> de serviços públicos e os usuários finais, na forma de seu regulamento.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Subseção V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Da Unidade de Controle Interno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18. A Unidade de Co</w:t>
      </w:r>
      <w:r w:rsidR="0008434C">
        <w:rPr>
          <w:rFonts w:ascii="Verdana" w:hAnsi="Verdana"/>
          <w:sz w:val="24"/>
          <w:szCs w:val="24"/>
        </w:rPr>
        <w:t xml:space="preserve">ntrole Interno tem as seguintes </w:t>
      </w:r>
      <w:r w:rsidRPr="0066489E">
        <w:rPr>
          <w:rFonts w:ascii="Verdana" w:hAnsi="Verdana"/>
          <w:sz w:val="24"/>
          <w:szCs w:val="24"/>
        </w:rPr>
        <w:t>atribuições, no âmbito da SP Regula: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 - padronizar procedimentos operacionai</w:t>
      </w:r>
      <w:r w:rsidR="0008434C">
        <w:rPr>
          <w:rFonts w:ascii="Verdana" w:hAnsi="Verdana"/>
          <w:sz w:val="24"/>
          <w:szCs w:val="24"/>
        </w:rPr>
        <w:t xml:space="preserve">s de controle </w:t>
      </w:r>
      <w:r w:rsidRPr="0066489E">
        <w:rPr>
          <w:rFonts w:ascii="Verdana" w:hAnsi="Verdana"/>
          <w:sz w:val="24"/>
          <w:szCs w:val="24"/>
        </w:rPr>
        <w:t>interno, bem como analisar a conformidade de processos, contratos e atividades e apoiar ações de auditoria;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 - orientar as unidades</w:t>
      </w:r>
      <w:r w:rsidR="0008434C">
        <w:rPr>
          <w:rFonts w:ascii="Verdana" w:hAnsi="Verdana"/>
          <w:sz w:val="24"/>
          <w:szCs w:val="24"/>
        </w:rPr>
        <w:t xml:space="preserve"> no atendimento às demandas dos </w:t>
      </w:r>
      <w:r w:rsidRPr="0066489E">
        <w:rPr>
          <w:rFonts w:ascii="Verdana" w:hAnsi="Verdana"/>
          <w:sz w:val="24"/>
          <w:szCs w:val="24"/>
        </w:rPr>
        <w:t>órgãos de controle;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III - orientar e acompanhar o fluxo de resposta a pedidos</w:t>
      </w:r>
      <w:r w:rsidR="0008434C">
        <w:rPr>
          <w:rFonts w:ascii="Verdana" w:hAnsi="Verdana"/>
          <w:sz w:val="24"/>
          <w:szCs w:val="24"/>
        </w:rPr>
        <w:t xml:space="preserve"> </w:t>
      </w:r>
      <w:r w:rsidRPr="0066489E">
        <w:rPr>
          <w:rFonts w:ascii="Verdana" w:hAnsi="Verdana"/>
          <w:sz w:val="24"/>
          <w:szCs w:val="24"/>
        </w:rPr>
        <w:t>de informação relativos à SP Re</w:t>
      </w:r>
      <w:r w:rsidR="0008434C">
        <w:rPr>
          <w:rFonts w:ascii="Verdana" w:hAnsi="Verdana"/>
          <w:sz w:val="24"/>
          <w:szCs w:val="24"/>
        </w:rPr>
        <w:t xml:space="preserve">gula ou aos serviços delegados, </w:t>
      </w:r>
      <w:r w:rsidRPr="0066489E">
        <w:rPr>
          <w:rFonts w:ascii="Verdana" w:hAnsi="Verdana"/>
          <w:sz w:val="24"/>
          <w:szCs w:val="24"/>
        </w:rPr>
        <w:t xml:space="preserve">submetidos à Agência ou órgão </w:t>
      </w:r>
      <w:r w:rsidR="0008434C">
        <w:rPr>
          <w:rFonts w:ascii="Verdana" w:hAnsi="Verdana"/>
          <w:sz w:val="24"/>
          <w:szCs w:val="24"/>
        </w:rPr>
        <w:t xml:space="preserve">setorial via Sistema Eletrônico </w:t>
      </w:r>
      <w:r w:rsidRPr="0066489E">
        <w:rPr>
          <w:rFonts w:ascii="Verdana" w:hAnsi="Verdana"/>
          <w:sz w:val="24"/>
          <w:szCs w:val="24"/>
        </w:rPr>
        <w:t>de Informação ao Cidadã</w:t>
      </w:r>
      <w:r w:rsidR="0008434C">
        <w:rPr>
          <w:rFonts w:ascii="Verdana" w:hAnsi="Verdana"/>
          <w:sz w:val="24"/>
          <w:szCs w:val="24"/>
        </w:rPr>
        <w:t xml:space="preserve">o – </w:t>
      </w:r>
      <w:proofErr w:type="spellStart"/>
      <w:r w:rsidR="0008434C">
        <w:rPr>
          <w:rFonts w:ascii="Verdana" w:hAnsi="Verdana"/>
          <w:sz w:val="24"/>
          <w:szCs w:val="24"/>
        </w:rPr>
        <w:t>e-SIC</w:t>
      </w:r>
      <w:proofErr w:type="spellEnd"/>
      <w:r w:rsidR="0008434C">
        <w:rPr>
          <w:rFonts w:ascii="Verdana" w:hAnsi="Verdana"/>
          <w:sz w:val="24"/>
          <w:szCs w:val="24"/>
        </w:rPr>
        <w:t xml:space="preserve">, bem como as ações de </w:t>
      </w:r>
      <w:r w:rsidRPr="0066489E">
        <w:rPr>
          <w:rFonts w:ascii="Verdana" w:hAnsi="Verdana"/>
          <w:sz w:val="24"/>
          <w:szCs w:val="24"/>
        </w:rPr>
        <w:t>transparência ativa;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IV - promover estudos e divulgar boas práticas relacionadas ao aprimoramento do cont</w:t>
      </w:r>
      <w:r w:rsidR="0008434C">
        <w:rPr>
          <w:rFonts w:ascii="Verdana" w:hAnsi="Verdana"/>
          <w:sz w:val="24"/>
          <w:szCs w:val="24"/>
        </w:rPr>
        <w:t xml:space="preserve">role interno, da transparência, </w:t>
      </w:r>
      <w:r w:rsidRPr="0066489E">
        <w:rPr>
          <w:rFonts w:ascii="Verdana" w:hAnsi="Verdana"/>
          <w:sz w:val="24"/>
          <w:szCs w:val="24"/>
        </w:rPr>
        <w:t>do gerenciamento de risc</w:t>
      </w:r>
      <w:r w:rsidR="0008434C">
        <w:rPr>
          <w:rFonts w:ascii="Verdana" w:hAnsi="Verdana"/>
          <w:sz w:val="24"/>
          <w:szCs w:val="24"/>
        </w:rPr>
        <w:t xml:space="preserve">os e da prevenção de ilicitudes </w:t>
      </w:r>
      <w:r w:rsidRPr="0066489E">
        <w:rPr>
          <w:rFonts w:ascii="Verdana" w:hAnsi="Verdana"/>
          <w:sz w:val="24"/>
          <w:szCs w:val="24"/>
        </w:rPr>
        <w:t>praticadas por agentes público</w:t>
      </w:r>
      <w:r w:rsidR="0008434C">
        <w:rPr>
          <w:rFonts w:ascii="Verdana" w:hAnsi="Verdana"/>
          <w:sz w:val="24"/>
          <w:szCs w:val="24"/>
        </w:rPr>
        <w:t xml:space="preserve">s municipais ou </w:t>
      </w:r>
      <w:proofErr w:type="spellStart"/>
      <w:r w:rsidR="0008434C">
        <w:rPr>
          <w:rFonts w:ascii="Verdana" w:hAnsi="Verdana"/>
          <w:sz w:val="24"/>
          <w:szCs w:val="24"/>
        </w:rPr>
        <w:t>delegatárias</w:t>
      </w:r>
      <w:proofErr w:type="spellEnd"/>
      <w:r w:rsidR="0008434C">
        <w:rPr>
          <w:rFonts w:ascii="Verdana" w:hAnsi="Verdana"/>
          <w:sz w:val="24"/>
          <w:szCs w:val="24"/>
        </w:rPr>
        <w:t xml:space="preserve"> de </w:t>
      </w:r>
      <w:r w:rsidRPr="0066489E">
        <w:rPr>
          <w:rFonts w:ascii="Verdana" w:hAnsi="Verdana"/>
          <w:sz w:val="24"/>
          <w:szCs w:val="24"/>
        </w:rPr>
        <w:t>serviços públicos;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V - supervisionar as atividades que exijam ações integradas de inteligência, bem </w:t>
      </w:r>
      <w:r w:rsidR="0008434C">
        <w:rPr>
          <w:rFonts w:ascii="Verdana" w:hAnsi="Verdana"/>
          <w:sz w:val="24"/>
          <w:szCs w:val="24"/>
        </w:rPr>
        <w:t xml:space="preserve">como colaborar na interação com </w:t>
      </w:r>
      <w:r w:rsidRPr="0066489E">
        <w:rPr>
          <w:rFonts w:ascii="Verdana" w:hAnsi="Verdana"/>
          <w:sz w:val="24"/>
          <w:szCs w:val="24"/>
        </w:rPr>
        <w:t>órgãos e entidades da Admin</w:t>
      </w:r>
      <w:r w:rsidR="0008434C">
        <w:rPr>
          <w:rFonts w:ascii="Verdana" w:hAnsi="Verdana"/>
          <w:sz w:val="24"/>
          <w:szCs w:val="24"/>
        </w:rPr>
        <w:t xml:space="preserve">istração Pública Municipal e de </w:t>
      </w:r>
      <w:r w:rsidRPr="0066489E">
        <w:rPr>
          <w:rFonts w:ascii="Verdana" w:hAnsi="Verdana"/>
          <w:sz w:val="24"/>
          <w:szCs w:val="24"/>
        </w:rPr>
        <w:t>outras esferas administrativas e da sociedade civil, em cumprimento a determinação superior;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VI - fomentar a participação da sociedade civil </w:t>
      </w:r>
      <w:r w:rsidR="0008434C">
        <w:rPr>
          <w:rFonts w:ascii="Verdana" w:hAnsi="Verdana"/>
          <w:sz w:val="24"/>
          <w:szCs w:val="24"/>
        </w:rPr>
        <w:t xml:space="preserve">e o controle </w:t>
      </w:r>
      <w:r w:rsidRPr="0066489E">
        <w:rPr>
          <w:rFonts w:ascii="Verdana" w:hAnsi="Verdana"/>
          <w:sz w:val="24"/>
          <w:szCs w:val="24"/>
        </w:rPr>
        <w:t>social, bem como assegurar a observância da Política Municipal de Proteção e Defesa do Usuário de Serviços Públicos,</w:t>
      </w:r>
      <w:r w:rsidR="0008434C">
        <w:rPr>
          <w:rFonts w:ascii="Verdana" w:hAnsi="Verdana"/>
          <w:sz w:val="24"/>
          <w:szCs w:val="24"/>
        </w:rPr>
        <w:t xml:space="preserve"> </w:t>
      </w:r>
      <w:r w:rsidRPr="0066489E">
        <w:rPr>
          <w:rFonts w:ascii="Verdana" w:hAnsi="Verdana"/>
          <w:sz w:val="24"/>
          <w:szCs w:val="24"/>
        </w:rPr>
        <w:t xml:space="preserve">conforme previsto no </w:t>
      </w:r>
      <w:r w:rsidRPr="0066489E">
        <w:rPr>
          <w:rFonts w:ascii="Verdana" w:hAnsi="Verdana"/>
          <w:sz w:val="24"/>
          <w:szCs w:val="24"/>
        </w:rPr>
        <w:lastRenderedPageBreak/>
        <w:t xml:space="preserve">Decreto </w:t>
      </w:r>
      <w:r w:rsidR="0008434C">
        <w:rPr>
          <w:rFonts w:ascii="Verdana" w:hAnsi="Verdana"/>
          <w:sz w:val="24"/>
          <w:szCs w:val="24"/>
        </w:rPr>
        <w:t xml:space="preserve">nº 58.426, de 18 de setembro de </w:t>
      </w:r>
      <w:r w:rsidRPr="0066489E">
        <w:rPr>
          <w:rFonts w:ascii="Verdana" w:hAnsi="Verdana"/>
          <w:sz w:val="24"/>
          <w:szCs w:val="24"/>
        </w:rPr>
        <w:t>2018, no âmbito dos serviços delegados;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VII - zelar pelo cumprimento</w:t>
      </w:r>
      <w:r w:rsidR="0008434C">
        <w:rPr>
          <w:rFonts w:ascii="Verdana" w:hAnsi="Verdana"/>
          <w:sz w:val="24"/>
          <w:szCs w:val="24"/>
        </w:rPr>
        <w:t xml:space="preserve"> dos princípios constitucionais </w:t>
      </w:r>
      <w:r w:rsidRPr="0066489E">
        <w:rPr>
          <w:rFonts w:ascii="Verdana" w:hAnsi="Verdana"/>
          <w:sz w:val="24"/>
          <w:szCs w:val="24"/>
        </w:rPr>
        <w:t>regentes da Administração P</w:t>
      </w:r>
      <w:r w:rsidR="0008434C">
        <w:rPr>
          <w:rFonts w:ascii="Verdana" w:hAnsi="Verdana"/>
          <w:sz w:val="24"/>
          <w:szCs w:val="24"/>
        </w:rPr>
        <w:t xml:space="preserve">ública e promover a integridade </w:t>
      </w:r>
      <w:r w:rsidRPr="0066489E">
        <w:rPr>
          <w:rFonts w:ascii="Verdana" w:hAnsi="Verdana"/>
          <w:sz w:val="24"/>
          <w:szCs w:val="24"/>
        </w:rPr>
        <w:t xml:space="preserve">e a transparência, de modo </w:t>
      </w:r>
      <w:r w:rsidR="0008434C">
        <w:rPr>
          <w:rFonts w:ascii="Verdana" w:hAnsi="Verdana"/>
          <w:sz w:val="24"/>
          <w:szCs w:val="24"/>
        </w:rPr>
        <w:t xml:space="preserve">a contribuir para os resultados </w:t>
      </w:r>
      <w:r w:rsidRPr="0066489E">
        <w:rPr>
          <w:rFonts w:ascii="Verdana" w:hAnsi="Verdana"/>
          <w:sz w:val="24"/>
          <w:szCs w:val="24"/>
        </w:rPr>
        <w:t>da gestão;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VIII - definir a forma e meios para divulgação das informações sobre fatos e atos relevantes, que devem obrigatoriamente ocorrer de forma ampla,</w:t>
      </w:r>
      <w:r w:rsidR="0008434C">
        <w:rPr>
          <w:rFonts w:ascii="Verdana" w:hAnsi="Verdana"/>
          <w:sz w:val="24"/>
          <w:szCs w:val="24"/>
        </w:rPr>
        <w:t xml:space="preserve"> simultânea, clara e precisa em </w:t>
      </w:r>
      <w:r w:rsidRPr="0066489E">
        <w:rPr>
          <w:rFonts w:ascii="Verdana" w:hAnsi="Verdana"/>
          <w:sz w:val="24"/>
          <w:szCs w:val="24"/>
        </w:rPr>
        <w:t>todos os meios previstos na política de divulgação de informações relevantes publicadas pela Agência.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489E">
        <w:rPr>
          <w:rFonts w:ascii="Verdana" w:hAnsi="Verdana"/>
          <w:sz w:val="24"/>
          <w:szCs w:val="24"/>
        </w:rPr>
        <w:t>Subseção VI</w:t>
      </w:r>
      <w:proofErr w:type="gramEnd"/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Da Unidade de Tecnologia da Informação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Art. 19. A Unidade de </w:t>
      </w:r>
      <w:r w:rsidR="0008434C">
        <w:rPr>
          <w:rFonts w:ascii="Verdana" w:hAnsi="Verdana"/>
          <w:sz w:val="24"/>
          <w:szCs w:val="24"/>
        </w:rPr>
        <w:t xml:space="preserve">Tecnologia da Informação tem as </w:t>
      </w:r>
      <w:r w:rsidRPr="0066489E">
        <w:rPr>
          <w:rFonts w:ascii="Verdana" w:hAnsi="Verdana"/>
          <w:sz w:val="24"/>
          <w:szCs w:val="24"/>
        </w:rPr>
        <w:t>seguintes atribuições, no âmbito da SP Regula: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 - propor e gerir diretrize</w:t>
      </w:r>
      <w:r w:rsidR="0008434C">
        <w:rPr>
          <w:rFonts w:ascii="Verdana" w:hAnsi="Verdana"/>
          <w:sz w:val="24"/>
          <w:szCs w:val="24"/>
        </w:rPr>
        <w:t xml:space="preserve">s e políticas, estabelecendo os </w:t>
      </w:r>
      <w:r w:rsidRPr="0066489E">
        <w:rPr>
          <w:rFonts w:ascii="Verdana" w:hAnsi="Verdana"/>
          <w:sz w:val="24"/>
          <w:szCs w:val="24"/>
        </w:rPr>
        <w:t>planos, procedimentos, proce</w:t>
      </w:r>
      <w:r w:rsidR="0008434C">
        <w:rPr>
          <w:rFonts w:ascii="Verdana" w:hAnsi="Verdana"/>
          <w:sz w:val="24"/>
          <w:szCs w:val="24"/>
        </w:rPr>
        <w:t xml:space="preserve">ssos, normas, padrões, métricas </w:t>
      </w:r>
      <w:r w:rsidRPr="0066489E">
        <w:rPr>
          <w:rFonts w:ascii="Verdana" w:hAnsi="Verdana"/>
          <w:sz w:val="24"/>
          <w:szCs w:val="24"/>
        </w:rPr>
        <w:t>e metodologias relacionadas à tecnologia da informação</w:t>
      </w:r>
      <w:r w:rsidR="0008434C">
        <w:rPr>
          <w:rFonts w:ascii="Verdana" w:hAnsi="Verdana"/>
          <w:sz w:val="24"/>
          <w:szCs w:val="24"/>
        </w:rPr>
        <w:t xml:space="preserve">, nos </w:t>
      </w:r>
      <w:r w:rsidRPr="0066489E">
        <w:rPr>
          <w:rFonts w:ascii="Verdana" w:hAnsi="Verdana"/>
          <w:sz w:val="24"/>
          <w:szCs w:val="24"/>
        </w:rPr>
        <w:t>termos da Política Municipal</w:t>
      </w:r>
      <w:r w:rsidR="0008434C">
        <w:rPr>
          <w:rFonts w:ascii="Verdana" w:hAnsi="Verdana"/>
          <w:sz w:val="24"/>
          <w:szCs w:val="24"/>
        </w:rPr>
        <w:t xml:space="preserve"> de Governança de Tecnologia da</w:t>
      </w:r>
      <w:proofErr w:type="gramStart"/>
      <w:r w:rsidR="0008434C">
        <w:rPr>
          <w:rFonts w:ascii="Verdana" w:hAnsi="Verdana"/>
          <w:sz w:val="24"/>
          <w:szCs w:val="24"/>
        </w:rPr>
        <w:t xml:space="preserve">  </w:t>
      </w:r>
      <w:proofErr w:type="gramEnd"/>
      <w:r w:rsidRPr="0066489E">
        <w:rPr>
          <w:rFonts w:ascii="Verdana" w:hAnsi="Verdana"/>
          <w:sz w:val="24"/>
          <w:szCs w:val="24"/>
        </w:rPr>
        <w:t>Informação e Comunicação;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 - planejar, coordenar, supervisionar e controlar os sistemas informatizados e aplicativos;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III - pesquisar, avaliar e coordenar a aquisição e a implantação de soluções em tecnologias da informação;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IV - gerenciar deman</w:t>
      </w:r>
      <w:r w:rsidR="0008434C">
        <w:rPr>
          <w:rFonts w:ascii="Verdana" w:hAnsi="Verdana"/>
          <w:sz w:val="24"/>
          <w:szCs w:val="24"/>
        </w:rPr>
        <w:t xml:space="preserve">das e projetos de tecnologia da </w:t>
      </w:r>
      <w:r w:rsidRPr="0066489E">
        <w:rPr>
          <w:rFonts w:ascii="Verdana" w:hAnsi="Verdana"/>
          <w:sz w:val="24"/>
          <w:szCs w:val="24"/>
        </w:rPr>
        <w:t>informação;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 - desenvolver projetos e mecanismos com o objetivo de: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a) automatizar a fiscalização, em conjunto com a Superintendência de Fiscalização;</w:t>
      </w:r>
    </w:p>
    <w:p w:rsid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b) ampliar a participação</w:t>
      </w:r>
      <w:r w:rsidR="0008434C">
        <w:rPr>
          <w:rFonts w:ascii="Verdana" w:hAnsi="Verdana"/>
          <w:sz w:val="24"/>
          <w:szCs w:val="24"/>
        </w:rPr>
        <w:t xml:space="preserve"> social e o acesso à informação </w:t>
      </w:r>
      <w:r w:rsidRPr="0066489E">
        <w:rPr>
          <w:rFonts w:ascii="Verdana" w:hAnsi="Verdana"/>
          <w:sz w:val="24"/>
          <w:szCs w:val="24"/>
        </w:rPr>
        <w:t>sobre os serviços concedido</w:t>
      </w:r>
      <w:r w:rsidR="0008434C">
        <w:rPr>
          <w:rFonts w:ascii="Verdana" w:hAnsi="Verdana"/>
          <w:sz w:val="24"/>
          <w:szCs w:val="24"/>
        </w:rPr>
        <w:t xml:space="preserve">s, em conjunto com a Unidade de </w:t>
      </w:r>
      <w:r w:rsidRPr="0066489E">
        <w:rPr>
          <w:rFonts w:ascii="Verdana" w:hAnsi="Verdana"/>
          <w:sz w:val="24"/>
          <w:szCs w:val="24"/>
        </w:rPr>
        <w:t>Controle Interno;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VI - estabelecer interface </w:t>
      </w:r>
      <w:r w:rsidR="0008434C">
        <w:rPr>
          <w:rFonts w:ascii="Verdana" w:hAnsi="Verdana"/>
          <w:sz w:val="24"/>
          <w:szCs w:val="24"/>
        </w:rPr>
        <w:t xml:space="preserve">com as unidades requisitantes e </w:t>
      </w:r>
      <w:r w:rsidRPr="0066489E">
        <w:rPr>
          <w:rFonts w:ascii="Verdana" w:hAnsi="Verdana"/>
          <w:sz w:val="24"/>
          <w:szCs w:val="24"/>
        </w:rPr>
        <w:t>interlocutores externos nos pr</w:t>
      </w:r>
      <w:r w:rsidR="0008434C">
        <w:rPr>
          <w:rFonts w:ascii="Verdana" w:hAnsi="Verdana"/>
          <w:sz w:val="24"/>
          <w:szCs w:val="24"/>
        </w:rPr>
        <w:t xml:space="preserve">ojetos e demandas de tecnologia </w:t>
      </w:r>
      <w:r w:rsidRPr="0066489E">
        <w:rPr>
          <w:rFonts w:ascii="Verdana" w:hAnsi="Verdana"/>
          <w:sz w:val="24"/>
          <w:szCs w:val="24"/>
        </w:rPr>
        <w:t>da informação;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VII - planejar, gerir e oper</w:t>
      </w:r>
      <w:r w:rsidR="0008434C">
        <w:rPr>
          <w:rFonts w:ascii="Verdana" w:hAnsi="Verdana"/>
          <w:sz w:val="24"/>
          <w:szCs w:val="24"/>
        </w:rPr>
        <w:t xml:space="preserve">acionalizar a infraestrutura de </w:t>
      </w:r>
      <w:r w:rsidRPr="0066489E">
        <w:rPr>
          <w:rFonts w:ascii="Verdana" w:hAnsi="Verdana"/>
          <w:sz w:val="24"/>
          <w:szCs w:val="24"/>
        </w:rPr>
        <w:t>tecnologia da informação e comunicação;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VIII - apoiar a Superintendência de Fiscalização nos aspectos contratuais que envol</w:t>
      </w:r>
      <w:r w:rsidR="0008434C">
        <w:rPr>
          <w:rFonts w:ascii="Verdana" w:hAnsi="Verdana"/>
          <w:sz w:val="24"/>
          <w:szCs w:val="24"/>
        </w:rPr>
        <w:t xml:space="preserve">vam tecnologias da informação e </w:t>
      </w:r>
      <w:r w:rsidRPr="0066489E">
        <w:rPr>
          <w:rFonts w:ascii="Verdana" w:hAnsi="Verdana"/>
          <w:sz w:val="24"/>
          <w:szCs w:val="24"/>
        </w:rPr>
        <w:t>comunicação e uso de dados;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IX - operacionalizar as ati</w:t>
      </w:r>
      <w:r w:rsidR="0008434C">
        <w:rPr>
          <w:rFonts w:ascii="Verdana" w:hAnsi="Verdana"/>
          <w:sz w:val="24"/>
          <w:szCs w:val="24"/>
        </w:rPr>
        <w:t xml:space="preserve">vidades de gestão de usuários e </w:t>
      </w:r>
      <w:r w:rsidRPr="0066489E">
        <w:rPr>
          <w:rFonts w:ascii="Verdana" w:hAnsi="Verdana"/>
          <w:sz w:val="24"/>
          <w:szCs w:val="24"/>
        </w:rPr>
        <w:t>acessos aos ativos de tecnologia da informação e comunicação;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X - prestar suporte técnico de informática aos usuários;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XI - realizar a manutenção dos ativos de hardware.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Subseção VII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Da Superintendência Administ</w:t>
      </w:r>
      <w:r w:rsidR="0008434C">
        <w:rPr>
          <w:rFonts w:ascii="Verdana" w:hAnsi="Verdana"/>
          <w:sz w:val="24"/>
          <w:szCs w:val="24"/>
        </w:rPr>
        <w:t xml:space="preserve">rativa e Financeira </w:t>
      </w:r>
      <w:r w:rsidRPr="0066489E">
        <w:rPr>
          <w:rFonts w:ascii="Verdana" w:hAnsi="Verdana"/>
          <w:sz w:val="24"/>
          <w:szCs w:val="24"/>
        </w:rPr>
        <w:t>Art. 20. A Superintendên</w:t>
      </w:r>
      <w:r w:rsidR="0008434C">
        <w:rPr>
          <w:rFonts w:ascii="Verdana" w:hAnsi="Verdana"/>
          <w:sz w:val="24"/>
          <w:szCs w:val="24"/>
        </w:rPr>
        <w:t xml:space="preserve">cia Administrativa e Financeira </w:t>
      </w:r>
      <w:r w:rsidRPr="0066489E">
        <w:rPr>
          <w:rFonts w:ascii="Verdana" w:hAnsi="Verdana"/>
          <w:sz w:val="24"/>
          <w:szCs w:val="24"/>
        </w:rPr>
        <w:t>tem as seguintes atribuições: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 - dirigir as atividades administrativas de suporte às demais unidades da SP Regula;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lastRenderedPageBreak/>
        <w:t>II - elaborar proposta de orçamento de dispêndios e investimentos anuais e plurianu</w:t>
      </w:r>
      <w:r w:rsidR="0008434C">
        <w:rPr>
          <w:rFonts w:ascii="Verdana" w:hAnsi="Verdana"/>
          <w:sz w:val="24"/>
          <w:szCs w:val="24"/>
        </w:rPr>
        <w:t xml:space="preserve">ais, com indicação das fontes e </w:t>
      </w:r>
      <w:r w:rsidRPr="0066489E">
        <w:rPr>
          <w:rFonts w:ascii="Verdana" w:hAnsi="Verdana"/>
          <w:sz w:val="24"/>
          <w:szCs w:val="24"/>
        </w:rPr>
        <w:t>aplicações dos recursos da própria autarquia;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III - elaborar propostas financeiras relativas a investimentos, financiamentos e demais </w:t>
      </w:r>
      <w:r w:rsidR="0008434C">
        <w:rPr>
          <w:rFonts w:ascii="Verdana" w:hAnsi="Verdana"/>
          <w:sz w:val="24"/>
          <w:szCs w:val="24"/>
        </w:rPr>
        <w:t xml:space="preserve">operações de crédito da própria </w:t>
      </w:r>
      <w:r w:rsidRPr="0066489E">
        <w:rPr>
          <w:rFonts w:ascii="Verdana" w:hAnsi="Verdana"/>
          <w:sz w:val="24"/>
          <w:szCs w:val="24"/>
        </w:rPr>
        <w:t>autarquia;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IV - arrecadar as receitas d</w:t>
      </w:r>
      <w:r w:rsidR="0008434C">
        <w:rPr>
          <w:rFonts w:ascii="Verdana" w:hAnsi="Verdana"/>
          <w:sz w:val="24"/>
          <w:szCs w:val="24"/>
        </w:rPr>
        <w:t xml:space="preserve">e titularidade da autarquia, </w:t>
      </w:r>
      <w:r w:rsidRPr="0066489E">
        <w:rPr>
          <w:rFonts w:ascii="Verdana" w:hAnsi="Verdana"/>
          <w:sz w:val="24"/>
          <w:szCs w:val="24"/>
        </w:rPr>
        <w:t>incluindo as taxas de regulação;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 - administrar os emp</w:t>
      </w:r>
      <w:r w:rsidR="0008434C">
        <w:rPr>
          <w:rFonts w:ascii="Verdana" w:hAnsi="Verdana"/>
          <w:sz w:val="24"/>
          <w:szCs w:val="24"/>
        </w:rPr>
        <w:t xml:space="preserve">regos públicos de seu quadro de </w:t>
      </w:r>
      <w:r w:rsidRPr="0066489E">
        <w:rPr>
          <w:rFonts w:ascii="Verdana" w:hAnsi="Verdana"/>
          <w:sz w:val="24"/>
          <w:szCs w:val="24"/>
        </w:rPr>
        <w:t>pessoal;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VI - realizar os procedimentos administrativos para a aquisição e alienação de bens, a</w:t>
      </w:r>
      <w:r w:rsidR="0008434C">
        <w:rPr>
          <w:rFonts w:ascii="Verdana" w:hAnsi="Verdana"/>
          <w:sz w:val="24"/>
          <w:szCs w:val="24"/>
        </w:rPr>
        <w:t xml:space="preserve">dotando os procedimentos legais </w:t>
      </w:r>
      <w:r w:rsidRPr="0066489E">
        <w:rPr>
          <w:rFonts w:ascii="Verdana" w:hAnsi="Verdana"/>
          <w:sz w:val="24"/>
          <w:szCs w:val="24"/>
        </w:rPr>
        <w:t>adequados para efetuar sua incorporação e desincorporação;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VII - administrar o pessoal, patrimônio, material e os serviços gerais da própria autarquia;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VIII - resolver quanto à ce</w:t>
      </w:r>
      <w:r w:rsidR="0008434C">
        <w:rPr>
          <w:rFonts w:ascii="Verdana" w:hAnsi="Verdana"/>
          <w:sz w:val="24"/>
          <w:szCs w:val="24"/>
        </w:rPr>
        <w:t xml:space="preserve">lebração, alteração ou extinção </w:t>
      </w:r>
      <w:r w:rsidRPr="0066489E">
        <w:rPr>
          <w:rFonts w:ascii="Verdana" w:hAnsi="Verdana"/>
          <w:sz w:val="24"/>
          <w:szCs w:val="24"/>
        </w:rPr>
        <w:t>de seus contratos, convêni</w:t>
      </w:r>
      <w:r w:rsidR="0008434C">
        <w:rPr>
          <w:rFonts w:ascii="Verdana" w:hAnsi="Verdana"/>
          <w:sz w:val="24"/>
          <w:szCs w:val="24"/>
        </w:rPr>
        <w:t xml:space="preserve">os e ajustes, bem como quanto à </w:t>
      </w:r>
      <w:r w:rsidRPr="0066489E">
        <w:rPr>
          <w:rFonts w:ascii="Verdana" w:hAnsi="Verdana"/>
          <w:sz w:val="24"/>
          <w:szCs w:val="24"/>
        </w:rPr>
        <w:t>nomeação, admissão, exone</w:t>
      </w:r>
      <w:r w:rsidR="0008434C">
        <w:rPr>
          <w:rFonts w:ascii="Verdana" w:hAnsi="Verdana"/>
          <w:sz w:val="24"/>
          <w:szCs w:val="24"/>
        </w:rPr>
        <w:t xml:space="preserve">ração e demissão de servidores, </w:t>
      </w:r>
      <w:r w:rsidRPr="0066489E">
        <w:rPr>
          <w:rFonts w:ascii="Verdana" w:hAnsi="Verdana"/>
          <w:sz w:val="24"/>
          <w:szCs w:val="24"/>
        </w:rPr>
        <w:t>realizando os procedimentos necessários;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IX - exercer o controle </w:t>
      </w:r>
      <w:r w:rsidR="0008434C">
        <w:rPr>
          <w:rFonts w:ascii="Verdana" w:hAnsi="Verdana"/>
          <w:sz w:val="24"/>
          <w:szCs w:val="24"/>
        </w:rPr>
        <w:t xml:space="preserve">patrimonial e contábil dos bens </w:t>
      </w:r>
      <w:r w:rsidRPr="0066489E">
        <w:rPr>
          <w:rFonts w:ascii="Verdana" w:hAnsi="Verdana"/>
          <w:sz w:val="24"/>
          <w:szCs w:val="24"/>
        </w:rPr>
        <w:t xml:space="preserve">operacionais nos serviços </w:t>
      </w:r>
      <w:proofErr w:type="gramStart"/>
      <w:r w:rsidRPr="0066489E">
        <w:rPr>
          <w:rFonts w:ascii="Verdana" w:hAnsi="Verdana"/>
          <w:sz w:val="24"/>
          <w:szCs w:val="24"/>
        </w:rPr>
        <w:t>sob competência</w:t>
      </w:r>
      <w:proofErr w:type="gramEnd"/>
      <w:r w:rsidRPr="0066489E">
        <w:rPr>
          <w:rFonts w:ascii="Verdana" w:hAnsi="Verdana"/>
          <w:sz w:val="24"/>
          <w:szCs w:val="24"/>
        </w:rPr>
        <w:t xml:space="preserve"> da Agência;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X - credenciar e manter atualizado o cadastro dos operadores de serviços municipais delegados;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XI - apoiar a Diretoria Colegiada nos procedimentos administrativos e de licitação.</w:t>
      </w:r>
    </w:p>
    <w:p w:rsidR="0066489E" w:rsidRPr="0008434C" w:rsidRDefault="0066489E" w:rsidP="006648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434C">
        <w:rPr>
          <w:rFonts w:ascii="Verdana" w:hAnsi="Verdana"/>
          <w:b/>
          <w:sz w:val="24"/>
          <w:szCs w:val="24"/>
        </w:rPr>
        <w:t>CAPÍTULO III</w:t>
      </w:r>
    </w:p>
    <w:p w:rsidR="0066489E" w:rsidRPr="0008434C" w:rsidRDefault="0066489E" w:rsidP="006648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434C">
        <w:rPr>
          <w:rFonts w:ascii="Verdana" w:hAnsi="Verdana"/>
          <w:b/>
          <w:sz w:val="24"/>
          <w:szCs w:val="24"/>
        </w:rPr>
        <w:t>DO QUADRO DE PESSOAL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21. O Quadro de P</w:t>
      </w:r>
      <w:r w:rsidR="0008434C">
        <w:rPr>
          <w:rFonts w:ascii="Verdana" w:hAnsi="Verdana"/>
          <w:sz w:val="24"/>
          <w:szCs w:val="24"/>
        </w:rPr>
        <w:t xml:space="preserve">essoal da Agência Reguladora de </w:t>
      </w:r>
      <w:r w:rsidRPr="0066489E">
        <w:rPr>
          <w:rFonts w:ascii="Verdana" w:hAnsi="Verdana"/>
          <w:sz w:val="24"/>
          <w:szCs w:val="24"/>
        </w:rPr>
        <w:t>Serviços Públicos do Município de São</w:t>
      </w:r>
      <w:r w:rsidR="0008434C">
        <w:rPr>
          <w:rFonts w:ascii="Verdana" w:hAnsi="Verdana"/>
          <w:sz w:val="24"/>
          <w:szCs w:val="24"/>
        </w:rPr>
        <w:t xml:space="preserve"> Paulo – QP-SP Regula, </w:t>
      </w:r>
      <w:r w:rsidRPr="0066489E">
        <w:rPr>
          <w:rFonts w:ascii="Verdana" w:hAnsi="Verdana"/>
          <w:sz w:val="24"/>
          <w:szCs w:val="24"/>
        </w:rPr>
        <w:t xml:space="preserve">com os respectivos </w:t>
      </w:r>
      <w:proofErr w:type="spellStart"/>
      <w:r w:rsidRPr="0066489E">
        <w:rPr>
          <w:rFonts w:ascii="Verdana" w:hAnsi="Verdana"/>
          <w:sz w:val="24"/>
          <w:szCs w:val="24"/>
        </w:rPr>
        <w:t>subquadros</w:t>
      </w:r>
      <w:proofErr w:type="spellEnd"/>
      <w:r w:rsidRPr="0066489E">
        <w:rPr>
          <w:rFonts w:ascii="Verdana" w:hAnsi="Verdana"/>
          <w:sz w:val="24"/>
          <w:szCs w:val="24"/>
        </w:rPr>
        <w:t xml:space="preserve">, </w:t>
      </w:r>
      <w:r w:rsidR="0008434C">
        <w:rPr>
          <w:rFonts w:ascii="Verdana" w:hAnsi="Verdana"/>
          <w:sz w:val="24"/>
          <w:szCs w:val="24"/>
        </w:rPr>
        <w:t xml:space="preserve">carreiras, cargos, competências </w:t>
      </w:r>
      <w:r w:rsidRPr="0066489E">
        <w:rPr>
          <w:rFonts w:ascii="Verdana" w:hAnsi="Verdana"/>
          <w:sz w:val="24"/>
          <w:szCs w:val="24"/>
        </w:rPr>
        <w:t xml:space="preserve">e requisitos de provimento, é o </w:t>
      </w:r>
      <w:r w:rsidR="0008434C">
        <w:rPr>
          <w:rFonts w:ascii="Verdana" w:hAnsi="Verdana"/>
          <w:sz w:val="24"/>
          <w:szCs w:val="24"/>
        </w:rPr>
        <w:t xml:space="preserve">definido nos artigos 22 a 29 da </w:t>
      </w:r>
      <w:r w:rsidRPr="0066489E">
        <w:rPr>
          <w:rFonts w:ascii="Verdana" w:hAnsi="Verdana"/>
          <w:sz w:val="24"/>
          <w:szCs w:val="24"/>
        </w:rPr>
        <w:t>Lei nº 17.433, de 2020.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Parágrafo único. O Executivo estabelecerá, mediante decreto específico, os planos de ca</w:t>
      </w:r>
      <w:r w:rsidR="0008434C">
        <w:rPr>
          <w:rFonts w:ascii="Verdana" w:hAnsi="Verdana"/>
          <w:sz w:val="24"/>
          <w:szCs w:val="24"/>
        </w:rPr>
        <w:t xml:space="preserve">rreira de Analista de Regulação </w:t>
      </w:r>
      <w:r w:rsidRPr="0066489E">
        <w:rPr>
          <w:rFonts w:ascii="Verdana" w:hAnsi="Verdana"/>
          <w:sz w:val="24"/>
          <w:szCs w:val="24"/>
        </w:rPr>
        <w:t>de Serviços Públicos e de Técn</w:t>
      </w:r>
      <w:r w:rsidR="0008434C">
        <w:rPr>
          <w:rFonts w:ascii="Verdana" w:hAnsi="Verdana"/>
          <w:sz w:val="24"/>
          <w:szCs w:val="24"/>
        </w:rPr>
        <w:t xml:space="preserve">ico em Fiscalização de Serviços </w:t>
      </w:r>
      <w:r w:rsidRPr="0066489E">
        <w:rPr>
          <w:rFonts w:ascii="Verdana" w:hAnsi="Verdana"/>
          <w:sz w:val="24"/>
          <w:szCs w:val="24"/>
        </w:rPr>
        <w:t>Públicos.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22. Fica alterada a d</w:t>
      </w:r>
      <w:r w:rsidR="0008434C">
        <w:rPr>
          <w:rFonts w:ascii="Verdana" w:hAnsi="Verdana"/>
          <w:sz w:val="24"/>
          <w:szCs w:val="24"/>
        </w:rPr>
        <w:t xml:space="preserve">enominação do cargo de Ouvidor, </w:t>
      </w:r>
      <w:r w:rsidRPr="0066489E">
        <w:rPr>
          <w:rFonts w:ascii="Verdana" w:hAnsi="Verdana"/>
          <w:sz w:val="24"/>
          <w:szCs w:val="24"/>
        </w:rPr>
        <w:t>símbolo EPC-5, de livre provim</w:t>
      </w:r>
      <w:r w:rsidR="0008434C">
        <w:rPr>
          <w:rFonts w:ascii="Verdana" w:hAnsi="Verdana"/>
          <w:sz w:val="24"/>
          <w:szCs w:val="24"/>
        </w:rPr>
        <w:t xml:space="preserve">ento em comissão pelo Prefeito, </w:t>
      </w:r>
      <w:r w:rsidRPr="0066489E">
        <w:rPr>
          <w:rFonts w:ascii="Verdana" w:hAnsi="Verdana"/>
          <w:sz w:val="24"/>
          <w:szCs w:val="24"/>
        </w:rPr>
        <w:t>exigida formação completa em nível superior, para Superintendente.</w:t>
      </w:r>
    </w:p>
    <w:p w:rsidR="0066489E" w:rsidRPr="0008434C" w:rsidRDefault="0066489E" w:rsidP="006648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434C">
        <w:rPr>
          <w:rFonts w:ascii="Verdana" w:hAnsi="Verdana"/>
          <w:b/>
          <w:sz w:val="24"/>
          <w:szCs w:val="24"/>
        </w:rPr>
        <w:t>CAPÍTULO IV</w:t>
      </w:r>
    </w:p>
    <w:p w:rsidR="0066489E" w:rsidRPr="0008434C" w:rsidRDefault="0066489E" w:rsidP="0066489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434C">
        <w:rPr>
          <w:rFonts w:ascii="Verdana" w:hAnsi="Verdana"/>
          <w:b/>
          <w:sz w:val="24"/>
          <w:szCs w:val="24"/>
        </w:rPr>
        <w:t>DOS SERVIÇOS MUNICIPAIS REGULADOS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23. O Executivo atr</w:t>
      </w:r>
      <w:r w:rsidR="0008434C">
        <w:rPr>
          <w:rFonts w:ascii="Verdana" w:hAnsi="Verdana"/>
          <w:sz w:val="24"/>
          <w:szCs w:val="24"/>
        </w:rPr>
        <w:t xml:space="preserve">ibuirá à SP Regula, por meio de </w:t>
      </w:r>
      <w:r w:rsidRPr="0066489E">
        <w:rPr>
          <w:rFonts w:ascii="Verdana" w:hAnsi="Verdana"/>
          <w:sz w:val="24"/>
          <w:szCs w:val="24"/>
        </w:rPr>
        <w:t>decreto, a regulação e a fiscalização de serviço delegado, conforme a conveniência e oportunidade.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Parágrafo único. O de</w:t>
      </w:r>
      <w:r w:rsidR="0008434C">
        <w:rPr>
          <w:rFonts w:ascii="Verdana" w:hAnsi="Verdana"/>
          <w:sz w:val="24"/>
          <w:szCs w:val="24"/>
        </w:rPr>
        <w:t xml:space="preserve">creto a que se refere o “caput” </w:t>
      </w:r>
      <w:r w:rsidRPr="0066489E">
        <w:rPr>
          <w:rFonts w:ascii="Verdana" w:hAnsi="Verdana"/>
          <w:sz w:val="24"/>
          <w:szCs w:val="24"/>
        </w:rPr>
        <w:t xml:space="preserve">disporá sobre a matriz de responsabilidades entre a Administração Direta e a SP </w:t>
      </w:r>
      <w:proofErr w:type="gramStart"/>
      <w:r w:rsidRPr="0066489E">
        <w:rPr>
          <w:rFonts w:ascii="Verdana" w:hAnsi="Verdana"/>
          <w:sz w:val="24"/>
          <w:szCs w:val="24"/>
        </w:rPr>
        <w:t>Regula,</w:t>
      </w:r>
      <w:proofErr w:type="gramEnd"/>
      <w:r w:rsidR="0008434C">
        <w:rPr>
          <w:rFonts w:ascii="Verdana" w:hAnsi="Verdana"/>
          <w:sz w:val="24"/>
          <w:szCs w:val="24"/>
        </w:rPr>
        <w:t xml:space="preserve"> concernente ao serviço público </w:t>
      </w:r>
      <w:r w:rsidRPr="0066489E">
        <w:rPr>
          <w:rFonts w:ascii="Verdana" w:hAnsi="Verdana"/>
          <w:sz w:val="24"/>
          <w:szCs w:val="24"/>
        </w:rPr>
        <w:t>delegado cuja competência r</w:t>
      </w:r>
      <w:r w:rsidR="0008434C">
        <w:rPr>
          <w:rFonts w:ascii="Verdana" w:hAnsi="Verdana"/>
          <w:sz w:val="24"/>
          <w:szCs w:val="24"/>
        </w:rPr>
        <w:t xml:space="preserve">egulatória tenha sido atribuída </w:t>
      </w:r>
      <w:r w:rsidRPr="0066489E">
        <w:rPr>
          <w:rFonts w:ascii="Verdana" w:hAnsi="Verdana"/>
          <w:sz w:val="24"/>
          <w:szCs w:val="24"/>
        </w:rPr>
        <w:t>à Agência.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Art. 24. O regimento interno </w:t>
      </w:r>
      <w:r w:rsidR="0008434C">
        <w:rPr>
          <w:rFonts w:ascii="Verdana" w:hAnsi="Verdana"/>
          <w:sz w:val="24"/>
          <w:szCs w:val="24"/>
        </w:rPr>
        <w:t xml:space="preserve">da Agência Reguladora de </w:t>
      </w:r>
      <w:r w:rsidRPr="0066489E">
        <w:rPr>
          <w:rFonts w:ascii="Verdana" w:hAnsi="Verdana"/>
          <w:sz w:val="24"/>
          <w:szCs w:val="24"/>
        </w:rPr>
        <w:t>Serviços Públicos do Mun</w:t>
      </w:r>
      <w:r w:rsidR="0008434C">
        <w:rPr>
          <w:rFonts w:ascii="Verdana" w:hAnsi="Verdana"/>
          <w:sz w:val="24"/>
          <w:szCs w:val="24"/>
        </w:rPr>
        <w:t xml:space="preserve">icípio de São Paulo – SP Regula </w:t>
      </w:r>
      <w:r w:rsidRPr="0066489E">
        <w:rPr>
          <w:rFonts w:ascii="Verdana" w:hAnsi="Verdana"/>
          <w:sz w:val="24"/>
          <w:szCs w:val="24"/>
        </w:rPr>
        <w:t xml:space="preserve">detalhará as </w:t>
      </w:r>
      <w:r w:rsidRPr="0066489E">
        <w:rPr>
          <w:rFonts w:ascii="Verdana" w:hAnsi="Verdana"/>
          <w:sz w:val="24"/>
          <w:szCs w:val="24"/>
        </w:rPr>
        <w:lastRenderedPageBreak/>
        <w:t>atribuições no âmbito da Autarquia em relação a</w:t>
      </w:r>
      <w:r w:rsidR="0008434C">
        <w:rPr>
          <w:rFonts w:ascii="Verdana" w:hAnsi="Verdana"/>
          <w:sz w:val="24"/>
          <w:szCs w:val="24"/>
        </w:rPr>
        <w:t xml:space="preserve"> </w:t>
      </w:r>
      <w:r w:rsidRPr="0066489E">
        <w:rPr>
          <w:rFonts w:ascii="Verdana" w:hAnsi="Verdana"/>
          <w:sz w:val="24"/>
          <w:szCs w:val="24"/>
        </w:rPr>
        <w:t xml:space="preserve">cada serviço público municipal </w:t>
      </w:r>
      <w:r w:rsidR="0008434C">
        <w:rPr>
          <w:rFonts w:ascii="Verdana" w:hAnsi="Verdana"/>
          <w:sz w:val="24"/>
          <w:szCs w:val="24"/>
        </w:rPr>
        <w:t xml:space="preserve">atribuído pelo Poder Executivo, </w:t>
      </w:r>
      <w:r w:rsidRPr="0066489E">
        <w:rPr>
          <w:rFonts w:ascii="Verdana" w:hAnsi="Verdana"/>
          <w:sz w:val="24"/>
          <w:szCs w:val="24"/>
        </w:rPr>
        <w:t>definindo: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 - normas éticas para seus servidores;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 - procedimentos internos;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III - manuais de regulação</w:t>
      </w:r>
      <w:r w:rsidR="0008434C">
        <w:rPr>
          <w:rFonts w:ascii="Verdana" w:hAnsi="Verdana"/>
          <w:sz w:val="24"/>
          <w:szCs w:val="24"/>
        </w:rPr>
        <w:t xml:space="preserve"> específicos para os diferentes </w:t>
      </w:r>
      <w:r w:rsidRPr="0066489E">
        <w:rPr>
          <w:rFonts w:ascii="Verdana" w:hAnsi="Verdana"/>
          <w:sz w:val="24"/>
          <w:szCs w:val="24"/>
        </w:rPr>
        <w:t>setores;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IV – outras regras que se façam necessárias para a completa eficiência das funções desempenhadas pela Agência.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Art. 25. Este decreto entrará em vigor na data de</w:t>
      </w:r>
      <w:r w:rsidR="0008434C">
        <w:rPr>
          <w:rFonts w:ascii="Verdana" w:hAnsi="Verdana"/>
          <w:sz w:val="24"/>
          <w:szCs w:val="24"/>
        </w:rPr>
        <w:t xml:space="preserve"> sua </w:t>
      </w:r>
      <w:r w:rsidRPr="0066489E">
        <w:rPr>
          <w:rFonts w:ascii="Verdana" w:hAnsi="Verdana"/>
          <w:sz w:val="24"/>
          <w:szCs w:val="24"/>
        </w:rPr>
        <w:t>publicação.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PREFEITURA DO MU</w:t>
      </w:r>
      <w:r w:rsidR="0008434C">
        <w:rPr>
          <w:rFonts w:ascii="Verdana" w:hAnsi="Verdana"/>
          <w:sz w:val="24"/>
          <w:szCs w:val="24"/>
        </w:rPr>
        <w:t xml:space="preserve">NICÍPIO DE SÃO PAULO, aos 13 de </w:t>
      </w:r>
      <w:r w:rsidRPr="0066489E">
        <w:rPr>
          <w:rFonts w:ascii="Verdana" w:hAnsi="Verdana"/>
          <w:sz w:val="24"/>
          <w:szCs w:val="24"/>
        </w:rPr>
        <w:t>abril de 2021, 468º da fundação de São Paulo.</w:t>
      </w:r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 xml:space="preserve">BRUNO COVAS, </w:t>
      </w:r>
      <w:proofErr w:type="gramStart"/>
      <w:r w:rsidRPr="0066489E">
        <w:rPr>
          <w:rFonts w:ascii="Verdana" w:hAnsi="Verdana"/>
          <w:sz w:val="24"/>
          <w:szCs w:val="24"/>
        </w:rPr>
        <w:t>PREFEITO</w:t>
      </w:r>
      <w:proofErr w:type="gramEnd"/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JOSÉ RICARDO ALVARENG</w:t>
      </w:r>
      <w:r w:rsidR="0008434C">
        <w:rPr>
          <w:rFonts w:ascii="Verdana" w:hAnsi="Verdana"/>
          <w:sz w:val="24"/>
          <w:szCs w:val="24"/>
        </w:rPr>
        <w:t xml:space="preserve">A TRIPOLI, Secretário Municipal </w:t>
      </w:r>
      <w:r w:rsidRPr="0066489E">
        <w:rPr>
          <w:rFonts w:ascii="Verdana" w:hAnsi="Verdana"/>
          <w:sz w:val="24"/>
          <w:szCs w:val="24"/>
        </w:rPr>
        <w:t xml:space="preserve">da Casa </w:t>
      </w:r>
      <w:proofErr w:type="gramStart"/>
      <w:r w:rsidRPr="0066489E">
        <w:rPr>
          <w:rFonts w:ascii="Verdana" w:hAnsi="Verdana"/>
          <w:sz w:val="24"/>
          <w:szCs w:val="24"/>
        </w:rPr>
        <w:t>Civil</w:t>
      </w:r>
      <w:proofErr w:type="gramEnd"/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EUNICE APARECIDA DE JESUS PRUDENTE, Secretária Municipal</w:t>
      </w:r>
      <w:r w:rsidR="0008434C">
        <w:rPr>
          <w:rFonts w:ascii="Verdana" w:hAnsi="Verdana"/>
          <w:sz w:val="24"/>
          <w:szCs w:val="24"/>
        </w:rPr>
        <w:t xml:space="preserve"> de </w:t>
      </w:r>
      <w:proofErr w:type="gramStart"/>
      <w:r w:rsidRPr="0066489E">
        <w:rPr>
          <w:rFonts w:ascii="Verdana" w:hAnsi="Verdana"/>
          <w:sz w:val="24"/>
          <w:szCs w:val="24"/>
        </w:rPr>
        <w:t>Justiça</w:t>
      </w:r>
      <w:proofErr w:type="gramEnd"/>
    </w:p>
    <w:p w:rsidR="0066489E" w:rsidRP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RUBENS NAMAN RIZE</w:t>
      </w:r>
      <w:r w:rsidR="0008434C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66489E">
        <w:rPr>
          <w:rFonts w:ascii="Verdana" w:hAnsi="Verdana"/>
          <w:sz w:val="24"/>
          <w:szCs w:val="24"/>
        </w:rPr>
        <w:t>Municipal</w:t>
      </w:r>
      <w:proofErr w:type="gramEnd"/>
    </w:p>
    <w:p w:rsidR="0066489E" w:rsidRDefault="0066489E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489E">
        <w:rPr>
          <w:rFonts w:ascii="Verdana" w:hAnsi="Verdana"/>
          <w:sz w:val="24"/>
          <w:szCs w:val="24"/>
        </w:rPr>
        <w:t>Publicado na Secretaria</w:t>
      </w:r>
      <w:r w:rsidR="0008434C">
        <w:rPr>
          <w:rFonts w:ascii="Verdana" w:hAnsi="Verdana"/>
          <w:sz w:val="24"/>
          <w:szCs w:val="24"/>
        </w:rPr>
        <w:t xml:space="preserve"> de Governo Municipal, em 13 de </w:t>
      </w:r>
      <w:r w:rsidRPr="0066489E">
        <w:rPr>
          <w:rFonts w:ascii="Verdana" w:hAnsi="Verdana"/>
          <w:sz w:val="24"/>
          <w:szCs w:val="24"/>
        </w:rPr>
        <w:t>abril de 2021.</w:t>
      </w:r>
    </w:p>
    <w:p w:rsidR="0008434C" w:rsidRDefault="0008434C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04465" w:rsidRDefault="00704465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04465" w:rsidRPr="00A81886" w:rsidRDefault="00704465" w:rsidP="00A8188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81886">
        <w:rPr>
          <w:rFonts w:ascii="Verdana" w:hAnsi="Verdana"/>
          <w:b/>
          <w:sz w:val="24"/>
          <w:szCs w:val="24"/>
        </w:rPr>
        <w:t>EDITAIS PAG. 32</w:t>
      </w:r>
    </w:p>
    <w:p w:rsidR="00704465" w:rsidRDefault="00704465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04465" w:rsidRPr="00A81886" w:rsidRDefault="00A81886" w:rsidP="007044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81886">
        <w:rPr>
          <w:rFonts w:ascii="Verdana" w:hAnsi="Verdana"/>
          <w:b/>
          <w:sz w:val="24"/>
          <w:szCs w:val="24"/>
        </w:rPr>
        <w:t xml:space="preserve">FUNDAÇÃO PAULISTANA DE </w:t>
      </w:r>
      <w:r w:rsidR="00704465" w:rsidRPr="00A81886">
        <w:rPr>
          <w:rFonts w:ascii="Verdana" w:hAnsi="Verdana"/>
          <w:b/>
          <w:sz w:val="24"/>
          <w:szCs w:val="24"/>
        </w:rPr>
        <w:t>EDUCAÇÃO E TECNOLOGIA</w:t>
      </w:r>
    </w:p>
    <w:p w:rsidR="00A81886" w:rsidRPr="00A81886" w:rsidRDefault="00A81886" w:rsidP="007044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GABINETE DIRETOR GERAL</w:t>
      </w:r>
    </w:p>
    <w:p w:rsidR="00A81886" w:rsidRDefault="00A81886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04465" w:rsidRPr="00A81886" w:rsidRDefault="00704465" w:rsidP="007044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81886">
        <w:rPr>
          <w:rFonts w:ascii="Verdana" w:hAnsi="Verdana"/>
          <w:b/>
          <w:sz w:val="24"/>
          <w:szCs w:val="24"/>
        </w:rPr>
        <w:t>PUBLICAÇÃO POR OMISSÃO EXTRATO TERMO</w:t>
      </w:r>
    </w:p>
    <w:p w:rsidR="00704465" w:rsidRPr="00A81886" w:rsidRDefault="00704465" w:rsidP="007044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81886">
        <w:rPr>
          <w:rFonts w:ascii="Verdana" w:hAnsi="Verdana"/>
          <w:b/>
          <w:sz w:val="24"/>
          <w:szCs w:val="24"/>
        </w:rPr>
        <w:t>DE ENCERRAMENTO Nº 32/FPETC-CEPC/2020</w:t>
      </w:r>
    </w:p>
    <w:p w:rsidR="00A81886" w:rsidRDefault="00A81886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PROCESSO ADMINISTRATIVO: 8110.2019/0000751-7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TERMO DE CONTRATO Nº: 036/FPETC/2019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CONTRATANTE: FUNDAÇÃO PAULISTANA DE EDUCAÇÃO TECNOLOGIA E CULTURA.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04465">
        <w:rPr>
          <w:rFonts w:ascii="Verdana" w:hAnsi="Verdana"/>
          <w:sz w:val="24"/>
          <w:szCs w:val="24"/>
        </w:rPr>
        <w:t>CONTRATADO(</w:t>
      </w:r>
      <w:proofErr w:type="gramEnd"/>
      <w:r w:rsidRPr="00704465">
        <w:rPr>
          <w:rFonts w:ascii="Verdana" w:hAnsi="Verdana"/>
          <w:sz w:val="24"/>
          <w:szCs w:val="24"/>
        </w:rPr>
        <w:t>A): JULIANO PINTO DA SILVA SOARES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SANTANA, RG n° 44.876.420-9, CPF nº 351.248.448-41.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OBJETO: PRESTAÇÃO DE SERVIÇOS PARA AS OFICINAS MODULAR</w:t>
      </w:r>
      <w:r w:rsidR="00A3701D">
        <w:rPr>
          <w:rFonts w:ascii="Verdana" w:hAnsi="Verdana"/>
          <w:sz w:val="24"/>
          <w:szCs w:val="24"/>
        </w:rPr>
        <w:t xml:space="preserve">ES DE QUALIFICAÇÃO PROFISSIONAL </w:t>
      </w:r>
      <w:r w:rsidRPr="00704465">
        <w:rPr>
          <w:rFonts w:ascii="Verdana" w:hAnsi="Verdana"/>
          <w:sz w:val="24"/>
          <w:szCs w:val="24"/>
        </w:rPr>
        <w:t>NAS TEMÁTICAS</w:t>
      </w:r>
      <w:r w:rsidR="00A3701D">
        <w:rPr>
          <w:rFonts w:ascii="Verdana" w:hAnsi="Verdana"/>
          <w:sz w:val="24"/>
          <w:szCs w:val="24"/>
        </w:rPr>
        <w:t xml:space="preserve"> HABILIDADES E COMUNICAÇÃO PARA </w:t>
      </w:r>
      <w:r w:rsidRPr="00704465">
        <w:rPr>
          <w:rFonts w:ascii="Verdana" w:hAnsi="Verdana"/>
          <w:sz w:val="24"/>
          <w:szCs w:val="24"/>
        </w:rPr>
        <w:t>O SUCESSO PROF</w:t>
      </w:r>
      <w:r w:rsidR="00A3701D">
        <w:rPr>
          <w:rFonts w:ascii="Verdana" w:hAnsi="Verdana"/>
          <w:sz w:val="24"/>
          <w:szCs w:val="24"/>
        </w:rPr>
        <w:t xml:space="preserve">ISSIONAL &amp; CURRÍCULO E PROCESSO </w:t>
      </w:r>
      <w:r w:rsidRPr="00704465">
        <w:rPr>
          <w:rFonts w:ascii="Verdana" w:hAnsi="Verdana"/>
          <w:sz w:val="24"/>
          <w:szCs w:val="24"/>
        </w:rPr>
        <w:t>SELETIVO.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 xml:space="preserve">Cumprido o ajuste entre as partes, é dado por JULIANO PINTO DA SILVA </w:t>
      </w:r>
      <w:r w:rsidR="00A81886">
        <w:rPr>
          <w:rFonts w:ascii="Verdana" w:hAnsi="Verdana"/>
          <w:sz w:val="24"/>
          <w:szCs w:val="24"/>
        </w:rPr>
        <w:t xml:space="preserve">SOARES SANTANA, </w:t>
      </w:r>
      <w:proofErr w:type="gramStart"/>
      <w:r w:rsidR="00A81886">
        <w:rPr>
          <w:rFonts w:ascii="Verdana" w:hAnsi="Verdana"/>
          <w:sz w:val="24"/>
          <w:szCs w:val="24"/>
        </w:rPr>
        <w:t>portador(</w:t>
      </w:r>
      <w:proofErr w:type="gramEnd"/>
      <w:r w:rsidR="00A81886">
        <w:rPr>
          <w:rFonts w:ascii="Verdana" w:hAnsi="Verdana"/>
          <w:sz w:val="24"/>
          <w:szCs w:val="24"/>
        </w:rPr>
        <w:t xml:space="preserve">a) </w:t>
      </w:r>
      <w:r w:rsidRPr="00704465">
        <w:rPr>
          <w:rFonts w:ascii="Verdana" w:hAnsi="Verdana"/>
          <w:sz w:val="24"/>
          <w:szCs w:val="24"/>
        </w:rPr>
        <w:t>do registro geral RG n</w:t>
      </w:r>
      <w:r w:rsidR="00A81886">
        <w:rPr>
          <w:rFonts w:ascii="Verdana" w:hAnsi="Verdana"/>
          <w:sz w:val="24"/>
          <w:szCs w:val="24"/>
        </w:rPr>
        <w:t xml:space="preserve">º 44.876.420-9 e inscrito(a) no </w:t>
      </w:r>
      <w:r w:rsidRPr="00704465">
        <w:rPr>
          <w:rFonts w:ascii="Verdana" w:hAnsi="Verdana"/>
          <w:sz w:val="24"/>
          <w:szCs w:val="24"/>
        </w:rPr>
        <w:t>CPF sob nº 351.248.448-4</w:t>
      </w:r>
      <w:r w:rsidR="00A81886">
        <w:rPr>
          <w:rFonts w:ascii="Verdana" w:hAnsi="Verdana"/>
          <w:sz w:val="24"/>
          <w:szCs w:val="24"/>
        </w:rPr>
        <w:t xml:space="preserve">1, em caráter definitivo, plena </w:t>
      </w:r>
      <w:r w:rsidRPr="00704465">
        <w:rPr>
          <w:rFonts w:ascii="Verdana" w:hAnsi="Verdana"/>
          <w:sz w:val="24"/>
          <w:szCs w:val="24"/>
        </w:rPr>
        <w:t>e irrevogável qu</w:t>
      </w:r>
      <w:r w:rsidR="00A81886">
        <w:rPr>
          <w:rFonts w:ascii="Verdana" w:hAnsi="Verdana"/>
          <w:sz w:val="24"/>
          <w:szCs w:val="24"/>
        </w:rPr>
        <w:t xml:space="preserve">itação à FUNDAÇÃO PAULISTANA DE </w:t>
      </w:r>
      <w:r w:rsidRPr="00704465">
        <w:rPr>
          <w:rFonts w:ascii="Verdana" w:hAnsi="Verdana"/>
          <w:sz w:val="24"/>
          <w:szCs w:val="24"/>
        </w:rPr>
        <w:t>EDUCAÇÃO TECNOL</w:t>
      </w:r>
      <w:r w:rsidR="00A81886">
        <w:rPr>
          <w:rFonts w:ascii="Verdana" w:hAnsi="Verdana"/>
          <w:sz w:val="24"/>
          <w:szCs w:val="24"/>
        </w:rPr>
        <w:t xml:space="preserve">OGIA E CULTURA das importâncias </w:t>
      </w:r>
      <w:r w:rsidRPr="00704465">
        <w:rPr>
          <w:rFonts w:ascii="Verdana" w:hAnsi="Verdana"/>
          <w:sz w:val="24"/>
          <w:szCs w:val="24"/>
        </w:rPr>
        <w:t>recebidas, e de todas as obrigações contratualmente</w:t>
      </w:r>
    </w:p>
    <w:p w:rsid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04465">
        <w:rPr>
          <w:rFonts w:ascii="Verdana" w:hAnsi="Verdana"/>
          <w:sz w:val="24"/>
          <w:szCs w:val="24"/>
        </w:rPr>
        <w:t>estipuladas</w:t>
      </w:r>
      <w:proofErr w:type="gramEnd"/>
      <w:r w:rsidRPr="00704465">
        <w:rPr>
          <w:rFonts w:ascii="Verdana" w:hAnsi="Verdana"/>
          <w:sz w:val="24"/>
          <w:szCs w:val="24"/>
        </w:rPr>
        <w:t>, ficando assim encerrado o ajuste, nada mais</w:t>
      </w:r>
      <w:r w:rsidR="00A81886">
        <w:rPr>
          <w:rFonts w:ascii="Verdana" w:hAnsi="Verdana"/>
          <w:sz w:val="24"/>
          <w:szCs w:val="24"/>
        </w:rPr>
        <w:t xml:space="preserve"> </w:t>
      </w:r>
      <w:r w:rsidRPr="00704465">
        <w:rPr>
          <w:rFonts w:ascii="Verdana" w:hAnsi="Verdana"/>
          <w:sz w:val="24"/>
          <w:szCs w:val="24"/>
        </w:rPr>
        <w:t>devendo uma a outra e que durante a e</w:t>
      </w:r>
      <w:r w:rsidR="00A81886">
        <w:rPr>
          <w:rFonts w:ascii="Verdana" w:hAnsi="Verdana"/>
          <w:sz w:val="24"/>
          <w:szCs w:val="24"/>
        </w:rPr>
        <w:t xml:space="preserve">xecução contratual, realizou os </w:t>
      </w:r>
      <w:r w:rsidRPr="00704465">
        <w:rPr>
          <w:rFonts w:ascii="Verdana" w:hAnsi="Verdana"/>
          <w:sz w:val="24"/>
          <w:szCs w:val="24"/>
        </w:rPr>
        <w:t>serv</w:t>
      </w:r>
      <w:r w:rsidR="00A81886">
        <w:rPr>
          <w:rFonts w:ascii="Verdana" w:hAnsi="Verdana"/>
          <w:sz w:val="24"/>
          <w:szCs w:val="24"/>
        </w:rPr>
        <w:t xml:space="preserve">iços à contento, não tendo nada </w:t>
      </w:r>
      <w:r w:rsidRPr="00704465">
        <w:rPr>
          <w:rFonts w:ascii="Verdana" w:hAnsi="Verdana"/>
          <w:sz w:val="24"/>
          <w:szCs w:val="24"/>
        </w:rPr>
        <w:t>que o(a) desabone.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lastRenderedPageBreak/>
        <w:t>Prazo de vigê</w:t>
      </w:r>
      <w:r w:rsidR="00A81886">
        <w:rPr>
          <w:rFonts w:ascii="Verdana" w:hAnsi="Verdana"/>
          <w:sz w:val="24"/>
          <w:szCs w:val="24"/>
        </w:rPr>
        <w:t xml:space="preserve">ncia: 12 meses (de 22/11/2019 à </w:t>
      </w:r>
      <w:r w:rsidRPr="00704465">
        <w:rPr>
          <w:rFonts w:ascii="Verdana" w:hAnsi="Verdana"/>
          <w:sz w:val="24"/>
          <w:szCs w:val="24"/>
        </w:rPr>
        <w:t>21/11/2020).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DATA DA ASSINATURA: 21/11/2020.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EXTRATO TERMO DE ENCERRAME</w:t>
      </w:r>
      <w:r w:rsidR="00A81886">
        <w:rPr>
          <w:rFonts w:ascii="Verdana" w:hAnsi="Verdana"/>
          <w:sz w:val="24"/>
          <w:szCs w:val="24"/>
        </w:rPr>
        <w:t xml:space="preserve">NTO Nº 06/FPETC- </w:t>
      </w:r>
      <w:r w:rsidRPr="00704465">
        <w:rPr>
          <w:rFonts w:ascii="Verdana" w:hAnsi="Verdana"/>
          <w:sz w:val="24"/>
          <w:szCs w:val="24"/>
        </w:rPr>
        <w:t>-CEPC/2021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PROCESSO ADMINISTRATIVO: 8110.2020/0000111-1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TERMO DE CONTRATO Nº: 001/FPETC/2020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CONTRATANTE: FUNDAÇÃO PAULISTANA DE EDUCAÇÃO TECNOLOGIA E CULTURA.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04465">
        <w:rPr>
          <w:rFonts w:ascii="Verdana" w:hAnsi="Verdana"/>
          <w:sz w:val="24"/>
          <w:szCs w:val="24"/>
        </w:rPr>
        <w:t>CONTRATADO(</w:t>
      </w:r>
      <w:proofErr w:type="gramEnd"/>
      <w:r w:rsidRPr="00704465">
        <w:rPr>
          <w:rFonts w:ascii="Verdana" w:hAnsi="Verdana"/>
          <w:sz w:val="24"/>
          <w:szCs w:val="24"/>
        </w:rPr>
        <w:t>A): GISLENE GOMES DOS SANTOS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 xml:space="preserve">ASSUMPÇÃO KOYAMA, RG n° 27.201.823-5, CPF </w:t>
      </w:r>
      <w:proofErr w:type="gramStart"/>
      <w:r w:rsidRPr="00704465">
        <w:rPr>
          <w:rFonts w:ascii="Verdana" w:hAnsi="Verdana"/>
          <w:sz w:val="24"/>
          <w:szCs w:val="24"/>
        </w:rPr>
        <w:t>nº</w:t>
      </w:r>
      <w:proofErr w:type="gramEnd"/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196.739.348-60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OBJETO: PRESTAÇÃO DE SERVIÇOS PARA AS OFICINAS MODULARES DE QUALIFICAÇÃO PROFISSIONAL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NAS TEMÁTICAS HABILIDADES E COMUNICAÇÃO PARA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O SUCESSO PROFISSIONAL &amp; CURRÍCULO E PROCESSO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SELETIVO.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Cumprido o ajuste entre as partes, é dado por</w:t>
      </w:r>
      <w:proofErr w:type="gramStart"/>
      <w:r w:rsidR="00A81886">
        <w:rPr>
          <w:rFonts w:ascii="Verdana" w:hAnsi="Verdana"/>
          <w:sz w:val="24"/>
          <w:szCs w:val="24"/>
        </w:rPr>
        <w:t xml:space="preserve">  </w:t>
      </w:r>
      <w:proofErr w:type="gramEnd"/>
      <w:r w:rsidRPr="00704465">
        <w:rPr>
          <w:rFonts w:ascii="Verdana" w:hAnsi="Verdana"/>
          <w:sz w:val="24"/>
          <w:szCs w:val="24"/>
        </w:rPr>
        <w:t>GISLENE GO</w:t>
      </w:r>
      <w:r w:rsidR="00A81886">
        <w:rPr>
          <w:rFonts w:ascii="Verdana" w:hAnsi="Verdana"/>
          <w:sz w:val="24"/>
          <w:szCs w:val="24"/>
        </w:rPr>
        <w:t xml:space="preserve">MES DOS SANTOS ASSUMPÇÃO KOYAMA </w:t>
      </w:r>
      <w:r w:rsidRPr="00704465">
        <w:rPr>
          <w:rFonts w:ascii="Verdana" w:hAnsi="Verdana"/>
          <w:sz w:val="24"/>
          <w:szCs w:val="24"/>
        </w:rPr>
        <w:t>, portador(a) do regi</w:t>
      </w:r>
      <w:r w:rsidR="00A81886">
        <w:rPr>
          <w:rFonts w:ascii="Verdana" w:hAnsi="Verdana"/>
          <w:sz w:val="24"/>
          <w:szCs w:val="24"/>
        </w:rPr>
        <w:t xml:space="preserve">stro geral RG nº 27.201.823-5 e </w:t>
      </w:r>
      <w:r w:rsidRPr="00704465">
        <w:rPr>
          <w:rFonts w:ascii="Verdana" w:hAnsi="Verdana"/>
          <w:sz w:val="24"/>
          <w:szCs w:val="24"/>
        </w:rPr>
        <w:t>inscrito(a) no CPF so</w:t>
      </w:r>
      <w:r w:rsidR="00A81886">
        <w:rPr>
          <w:rFonts w:ascii="Verdana" w:hAnsi="Verdana"/>
          <w:sz w:val="24"/>
          <w:szCs w:val="24"/>
        </w:rPr>
        <w:t xml:space="preserve">b nº 196.739.348-60, em caráter </w:t>
      </w:r>
      <w:r w:rsidRPr="00704465">
        <w:rPr>
          <w:rFonts w:ascii="Verdana" w:hAnsi="Verdana"/>
          <w:sz w:val="24"/>
          <w:szCs w:val="24"/>
        </w:rPr>
        <w:t xml:space="preserve">definitivo, plena e </w:t>
      </w:r>
      <w:r w:rsidR="00A81886">
        <w:rPr>
          <w:rFonts w:ascii="Verdana" w:hAnsi="Verdana"/>
          <w:sz w:val="24"/>
          <w:szCs w:val="24"/>
        </w:rPr>
        <w:t xml:space="preserve">irrevogável quitação à FUNDAÇÃO </w:t>
      </w:r>
      <w:r w:rsidRPr="00704465">
        <w:rPr>
          <w:rFonts w:ascii="Verdana" w:hAnsi="Verdana"/>
          <w:sz w:val="24"/>
          <w:szCs w:val="24"/>
        </w:rPr>
        <w:t>PAULISTANA D</w:t>
      </w:r>
      <w:r w:rsidR="00A81886">
        <w:rPr>
          <w:rFonts w:ascii="Verdana" w:hAnsi="Verdana"/>
          <w:sz w:val="24"/>
          <w:szCs w:val="24"/>
        </w:rPr>
        <w:t xml:space="preserve">E EDUCAÇÃO TECNOLOGIA E CULTURA </w:t>
      </w:r>
      <w:r w:rsidRPr="00704465">
        <w:rPr>
          <w:rFonts w:ascii="Verdana" w:hAnsi="Verdana"/>
          <w:sz w:val="24"/>
          <w:szCs w:val="24"/>
        </w:rPr>
        <w:t>das importâncias rece</w:t>
      </w:r>
      <w:r w:rsidR="00A81886">
        <w:rPr>
          <w:rFonts w:ascii="Verdana" w:hAnsi="Verdana"/>
          <w:sz w:val="24"/>
          <w:szCs w:val="24"/>
        </w:rPr>
        <w:t xml:space="preserve">bidas, e de todas as obrigações </w:t>
      </w:r>
      <w:r w:rsidRPr="00704465">
        <w:rPr>
          <w:rFonts w:ascii="Verdana" w:hAnsi="Verdana"/>
          <w:sz w:val="24"/>
          <w:szCs w:val="24"/>
        </w:rPr>
        <w:t>contratualmente estip</w:t>
      </w:r>
      <w:r w:rsidR="00A81886">
        <w:rPr>
          <w:rFonts w:ascii="Verdana" w:hAnsi="Verdana"/>
          <w:sz w:val="24"/>
          <w:szCs w:val="24"/>
        </w:rPr>
        <w:t xml:space="preserve">uladas, ficando assim encerrado </w:t>
      </w:r>
      <w:r w:rsidRPr="00704465">
        <w:rPr>
          <w:rFonts w:ascii="Verdana" w:hAnsi="Verdana"/>
          <w:sz w:val="24"/>
          <w:szCs w:val="24"/>
        </w:rPr>
        <w:t>o ajuste, nada mais de</w:t>
      </w:r>
      <w:r w:rsidR="00A81886">
        <w:rPr>
          <w:rFonts w:ascii="Verdana" w:hAnsi="Verdana"/>
          <w:sz w:val="24"/>
          <w:szCs w:val="24"/>
        </w:rPr>
        <w:t xml:space="preserve">vendo uma a outra e que durante </w:t>
      </w:r>
      <w:r w:rsidRPr="00704465">
        <w:rPr>
          <w:rFonts w:ascii="Verdana" w:hAnsi="Verdana"/>
          <w:sz w:val="24"/>
          <w:szCs w:val="24"/>
        </w:rPr>
        <w:t>a execução contratual, r</w:t>
      </w:r>
      <w:r w:rsidR="00A81886">
        <w:rPr>
          <w:rFonts w:ascii="Verdana" w:hAnsi="Verdana"/>
          <w:sz w:val="24"/>
          <w:szCs w:val="24"/>
        </w:rPr>
        <w:t xml:space="preserve">ealizou os serviços à contento, </w:t>
      </w:r>
      <w:r w:rsidRPr="00704465">
        <w:rPr>
          <w:rFonts w:ascii="Verdana" w:hAnsi="Verdana"/>
          <w:sz w:val="24"/>
          <w:szCs w:val="24"/>
        </w:rPr>
        <w:t>não tendo nada que o(a) desabone.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Prazo de vigência:</w:t>
      </w:r>
      <w:r w:rsidR="00A81886">
        <w:rPr>
          <w:rFonts w:ascii="Verdana" w:hAnsi="Verdana"/>
          <w:sz w:val="24"/>
          <w:szCs w:val="24"/>
        </w:rPr>
        <w:t xml:space="preserve"> 12 meses (de 02/03/2020 à </w:t>
      </w:r>
      <w:r w:rsidRPr="00704465">
        <w:rPr>
          <w:rFonts w:ascii="Verdana" w:hAnsi="Verdana"/>
          <w:sz w:val="24"/>
          <w:szCs w:val="24"/>
        </w:rPr>
        <w:t>01/03/2021).</w:t>
      </w:r>
    </w:p>
    <w:p w:rsid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DATA DE ASSINATURA: 12/04/2021.</w:t>
      </w:r>
    </w:p>
    <w:p w:rsidR="0008434C" w:rsidRDefault="0008434C" w:rsidP="0066489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81886" w:rsidRDefault="00A81886" w:rsidP="0008434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8434C" w:rsidRPr="0008434C" w:rsidRDefault="0008434C" w:rsidP="0008434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8434C">
        <w:rPr>
          <w:rFonts w:ascii="Verdana" w:hAnsi="Verdana"/>
          <w:b/>
          <w:sz w:val="24"/>
          <w:szCs w:val="24"/>
        </w:rPr>
        <w:t>TRIBUNAL DE CONTAS</w:t>
      </w:r>
      <w:proofErr w:type="gramStart"/>
      <w:r w:rsidRPr="0008434C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08434C">
        <w:rPr>
          <w:rFonts w:ascii="Verdana" w:hAnsi="Verdana"/>
          <w:b/>
          <w:sz w:val="24"/>
          <w:szCs w:val="24"/>
        </w:rPr>
        <w:t>PAG. 87</w:t>
      </w:r>
    </w:p>
    <w:p w:rsidR="0008434C" w:rsidRPr="0008434C" w:rsidRDefault="0008434C" w:rsidP="0008434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34C">
        <w:rPr>
          <w:rFonts w:ascii="Verdana" w:hAnsi="Verdana"/>
          <w:sz w:val="24"/>
          <w:szCs w:val="24"/>
        </w:rPr>
        <w:t>DESPACHOS DO</w:t>
      </w:r>
      <w:r>
        <w:rPr>
          <w:rFonts w:ascii="Verdana" w:hAnsi="Verdana"/>
          <w:sz w:val="24"/>
          <w:szCs w:val="24"/>
        </w:rPr>
        <w:t xml:space="preserve"> EXMO. </w:t>
      </w:r>
      <w:proofErr w:type="gramStart"/>
      <w:r>
        <w:rPr>
          <w:rFonts w:ascii="Verdana" w:hAnsi="Verdana"/>
          <w:sz w:val="24"/>
          <w:szCs w:val="24"/>
        </w:rPr>
        <w:t>SR.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08434C">
        <w:rPr>
          <w:rFonts w:ascii="Verdana" w:hAnsi="Verdana"/>
          <w:sz w:val="24"/>
          <w:szCs w:val="24"/>
        </w:rPr>
        <w:t>CONSELHEIRO/INTIMAÇÃO</w:t>
      </w:r>
    </w:p>
    <w:p w:rsidR="0008434C" w:rsidRDefault="0008434C" w:rsidP="000843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434C">
        <w:rPr>
          <w:rFonts w:ascii="Verdana" w:hAnsi="Verdana"/>
          <w:b/>
          <w:sz w:val="24"/>
          <w:szCs w:val="24"/>
        </w:rPr>
        <w:t xml:space="preserve">DESPACHO DO EXMO. </w:t>
      </w:r>
      <w:proofErr w:type="gramStart"/>
      <w:r w:rsidRPr="0008434C">
        <w:rPr>
          <w:rFonts w:ascii="Verdana" w:hAnsi="Verdana"/>
          <w:b/>
          <w:sz w:val="24"/>
          <w:szCs w:val="24"/>
        </w:rPr>
        <w:t>SR.</w:t>
      </w:r>
      <w:proofErr w:type="gramEnd"/>
      <w:r w:rsidRPr="0008434C">
        <w:rPr>
          <w:rFonts w:ascii="Verdana" w:hAnsi="Verdana"/>
          <w:b/>
          <w:sz w:val="24"/>
          <w:szCs w:val="24"/>
        </w:rPr>
        <w:t xml:space="preserve"> CONSELHEIRO EDUARDO TUMA</w:t>
      </w: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434C">
        <w:rPr>
          <w:rFonts w:ascii="Verdana" w:hAnsi="Verdana"/>
          <w:b/>
          <w:sz w:val="24"/>
          <w:szCs w:val="24"/>
        </w:rPr>
        <w:t>TC n° 22147/2019</w:t>
      </w: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34C">
        <w:rPr>
          <w:rFonts w:ascii="Verdana" w:hAnsi="Verdana"/>
          <w:sz w:val="24"/>
          <w:szCs w:val="24"/>
        </w:rPr>
        <w:t>Assunto: Represent</w:t>
      </w:r>
      <w:r w:rsidR="00A3701D">
        <w:rPr>
          <w:rFonts w:ascii="Verdana" w:hAnsi="Verdana"/>
          <w:sz w:val="24"/>
          <w:szCs w:val="24"/>
        </w:rPr>
        <w:t xml:space="preserve">ação – Representação em face da </w:t>
      </w:r>
      <w:r w:rsidRPr="0008434C">
        <w:rPr>
          <w:rFonts w:ascii="Verdana" w:hAnsi="Verdana"/>
          <w:sz w:val="24"/>
          <w:szCs w:val="24"/>
        </w:rPr>
        <w:t>Concorrência Internacional</w:t>
      </w:r>
      <w:r w:rsidR="00A3701D">
        <w:rPr>
          <w:rFonts w:ascii="Verdana" w:hAnsi="Verdana"/>
          <w:sz w:val="24"/>
          <w:szCs w:val="24"/>
        </w:rPr>
        <w:t xml:space="preserve"> nº 009/SGM/2019, cujo objeto é </w:t>
      </w:r>
      <w:r w:rsidRPr="0008434C">
        <w:rPr>
          <w:rFonts w:ascii="Verdana" w:hAnsi="Verdana"/>
          <w:sz w:val="24"/>
          <w:szCs w:val="24"/>
        </w:rPr>
        <w:t>a concessão onerosa de uso</w:t>
      </w:r>
      <w:r w:rsidR="00A3701D">
        <w:rPr>
          <w:rFonts w:ascii="Verdana" w:hAnsi="Verdana"/>
          <w:sz w:val="24"/>
          <w:szCs w:val="24"/>
        </w:rPr>
        <w:t xml:space="preserve"> do complexo de Interlagos para </w:t>
      </w:r>
      <w:r w:rsidRPr="0008434C">
        <w:rPr>
          <w:rFonts w:ascii="Verdana" w:hAnsi="Verdana"/>
          <w:sz w:val="24"/>
          <w:szCs w:val="24"/>
        </w:rPr>
        <w:t>reforma, gestão, manutenção, operação e exploração. Pro</w:t>
      </w:r>
      <w:r w:rsidR="00A3701D">
        <w:rPr>
          <w:rFonts w:ascii="Verdana" w:hAnsi="Verdana"/>
          <w:sz w:val="24"/>
          <w:szCs w:val="24"/>
        </w:rPr>
        <w:t xml:space="preserve">c. </w:t>
      </w:r>
      <w:r w:rsidRPr="0008434C">
        <w:rPr>
          <w:rFonts w:ascii="Verdana" w:hAnsi="Verdana"/>
          <w:sz w:val="24"/>
          <w:szCs w:val="24"/>
        </w:rPr>
        <w:t>Externo 6071.2019/0000374-4</w:t>
      </w: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34C">
        <w:rPr>
          <w:rFonts w:ascii="Verdana" w:hAnsi="Verdana"/>
          <w:sz w:val="24"/>
          <w:szCs w:val="24"/>
        </w:rPr>
        <w:t xml:space="preserve">Destinatários: </w:t>
      </w:r>
      <w:proofErr w:type="spellStart"/>
      <w:r w:rsidRPr="0008434C">
        <w:rPr>
          <w:rFonts w:ascii="Verdana" w:hAnsi="Verdana"/>
          <w:sz w:val="24"/>
          <w:szCs w:val="24"/>
        </w:rPr>
        <w:t>Exmos</w:t>
      </w:r>
      <w:proofErr w:type="spellEnd"/>
      <w:r w:rsidRPr="0008434C">
        <w:rPr>
          <w:rFonts w:ascii="Verdana" w:hAnsi="Verdana"/>
          <w:sz w:val="24"/>
          <w:szCs w:val="24"/>
        </w:rPr>
        <w:t xml:space="preserve">. Srs. Rubens </w:t>
      </w:r>
      <w:proofErr w:type="spellStart"/>
      <w:r w:rsidRPr="0008434C">
        <w:rPr>
          <w:rFonts w:ascii="Verdana" w:hAnsi="Verdana"/>
          <w:sz w:val="24"/>
          <w:szCs w:val="24"/>
        </w:rPr>
        <w:t>Naman</w:t>
      </w:r>
      <w:proofErr w:type="spellEnd"/>
      <w:r w:rsidRPr="0008434C">
        <w:rPr>
          <w:rFonts w:ascii="Verdana" w:hAnsi="Verdana"/>
          <w:sz w:val="24"/>
          <w:szCs w:val="24"/>
        </w:rPr>
        <w:t xml:space="preserve"> </w:t>
      </w:r>
      <w:proofErr w:type="spellStart"/>
      <w:r w:rsidRPr="0008434C">
        <w:rPr>
          <w:rFonts w:ascii="Verdana" w:hAnsi="Verdana"/>
          <w:sz w:val="24"/>
          <w:szCs w:val="24"/>
        </w:rPr>
        <w:t>Rizek</w:t>
      </w:r>
      <w:proofErr w:type="spellEnd"/>
      <w:r w:rsidRPr="0008434C">
        <w:rPr>
          <w:rFonts w:ascii="Verdana" w:hAnsi="Verdana"/>
          <w:sz w:val="24"/>
          <w:szCs w:val="24"/>
        </w:rPr>
        <w:t xml:space="preserve"> Junior-</w:t>
      </w:r>
    </w:p>
    <w:p w:rsidR="0008434C" w:rsidRPr="00A3701D" w:rsidRDefault="0008434C" w:rsidP="000843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434C">
        <w:rPr>
          <w:rFonts w:ascii="Verdana" w:hAnsi="Verdana"/>
          <w:sz w:val="24"/>
          <w:szCs w:val="24"/>
        </w:rPr>
        <w:t xml:space="preserve">-Secretaria do Governo Municipal e </w:t>
      </w:r>
      <w:r w:rsidRPr="00A3701D">
        <w:rPr>
          <w:rFonts w:ascii="Verdana" w:hAnsi="Verdana"/>
          <w:b/>
          <w:sz w:val="24"/>
          <w:szCs w:val="24"/>
        </w:rPr>
        <w:t>Aline Pereira Cardoso de Sá</w:t>
      </w:r>
    </w:p>
    <w:p w:rsidR="0008434C" w:rsidRPr="00A3701D" w:rsidRDefault="0008434C" w:rsidP="000843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A3701D">
        <w:rPr>
          <w:rFonts w:ascii="Verdana" w:hAnsi="Verdana"/>
          <w:b/>
          <w:sz w:val="24"/>
          <w:szCs w:val="24"/>
        </w:rPr>
        <w:t>Barabinot</w:t>
      </w:r>
      <w:proofErr w:type="spellEnd"/>
      <w:r w:rsidRPr="00A3701D">
        <w:rPr>
          <w:rFonts w:ascii="Verdana" w:hAnsi="Verdana"/>
          <w:b/>
          <w:sz w:val="24"/>
          <w:szCs w:val="24"/>
        </w:rPr>
        <w:t>-Secretaria Municipal de Desenvolvimento Econômico,</w:t>
      </w:r>
    </w:p>
    <w:p w:rsidR="0008434C" w:rsidRPr="00A3701D" w:rsidRDefault="0008434C" w:rsidP="000843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3701D">
        <w:rPr>
          <w:rFonts w:ascii="Verdana" w:hAnsi="Verdana"/>
          <w:b/>
          <w:sz w:val="24"/>
          <w:szCs w:val="24"/>
        </w:rPr>
        <w:t>Trabalho e Turismo</w:t>
      </w: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34C">
        <w:rPr>
          <w:rFonts w:ascii="Verdana" w:hAnsi="Verdana"/>
          <w:sz w:val="24"/>
          <w:szCs w:val="24"/>
        </w:rPr>
        <w:t>À Unidade Técnica de Ofícios,</w:t>
      </w: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34C">
        <w:rPr>
          <w:rFonts w:ascii="Verdana" w:hAnsi="Verdana"/>
          <w:sz w:val="24"/>
          <w:szCs w:val="24"/>
        </w:rPr>
        <w:t>I – Considerando os novos pareceres alcançados pelos</w:t>
      </w:r>
      <w:r w:rsidR="00A3701D">
        <w:rPr>
          <w:rFonts w:ascii="Verdana" w:hAnsi="Verdana"/>
          <w:sz w:val="24"/>
          <w:szCs w:val="24"/>
        </w:rPr>
        <w:t xml:space="preserve"> </w:t>
      </w:r>
      <w:r w:rsidRPr="0008434C">
        <w:rPr>
          <w:rFonts w:ascii="Verdana" w:hAnsi="Verdana"/>
          <w:sz w:val="24"/>
          <w:szCs w:val="24"/>
        </w:rPr>
        <w:t>Órgãos Técnicos desta Corte,</w:t>
      </w:r>
      <w:r w:rsidR="00A81886">
        <w:rPr>
          <w:rFonts w:ascii="Verdana" w:hAnsi="Verdana"/>
          <w:sz w:val="24"/>
          <w:szCs w:val="24"/>
        </w:rPr>
        <w:t xml:space="preserve"> na análise da Representação </w:t>
      </w:r>
      <w:proofErr w:type="spellStart"/>
      <w:r w:rsidR="00A81886">
        <w:rPr>
          <w:rFonts w:ascii="Verdana" w:hAnsi="Verdana"/>
          <w:sz w:val="24"/>
          <w:szCs w:val="24"/>
        </w:rPr>
        <w:t>em</w:t>
      </w:r>
      <w:r w:rsidRPr="0008434C">
        <w:rPr>
          <w:rFonts w:ascii="Verdana" w:hAnsi="Verdana"/>
          <w:sz w:val="24"/>
          <w:szCs w:val="24"/>
        </w:rPr>
        <w:t>face</w:t>
      </w:r>
      <w:proofErr w:type="spellEnd"/>
      <w:r w:rsidRPr="0008434C">
        <w:rPr>
          <w:rFonts w:ascii="Verdana" w:hAnsi="Verdana"/>
          <w:sz w:val="24"/>
          <w:szCs w:val="24"/>
        </w:rPr>
        <w:t xml:space="preserve"> do Edital de Concor</w:t>
      </w:r>
      <w:r w:rsidR="00A81886">
        <w:rPr>
          <w:rFonts w:ascii="Verdana" w:hAnsi="Verdana"/>
          <w:sz w:val="24"/>
          <w:szCs w:val="24"/>
        </w:rPr>
        <w:t xml:space="preserve">rência n° 009/SGM-SMTUR/2019 de </w:t>
      </w:r>
      <w:r w:rsidRPr="0008434C">
        <w:rPr>
          <w:rFonts w:ascii="Verdana" w:hAnsi="Verdana"/>
          <w:sz w:val="24"/>
          <w:szCs w:val="24"/>
        </w:rPr>
        <w:t xml:space="preserve">Concessão Onerosa de Uso do Complexo de Interlagos para Reforma, Gestão, Manutenção, </w:t>
      </w:r>
      <w:r w:rsidR="00A81886">
        <w:rPr>
          <w:rFonts w:ascii="Verdana" w:hAnsi="Verdana"/>
          <w:sz w:val="24"/>
          <w:szCs w:val="24"/>
        </w:rPr>
        <w:lastRenderedPageBreak/>
        <w:t xml:space="preserve">Operação e Exploração, suspenso </w:t>
      </w:r>
      <w:r w:rsidRPr="0008434C">
        <w:rPr>
          <w:rFonts w:ascii="Verdana" w:hAnsi="Verdana"/>
          <w:sz w:val="24"/>
          <w:szCs w:val="24"/>
        </w:rPr>
        <w:t>desde 24/04/2020, DETERMI</w:t>
      </w:r>
      <w:r w:rsidR="00A81886">
        <w:rPr>
          <w:rFonts w:ascii="Verdana" w:hAnsi="Verdana"/>
          <w:sz w:val="24"/>
          <w:szCs w:val="24"/>
        </w:rPr>
        <w:t xml:space="preserve">NO com fundamento no artigo 101 </w:t>
      </w:r>
      <w:r w:rsidRPr="0008434C">
        <w:rPr>
          <w:rFonts w:ascii="Verdana" w:hAnsi="Verdana"/>
          <w:sz w:val="24"/>
          <w:szCs w:val="24"/>
        </w:rPr>
        <w:t xml:space="preserve">do Regimento Interno desta </w:t>
      </w:r>
      <w:r w:rsidR="00A81886">
        <w:rPr>
          <w:rFonts w:ascii="Verdana" w:hAnsi="Verdana"/>
          <w:sz w:val="24"/>
          <w:szCs w:val="24"/>
        </w:rPr>
        <w:t xml:space="preserve">Corte de Contas, a expedição de </w:t>
      </w:r>
      <w:r w:rsidRPr="0008434C">
        <w:rPr>
          <w:rFonts w:ascii="Verdana" w:hAnsi="Verdana"/>
          <w:sz w:val="24"/>
          <w:szCs w:val="24"/>
        </w:rPr>
        <w:t xml:space="preserve">Ofícios dirigidos à Secretaria </w:t>
      </w:r>
      <w:r w:rsidR="00A81886">
        <w:rPr>
          <w:rFonts w:ascii="Verdana" w:hAnsi="Verdana"/>
          <w:sz w:val="24"/>
          <w:szCs w:val="24"/>
        </w:rPr>
        <w:t xml:space="preserve">Municipal de Turismo, na pessoa </w:t>
      </w:r>
      <w:r w:rsidRPr="0008434C">
        <w:rPr>
          <w:rFonts w:ascii="Verdana" w:hAnsi="Verdana"/>
          <w:sz w:val="24"/>
          <w:szCs w:val="24"/>
        </w:rPr>
        <w:t>do Secretário, bem como à Secretaria Municipa</w:t>
      </w:r>
      <w:r w:rsidR="00A81886">
        <w:rPr>
          <w:rFonts w:ascii="Verdana" w:hAnsi="Verdana"/>
          <w:sz w:val="24"/>
          <w:szCs w:val="24"/>
        </w:rPr>
        <w:t xml:space="preserve">l de Governo, na </w:t>
      </w:r>
      <w:r w:rsidRPr="0008434C">
        <w:rPr>
          <w:rFonts w:ascii="Verdana" w:hAnsi="Verdana"/>
          <w:sz w:val="24"/>
          <w:szCs w:val="24"/>
        </w:rPr>
        <w:t>pessoa do Secretário, a fim de que:</w:t>
      </w: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34C">
        <w:rPr>
          <w:rFonts w:ascii="Verdana" w:hAnsi="Verdana"/>
          <w:sz w:val="24"/>
          <w:szCs w:val="24"/>
        </w:rPr>
        <w:t>a) Cientifiquem-se do relatório de Auditoria de peça 53;</w:t>
      </w: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34C">
        <w:rPr>
          <w:rFonts w:ascii="Verdana" w:hAnsi="Verdana"/>
          <w:sz w:val="24"/>
          <w:szCs w:val="24"/>
        </w:rPr>
        <w:t>b) Manifestem-se sobre as conclusões</w:t>
      </w:r>
      <w:r w:rsidR="00A81886">
        <w:rPr>
          <w:rFonts w:ascii="Verdana" w:hAnsi="Verdana"/>
          <w:sz w:val="24"/>
          <w:szCs w:val="24"/>
        </w:rPr>
        <w:t xml:space="preserve">, no prazo regimental de até 15 </w:t>
      </w:r>
      <w:r w:rsidRPr="0008434C">
        <w:rPr>
          <w:rFonts w:ascii="Verdana" w:hAnsi="Verdana"/>
          <w:sz w:val="24"/>
          <w:szCs w:val="24"/>
        </w:rPr>
        <w:t>dias.</w:t>
      </w:r>
    </w:p>
    <w:p w:rsidR="0008434C" w:rsidRDefault="0008434C" w:rsidP="000843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34C">
        <w:rPr>
          <w:rFonts w:ascii="Verdana" w:hAnsi="Verdana"/>
          <w:sz w:val="24"/>
          <w:szCs w:val="24"/>
        </w:rPr>
        <w:t>II- Fazer seguir acompanhand</w:t>
      </w:r>
      <w:r w:rsidR="00A81886">
        <w:rPr>
          <w:rFonts w:ascii="Verdana" w:hAnsi="Verdana"/>
          <w:sz w:val="24"/>
          <w:szCs w:val="24"/>
        </w:rPr>
        <w:t xml:space="preserve">o o requisitório, cópia da peça </w:t>
      </w:r>
      <w:r w:rsidRPr="0008434C">
        <w:rPr>
          <w:rFonts w:ascii="Verdana" w:hAnsi="Verdana"/>
          <w:sz w:val="24"/>
          <w:szCs w:val="24"/>
        </w:rPr>
        <w:t>53 ficando desde já autorizad</w:t>
      </w:r>
      <w:r w:rsidR="00A81886">
        <w:rPr>
          <w:rFonts w:ascii="Verdana" w:hAnsi="Verdana"/>
          <w:sz w:val="24"/>
          <w:szCs w:val="24"/>
        </w:rPr>
        <w:t xml:space="preserve">a vista e extração de cópias no </w:t>
      </w:r>
      <w:r w:rsidRPr="0008434C">
        <w:rPr>
          <w:rFonts w:ascii="Verdana" w:hAnsi="Verdana"/>
          <w:sz w:val="24"/>
          <w:szCs w:val="24"/>
        </w:rPr>
        <w:t>mesmo prazo.</w:t>
      </w: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434C">
        <w:rPr>
          <w:rFonts w:ascii="Verdana" w:hAnsi="Verdana"/>
          <w:b/>
          <w:sz w:val="24"/>
          <w:szCs w:val="24"/>
        </w:rPr>
        <w:t xml:space="preserve">DESPACHO DO EXMO. </w:t>
      </w:r>
      <w:proofErr w:type="gramStart"/>
      <w:r w:rsidRPr="0008434C">
        <w:rPr>
          <w:rFonts w:ascii="Verdana" w:hAnsi="Verdana"/>
          <w:b/>
          <w:sz w:val="24"/>
          <w:szCs w:val="24"/>
        </w:rPr>
        <w:t>SR.</w:t>
      </w:r>
      <w:proofErr w:type="gramEnd"/>
      <w:r w:rsidRPr="0008434C">
        <w:rPr>
          <w:rFonts w:ascii="Verdana" w:hAnsi="Verdana"/>
          <w:b/>
          <w:sz w:val="24"/>
          <w:szCs w:val="24"/>
        </w:rPr>
        <w:t xml:space="preserve"> CONSELHEIRO</w:t>
      </w: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434C">
        <w:rPr>
          <w:rFonts w:ascii="Verdana" w:hAnsi="Verdana"/>
          <w:b/>
          <w:sz w:val="24"/>
          <w:szCs w:val="24"/>
        </w:rPr>
        <w:t>EDUARDO TUMA</w:t>
      </w: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434C">
        <w:rPr>
          <w:rFonts w:ascii="Verdana" w:hAnsi="Verdana"/>
          <w:b/>
          <w:sz w:val="24"/>
          <w:szCs w:val="24"/>
        </w:rPr>
        <w:t>TC n° 016151/2019</w:t>
      </w: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34C">
        <w:rPr>
          <w:rFonts w:ascii="Verdana" w:hAnsi="Verdana"/>
          <w:sz w:val="24"/>
          <w:szCs w:val="24"/>
        </w:rPr>
        <w:t>Assunto: Acom</w:t>
      </w:r>
      <w:r>
        <w:rPr>
          <w:rFonts w:ascii="Verdana" w:hAnsi="Verdana"/>
          <w:sz w:val="24"/>
          <w:szCs w:val="24"/>
        </w:rPr>
        <w:t xml:space="preserve">panhamento – Edital – Concessão </w:t>
      </w:r>
      <w:r w:rsidRPr="0008434C">
        <w:rPr>
          <w:rFonts w:ascii="Verdana" w:hAnsi="Verdana"/>
          <w:sz w:val="24"/>
          <w:szCs w:val="24"/>
        </w:rPr>
        <w:t>onerosa de uso do Compl</w:t>
      </w:r>
      <w:r>
        <w:rPr>
          <w:rFonts w:ascii="Verdana" w:hAnsi="Verdana"/>
          <w:sz w:val="24"/>
          <w:szCs w:val="24"/>
        </w:rPr>
        <w:t xml:space="preserve">exo de Interlagos para reforma, </w:t>
      </w:r>
      <w:r w:rsidRPr="0008434C">
        <w:rPr>
          <w:rFonts w:ascii="Verdana" w:hAnsi="Verdana"/>
          <w:sz w:val="24"/>
          <w:szCs w:val="24"/>
        </w:rPr>
        <w:t>gestão, manutenção, opera</w:t>
      </w:r>
      <w:r>
        <w:rPr>
          <w:rFonts w:ascii="Verdana" w:hAnsi="Verdana"/>
          <w:sz w:val="24"/>
          <w:szCs w:val="24"/>
        </w:rPr>
        <w:t xml:space="preserve">ção e exploração. Proc. Externo </w:t>
      </w:r>
      <w:r w:rsidRPr="0008434C">
        <w:rPr>
          <w:rFonts w:ascii="Verdana" w:hAnsi="Verdana"/>
          <w:sz w:val="24"/>
          <w:szCs w:val="24"/>
        </w:rPr>
        <w:t>6071.2019/0000374-4</w:t>
      </w: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34C">
        <w:rPr>
          <w:rFonts w:ascii="Verdana" w:hAnsi="Verdana"/>
          <w:sz w:val="24"/>
          <w:szCs w:val="24"/>
        </w:rPr>
        <w:t xml:space="preserve">Destinatários: </w:t>
      </w:r>
      <w:proofErr w:type="spellStart"/>
      <w:r w:rsidRPr="0008434C">
        <w:rPr>
          <w:rFonts w:ascii="Verdana" w:hAnsi="Verdana"/>
          <w:sz w:val="24"/>
          <w:szCs w:val="24"/>
        </w:rPr>
        <w:t>Exmos</w:t>
      </w:r>
      <w:proofErr w:type="spellEnd"/>
      <w:r w:rsidRPr="0008434C">
        <w:rPr>
          <w:rFonts w:ascii="Verdana" w:hAnsi="Verdana"/>
          <w:sz w:val="24"/>
          <w:szCs w:val="24"/>
        </w:rPr>
        <w:t xml:space="preserve">. Srs. Rubens </w:t>
      </w:r>
      <w:proofErr w:type="spellStart"/>
      <w:r w:rsidRPr="0008434C">
        <w:rPr>
          <w:rFonts w:ascii="Verdana" w:hAnsi="Verdana"/>
          <w:sz w:val="24"/>
          <w:szCs w:val="24"/>
        </w:rPr>
        <w:t>Naman</w:t>
      </w:r>
      <w:proofErr w:type="spellEnd"/>
      <w:r w:rsidRPr="0008434C">
        <w:rPr>
          <w:rFonts w:ascii="Verdana" w:hAnsi="Verdana"/>
          <w:sz w:val="24"/>
          <w:szCs w:val="24"/>
        </w:rPr>
        <w:t xml:space="preserve"> </w:t>
      </w:r>
      <w:proofErr w:type="spellStart"/>
      <w:r w:rsidRPr="0008434C">
        <w:rPr>
          <w:rFonts w:ascii="Verdana" w:hAnsi="Verdana"/>
          <w:sz w:val="24"/>
          <w:szCs w:val="24"/>
        </w:rPr>
        <w:t>Rizek</w:t>
      </w:r>
      <w:proofErr w:type="spellEnd"/>
      <w:r w:rsidRPr="0008434C">
        <w:rPr>
          <w:rFonts w:ascii="Verdana" w:hAnsi="Verdana"/>
          <w:sz w:val="24"/>
          <w:szCs w:val="24"/>
        </w:rPr>
        <w:t xml:space="preserve"> Junior-</w:t>
      </w: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8434C">
        <w:rPr>
          <w:rFonts w:ascii="Verdana" w:hAnsi="Verdana"/>
          <w:sz w:val="24"/>
          <w:szCs w:val="24"/>
        </w:rPr>
        <w:t xml:space="preserve">-Secretaria do Governo Municipal e </w:t>
      </w:r>
      <w:r w:rsidRPr="0008434C">
        <w:rPr>
          <w:rFonts w:ascii="Verdana" w:hAnsi="Verdana"/>
          <w:b/>
          <w:sz w:val="24"/>
          <w:szCs w:val="24"/>
        </w:rPr>
        <w:t>Aline Pereira Cardoso de Sá</w:t>
      </w: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08434C">
        <w:rPr>
          <w:rFonts w:ascii="Verdana" w:hAnsi="Verdana"/>
          <w:b/>
          <w:sz w:val="24"/>
          <w:szCs w:val="24"/>
        </w:rPr>
        <w:t>Barabinot</w:t>
      </w:r>
      <w:proofErr w:type="spellEnd"/>
      <w:r w:rsidRPr="0008434C">
        <w:rPr>
          <w:rFonts w:ascii="Verdana" w:hAnsi="Verdana"/>
          <w:b/>
          <w:sz w:val="24"/>
          <w:szCs w:val="24"/>
        </w:rPr>
        <w:t>-Secretaria Municipa</w:t>
      </w:r>
      <w:r>
        <w:rPr>
          <w:rFonts w:ascii="Verdana" w:hAnsi="Verdana"/>
          <w:b/>
          <w:sz w:val="24"/>
          <w:szCs w:val="24"/>
        </w:rPr>
        <w:t xml:space="preserve">l de Desenvolvimento Econômico, </w:t>
      </w:r>
      <w:r w:rsidRPr="0008434C">
        <w:rPr>
          <w:rFonts w:ascii="Verdana" w:hAnsi="Verdana"/>
          <w:b/>
          <w:sz w:val="24"/>
          <w:szCs w:val="24"/>
        </w:rPr>
        <w:t xml:space="preserve">Trabalho e </w:t>
      </w:r>
      <w:proofErr w:type="gramStart"/>
      <w:r w:rsidRPr="0008434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34C">
        <w:rPr>
          <w:rFonts w:ascii="Verdana" w:hAnsi="Verdana"/>
          <w:sz w:val="24"/>
          <w:szCs w:val="24"/>
        </w:rPr>
        <w:t>À Unidade Técnica de Ofícios,</w:t>
      </w: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34C">
        <w:rPr>
          <w:rFonts w:ascii="Verdana" w:hAnsi="Verdana"/>
          <w:sz w:val="24"/>
          <w:szCs w:val="24"/>
        </w:rPr>
        <w:t>I – Considerando os novos pareceres alcançados pelos Órgãos Técnicos desta Corte, na an</w:t>
      </w:r>
      <w:r>
        <w:rPr>
          <w:rFonts w:ascii="Verdana" w:hAnsi="Verdana"/>
          <w:sz w:val="24"/>
          <w:szCs w:val="24"/>
        </w:rPr>
        <w:t xml:space="preserve">álise do Edital de Concorrência </w:t>
      </w:r>
      <w:r w:rsidRPr="0008434C">
        <w:rPr>
          <w:rFonts w:ascii="Verdana" w:hAnsi="Verdana"/>
          <w:sz w:val="24"/>
          <w:szCs w:val="24"/>
        </w:rPr>
        <w:t>n° 009/SGM-SMTUR/2019</w:t>
      </w:r>
      <w:r>
        <w:rPr>
          <w:rFonts w:ascii="Verdana" w:hAnsi="Verdana"/>
          <w:sz w:val="24"/>
          <w:szCs w:val="24"/>
        </w:rPr>
        <w:t xml:space="preserve"> de Concessão Onerosa de Uso do </w:t>
      </w:r>
      <w:r w:rsidRPr="0008434C">
        <w:rPr>
          <w:rFonts w:ascii="Verdana" w:hAnsi="Verdana"/>
          <w:sz w:val="24"/>
          <w:szCs w:val="24"/>
        </w:rPr>
        <w:t>Complexo de Interlagos pa</w:t>
      </w:r>
      <w:r>
        <w:rPr>
          <w:rFonts w:ascii="Verdana" w:hAnsi="Verdana"/>
          <w:sz w:val="24"/>
          <w:szCs w:val="24"/>
        </w:rPr>
        <w:t xml:space="preserve">ra Reforma, Gestão, Manutenção, </w:t>
      </w:r>
      <w:r w:rsidRPr="0008434C">
        <w:rPr>
          <w:rFonts w:ascii="Verdana" w:hAnsi="Verdana"/>
          <w:sz w:val="24"/>
          <w:szCs w:val="24"/>
        </w:rPr>
        <w:t>Operação e Exploração, susp</w:t>
      </w:r>
      <w:r>
        <w:rPr>
          <w:rFonts w:ascii="Verdana" w:hAnsi="Verdana"/>
          <w:sz w:val="24"/>
          <w:szCs w:val="24"/>
        </w:rPr>
        <w:t xml:space="preserve">enso desde 24/04/2020 (peças 94 </w:t>
      </w:r>
      <w:r w:rsidRPr="0008434C">
        <w:rPr>
          <w:rFonts w:ascii="Verdana" w:hAnsi="Verdana"/>
          <w:sz w:val="24"/>
          <w:szCs w:val="24"/>
        </w:rPr>
        <w:t>e 101), DETERMINO com fundamento no artigo 101 do Regimento Interno desta Corte de</w:t>
      </w:r>
      <w:r>
        <w:rPr>
          <w:rFonts w:ascii="Verdana" w:hAnsi="Verdana"/>
          <w:sz w:val="24"/>
          <w:szCs w:val="24"/>
        </w:rPr>
        <w:t xml:space="preserve"> Contas, a expedição de Ofícios </w:t>
      </w:r>
      <w:r w:rsidRPr="0008434C">
        <w:rPr>
          <w:rFonts w:ascii="Verdana" w:hAnsi="Verdana"/>
          <w:sz w:val="24"/>
          <w:szCs w:val="24"/>
        </w:rPr>
        <w:t xml:space="preserve">dirigidos à Secretaria Municipal de Turismo, na pessoa do Secretário, bem como à Secretaria </w:t>
      </w:r>
      <w:r w:rsidR="001738AD">
        <w:rPr>
          <w:rFonts w:ascii="Verdana" w:hAnsi="Verdana"/>
          <w:sz w:val="24"/>
          <w:szCs w:val="24"/>
        </w:rPr>
        <w:t xml:space="preserve">Municipal de Governo, na pessoa </w:t>
      </w:r>
      <w:r w:rsidRPr="0008434C">
        <w:rPr>
          <w:rFonts w:ascii="Verdana" w:hAnsi="Verdana"/>
          <w:sz w:val="24"/>
          <w:szCs w:val="24"/>
        </w:rPr>
        <w:t>do Secretário, a fim de que:</w:t>
      </w: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34C">
        <w:rPr>
          <w:rFonts w:ascii="Verdana" w:hAnsi="Verdana"/>
          <w:sz w:val="24"/>
          <w:szCs w:val="24"/>
        </w:rPr>
        <w:t>a) Cientifiquem-se do relat</w:t>
      </w:r>
      <w:r w:rsidR="001738AD">
        <w:rPr>
          <w:rFonts w:ascii="Verdana" w:hAnsi="Verdana"/>
          <w:sz w:val="24"/>
          <w:szCs w:val="24"/>
        </w:rPr>
        <w:t xml:space="preserve">ório de Auditoria de peça 115 e </w:t>
      </w:r>
      <w:r w:rsidRPr="0008434C">
        <w:rPr>
          <w:rFonts w:ascii="Verdana" w:hAnsi="Verdana"/>
          <w:sz w:val="24"/>
          <w:szCs w:val="24"/>
        </w:rPr>
        <w:t xml:space="preserve">da manifestação da Assessoria </w:t>
      </w:r>
      <w:r w:rsidR="001738AD">
        <w:rPr>
          <w:rFonts w:ascii="Verdana" w:hAnsi="Verdana"/>
          <w:sz w:val="24"/>
          <w:szCs w:val="24"/>
        </w:rPr>
        <w:t xml:space="preserve">Jurídica de Controle Externo de </w:t>
      </w:r>
      <w:r w:rsidRPr="0008434C">
        <w:rPr>
          <w:rFonts w:ascii="Verdana" w:hAnsi="Verdana"/>
          <w:sz w:val="24"/>
          <w:szCs w:val="24"/>
        </w:rPr>
        <w:t>peças 117/118;</w:t>
      </w:r>
    </w:p>
    <w:p w:rsidR="0008434C" w:rsidRPr="0008434C" w:rsidRDefault="0008434C" w:rsidP="000843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34C">
        <w:rPr>
          <w:rFonts w:ascii="Verdana" w:hAnsi="Verdana"/>
          <w:sz w:val="24"/>
          <w:szCs w:val="24"/>
        </w:rPr>
        <w:t>b) Manifestem-se sobre as conclusões, no prazo regimental de até 15 dias.</w:t>
      </w:r>
    </w:p>
    <w:p w:rsidR="0008434C" w:rsidRDefault="0008434C" w:rsidP="0008434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8434C">
        <w:rPr>
          <w:rFonts w:ascii="Verdana" w:hAnsi="Verdana"/>
          <w:sz w:val="24"/>
          <w:szCs w:val="24"/>
        </w:rPr>
        <w:t>II- Fazer seguir acompanha</w:t>
      </w:r>
      <w:r w:rsidR="001738AD">
        <w:rPr>
          <w:rFonts w:ascii="Verdana" w:hAnsi="Verdana"/>
          <w:sz w:val="24"/>
          <w:szCs w:val="24"/>
        </w:rPr>
        <w:t xml:space="preserve">ndo os requisitórios, cópia das </w:t>
      </w:r>
      <w:r w:rsidRPr="0008434C">
        <w:rPr>
          <w:rFonts w:ascii="Verdana" w:hAnsi="Verdana"/>
          <w:sz w:val="24"/>
          <w:szCs w:val="24"/>
        </w:rPr>
        <w:t>peças 115, 117 e 118 ficando desde já autorizada vista e extração de cópias no mesmo prazo.</w:t>
      </w:r>
    </w:p>
    <w:p w:rsidR="001738AD" w:rsidRPr="00704465" w:rsidRDefault="001738AD" w:rsidP="001738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04465">
        <w:rPr>
          <w:rFonts w:ascii="Verdana" w:hAnsi="Verdana"/>
          <w:b/>
          <w:sz w:val="24"/>
          <w:szCs w:val="24"/>
        </w:rPr>
        <w:t xml:space="preserve">DESPACHO DO EXMO. </w:t>
      </w:r>
      <w:proofErr w:type="gramStart"/>
      <w:r w:rsidRPr="00704465">
        <w:rPr>
          <w:rFonts w:ascii="Verdana" w:hAnsi="Verdana"/>
          <w:b/>
          <w:sz w:val="24"/>
          <w:szCs w:val="24"/>
        </w:rPr>
        <w:t>SR.</w:t>
      </w:r>
      <w:proofErr w:type="gramEnd"/>
      <w:r w:rsidRPr="00704465">
        <w:rPr>
          <w:rFonts w:ascii="Verdana" w:hAnsi="Verdana"/>
          <w:b/>
          <w:sz w:val="24"/>
          <w:szCs w:val="24"/>
        </w:rPr>
        <w:t xml:space="preserve"> CONSELHEIRO</w:t>
      </w:r>
    </w:p>
    <w:p w:rsidR="001738AD" w:rsidRPr="00704465" w:rsidRDefault="001738AD" w:rsidP="001738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04465">
        <w:rPr>
          <w:rFonts w:ascii="Verdana" w:hAnsi="Verdana"/>
          <w:b/>
          <w:sz w:val="24"/>
          <w:szCs w:val="24"/>
        </w:rPr>
        <w:t>EDUARDO TUMA</w:t>
      </w:r>
    </w:p>
    <w:p w:rsidR="001738AD" w:rsidRPr="00704465" w:rsidRDefault="001738AD" w:rsidP="001738A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04465">
        <w:rPr>
          <w:rFonts w:ascii="Verdana" w:hAnsi="Verdana"/>
          <w:b/>
          <w:sz w:val="24"/>
          <w:szCs w:val="24"/>
        </w:rPr>
        <w:t>TC n° 010293/2020</w:t>
      </w:r>
    </w:p>
    <w:p w:rsidR="001738AD" w:rsidRPr="001738AD" w:rsidRDefault="001738AD" w:rsidP="001738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38AD">
        <w:rPr>
          <w:rFonts w:ascii="Verdana" w:hAnsi="Verdana"/>
          <w:sz w:val="24"/>
          <w:szCs w:val="24"/>
        </w:rPr>
        <w:t>Assunto: Auditoria – Regulação - Agenda Local</w:t>
      </w:r>
    </w:p>
    <w:p w:rsidR="001738AD" w:rsidRPr="001738AD" w:rsidRDefault="001738AD" w:rsidP="001738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38AD">
        <w:rPr>
          <w:rFonts w:ascii="Verdana" w:hAnsi="Verdana"/>
          <w:sz w:val="24"/>
          <w:szCs w:val="24"/>
        </w:rPr>
        <w:t>Destinatário: Exmo. Sr. Edson Aparecido dos Santos-</w:t>
      </w:r>
    </w:p>
    <w:p w:rsidR="001738AD" w:rsidRPr="001738AD" w:rsidRDefault="001738AD" w:rsidP="001738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38AD">
        <w:rPr>
          <w:rFonts w:ascii="Verdana" w:hAnsi="Verdana"/>
          <w:sz w:val="24"/>
          <w:szCs w:val="24"/>
        </w:rPr>
        <w:t>-Secretaria Municipal da Saúde</w:t>
      </w:r>
    </w:p>
    <w:p w:rsidR="001738AD" w:rsidRPr="001738AD" w:rsidRDefault="001738AD" w:rsidP="001738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38AD">
        <w:rPr>
          <w:rFonts w:ascii="Verdana" w:hAnsi="Verdana"/>
          <w:sz w:val="24"/>
          <w:szCs w:val="24"/>
        </w:rPr>
        <w:t>À Unidade Técnica de Ofícios,</w:t>
      </w:r>
    </w:p>
    <w:p w:rsidR="001738AD" w:rsidRPr="001738AD" w:rsidRDefault="001738AD" w:rsidP="001738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38AD">
        <w:rPr>
          <w:rFonts w:ascii="Verdana" w:hAnsi="Verdana"/>
          <w:sz w:val="24"/>
          <w:szCs w:val="24"/>
        </w:rPr>
        <w:lastRenderedPageBreak/>
        <w:t xml:space="preserve">I – Com fundamento no </w:t>
      </w:r>
      <w:r w:rsidR="00704465">
        <w:rPr>
          <w:rFonts w:ascii="Verdana" w:hAnsi="Verdana"/>
          <w:sz w:val="24"/>
          <w:szCs w:val="24"/>
        </w:rPr>
        <w:t xml:space="preserve">artigo 101 do Regimento Interno </w:t>
      </w:r>
      <w:r w:rsidRPr="001738AD">
        <w:rPr>
          <w:rFonts w:ascii="Verdana" w:hAnsi="Verdana"/>
          <w:sz w:val="24"/>
          <w:szCs w:val="24"/>
        </w:rPr>
        <w:t>desta Corte de Contas e na</w:t>
      </w:r>
      <w:r w:rsidR="00704465">
        <w:rPr>
          <w:rFonts w:ascii="Verdana" w:hAnsi="Verdana"/>
          <w:sz w:val="24"/>
          <w:szCs w:val="24"/>
        </w:rPr>
        <w:t xml:space="preserve"> Resolução 18/2019, DETERMINO a </w:t>
      </w:r>
      <w:r w:rsidRPr="001738AD">
        <w:rPr>
          <w:rFonts w:ascii="Verdana" w:hAnsi="Verdana"/>
          <w:sz w:val="24"/>
          <w:szCs w:val="24"/>
        </w:rPr>
        <w:t>expedição de Ofício dirigido à</w:t>
      </w:r>
      <w:r w:rsidR="00704465">
        <w:rPr>
          <w:rFonts w:ascii="Verdana" w:hAnsi="Verdana"/>
          <w:sz w:val="24"/>
          <w:szCs w:val="24"/>
        </w:rPr>
        <w:t xml:space="preserve"> Secretaria Municipal de </w:t>
      </w:r>
      <w:proofErr w:type="spellStart"/>
      <w:proofErr w:type="gramStart"/>
      <w:r w:rsidR="00704465">
        <w:rPr>
          <w:rFonts w:ascii="Verdana" w:hAnsi="Verdana"/>
          <w:sz w:val="24"/>
          <w:szCs w:val="24"/>
        </w:rPr>
        <w:t>Saúde,</w:t>
      </w:r>
      <w:proofErr w:type="gramEnd"/>
      <w:r w:rsidRPr="001738AD">
        <w:rPr>
          <w:rFonts w:ascii="Verdana" w:hAnsi="Verdana"/>
          <w:sz w:val="24"/>
          <w:szCs w:val="24"/>
        </w:rPr>
        <w:t>na</w:t>
      </w:r>
      <w:proofErr w:type="spellEnd"/>
      <w:r w:rsidRPr="001738AD">
        <w:rPr>
          <w:rFonts w:ascii="Verdana" w:hAnsi="Verdana"/>
          <w:sz w:val="24"/>
          <w:szCs w:val="24"/>
        </w:rPr>
        <w:t xml:space="preserve"> pessoa do Secretário, a fim de que:</w:t>
      </w:r>
    </w:p>
    <w:p w:rsidR="001738AD" w:rsidRPr="001738AD" w:rsidRDefault="001738AD" w:rsidP="001738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38AD">
        <w:rPr>
          <w:rFonts w:ascii="Verdana" w:hAnsi="Verdana"/>
          <w:sz w:val="24"/>
          <w:szCs w:val="24"/>
        </w:rPr>
        <w:t>a) Cientifiquem-se do relat</w:t>
      </w:r>
      <w:r w:rsidR="00704465">
        <w:rPr>
          <w:rFonts w:ascii="Verdana" w:hAnsi="Verdana"/>
          <w:sz w:val="24"/>
          <w:szCs w:val="24"/>
        </w:rPr>
        <w:t xml:space="preserve">ório preliminar de Auditoria de </w:t>
      </w:r>
      <w:r w:rsidRPr="001738AD">
        <w:rPr>
          <w:rFonts w:ascii="Verdana" w:hAnsi="Verdana"/>
          <w:sz w:val="24"/>
          <w:szCs w:val="24"/>
        </w:rPr>
        <w:t xml:space="preserve">peça </w:t>
      </w:r>
      <w:proofErr w:type="gramStart"/>
      <w:r w:rsidRPr="001738AD">
        <w:rPr>
          <w:rFonts w:ascii="Verdana" w:hAnsi="Verdana"/>
          <w:sz w:val="24"/>
          <w:szCs w:val="24"/>
        </w:rPr>
        <w:t>5</w:t>
      </w:r>
      <w:proofErr w:type="gramEnd"/>
      <w:r w:rsidRPr="001738AD">
        <w:rPr>
          <w:rFonts w:ascii="Verdana" w:hAnsi="Verdana"/>
          <w:sz w:val="24"/>
          <w:szCs w:val="24"/>
        </w:rPr>
        <w:t>;</w:t>
      </w:r>
    </w:p>
    <w:p w:rsidR="001738AD" w:rsidRPr="001738AD" w:rsidRDefault="001738AD" w:rsidP="001738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38AD">
        <w:rPr>
          <w:rFonts w:ascii="Verdana" w:hAnsi="Verdana"/>
          <w:sz w:val="24"/>
          <w:szCs w:val="24"/>
        </w:rPr>
        <w:t>b) Apresentem manifestação prévia, no prazo regimental.</w:t>
      </w:r>
    </w:p>
    <w:p w:rsidR="001738AD" w:rsidRDefault="001738AD" w:rsidP="001738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738AD">
        <w:rPr>
          <w:rFonts w:ascii="Verdana" w:hAnsi="Verdana"/>
          <w:sz w:val="24"/>
          <w:szCs w:val="24"/>
        </w:rPr>
        <w:t>II- Fazer seguir acompanhando o requisitório, cópia da</w:t>
      </w:r>
      <w:r w:rsidR="00704465">
        <w:rPr>
          <w:rFonts w:ascii="Verdana" w:hAnsi="Verdana"/>
          <w:sz w:val="24"/>
          <w:szCs w:val="24"/>
        </w:rPr>
        <w:t xml:space="preserve"> </w:t>
      </w:r>
      <w:r w:rsidRPr="001738AD">
        <w:rPr>
          <w:rFonts w:ascii="Verdana" w:hAnsi="Verdana"/>
          <w:sz w:val="24"/>
          <w:szCs w:val="24"/>
        </w:rPr>
        <w:t xml:space="preserve">peça </w:t>
      </w:r>
      <w:proofErr w:type="gramStart"/>
      <w:r w:rsidRPr="001738AD">
        <w:rPr>
          <w:rFonts w:ascii="Verdana" w:hAnsi="Verdana"/>
          <w:sz w:val="24"/>
          <w:szCs w:val="24"/>
        </w:rPr>
        <w:t>5</w:t>
      </w:r>
      <w:proofErr w:type="gramEnd"/>
      <w:r w:rsidRPr="001738AD">
        <w:rPr>
          <w:rFonts w:ascii="Verdana" w:hAnsi="Verdana"/>
          <w:sz w:val="24"/>
          <w:szCs w:val="24"/>
        </w:rPr>
        <w:t xml:space="preserve"> ficando desde já autori</w:t>
      </w:r>
      <w:r w:rsidR="00704465">
        <w:rPr>
          <w:rFonts w:ascii="Verdana" w:hAnsi="Verdana"/>
          <w:sz w:val="24"/>
          <w:szCs w:val="24"/>
        </w:rPr>
        <w:t xml:space="preserve">zada vista e extração de cópias </w:t>
      </w:r>
      <w:r w:rsidRPr="001738AD">
        <w:rPr>
          <w:rFonts w:ascii="Verdana" w:hAnsi="Verdana"/>
          <w:sz w:val="24"/>
          <w:szCs w:val="24"/>
        </w:rPr>
        <w:t>no mesmo prazo.</w:t>
      </w:r>
    </w:p>
    <w:p w:rsidR="00704465" w:rsidRDefault="00704465" w:rsidP="001738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04465" w:rsidRPr="00A81886" w:rsidRDefault="00704465" w:rsidP="007044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81886">
        <w:rPr>
          <w:rFonts w:ascii="Verdana" w:hAnsi="Verdana"/>
          <w:b/>
          <w:sz w:val="24"/>
          <w:szCs w:val="24"/>
        </w:rPr>
        <w:t xml:space="preserve">DESPACHO DO EXMO. </w:t>
      </w:r>
      <w:proofErr w:type="gramStart"/>
      <w:r w:rsidRPr="00A81886">
        <w:rPr>
          <w:rFonts w:ascii="Verdana" w:hAnsi="Verdana"/>
          <w:b/>
          <w:sz w:val="24"/>
          <w:szCs w:val="24"/>
        </w:rPr>
        <w:t>SR.</w:t>
      </w:r>
      <w:proofErr w:type="gramEnd"/>
      <w:r w:rsidRPr="00A81886">
        <w:rPr>
          <w:rFonts w:ascii="Verdana" w:hAnsi="Verdana"/>
          <w:b/>
          <w:sz w:val="24"/>
          <w:szCs w:val="24"/>
        </w:rPr>
        <w:t xml:space="preserve"> CONSELHEIRO</w:t>
      </w:r>
    </w:p>
    <w:p w:rsidR="00704465" w:rsidRPr="00A81886" w:rsidRDefault="00704465" w:rsidP="007044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81886">
        <w:rPr>
          <w:rFonts w:ascii="Verdana" w:hAnsi="Verdana"/>
          <w:b/>
          <w:sz w:val="24"/>
          <w:szCs w:val="24"/>
        </w:rPr>
        <w:t>ROBERTO BRAGUIM</w:t>
      </w:r>
    </w:p>
    <w:p w:rsidR="00704465" w:rsidRPr="00A81886" w:rsidRDefault="00704465" w:rsidP="007044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81886">
        <w:rPr>
          <w:rFonts w:ascii="Verdana" w:hAnsi="Verdana"/>
          <w:b/>
          <w:sz w:val="24"/>
          <w:szCs w:val="24"/>
        </w:rPr>
        <w:t>TC nº 15666/2020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Assunto: Representação</w:t>
      </w:r>
      <w:r w:rsidR="00A81886">
        <w:rPr>
          <w:rFonts w:ascii="Verdana" w:hAnsi="Verdana"/>
          <w:sz w:val="24"/>
          <w:szCs w:val="24"/>
        </w:rPr>
        <w:t xml:space="preserve">. Concorrência nº 008/2019/SGM, </w:t>
      </w:r>
      <w:r w:rsidRPr="00704465">
        <w:rPr>
          <w:rFonts w:ascii="Verdana" w:hAnsi="Verdana"/>
          <w:sz w:val="24"/>
          <w:szCs w:val="24"/>
        </w:rPr>
        <w:t>cujo objeto é a concessão pa</w:t>
      </w:r>
      <w:r w:rsidR="00A81886">
        <w:rPr>
          <w:rFonts w:ascii="Verdana" w:hAnsi="Verdana"/>
          <w:sz w:val="24"/>
          <w:szCs w:val="24"/>
        </w:rPr>
        <w:t xml:space="preserve">ra restauro, reforma, operação, </w:t>
      </w:r>
      <w:r w:rsidRPr="00704465">
        <w:rPr>
          <w:rFonts w:ascii="Verdana" w:hAnsi="Verdana"/>
          <w:sz w:val="24"/>
          <w:szCs w:val="24"/>
        </w:rPr>
        <w:t>manutenção e exploração do</w:t>
      </w:r>
      <w:r w:rsidR="00A81886">
        <w:rPr>
          <w:rFonts w:ascii="Verdana" w:hAnsi="Verdana"/>
          <w:sz w:val="24"/>
          <w:szCs w:val="24"/>
        </w:rPr>
        <w:t xml:space="preserve"> Mercado Municipal Paulistano e </w:t>
      </w:r>
      <w:r w:rsidRPr="00704465">
        <w:rPr>
          <w:rFonts w:ascii="Verdana" w:hAnsi="Verdana"/>
          <w:sz w:val="24"/>
          <w:szCs w:val="24"/>
        </w:rPr>
        <w:t xml:space="preserve">do Mercado </w:t>
      </w:r>
      <w:proofErr w:type="spellStart"/>
      <w:r w:rsidRPr="00704465">
        <w:rPr>
          <w:rFonts w:ascii="Verdana" w:hAnsi="Verdana"/>
          <w:sz w:val="24"/>
          <w:szCs w:val="24"/>
        </w:rPr>
        <w:t>Kinjo</w:t>
      </w:r>
      <w:proofErr w:type="spellEnd"/>
      <w:r w:rsidRPr="00704465">
        <w:rPr>
          <w:rFonts w:ascii="Verdana" w:hAnsi="Verdana"/>
          <w:sz w:val="24"/>
          <w:szCs w:val="24"/>
        </w:rPr>
        <w:t xml:space="preserve"> Yamato no Município de São Paulo-SP.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Destinatário: Associação da Renovação do Mercado Municipal Paulistano – RENOME CNPJ: 04.544.368/0001-71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À Unidade Técnica de Ofícios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I - Trata-se de Represen</w:t>
      </w:r>
      <w:r w:rsidR="00A81886">
        <w:rPr>
          <w:rFonts w:ascii="Verdana" w:hAnsi="Verdana"/>
          <w:sz w:val="24"/>
          <w:szCs w:val="24"/>
        </w:rPr>
        <w:t xml:space="preserve">tação interposta por Associação </w:t>
      </w:r>
      <w:r w:rsidRPr="00704465">
        <w:rPr>
          <w:rFonts w:ascii="Verdana" w:hAnsi="Verdana"/>
          <w:sz w:val="24"/>
          <w:szCs w:val="24"/>
        </w:rPr>
        <w:t>da Renovação do Mercado</w:t>
      </w:r>
      <w:r w:rsidR="00A81886">
        <w:rPr>
          <w:rFonts w:ascii="Verdana" w:hAnsi="Verdana"/>
          <w:sz w:val="24"/>
          <w:szCs w:val="24"/>
        </w:rPr>
        <w:t xml:space="preserve"> Municipal Paulistano – RENOME, </w:t>
      </w:r>
      <w:r w:rsidRPr="00704465">
        <w:rPr>
          <w:rFonts w:ascii="Verdana" w:hAnsi="Verdana"/>
          <w:sz w:val="24"/>
          <w:szCs w:val="24"/>
        </w:rPr>
        <w:t>contra o Edital de Concorrê</w:t>
      </w:r>
      <w:r w:rsidR="00A81886">
        <w:rPr>
          <w:rFonts w:ascii="Verdana" w:hAnsi="Verdana"/>
          <w:sz w:val="24"/>
          <w:szCs w:val="24"/>
        </w:rPr>
        <w:t xml:space="preserve">ncia nº 008/2019/SGM, publicado </w:t>
      </w:r>
      <w:r w:rsidRPr="00704465">
        <w:rPr>
          <w:rFonts w:ascii="Verdana" w:hAnsi="Verdana"/>
          <w:sz w:val="24"/>
          <w:szCs w:val="24"/>
        </w:rPr>
        <w:t>no âmbito da Secretaria do Gov</w:t>
      </w:r>
      <w:r w:rsidR="00A81886">
        <w:rPr>
          <w:rFonts w:ascii="Verdana" w:hAnsi="Verdana"/>
          <w:sz w:val="24"/>
          <w:szCs w:val="24"/>
        </w:rPr>
        <w:t xml:space="preserve">erno Municipal, cujo objeto é a </w:t>
      </w:r>
      <w:r w:rsidRPr="00704465">
        <w:rPr>
          <w:rFonts w:ascii="Verdana" w:hAnsi="Verdana"/>
          <w:sz w:val="24"/>
          <w:szCs w:val="24"/>
        </w:rPr>
        <w:t>concessão para restauro, reforma, operação, manutenção e exploração do Mercado Municipa</w:t>
      </w:r>
      <w:r w:rsidR="00A81886">
        <w:rPr>
          <w:rFonts w:ascii="Verdana" w:hAnsi="Verdana"/>
          <w:sz w:val="24"/>
          <w:szCs w:val="24"/>
        </w:rPr>
        <w:t xml:space="preserve">l Paulistano e do Mercado </w:t>
      </w:r>
      <w:proofErr w:type="spellStart"/>
      <w:r w:rsidR="00A81886">
        <w:rPr>
          <w:rFonts w:ascii="Verdana" w:hAnsi="Verdana"/>
          <w:sz w:val="24"/>
          <w:szCs w:val="24"/>
        </w:rPr>
        <w:t>Kinjo</w:t>
      </w:r>
      <w:proofErr w:type="spellEnd"/>
      <w:r w:rsidR="00A81886">
        <w:rPr>
          <w:rFonts w:ascii="Verdana" w:hAnsi="Verdana"/>
          <w:sz w:val="24"/>
          <w:szCs w:val="24"/>
        </w:rPr>
        <w:t xml:space="preserve"> </w:t>
      </w:r>
      <w:r w:rsidRPr="00704465">
        <w:rPr>
          <w:rFonts w:ascii="Verdana" w:hAnsi="Verdana"/>
          <w:sz w:val="24"/>
          <w:szCs w:val="24"/>
        </w:rPr>
        <w:t>Yamato no Município de São Paulo-SP.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 xml:space="preserve">II - Aduz a Representante, </w:t>
      </w:r>
      <w:r w:rsidR="00A3701D">
        <w:rPr>
          <w:rFonts w:ascii="Verdana" w:hAnsi="Verdana"/>
          <w:sz w:val="24"/>
          <w:szCs w:val="24"/>
        </w:rPr>
        <w:t xml:space="preserve">em apertada síntese, que: (a) é </w:t>
      </w:r>
      <w:r w:rsidRPr="00704465">
        <w:rPr>
          <w:rFonts w:ascii="Verdana" w:hAnsi="Verdana"/>
          <w:sz w:val="24"/>
          <w:szCs w:val="24"/>
        </w:rPr>
        <w:t>Associação dos atuais permissionários do Mercado Municipal;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(b) o item 3.3 do Edital faz previs</w:t>
      </w:r>
      <w:r w:rsidR="00A81886">
        <w:rPr>
          <w:rFonts w:ascii="Verdana" w:hAnsi="Verdana"/>
          <w:sz w:val="24"/>
          <w:szCs w:val="24"/>
        </w:rPr>
        <w:t xml:space="preserve">ão de entrega do objeto livre e </w:t>
      </w:r>
      <w:r w:rsidRPr="00704465">
        <w:rPr>
          <w:rFonts w:ascii="Verdana" w:hAnsi="Verdana"/>
          <w:sz w:val="24"/>
          <w:szCs w:val="24"/>
        </w:rPr>
        <w:t>desimpedido de quaisquer ônus</w:t>
      </w:r>
      <w:r w:rsidR="00A81886">
        <w:rPr>
          <w:rFonts w:ascii="Verdana" w:hAnsi="Verdana"/>
          <w:sz w:val="24"/>
          <w:szCs w:val="24"/>
        </w:rPr>
        <w:t xml:space="preserve"> e nesse item não se faz menção </w:t>
      </w:r>
      <w:r w:rsidRPr="00704465">
        <w:rPr>
          <w:rFonts w:ascii="Verdana" w:hAnsi="Verdana"/>
          <w:sz w:val="24"/>
          <w:szCs w:val="24"/>
        </w:rPr>
        <w:t>ao direito de preferência previsto nas cláusulas 6.6.1 e 6.6.2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04465">
        <w:rPr>
          <w:rFonts w:ascii="Verdana" w:hAnsi="Verdana"/>
          <w:sz w:val="24"/>
          <w:szCs w:val="24"/>
        </w:rPr>
        <w:t>da</w:t>
      </w:r>
      <w:proofErr w:type="gramEnd"/>
      <w:r w:rsidRPr="00704465">
        <w:rPr>
          <w:rFonts w:ascii="Verdana" w:hAnsi="Verdana"/>
          <w:sz w:val="24"/>
          <w:szCs w:val="24"/>
        </w:rPr>
        <w:t xml:space="preserve"> minuta do Contrato que e</w:t>
      </w:r>
      <w:r w:rsidR="00A81886">
        <w:rPr>
          <w:rFonts w:ascii="Verdana" w:hAnsi="Verdana"/>
          <w:sz w:val="24"/>
          <w:szCs w:val="24"/>
        </w:rPr>
        <w:t xml:space="preserve">stá anexa ao Edital; (c) não há </w:t>
      </w:r>
      <w:r w:rsidRPr="00704465">
        <w:rPr>
          <w:rFonts w:ascii="Verdana" w:hAnsi="Verdana"/>
          <w:sz w:val="24"/>
          <w:szCs w:val="24"/>
        </w:rPr>
        <w:t xml:space="preserve">previsão de medidas protetivas </w:t>
      </w:r>
      <w:r w:rsidR="00A81886">
        <w:rPr>
          <w:rFonts w:ascii="Verdana" w:hAnsi="Verdana"/>
          <w:sz w:val="24"/>
          <w:szCs w:val="24"/>
        </w:rPr>
        <w:t xml:space="preserve">das atividades exploradas pelos </w:t>
      </w:r>
      <w:r w:rsidRPr="00704465">
        <w:rPr>
          <w:rFonts w:ascii="Verdana" w:hAnsi="Verdana"/>
          <w:sz w:val="24"/>
          <w:szCs w:val="24"/>
        </w:rPr>
        <w:t>atuais permissionários; (</w:t>
      </w:r>
      <w:r w:rsidR="00A81886">
        <w:rPr>
          <w:rFonts w:ascii="Verdana" w:hAnsi="Verdana"/>
          <w:sz w:val="24"/>
          <w:szCs w:val="24"/>
        </w:rPr>
        <w:t xml:space="preserve">d) nem tampouco preservação dos </w:t>
      </w:r>
      <w:r w:rsidRPr="00704465">
        <w:rPr>
          <w:rFonts w:ascii="Verdana" w:hAnsi="Verdana"/>
          <w:sz w:val="24"/>
          <w:szCs w:val="24"/>
        </w:rPr>
        <w:t>direitos dos atuais permissionários</w:t>
      </w:r>
      <w:r w:rsidR="00A81886">
        <w:rPr>
          <w:rFonts w:ascii="Verdana" w:hAnsi="Verdana"/>
          <w:sz w:val="24"/>
          <w:szCs w:val="24"/>
        </w:rPr>
        <w:t xml:space="preserve">; (e) não há justificativa para </w:t>
      </w:r>
      <w:r w:rsidRPr="00704465">
        <w:rPr>
          <w:rFonts w:ascii="Verdana" w:hAnsi="Verdana"/>
          <w:sz w:val="24"/>
          <w:szCs w:val="24"/>
        </w:rPr>
        <w:t xml:space="preserve">a concessão da atividade para </w:t>
      </w:r>
      <w:r w:rsidR="00A81886">
        <w:rPr>
          <w:rFonts w:ascii="Verdana" w:hAnsi="Verdana"/>
          <w:sz w:val="24"/>
          <w:szCs w:val="24"/>
        </w:rPr>
        <w:t xml:space="preserve">a gestão privada; (f) o Projeto </w:t>
      </w:r>
      <w:r w:rsidRPr="00704465">
        <w:rPr>
          <w:rFonts w:ascii="Verdana" w:hAnsi="Verdana"/>
          <w:sz w:val="24"/>
          <w:szCs w:val="24"/>
        </w:rPr>
        <w:t>de Lei Municipal nº 432/2018 em tramite na Câmara Municipal pretende a revogação do</w:t>
      </w:r>
      <w:r w:rsidR="00A81886">
        <w:rPr>
          <w:rFonts w:ascii="Verdana" w:hAnsi="Verdana"/>
          <w:sz w:val="24"/>
          <w:szCs w:val="24"/>
        </w:rPr>
        <w:t xml:space="preserve"> artigo 9º da Lei Municipal nº. </w:t>
      </w:r>
      <w:r w:rsidRPr="00704465">
        <w:rPr>
          <w:rFonts w:ascii="Verdana" w:hAnsi="Verdana"/>
          <w:sz w:val="24"/>
          <w:szCs w:val="24"/>
        </w:rPr>
        <w:t>16.703/2017, que permite a concessão do Mercado Municipal;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(g) houve indevido parcelamento</w:t>
      </w:r>
      <w:r w:rsidR="00A81886">
        <w:rPr>
          <w:rFonts w:ascii="Verdana" w:hAnsi="Verdana"/>
          <w:sz w:val="24"/>
          <w:szCs w:val="24"/>
        </w:rPr>
        <w:t xml:space="preserve"> do objeto; (h) não há proteção </w:t>
      </w:r>
      <w:r w:rsidRPr="00704465">
        <w:rPr>
          <w:rFonts w:ascii="Verdana" w:hAnsi="Verdana"/>
          <w:sz w:val="24"/>
          <w:szCs w:val="24"/>
        </w:rPr>
        <w:t>do patrimônio histórico. Regist</w:t>
      </w:r>
      <w:r w:rsidR="00A81886">
        <w:rPr>
          <w:rFonts w:ascii="Verdana" w:hAnsi="Verdana"/>
          <w:sz w:val="24"/>
          <w:szCs w:val="24"/>
        </w:rPr>
        <w:t xml:space="preserve">re-se que a Representante anota </w:t>
      </w:r>
      <w:r w:rsidRPr="00704465">
        <w:rPr>
          <w:rFonts w:ascii="Verdana" w:hAnsi="Verdana"/>
          <w:sz w:val="24"/>
          <w:szCs w:val="24"/>
        </w:rPr>
        <w:t>a existência de investimento</w:t>
      </w:r>
      <w:r w:rsidR="00A81886">
        <w:rPr>
          <w:rFonts w:ascii="Verdana" w:hAnsi="Verdana"/>
          <w:sz w:val="24"/>
          <w:szCs w:val="24"/>
        </w:rPr>
        <w:t xml:space="preserve">s realizados no Mercado e ainda </w:t>
      </w:r>
      <w:r w:rsidRPr="00704465">
        <w:rPr>
          <w:rFonts w:ascii="Verdana" w:hAnsi="Verdana"/>
          <w:sz w:val="24"/>
          <w:szCs w:val="24"/>
        </w:rPr>
        <w:t>não amortizados, no entanto, sequer desenvolve</w:t>
      </w:r>
      <w:r w:rsidR="00A81886">
        <w:rPr>
          <w:rFonts w:ascii="Verdana" w:hAnsi="Verdana"/>
          <w:sz w:val="24"/>
          <w:szCs w:val="24"/>
        </w:rPr>
        <w:t xml:space="preserve"> o tema. Por </w:t>
      </w:r>
      <w:r w:rsidRPr="00704465">
        <w:rPr>
          <w:rFonts w:ascii="Verdana" w:hAnsi="Verdana"/>
          <w:sz w:val="24"/>
          <w:szCs w:val="24"/>
        </w:rPr>
        <w:t>fim, pugna pela nulidade de tod</w:t>
      </w:r>
      <w:r w:rsidR="00A81886">
        <w:rPr>
          <w:rFonts w:ascii="Verdana" w:hAnsi="Verdana"/>
          <w:sz w:val="24"/>
          <w:szCs w:val="24"/>
        </w:rPr>
        <w:t xml:space="preserve">o o procedimento licitatório, a </w:t>
      </w:r>
      <w:r w:rsidRPr="00704465">
        <w:rPr>
          <w:rFonts w:ascii="Verdana" w:hAnsi="Verdana"/>
          <w:sz w:val="24"/>
          <w:szCs w:val="24"/>
        </w:rPr>
        <w:t>fim de que se reinicie a licitação.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 xml:space="preserve">III – Anote-se que na mesma data de ingresso desta Representação, qual </w:t>
      </w:r>
      <w:proofErr w:type="gramStart"/>
      <w:r w:rsidRPr="00704465">
        <w:rPr>
          <w:rFonts w:ascii="Verdana" w:hAnsi="Verdana"/>
          <w:sz w:val="24"/>
          <w:szCs w:val="24"/>
        </w:rPr>
        <w:t>seja,</w:t>
      </w:r>
      <w:proofErr w:type="gramEnd"/>
      <w:r w:rsidRPr="00704465">
        <w:rPr>
          <w:rFonts w:ascii="Verdana" w:hAnsi="Verdana"/>
          <w:sz w:val="24"/>
          <w:szCs w:val="24"/>
        </w:rPr>
        <w:t xml:space="preserve"> 30.11.2020</w:t>
      </w:r>
      <w:r w:rsidR="00A81886">
        <w:rPr>
          <w:rFonts w:ascii="Verdana" w:hAnsi="Verdana"/>
          <w:sz w:val="24"/>
          <w:szCs w:val="24"/>
        </w:rPr>
        <w:t xml:space="preserve">, a Representante peticiona nos </w:t>
      </w:r>
      <w:r w:rsidRPr="00704465">
        <w:rPr>
          <w:rFonts w:ascii="Verdana" w:hAnsi="Verdana"/>
          <w:sz w:val="24"/>
          <w:szCs w:val="24"/>
        </w:rPr>
        <w:t>autos do e-TCM 10286/2020,</w:t>
      </w:r>
      <w:r w:rsidR="00A81886">
        <w:rPr>
          <w:rFonts w:ascii="Verdana" w:hAnsi="Verdana"/>
          <w:sz w:val="24"/>
          <w:szCs w:val="24"/>
        </w:rPr>
        <w:t xml:space="preserve"> com argumentação no sentido de </w:t>
      </w:r>
      <w:r w:rsidRPr="00704465">
        <w:rPr>
          <w:rFonts w:ascii="Verdana" w:hAnsi="Verdana"/>
          <w:sz w:val="24"/>
          <w:szCs w:val="24"/>
        </w:rPr>
        <w:t xml:space="preserve">invalidar a certificação </w:t>
      </w:r>
      <w:r w:rsidRPr="00704465">
        <w:rPr>
          <w:rFonts w:ascii="Verdana" w:hAnsi="Verdana"/>
          <w:sz w:val="24"/>
          <w:szCs w:val="24"/>
        </w:rPr>
        <w:lastRenderedPageBreak/>
        <w:t>da instituição financeira para a Concessionária vencedora do Certame e, para tanto, impugna a decisão que classificou em prim</w:t>
      </w:r>
      <w:r w:rsidR="00A81886">
        <w:rPr>
          <w:rFonts w:ascii="Verdana" w:hAnsi="Verdana"/>
          <w:sz w:val="24"/>
          <w:szCs w:val="24"/>
        </w:rPr>
        <w:t xml:space="preserve">eiro lugar o “Consórcio Mercado </w:t>
      </w:r>
      <w:r w:rsidRPr="00704465">
        <w:rPr>
          <w:rFonts w:ascii="Verdana" w:hAnsi="Verdana"/>
          <w:sz w:val="24"/>
          <w:szCs w:val="24"/>
        </w:rPr>
        <w:t>Novo SP” (sic) (Consórcio Novo Mercado Mu</w:t>
      </w:r>
      <w:r w:rsidR="00A81886">
        <w:rPr>
          <w:rFonts w:ascii="Verdana" w:hAnsi="Verdana"/>
          <w:sz w:val="24"/>
          <w:szCs w:val="24"/>
        </w:rPr>
        <w:t xml:space="preserve">nicipal), para que </w:t>
      </w:r>
      <w:r w:rsidRPr="00704465">
        <w:rPr>
          <w:rFonts w:ascii="Verdana" w:hAnsi="Verdana"/>
          <w:sz w:val="24"/>
          <w:szCs w:val="24"/>
        </w:rPr>
        <w:t>seja considerada nula e bem a</w:t>
      </w:r>
      <w:r w:rsidR="00A81886">
        <w:rPr>
          <w:rFonts w:ascii="Verdana" w:hAnsi="Verdana"/>
          <w:sz w:val="24"/>
          <w:szCs w:val="24"/>
        </w:rPr>
        <w:t xml:space="preserve">ssim os atos delas decorrentes, </w:t>
      </w:r>
      <w:r w:rsidRPr="00704465">
        <w:rPr>
          <w:rFonts w:ascii="Verdana" w:hAnsi="Verdana"/>
          <w:sz w:val="24"/>
          <w:szCs w:val="24"/>
        </w:rPr>
        <w:t>que tenham sido tomados no c</w:t>
      </w:r>
      <w:r w:rsidR="00A81886">
        <w:rPr>
          <w:rFonts w:ascii="Verdana" w:hAnsi="Verdana"/>
          <w:sz w:val="24"/>
          <w:szCs w:val="24"/>
        </w:rPr>
        <w:t xml:space="preserve">urso do procedimento com lastro </w:t>
      </w:r>
      <w:r w:rsidRPr="00704465">
        <w:rPr>
          <w:rFonts w:ascii="Verdana" w:hAnsi="Verdana"/>
          <w:sz w:val="24"/>
          <w:szCs w:val="24"/>
        </w:rPr>
        <w:t>nesse ponto.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IV – A referida Represen</w:t>
      </w:r>
      <w:r w:rsidR="00A3701D">
        <w:rPr>
          <w:rFonts w:ascii="Verdana" w:hAnsi="Verdana"/>
          <w:sz w:val="24"/>
          <w:szCs w:val="24"/>
        </w:rPr>
        <w:t xml:space="preserve">tação, ingressada nesta Casa em </w:t>
      </w:r>
      <w:r w:rsidRPr="00704465">
        <w:rPr>
          <w:rFonts w:ascii="Verdana" w:hAnsi="Verdana"/>
          <w:sz w:val="24"/>
          <w:szCs w:val="24"/>
        </w:rPr>
        <w:t xml:space="preserve">30.11.2020, refere-se à Certame ocorrido em 02.07.2020. </w:t>
      </w:r>
      <w:proofErr w:type="gramStart"/>
      <w:r w:rsidRPr="00704465">
        <w:rPr>
          <w:rFonts w:ascii="Verdana" w:hAnsi="Verdana"/>
          <w:sz w:val="24"/>
          <w:szCs w:val="24"/>
        </w:rPr>
        <w:t>e</w:t>
      </w:r>
      <w:proofErr w:type="gramEnd"/>
      <w:r w:rsidRPr="00704465">
        <w:rPr>
          <w:rFonts w:ascii="Verdana" w:hAnsi="Verdana"/>
          <w:sz w:val="24"/>
          <w:szCs w:val="24"/>
        </w:rPr>
        <w:t xml:space="preserve"> cujo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Edital havia sido publicado n</w:t>
      </w:r>
      <w:r w:rsidR="00A81886">
        <w:rPr>
          <w:rFonts w:ascii="Verdana" w:hAnsi="Verdana"/>
          <w:sz w:val="24"/>
          <w:szCs w:val="24"/>
        </w:rPr>
        <w:t xml:space="preserve">o DOC de 02.06.2020, decorrente </w:t>
      </w:r>
      <w:r w:rsidRPr="00704465">
        <w:rPr>
          <w:rFonts w:ascii="Verdana" w:hAnsi="Verdana"/>
          <w:sz w:val="24"/>
          <w:szCs w:val="24"/>
        </w:rPr>
        <w:t>de Consulta Pública ocorri</w:t>
      </w:r>
      <w:r w:rsidR="00A81886">
        <w:rPr>
          <w:rFonts w:ascii="Verdana" w:hAnsi="Verdana"/>
          <w:sz w:val="24"/>
          <w:szCs w:val="24"/>
        </w:rPr>
        <w:t xml:space="preserve">da em 23.04.2019 a 24.05.2019 e </w:t>
      </w:r>
      <w:r w:rsidRPr="00704465">
        <w:rPr>
          <w:rFonts w:ascii="Verdana" w:hAnsi="Verdana"/>
          <w:sz w:val="24"/>
          <w:szCs w:val="24"/>
        </w:rPr>
        <w:t>Audiência Pública de 14.05.2019.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V - Os argumentos antes referidos apresentam identidade com aqueles levados a efeito pela própria Representante em sede de impugnaçã</w:t>
      </w:r>
      <w:r w:rsidR="00A81886">
        <w:rPr>
          <w:rFonts w:ascii="Verdana" w:hAnsi="Verdana"/>
          <w:sz w:val="24"/>
          <w:szCs w:val="24"/>
        </w:rPr>
        <w:t xml:space="preserve">o ao Edital no processo SEI nº. </w:t>
      </w:r>
      <w:r w:rsidRPr="00704465">
        <w:rPr>
          <w:rFonts w:ascii="Verdana" w:hAnsi="Verdana"/>
          <w:sz w:val="24"/>
          <w:szCs w:val="24"/>
        </w:rPr>
        <w:t>6071.2019/0000271-3, volume X, cuja negativa da Administração Pública devidamente fu</w:t>
      </w:r>
      <w:r w:rsidR="00A81886">
        <w:rPr>
          <w:rFonts w:ascii="Verdana" w:hAnsi="Verdana"/>
          <w:sz w:val="24"/>
          <w:szCs w:val="24"/>
        </w:rPr>
        <w:t xml:space="preserve">ndamentada foi publicada no DOC </w:t>
      </w:r>
      <w:r w:rsidRPr="00704465">
        <w:rPr>
          <w:rFonts w:ascii="Verdana" w:hAnsi="Verdana"/>
          <w:sz w:val="24"/>
          <w:szCs w:val="24"/>
        </w:rPr>
        <w:t>de 05.06.2020 e não se insurgiu à época contra a decisão.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VI – Note-se, também, que a Representante integra o Consórcio Novo Mercadão que par</w:t>
      </w:r>
      <w:r w:rsidR="00A81886">
        <w:rPr>
          <w:rFonts w:ascii="Verdana" w:hAnsi="Verdana"/>
          <w:sz w:val="24"/>
          <w:szCs w:val="24"/>
        </w:rPr>
        <w:t xml:space="preserve">ticipou da licitação, consoante </w:t>
      </w:r>
      <w:r w:rsidRPr="00704465">
        <w:rPr>
          <w:rFonts w:ascii="Verdana" w:hAnsi="Verdana"/>
          <w:sz w:val="24"/>
          <w:szCs w:val="24"/>
        </w:rPr>
        <w:t>consta do processo administr</w:t>
      </w:r>
      <w:r w:rsidR="00A81886">
        <w:rPr>
          <w:rFonts w:ascii="Verdana" w:hAnsi="Verdana"/>
          <w:sz w:val="24"/>
          <w:szCs w:val="24"/>
        </w:rPr>
        <w:t xml:space="preserve">ativo em trâmite na Prefeitura, </w:t>
      </w:r>
      <w:r w:rsidRPr="00704465">
        <w:rPr>
          <w:rFonts w:ascii="Verdana" w:hAnsi="Verdana"/>
          <w:sz w:val="24"/>
          <w:szCs w:val="24"/>
        </w:rPr>
        <w:t>volume XI, estando tanto lá quanto neste</w:t>
      </w:r>
      <w:r w:rsidR="00A81886">
        <w:rPr>
          <w:rFonts w:ascii="Verdana" w:hAnsi="Verdana"/>
          <w:sz w:val="24"/>
          <w:szCs w:val="24"/>
        </w:rPr>
        <w:t xml:space="preserve">s autos representada </w:t>
      </w:r>
      <w:r w:rsidRPr="00704465">
        <w:rPr>
          <w:rFonts w:ascii="Verdana" w:hAnsi="Verdana"/>
          <w:sz w:val="24"/>
          <w:szCs w:val="24"/>
        </w:rPr>
        <w:t>pelo mesmo Representante legal, Sr. José Carlos Freitas.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VII – É possível perceber</w:t>
      </w:r>
      <w:r w:rsidR="00A81886">
        <w:rPr>
          <w:rFonts w:ascii="Verdana" w:hAnsi="Verdana"/>
          <w:sz w:val="24"/>
          <w:szCs w:val="24"/>
        </w:rPr>
        <w:t xml:space="preserve"> que as alegações envolvem duas </w:t>
      </w:r>
      <w:r w:rsidRPr="00704465">
        <w:rPr>
          <w:rFonts w:ascii="Verdana" w:hAnsi="Verdana"/>
          <w:sz w:val="24"/>
          <w:szCs w:val="24"/>
        </w:rPr>
        <w:t>ordens de consideração, a primeira ordem, à evidência, apresenta natureza de defesa dos interesses próprios dos atuais</w:t>
      </w:r>
      <w:r w:rsidR="00A81886">
        <w:rPr>
          <w:rFonts w:ascii="Verdana" w:hAnsi="Verdana"/>
          <w:sz w:val="24"/>
          <w:szCs w:val="24"/>
        </w:rPr>
        <w:t xml:space="preserve"> </w:t>
      </w:r>
      <w:r w:rsidRPr="00704465">
        <w:rPr>
          <w:rFonts w:ascii="Verdana" w:hAnsi="Verdana"/>
          <w:sz w:val="24"/>
          <w:szCs w:val="24"/>
        </w:rPr>
        <w:t>Permissionários, que foge à alça</w:t>
      </w:r>
      <w:r w:rsidR="00A81886">
        <w:rPr>
          <w:rFonts w:ascii="Verdana" w:hAnsi="Verdana"/>
          <w:sz w:val="24"/>
          <w:szCs w:val="24"/>
        </w:rPr>
        <w:t xml:space="preserve">da de análise deste Tribunal e, </w:t>
      </w:r>
      <w:r w:rsidRPr="00704465">
        <w:rPr>
          <w:rFonts w:ascii="Verdana" w:hAnsi="Verdana"/>
          <w:sz w:val="24"/>
          <w:szCs w:val="24"/>
        </w:rPr>
        <w:t>a segunda, relativamente às questões técnicas apontad</w:t>
      </w:r>
      <w:r w:rsidR="00A81886">
        <w:rPr>
          <w:rFonts w:ascii="Verdana" w:hAnsi="Verdana"/>
          <w:sz w:val="24"/>
          <w:szCs w:val="24"/>
        </w:rPr>
        <w:t xml:space="preserve">as, que </w:t>
      </w:r>
      <w:r w:rsidRPr="00704465">
        <w:rPr>
          <w:rFonts w:ascii="Verdana" w:hAnsi="Verdana"/>
          <w:sz w:val="24"/>
          <w:szCs w:val="24"/>
        </w:rPr>
        <w:t xml:space="preserve">até poderiam ser levadas a </w:t>
      </w:r>
      <w:r w:rsidR="00A81886">
        <w:rPr>
          <w:rFonts w:ascii="Verdana" w:hAnsi="Verdana"/>
          <w:sz w:val="24"/>
          <w:szCs w:val="24"/>
        </w:rPr>
        <w:t xml:space="preserve">efeito caso não se vislumbrasse </w:t>
      </w:r>
      <w:r w:rsidRPr="00704465">
        <w:rPr>
          <w:rFonts w:ascii="Verdana" w:hAnsi="Verdana"/>
          <w:sz w:val="24"/>
          <w:szCs w:val="24"/>
        </w:rPr>
        <w:t>também nelas o interesse em defesa própria, já foram enfrentadas pela Administração Púb</w:t>
      </w:r>
      <w:r w:rsidR="00A81886">
        <w:rPr>
          <w:rFonts w:ascii="Verdana" w:hAnsi="Verdana"/>
          <w:sz w:val="24"/>
          <w:szCs w:val="24"/>
        </w:rPr>
        <w:t xml:space="preserve">lica e por este Tribunal, tendo </w:t>
      </w:r>
      <w:r w:rsidRPr="00704465">
        <w:rPr>
          <w:rFonts w:ascii="Verdana" w:hAnsi="Verdana"/>
          <w:sz w:val="24"/>
          <w:szCs w:val="24"/>
        </w:rPr>
        <w:t>sido superadas.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VIII – De qualquer sorte, destaca-se que todas as ques</w:t>
      </w:r>
      <w:r w:rsidR="00A81886">
        <w:rPr>
          <w:rFonts w:ascii="Verdana" w:hAnsi="Verdana"/>
          <w:sz w:val="24"/>
          <w:szCs w:val="24"/>
        </w:rPr>
        <w:t xml:space="preserve">tões </w:t>
      </w:r>
      <w:r w:rsidRPr="00704465">
        <w:rPr>
          <w:rFonts w:ascii="Verdana" w:hAnsi="Verdana"/>
          <w:sz w:val="24"/>
          <w:szCs w:val="24"/>
        </w:rPr>
        <w:t xml:space="preserve">técnicas ora trazidas, já foram </w:t>
      </w:r>
      <w:r w:rsidR="00A81886">
        <w:rPr>
          <w:rFonts w:ascii="Verdana" w:hAnsi="Verdana"/>
          <w:sz w:val="24"/>
          <w:szCs w:val="24"/>
        </w:rPr>
        <w:t xml:space="preserve">justificadas e/ou superadas nos </w:t>
      </w:r>
      <w:r w:rsidRPr="00704465">
        <w:rPr>
          <w:rFonts w:ascii="Verdana" w:hAnsi="Verdana"/>
          <w:sz w:val="24"/>
          <w:szCs w:val="24"/>
        </w:rPr>
        <w:t>autos dos e-</w:t>
      </w:r>
      <w:proofErr w:type="spellStart"/>
      <w:r w:rsidRPr="00704465">
        <w:rPr>
          <w:rFonts w:ascii="Verdana" w:hAnsi="Verdana"/>
          <w:sz w:val="24"/>
          <w:szCs w:val="24"/>
        </w:rPr>
        <w:t>TCM’s</w:t>
      </w:r>
      <w:proofErr w:type="spellEnd"/>
      <w:r w:rsidRPr="00704465">
        <w:rPr>
          <w:rFonts w:ascii="Verdana" w:hAnsi="Verdana"/>
          <w:sz w:val="24"/>
          <w:szCs w:val="24"/>
        </w:rPr>
        <w:t xml:space="preserve"> </w:t>
      </w:r>
      <w:proofErr w:type="spellStart"/>
      <w:r w:rsidRPr="00704465">
        <w:rPr>
          <w:rFonts w:ascii="Verdana" w:hAnsi="Verdana"/>
          <w:sz w:val="24"/>
          <w:szCs w:val="24"/>
        </w:rPr>
        <w:t>nºs</w:t>
      </w:r>
      <w:proofErr w:type="spellEnd"/>
      <w:r w:rsidRPr="00704465">
        <w:rPr>
          <w:rFonts w:ascii="Verdana" w:hAnsi="Verdana"/>
          <w:sz w:val="24"/>
          <w:szCs w:val="24"/>
        </w:rPr>
        <w:t xml:space="preserve"> 17650/2019 e 19102/2019, e não tiveram o condão de impedir o p</w:t>
      </w:r>
      <w:r w:rsidR="00A81886">
        <w:rPr>
          <w:rFonts w:ascii="Verdana" w:hAnsi="Verdana"/>
          <w:sz w:val="24"/>
          <w:szCs w:val="24"/>
        </w:rPr>
        <w:t xml:space="preserve">rosseguimento do Certame, quais </w:t>
      </w:r>
      <w:r w:rsidRPr="00704465">
        <w:rPr>
          <w:rFonts w:ascii="Verdana" w:hAnsi="Verdana"/>
          <w:sz w:val="24"/>
          <w:szCs w:val="24"/>
        </w:rPr>
        <w:t>sejam, a justificativa para a</w:t>
      </w:r>
      <w:r w:rsidR="00A81886">
        <w:rPr>
          <w:rFonts w:ascii="Verdana" w:hAnsi="Verdana"/>
          <w:sz w:val="24"/>
          <w:szCs w:val="24"/>
        </w:rPr>
        <w:t xml:space="preserve"> Concessão de </w:t>
      </w:r>
      <w:proofErr w:type="gramStart"/>
      <w:r w:rsidR="00A81886">
        <w:rPr>
          <w:rFonts w:ascii="Verdana" w:hAnsi="Verdana"/>
          <w:sz w:val="24"/>
          <w:szCs w:val="24"/>
        </w:rPr>
        <w:t>ambos</w:t>
      </w:r>
      <w:proofErr w:type="gramEnd"/>
      <w:r w:rsidR="00A81886">
        <w:rPr>
          <w:rFonts w:ascii="Verdana" w:hAnsi="Verdana"/>
          <w:sz w:val="24"/>
          <w:szCs w:val="24"/>
        </w:rPr>
        <w:t xml:space="preserve"> Mercados; a </w:t>
      </w:r>
      <w:r w:rsidRPr="00704465">
        <w:rPr>
          <w:rFonts w:ascii="Verdana" w:hAnsi="Verdana"/>
          <w:sz w:val="24"/>
          <w:szCs w:val="24"/>
        </w:rPr>
        <w:t>legalidade da aplicação da Lei</w:t>
      </w:r>
      <w:r w:rsidR="00A81886">
        <w:rPr>
          <w:rFonts w:ascii="Verdana" w:hAnsi="Verdana"/>
          <w:sz w:val="24"/>
          <w:szCs w:val="24"/>
        </w:rPr>
        <w:t xml:space="preserve"> Municipal nº. 16.703/2017, que </w:t>
      </w:r>
      <w:r w:rsidRPr="00704465">
        <w:rPr>
          <w:rFonts w:ascii="Verdana" w:hAnsi="Verdana"/>
          <w:sz w:val="24"/>
          <w:szCs w:val="24"/>
        </w:rPr>
        <w:t xml:space="preserve">autoriza a Concessão; a reunião no mesmo objeto da Concessão dos dois Mercados, com </w:t>
      </w:r>
      <w:r w:rsidR="00A81886">
        <w:rPr>
          <w:rFonts w:ascii="Verdana" w:hAnsi="Verdana"/>
          <w:sz w:val="24"/>
          <w:szCs w:val="24"/>
        </w:rPr>
        <w:t xml:space="preserve">fundamento no Decreto Municipal </w:t>
      </w:r>
      <w:r w:rsidRPr="00704465">
        <w:rPr>
          <w:rFonts w:ascii="Verdana" w:hAnsi="Verdana"/>
          <w:sz w:val="24"/>
          <w:szCs w:val="24"/>
        </w:rPr>
        <w:t>nº. 44.754/2004, que instit</w:t>
      </w:r>
      <w:r w:rsidR="00A81886">
        <w:rPr>
          <w:rFonts w:ascii="Verdana" w:hAnsi="Verdana"/>
          <w:sz w:val="24"/>
          <w:szCs w:val="24"/>
        </w:rPr>
        <w:t xml:space="preserve">uiu o Complexo de Abastecimento </w:t>
      </w:r>
      <w:r w:rsidRPr="00704465">
        <w:rPr>
          <w:rFonts w:ascii="Verdana" w:hAnsi="Verdana"/>
          <w:sz w:val="24"/>
          <w:szCs w:val="24"/>
        </w:rPr>
        <w:t>Cantareira; e a preservação do Patrimônio Histórico.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 xml:space="preserve">IX – A par dessas questões </w:t>
      </w:r>
      <w:r w:rsidR="00A81886">
        <w:rPr>
          <w:rFonts w:ascii="Verdana" w:hAnsi="Verdana"/>
          <w:sz w:val="24"/>
          <w:szCs w:val="24"/>
        </w:rPr>
        <w:t xml:space="preserve">técnicas, a decisão aqui tomada </w:t>
      </w:r>
      <w:r w:rsidRPr="00704465">
        <w:rPr>
          <w:rFonts w:ascii="Verdana" w:hAnsi="Verdana"/>
          <w:sz w:val="24"/>
          <w:szCs w:val="24"/>
        </w:rPr>
        <w:t>se dá exclusivamente por circu</w:t>
      </w:r>
      <w:r w:rsidR="00A81886">
        <w:rPr>
          <w:rFonts w:ascii="Verdana" w:hAnsi="Verdana"/>
          <w:sz w:val="24"/>
          <w:szCs w:val="24"/>
        </w:rPr>
        <w:t xml:space="preserve">nstâncias jurídicas que impedem </w:t>
      </w:r>
      <w:r w:rsidRPr="00704465">
        <w:rPr>
          <w:rFonts w:ascii="Verdana" w:hAnsi="Verdana"/>
          <w:sz w:val="24"/>
          <w:szCs w:val="24"/>
        </w:rPr>
        <w:t>o regular processamento desta Representação.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 xml:space="preserve">X – O Representante enquanto Associação dos Permissionários participou da </w:t>
      </w:r>
      <w:r w:rsidR="00A81886">
        <w:rPr>
          <w:rFonts w:ascii="Verdana" w:hAnsi="Verdana"/>
          <w:sz w:val="24"/>
          <w:szCs w:val="24"/>
        </w:rPr>
        <w:t xml:space="preserve">Audiência Pública que se deu em </w:t>
      </w:r>
      <w:r w:rsidRPr="00704465">
        <w:rPr>
          <w:rFonts w:ascii="Verdana" w:hAnsi="Verdana"/>
          <w:sz w:val="24"/>
          <w:szCs w:val="24"/>
        </w:rPr>
        <w:t>14.05.2019, impugnou o Edital em 27.05.2020, participou da</w:t>
      </w:r>
      <w:r w:rsidR="00A81886">
        <w:rPr>
          <w:rFonts w:ascii="Verdana" w:hAnsi="Verdana"/>
          <w:sz w:val="24"/>
          <w:szCs w:val="24"/>
        </w:rPr>
        <w:t xml:space="preserve"> </w:t>
      </w:r>
      <w:r w:rsidRPr="00704465">
        <w:rPr>
          <w:rFonts w:ascii="Verdana" w:hAnsi="Verdana"/>
          <w:sz w:val="24"/>
          <w:szCs w:val="24"/>
        </w:rPr>
        <w:t>licitação enquanto integran</w:t>
      </w:r>
      <w:r w:rsidR="00A81886">
        <w:rPr>
          <w:rFonts w:ascii="Verdana" w:hAnsi="Verdana"/>
          <w:sz w:val="24"/>
          <w:szCs w:val="24"/>
        </w:rPr>
        <w:t xml:space="preserve">te do Consórcio Novo Mercadão e </w:t>
      </w:r>
      <w:r w:rsidRPr="00704465">
        <w:rPr>
          <w:rFonts w:ascii="Verdana" w:hAnsi="Verdana"/>
          <w:sz w:val="24"/>
          <w:szCs w:val="24"/>
        </w:rPr>
        <w:t>não se insurgiu à época contra a decisão que negou sua impugnação, propiciando o seguimen</w:t>
      </w:r>
      <w:r w:rsidR="00A81886">
        <w:rPr>
          <w:rFonts w:ascii="Verdana" w:hAnsi="Verdana"/>
          <w:sz w:val="24"/>
          <w:szCs w:val="24"/>
        </w:rPr>
        <w:t xml:space="preserve">to da licitação, inclusive dela </w:t>
      </w:r>
      <w:r w:rsidRPr="00704465">
        <w:rPr>
          <w:rFonts w:ascii="Verdana" w:hAnsi="Verdana"/>
          <w:sz w:val="24"/>
          <w:szCs w:val="24"/>
        </w:rPr>
        <w:t>participando enquanto consorciado.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lastRenderedPageBreak/>
        <w:t>XI – Tais circunstâncias revelam que a nulidade ora pretendida não se fez, na d</w:t>
      </w:r>
      <w:r w:rsidR="00A81886">
        <w:rPr>
          <w:rFonts w:ascii="Verdana" w:hAnsi="Verdana"/>
          <w:sz w:val="24"/>
          <w:szCs w:val="24"/>
        </w:rPr>
        <w:t xml:space="preserve">ata da interposição, em momento </w:t>
      </w:r>
      <w:r w:rsidRPr="00704465">
        <w:rPr>
          <w:rFonts w:ascii="Verdana" w:hAnsi="Verdana"/>
          <w:sz w:val="24"/>
          <w:szCs w:val="24"/>
        </w:rPr>
        <w:t>adequado, como é cediço, o ins</w:t>
      </w:r>
      <w:r w:rsidR="00A81886">
        <w:rPr>
          <w:rFonts w:ascii="Verdana" w:hAnsi="Verdana"/>
          <w:sz w:val="24"/>
          <w:szCs w:val="24"/>
        </w:rPr>
        <w:t xml:space="preserve">tituto da preclusão </w:t>
      </w:r>
      <w:proofErr w:type="spellStart"/>
      <w:r w:rsidR="00A81886">
        <w:rPr>
          <w:rFonts w:ascii="Verdana" w:hAnsi="Verdana"/>
          <w:sz w:val="24"/>
          <w:szCs w:val="24"/>
        </w:rPr>
        <w:t>consumativa</w:t>
      </w:r>
      <w:proofErr w:type="spellEnd"/>
      <w:r w:rsidR="00A81886">
        <w:rPr>
          <w:rFonts w:ascii="Verdana" w:hAnsi="Verdana"/>
          <w:sz w:val="24"/>
          <w:szCs w:val="24"/>
        </w:rPr>
        <w:t xml:space="preserve"> </w:t>
      </w:r>
      <w:r w:rsidRPr="00704465">
        <w:rPr>
          <w:rFonts w:ascii="Verdana" w:hAnsi="Verdana"/>
          <w:sz w:val="24"/>
          <w:szCs w:val="24"/>
        </w:rPr>
        <w:t>se aplica ao direito admini</w:t>
      </w:r>
      <w:r w:rsidR="00A81886">
        <w:rPr>
          <w:rFonts w:ascii="Verdana" w:hAnsi="Verdana"/>
          <w:sz w:val="24"/>
          <w:szCs w:val="24"/>
        </w:rPr>
        <w:t xml:space="preserve">strativo não apenas em razão de </w:t>
      </w:r>
      <w:r w:rsidRPr="00704465">
        <w:rPr>
          <w:rFonts w:ascii="Verdana" w:hAnsi="Verdana"/>
          <w:sz w:val="24"/>
          <w:szCs w:val="24"/>
        </w:rPr>
        <w:t>fundamentos de ordem jurídica, mas também em face de argumentos de cunho ético e po</w:t>
      </w:r>
      <w:r w:rsidR="00A81886">
        <w:rPr>
          <w:rFonts w:ascii="Verdana" w:hAnsi="Verdana"/>
          <w:sz w:val="24"/>
          <w:szCs w:val="24"/>
        </w:rPr>
        <w:t xml:space="preserve">lítico, notadamente em razão da </w:t>
      </w:r>
      <w:r w:rsidRPr="00704465">
        <w:rPr>
          <w:rFonts w:ascii="Verdana" w:hAnsi="Verdana"/>
          <w:sz w:val="24"/>
          <w:szCs w:val="24"/>
        </w:rPr>
        <w:t>necessidade da tutela do princípio da boa</w:t>
      </w:r>
      <w:r w:rsidR="00A81886">
        <w:rPr>
          <w:rFonts w:ascii="Verdana" w:hAnsi="Verdana"/>
          <w:sz w:val="24"/>
          <w:szCs w:val="24"/>
        </w:rPr>
        <w:t xml:space="preserve">-fé, a fim de impedir </w:t>
      </w:r>
      <w:r w:rsidRPr="00704465">
        <w:rPr>
          <w:rFonts w:ascii="Verdana" w:hAnsi="Verdana"/>
          <w:sz w:val="24"/>
          <w:szCs w:val="24"/>
        </w:rPr>
        <w:t>a utilização de expedientes c</w:t>
      </w:r>
      <w:r w:rsidR="00A81886">
        <w:rPr>
          <w:rFonts w:ascii="Verdana" w:hAnsi="Verdana"/>
          <w:sz w:val="24"/>
          <w:szCs w:val="24"/>
        </w:rPr>
        <w:t xml:space="preserve">ontrários à lealdade processual </w:t>
      </w:r>
      <w:r w:rsidRPr="00704465">
        <w:rPr>
          <w:rFonts w:ascii="Verdana" w:hAnsi="Verdana"/>
          <w:sz w:val="24"/>
          <w:szCs w:val="24"/>
        </w:rPr>
        <w:t>que, no presente caso concreto, d</w:t>
      </w:r>
      <w:r w:rsidR="00A81886">
        <w:rPr>
          <w:rFonts w:ascii="Verdana" w:hAnsi="Verdana"/>
          <w:sz w:val="24"/>
          <w:szCs w:val="24"/>
        </w:rPr>
        <w:t xml:space="preserve">eve ser suscitada no intuito de </w:t>
      </w:r>
      <w:r w:rsidRPr="00704465">
        <w:rPr>
          <w:rFonts w:ascii="Verdana" w:hAnsi="Verdana"/>
          <w:sz w:val="24"/>
          <w:szCs w:val="24"/>
        </w:rPr>
        <w:t>impedir o ato de segregação</w:t>
      </w:r>
      <w:r w:rsidR="00A81886">
        <w:rPr>
          <w:rFonts w:ascii="Verdana" w:hAnsi="Verdana"/>
          <w:sz w:val="24"/>
          <w:szCs w:val="24"/>
        </w:rPr>
        <w:t xml:space="preserve"> de argumentos referentes a uma </w:t>
      </w:r>
      <w:r w:rsidRPr="00704465">
        <w:rPr>
          <w:rFonts w:ascii="Verdana" w:hAnsi="Verdana"/>
          <w:sz w:val="24"/>
          <w:szCs w:val="24"/>
        </w:rPr>
        <w:t xml:space="preserve">mesma regra </w:t>
      </w:r>
      <w:proofErr w:type="spellStart"/>
      <w:r w:rsidRPr="00704465">
        <w:rPr>
          <w:rFonts w:ascii="Verdana" w:hAnsi="Verdana"/>
          <w:sz w:val="24"/>
          <w:szCs w:val="24"/>
        </w:rPr>
        <w:t>editalícia</w:t>
      </w:r>
      <w:proofErr w:type="spellEnd"/>
      <w:r w:rsidRPr="00704465">
        <w:rPr>
          <w:rFonts w:ascii="Verdana" w:hAnsi="Verdana"/>
          <w:sz w:val="24"/>
          <w:szCs w:val="24"/>
        </w:rPr>
        <w:t>, para uso estratégico pelo</w:t>
      </w:r>
      <w:r w:rsidR="00A81886">
        <w:rPr>
          <w:rFonts w:ascii="Verdana" w:hAnsi="Verdana"/>
          <w:sz w:val="24"/>
          <w:szCs w:val="24"/>
        </w:rPr>
        <w:t xml:space="preserve"> interessado </w:t>
      </w:r>
      <w:r w:rsidRPr="00704465">
        <w:rPr>
          <w:rFonts w:ascii="Verdana" w:hAnsi="Verdana"/>
          <w:sz w:val="24"/>
          <w:szCs w:val="24"/>
        </w:rPr>
        <w:t>de medidas administrativas qu</w:t>
      </w:r>
      <w:r w:rsidR="00A81886">
        <w:rPr>
          <w:rFonts w:ascii="Verdana" w:hAnsi="Verdana"/>
          <w:sz w:val="24"/>
          <w:szCs w:val="24"/>
        </w:rPr>
        <w:t xml:space="preserve">e lhe convenham durante o curso </w:t>
      </w:r>
      <w:r w:rsidRPr="00704465">
        <w:rPr>
          <w:rFonts w:ascii="Verdana" w:hAnsi="Verdana"/>
          <w:sz w:val="24"/>
          <w:szCs w:val="24"/>
        </w:rPr>
        <w:t>do Certame, apesar do prévio conhecimento das regras do Edital antes mesmo da abertura da licitação.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XII - A impugnação das r</w:t>
      </w:r>
      <w:r w:rsidR="00A81886">
        <w:rPr>
          <w:rFonts w:ascii="Verdana" w:hAnsi="Verdana"/>
          <w:sz w:val="24"/>
          <w:szCs w:val="24"/>
        </w:rPr>
        <w:t xml:space="preserve">egras </w:t>
      </w:r>
      <w:proofErr w:type="spellStart"/>
      <w:r w:rsidR="00A81886">
        <w:rPr>
          <w:rFonts w:ascii="Verdana" w:hAnsi="Verdana"/>
          <w:sz w:val="24"/>
          <w:szCs w:val="24"/>
        </w:rPr>
        <w:t>editalícias</w:t>
      </w:r>
      <w:proofErr w:type="spellEnd"/>
      <w:r w:rsidR="00A81886">
        <w:rPr>
          <w:rFonts w:ascii="Verdana" w:hAnsi="Verdana"/>
          <w:sz w:val="24"/>
          <w:szCs w:val="24"/>
        </w:rPr>
        <w:t xml:space="preserve"> não </w:t>
      </w:r>
      <w:proofErr w:type="gramStart"/>
      <w:r w:rsidR="00A81886">
        <w:rPr>
          <w:rFonts w:ascii="Verdana" w:hAnsi="Verdana"/>
          <w:sz w:val="24"/>
          <w:szCs w:val="24"/>
        </w:rPr>
        <w:t xml:space="preserve">podem ser </w:t>
      </w:r>
      <w:r w:rsidRPr="00704465">
        <w:rPr>
          <w:rFonts w:ascii="Verdana" w:hAnsi="Verdana"/>
          <w:sz w:val="24"/>
          <w:szCs w:val="24"/>
        </w:rPr>
        <w:t>questionadas de forma inte</w:t>
      </w:r>
      <w:r w:rsidR="00A81886">
        <w:rPr>
          <w:rFonts w:ascii="Verdana" w:hAnsi="Verdana"/>
          <w:sz w:val="24"/>
          <w:szCs w:val="24"/>
        </w:rPr>
        <w:t xml:space="preserve">rminável, em busca da defesa de </w:t>
      </w:r>
      <w:r w:rsidRPr="00704465">
        <w:rPr>
          <w:rFonts w:ascii="Verdana" w:hAnsi="Verdana"/>
          <w:sz w:val="24"/>
          <w:szCs w:val="24"/>
        </w:rPr>
        <w:t>interesse próprio</w:t>
      </w:r>
      <w:proofErr w:type="gramEnd"/>
      <w:r w:rsidRPr="00704465">
        <w:rPr>
          <w:rFonts w:ascii="Verdana" w:hAnsi="Verdana"/>
          <w:sz w:val="24"/>
          <w:szCs w:val="24"/>
        </w:rPr>
        <w:t>, conforme a</w:t>
      </w:r>
      <w:r w:rsidR="00A81886">
        <w:rPr>
          <w:rFonts w:ascii="Verdana" w:hAnsi="Verdana"/>
          <w:sz w:val="24"/>
          <w:szCs w:val="24"/>
        </w:rPr>
        <w:t xml:space="preserve"> ocorrência de eventos de cunho </w:t>
      </w:r>
      <w:r w:rsidRPr="00704465">
        <w:rPr>
          <w:rFonts w:ascii="Verdana" w:hAnsi="Verdana"/>
          <w:sz w:val="24"/>
          <w:szCs w:val="24"/>
        </w:rPr>
        <w:t>fático ou objetivando a solução de continuidade.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XIII - Não menos importa</w:t>
      </w:r>
      <w:r w:rsidR="00A81886">
        <w:rPr>
          <w:rFonts w:ascii="Verdana" w:hAnsi="Verdana"/>
          <w:sz w:val="24"/>
          <w:szCs w:val="24"/>
        </w:rPr>
        <w:t xml:space="preserve">nte é a necessidade de proteção </w:t>
      </w:r>
      <w:r w:rsidRPr="00704465">
        <w:rPr>
          <w:rFonts w:ascii="Verdana" w:hAnsi="Verdana"/>
          <w:sz w:val="24"/>
          <w:szCs w:val="24"/>
        </w:rPr>
        <w:t>da segurança jurídica envolvida na espécie, não apenas so</w:t>
      </w:r>
      <w:r w:rsidR="00A81886">
        <w:rPr>
          <w:rFonts w:ascii="Verdana" w:hAnsi="Verdana"/>
          <w:sz w:val="24"/>
          <w:szCs w:val="24"/>
        </w:rPr>
        <w:t xml:space="preserve">b o </w:t>
      </w:r>
      <w:r w:rsidRPr="00704465">
        <w:rPr>
          <w:rFonts w:ascii="Verdana" w:hAnsi="Verdana"/>
          <w:sz w:val="24"/>
          <w:szCs w:val="24"/>
        </w:rPr>
        <w:t xml:space="preserve">ângulo das expectativas da </w:t>
      </w:r>
      <w:r w:rsidR="00A81886">
        <w:rPr>
          <w:rFonts w:ascii="Verdana" w:hAnsi="Verdana"/>
          <w:sz w:val="24"/>
          <w:szCs w:val="24"/>
        </w:rPr>
        <w:t xml:space="preserve">Administração quanto ao aguardo </w:t>
      </w:r>
      <w:r w:rsidRPr="00704465">
        <w:rPr>
          <w:rFonts w:ascii="Verdana" w:hAnsi="Verdana"/>
          <w:sz w:val="24"/>
          <w:szCs w:val="24"/>
        </w:rPr>
        <w:t>das decisões proferidas pe</w:t>
      </w:r>
      <w:r w:rsidR="00A81886">
        <w:rPr>
          <w:rFonts w:ascii="Verdana" w:hAnsi="Verdana"/>
          <w:sz w:val="24"/>
          <w:szCs w:val="24"/>
        </w:rPr>
        <w:t xml:space="preserve">los Tribunais de </w:t>
      </w:r>
      <w:proofErr w:type="gramStart"/>
      <w:r w:rsidR="00A81886">
        <w:rPr>
          <w:rFonts w:ascii="Verdana" w:hAnsi="Verdana"/>
          <w:sz w:val="24"/>
          <w:szCs w:val="24"/>
        </w:rPr>
        <w:t>Contas(</w:t>
      </w:r>
      <w:proofErr w:type="gramEnd"/>
      <w:r w:rsidR="00A81886">
        <w:rPr>
          <w:rFonts w:ascii="Verdana" w:hAnsi="Verdana"/>
          <w:sz w:val="24"/>
          <w:szCs w:val="24"/>
        </w:rPr>
        <w:t xml:space="preserve">Nota 1) </w:t>
      </w:r>
      <w:r w:rsidRPr="00704465">
        <w:rPr>
          <w:rFonts w:ascii="Verdana" w:hAnsi="Verdana"/>
          <w:sz w:val="24"/>
          <w:szCs w:val="24"/>
        </w:rPr>
        <w:t>para o prosseguimento dos Cer</w:t>
      </w:r>
      <w:r w:rsidR="00A81886">
        <w:rPr>
          <w:rFonts w:ascii="Verdana" w:hAnsi="Verdana"/>
          <w:sz w:val="24"/>
          <w:szCs w:val="24"/>
        </w:rPr>
        <w:t xml:space="preserve">tames por ela levados a efeito, </w:t>
      </w:r>
      <w:r w:rsidRPr="00704465">
        <w:rPr>
          <w:rFonts w:ascii="Verdana" w:hAnsi="Verdana"/>
          <w:sz w:val="24"/>
          <w:szCs w:val="24"/>
        </w:rPr>
        <w:t>mas também em relação ao p</w:t>
      </w:r>
      <w:r w:rsidR="00A81886">
        <w:rPr>
          <w:rFonts w:ascii="Verdana" w:hAnsi="Verdana"/>
          <w:sz w:val="24"/>
          <w:szCs w:val="24"/>
        </w:rPr>
        <w:t xml:space="preserve">róprio atendimento do interesse </w:t>
      </w:r>
      <w:r w:rsidRPr="00704465">
        <w:rPr>
          <w:rFonts w:ascii="Verdana" w:hAnsi="Verdana"/>
          <w:sz w:val="24"/>
          <w:szCs w:val="24"/>
        </w:rPr>
        <w:t>público envolvido na Licitação que se analisa, o qual, no presente caso, consubstancia-se</w:t>
      </w:r>
      <w:r w:rsidR="00A81886">
        <w:rPr>
          <w:rFonts w:ascii="Verdana" w:hAnsi="Verdana"/>
          <w:sz w:val="24"/>
          <w:szCs w:val="24"/>
        </w:rPr>
        <w:t xml:space="preserve"> na obtenção de recursos para a </w:t>
      </w:r>
      <w:r w:rsidRPr="00704465">
        <w:rPr>
          <w:rFonts w:ascii="Verdana" w:hAnsi="Verdana"/>
          <w:sz w:val="24"/>
          <w:szCs w:val="24"/>
        </w:rPr>
        <w:t>Administração Pública e a o</w:t>
      </w:r>
      <w:r w:rsidR="00A81886">
        <w:rPr>
          <w:rFonts w:ascii="Verdana" w:hAnsi="Verdana"/>
          <w:sz w:val="24"/>
          <w:szCs w:val="24"/>
        </w:rPr>
        <w:t xml:space="preserve">ferta de melhorias dos Mercados </w:t>
      </w:r>
      <w:r w:rsidRPr="00704465">
        <w:rPr>
          <w:rFonts w:ascii="Verdana" w:hAnsi="Verdana"/>
          <w:sz w:val="24"/>
          <w:szCs w:val="24"/>
        </w:rPr>
        <w:t>para uso comum.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XIV - Tal realidade, soma</w:t>
      </w:r>
      <w:r w:rsidR="00A81886">
        <w:rPr>
          <w:rFonts w:ascii="Verdana" w:hAnsi="Verdana"/>
          <w:sz w:val="24"/>
          <w:szCs w:val="24"/>
        </w:rPr>
        <w:t xml:space="preserve">da à natureza da alegação posta </w:t>
      </w:r>
      <w:r w:rsidRPr="00704465">
        <w:rPr>
          <w:rFonts w:ascii="Verdana" w:hAnsi="Verdana"/>
          <w:sz w:val="24"/>
          <w:szCs w:val="24"/>
        </w:rPr>
        <w:t>na exordial, a qual ensejari</w:t>
      </w:r>
      <w:r w:rsidR="00A81886">
        <w:rPr>
          <w:rFonts w:ascii="Verdana" w:hAnsi="Verdana"/>
          <w:sz w:val="24"/>
          <w:szCs w:val="24"/>
        </w:rPr>
        <w:t xml:space="preserve">a a necessidade de republicação </w:t>
      </w:r>
      <w:r w:rsidRPr="00704465">
        <w:rPr>
          <w:rFonts w:ascii="Verdana" w:hAnsi="Verdana"/>
          <w:sz w:val="24"/>
          <w:szCs w:val="24"/>
        </w:rPr>
        <w:t>do Instrumento Convocatório</w:t>
      </w:r>
      <w:r w:rsidR="00A81886">
        <w:rPr>
          <w:rFonts w:ascii="Verdana" w:hAnsi="Verdana"/>
          <w:sz w:val="24"/>
          <w:szCs w:val="24"/>
        </w:rPr>
        <w:t xml:space="preserve">, com o retorno do procedimento </w:t>
      </w:r>
      <w:r w:rsidRPr="00704465">
        <w:rPr>
          <w:rFonts w:ascii="Verdana" w:hAnsi="Verdana"/>
          <w:sz w:val="24"/>
          <w:szCs w:val="24"/>
        </w:rPr>
        <w:t>à sua fase inicial, poderia le</w:t>
      </w:r>
      <w:r w:rsidR="00A81886">
        <w:rPr>
          <w:rFonts w:ascii="Verdana" w:hAnsi="Verdana"/>
          <w:sz w:val="24"/>
          <w:szCs w:val="24"/>
        </w:rPr>
        <w:t xml:space="preserve">var a Administração a deixar de </w:t>
      </w:r>
      <w:r w:rsidRPr="00704465">
        <w:rPr>
          <w:rFonts w:ascii="Verdana" w:hAnsi="Verdana"/>
          <w:sz w:val="24"/>
          <w:szCs w:val="24"/>
        </w:rPr>
        <w:t>arrecadar recursos, o que pare</w:t>
      </w:r>
      <w:r w:rsidR="00A81886">
        <w:rPr>
          <w:rFonts w:ascii="Verdana" w:hAnsi="Verdana"/>
          <w:sz w:val="24"/>
          <w:szCs w:val="24"/>
        </w:rPr>
        <w:t xml:space="preserve">ce não ser a melhor alternativa </w:t>
      </w:r>
      <w:r w:rsidRPr="00704465">
        <w:rPr>
          <w:rFonts w:ascii="Verdana" w:hAnsi="Verdana"/>
          <w:sz w:val="24"/>
          <w:szCs w:val="24"/>
        </w:rPr>
        <w:t>para se atender o interesse p</w:t>
      </w:r>
      <w:r w:rsidR="00A81886">
        <w:rPr>
          <w:rFonts w:ascii="Verdana" w:hAnsi="Verdana"/>
          <w:sz w:val="24"/>
          <w:szCs w:val="24"/>
        </w:rPr>
        <w:t xml:space="preserve">úblico posto diante da situação </w:t>
      </w:r>
      <w:r w:rsidRPr="00704465">
        <w:rPr>
          <w:rFonts w:ascii="Verdana" w:hAnsi="Verdana"/>
          <w:sz w:val="24"/>
          <w:szCs w:val="24"/>
        </w:rPr>
        <w:t>concreta.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XV - Afigura-se relevante esclarecer que, ainda que assinatura do Contrato esteja</w:t>
      </w:r>
      <w:r w:rsidR="00A81886">
        <w:rPr>
          <w:rFonts w:ascii="Verdana" w:hAnsi="Verdana"/>
          <w:sz w:val="24"/>
          <w:szCs w:val="24"/>
        </w:rPr>
        <w:t xml:space="preserve"> suspensa e em análise por este</w:t>
      </w:r>
      <w:proofErr w:type="gramStart"/>
      <w:r w:rsidR="00A81886">
        <w:rPr>
          <w:rFonts w:ascii="Verdana" w:hAnsi="Verdana"/>
          <w:sz w:val="24"/>
          <w:szCs w:val="24"/>
        </w:rPr>
        <w:t xml:space="preserve">  </w:t>
      </w:r>
      <w:proofErr w:type="gramEnd"/>
      <w:r w:rsidR="00A81886">
        <w:rPr>
          <w:rFonts w:ascii="Verdana" w:hAnsi="Verdana"/>
          <w:sz w:val="24"/>
          <w:szCs w:val="24"/>
        </w:rPr>
        <w:t>t</w:t>
      </w:r>
      <w:r w:rsidRPr="00704465">
        <w:rPr>
          <w:rFonts w:ascii="Verdana" w:hAnsi="Verdana"/>
          <w:sz w:val="24"/>
          <w:szCs w:val="24"/>
        </w:rPr>
        <w:t xml:space="preserve">ribunal de Requerimento da </w:t>
      </w:r>
      <w:r w:rsidR="00A81886">
        <w:rPr>
          <w:rFonts w:ascii="Verdana" w:hAnsi="Verdana"/>
          <w:sz w:val="24"/>
          <w:szCs w:val="24"/>
        </w:rPr>
        <w:t xml:space="preserve">Secretaria de Governo Municipal </w:t>
      </w:r>
      <w:r w:rsidRPr="00704465">
        <w:rPr>
          <w:rFonts w:ascii="Verdana" w:hAnsi="Verdana"/>
          <w:sz w:val="24"/>
          <w:szCs w:val="24"/>
        </w:rPr>
        <w:t xml:space="preserve">para prosseguimento, motivada </w:t>
      </w:r>
      <w:r w:rsidR="00A81886">
        <w:rPr>
          <w:rFonts w:ascii="Verdana" w:hAnsi="Verdana"/>
          <w:sz w:val="24"/>
          <w:szCs w:val="24"/>
        </w:rPr>
        <w:t xml:space="preserve">por decisão judicial, nos autos </w:t>
      </w:r>
      <w:r w:rsidRPr="00704465">
        <w:rPr>
          <w:rFonts w:ascii="Verdana" w:hAnsi="Verdana"/>
          <w:sz w:val="24"/>
          <w:szCs w:val="24"/>
        </w:rPr>
        <w:t>da Representação autuada sob o e-TCM 10.826/2020, interposta contra ato e fatos qu</w:t>
      </w:r>
      <w:r w:rsidR="00A81886">
        <w:rPr>
          <w:rFonts w:ascii="Verdana" w:hAnsi="Verdana"/>
          <w:sz w:val="24"/>
          <w:szCs w:val="24"/>
        </w:rPr>
        <w:t xml:space="preserve">e se apresentaram no transcurso </w:t>
      </w:r>
      <w:r w:rsidRPr="00704465">
        <w:rPr>
          <w:rFonts w:ascii="Verdana" w:hAnsi="Verdana"/>
          <w:sz w:val="24"/>
          <w:szCs w:val="24"/>
        </w:rPr>
        <w:t>da Sessão de abertura da licit</w:t>
      </w:r>
      <w:r w:rsidR="00A81886">
        <w:rPr>
          <w:rFonts w:ascii="Verdana" w:hAnsi="Verdana"/>
          <w:sz w:val="24"/>
          <w:szCs w:val="24"/>
        </w:rPr>
        <w:t xml:space="preserve">ação, que até ensejaram petição </w:t>
      </w:r>
      <w:r w:rsidRPr="00704465">
        <w:rPr>
          <w:rFonts w:ascii="Verdana" w:hAnsi="Verdana"/>
          <w:sz w:val="24"/>
          <w:szCs w:val="24"/>
        </w:rPr>
        <w:t xml:space="preserve">da Representante, nos autos que se discute </w:t>
      </w:r>
      <w:r w:rsidR="00A81886">
        <w:rPr>
          <w:rFonts w:ascii="Verdana" w:hAnsi="Verdana"/>
          <w:sz w:val="24"/>
          <w:szCs w:val="24"/>
        </w:rPr>
        <w:t xml:space="preserve">essa questão, não </w:t>
      </w:r>
      <w:r w:rsidRPr="00704465">
        <w:rPr>
          <w:rFonts w:ascii="Verdana" w:hAnsi="Verdana"/>
          <w:sz w:val="24"/>
          <w:szCs w:val="24"/>
        </w:rPr>
        <w:t>legitima a Representação ora inte</w:t>
      </w:r>
      <w:r w:rsidR="00A81886">
        <w:rPr>
          <w:rFonts w:ascii="Verdana" w:hAnsi="Verdana"/>
          <w:sz w:val="24"/>
          <w:szCs w:val="24"/>
        </w:rPr>
        <w:t xml:space="preserve">rposta, ao contrário, faria até </w:t>
      </w:r>
      <w:r w:rsidRPr="00704465">
        <w:rPr>
          <w:rFonts w:ascii="Verdana" w:hAnsi="Verdana"/>
          <w:sz w:val="24"/>
          <w:szCs w:val="24"/>
        </w:rPr>
        <w:t xml:space="preserve">mesmo crer que a Representante </w:t>
      </w:r>
      <w:r w:rsidR="00A81886">
        <w:rPr>
          <w:rFonts w:ascii="Verdana" w:hAnsi="Verdana"/>
          <w:sz w:val="24"/>
          <w:szCs w:val="24"/>
        </w:rPr>
        <w:t xml:space="preserve">valida o Edital, que nesta sede </w:t>
      </w:r>
      <w:r w:rsidRPr="00704465">
        <w:rPr>
          <w:rFonts w:ascii="Verdana" w:hAnsi="Verdana"/>
          <w:sz w:val="24"/>
          <w:szCs w:val="24"/>
        </w:rPr>
        <w:t>pretende anular.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XVI - Assim, neste mom</w:t>
      </w:r>
      <w:r w:rsidR="00A81886">
        <w:rPr>
          <w:rFonts w:ascii="Verdana" w:hAnsi="Verdana"/>
          <w:sz w:val="24"/>
          <w:szCs w:val="24"/>
        </w:rPr>
        <w:t xml:space="preserve">ento, na condição de Relator da </w:t>
      </w:r>
      <w:r w:rsidRPr="00704465">
        <w:rPr>
          <w:rFonts w:ascii="Verdana" w:hAnsi="Verdana"/>
          <w:sz w:val="24"/>
          <w:szCs w:val="24"/>
        </w:rPr>
        <w:t>matéria, e diante da necessidade de observância dos valores</w:t>
      </w:r>
      <w:r w:rsidR="00A81886">
        <w:rPr>
          <w:rFonts w:ascii="Verdana" w:hAnsi="Verdana"/>
          <w:sz w:val="24"/>
          <w:szCs w:val="24"/>
        </w:rPr>
        <w:t xml:space="preserve"> </w:t>
      </w:r>
      <w:r w:rsidRPr="00704465">
        <w:rPr>
          <w:rFonts w:ascii="Verdana" w:hAnsi="Verdana"/>
          <w:sz w:val="24"/>
          <w:szCs w:val="24"/>
        </w:rPr>
        <w:t>axiológicos postos pela Constituição Federal de 1988, notadamente os princípios da razoabi</w:t>
      </w:r>
      <w:r w:rsidR="00A81886">
        <w:rPr>
          <w:rFonts w:ascii="Verdana" w:hAnsi="Verdana"/>
          <w:sz w:val="24"/>
          <w:szCs w:val="24"/>
        </w:rPr>
        <w:t xml:space="preserve">lidade e da segurança jurídica, </w:t>
      </w:r>
      <w:r w:rsidRPr="00704465">
        <w:rPr>
          <w:rFonts w:ascii="Verdana" w:hAnsi="Verdana"/>
          <w:sz w:val="24"/>
          <w:szCs w:val="24"/>
        </w:rPr>
        <w:t>entendo não haver razões suficientes para processar a Representação.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lastRenderedPageBreak/>
        <w:t>XVII - Pelo exposto, com base nos argumentos acima expostos, INDEFIRO o processamento da Representação.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 xml:space="preserve">XVIII – Comunique-se à Representante, </w:t>
      </w:r>
      <w:proofErr w:type="gramStart"/>
      <w:r w:rsidRPr="00704465">
        <w:rPr>
          <w:rFonts w:ascii="Verdana" w:hAnsi="Verdana"/>
          <w:sz w:val="24"/>
          <w:szCs w:val="24"/>
        </w:rPr>
        <w:t>após ao</w:t>
      </w:r>
      <w:proofErr w:type="gramEnd"/>
      <w:r w:rsidRPr="00704465">
        <w:rPr>
          <w:rFonts w:ascii="Verdana" w:hAnsi="Verdana"/>
          <w:sz w:val="24"/>
          <w:szCs w:val="24"/>
        </w:rPr>
        <w:t xml:space="preserve"> arquivo.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Nota –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1 – Nesse sentido, o Trib</w:t>
      </w:r>
      <w:r w:rsidR="00A81886">
        <w:rPr>
          <w:rFonts w:ascii="Verdana" w:hAnsi="Verdana"/>
          <w:sz w:val="24"/>
          <w:szCs w:val="24"/>
        </w:rPr>
        <w:t xml:space="preserve">unal de Contas da União decidiu </w:t>
      </w:r>
      <w:r w:rsidRPr="00704465">
        <w:rPr>
          <w:rFonts w:ascii="Verdana" w:hAnsi="Verdana"/>
          <w:sz w:val="24"/>
          <w:szCs w:val="24"/>
        </w:rPr>
        <w:t>que: “A aceitação de outro re</w:t>
      </w:r>
      <w:r w:rsidR="00A81886">
        <w:rPr>
          <w:rFonts w:ascii="Verdana" w:hAnsi="Verdana"/>
          <w:sz w:val="24"/>
          <w:szCs w:val="24"/>
        </w:rPr>
        <w:t xml:space="preserve">curso com o objetivo de alterar </w:t>
      </w:r>
      <w:r w:rsidRPr="00704465">
        <w:rPr>
          <w:rFonts w:ascii="Verdana" w:hAnsi="Verdana"/>
          <w:sz w:val="24"/>
          <w:szCs w:val="24"/>
        </w:rPr>
        <w:t>a decisão do primeiro, semp</w:t>
      </w:r>
      <w:r w:rsidR="00A81886">
        <w:rPr>
          <w:rFonts w:ascii="Verdana" w:hAnsi="Verdana"/>
          <w:sz w:val="24"/>
          <w:szCs w:val="24"/>
        </w:rPr>
        <w:t xml:space="preserve">re que a parte contrária não se </w:t>
      </w:r>
      <w:r w:rsidRPr="00704465">
        <w:rPr>
          <w:rFonts w:ascii="Verdana" w:hAnsi="Verdana"/>
          <w:sz w:val="24"/>
          <w:szCs w:val="24"/>
        </w:rPr>
        <w:t>der por satisfeita com o jul</w:t>
      </w:r>
      <w:r w:rsidR="00A81886">
        <w:rPr>
          <w:rFonts w:ascii="Verdana" w:hAnsi="Verdana"/>
          <w:sz w:val="24"/>
          <w:szCs w:val="24"/>
        </w:rPr>
        <w:t xml:space="preserve">gamento, poderá fazer com que o </w:t>
      </w:r>
      <w:r w:rsidRPr="00704465">
        <w:rPr>
          <w:rFonts w:ascii="Verdana" w:hAnsi="Verdana"/>
          <w:sz w:val="24"/>
          <w:szCs w:val="24"/>
        </w:rPr>
        <w:t xml:space="preserve">processo não </w:t>
      </w:r>
      <w:proofErr w:type="gramStart"/>
      <w:r w:rsidRPr="00704465">
        <w:rPr>
          <w:rFonts w:ascii="Verdana" w:hAnsi="Verdana"/>
          <w:sz w:val="24"/>
          <w:szCs w:val="24"/>
        </w:rPr>
        <w:t>termine,</w:t>
      </w:r>
      <w:proofErr w:type="gramEnd"/>
      <w:r w:rsidRPr="00704465">
        <w:rPr>
          <w:rFonts w:ascii="Verdana" w:hAnsi="Verdana"/>
          <w:sz w:val="24"/>
          <w:szCs w:val="24"/>
        </w:rPr>
        <w:t xml:space="preserve"> o que não está em consonância com o interesse público, nem com a expectativa da sociedade e de pessoas que aguardam a posição final do TCU.” (TC-003.289/2004-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704465">
        <w:rPr>
          <w:rFonts w:ascii="Verdana" w:hAnsi="Verdana"/>
          <w:sz w:val="24"/>
          <w:szCs w:val="24"/>
        </w:rPr>
        <w:t>4 - AC-0044-01/12-P)</w:t>
      </w:r>
      <w:proofErr w:type="gramEnd"/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04465">
        <w:rPr>
          <w:rFonts w:ascii="Verdana" w:hAnsi="Verdana"/>
          <w:b/>
          <w:sz w:val="24"/>
          <w:szCs w:val="24"/>
        </w:rPr>
        <w:t xml:space="preserve">DESPACHO DO EXMO. </w:t>
      </w:r>
      <w:proofErr w:type="gramStart"/>
      <w:r w:rsidRPr="00704465">
        <w:rPr>
          <w:rFonts w:ascii="Verdana" w:hAnsi="Verdana"/>
          <w:b/>
          <w:sz w:val="24"/>
          <w:szCs w:val="24"/>
        </w:rPr>
        <w:t>SR.</w:t>
      </w:r>
      <w:proofErr w:type="gramEnd"/>
      <w:r w:rsidRPr="00704465">
        <w:rPr>
          <w:rFonts w:ascii="Verdana" w:hAnsi="Verdana"/>
          <w:b/>
          <w:sz w:val="24"/>
          <w:szCs w:val="24"/>
        </w:rPr>
        <w:t xml:space="preserve"> CONSELHEIRO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04465">
        <w:rPr>
          <w:rFonts w:ascii="Verdana" w:hAnsi="Verdana"/>
          <w:b/>
          <w:sz w:val="24"/>
          <w:szCs w:val="24"/>
        </w:rPr>
        <w:t>EDUARDO TUMA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04465">
        <w:rPr>
          <w:rFonts w:ascii="Verdana" w:hAnsi="Verdana"/>
          <w:b/>
          <w:sz w:val="24"/>
          <w:szCs w:val="24"/>
        </w:rPr>
        <w:t>TC n° 000244/2021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Assunto: Denúncia – Denún</w:t>
      </w:r>
      <w:r w:rsidR="00A3701D">
        <w:rPr>
          <w:rFonts w:ascii="Verdana" w:hAnsi="Verdana"/>
          <w:sz w:val="24"/>
          <w:szCs w:val="24"/>
        </w:rPr>
        <w:t xml:space="preserve">cia de supostas irregularidades </w:t>
      </w:r>
      <w:r w:rsidRPr="00704465">
        <w:rPr>
          <w:rFonts w:ascii="Verdana" w:hAnsi="Verdana"/>
          <w:sz w:val="24"/>
          <w:szCs w:val="24"/>
        </w:rPr>
        <w:t>no contrato da reforma estrutural do Pronto Socorro do Hospital Municipal e Maternidad</w:t>
      </w:r>
      <w:r w:rsidR="00A3701D">
        <w:rPr>
          <w:rFonts w:ascii="Verdana" w:hAnsi="Verdana"/>
          <w:sz w:val="24"/>
          <w:szCs w:val="24"/>
        </w:rPr>
        <w:t xml:space="preserve">e Escola Doutor Mário de Moraes </w:t>
      </w:r>
      <w:proofErr w:type="spellStart"/>
      <w:r w:rsidRPr="00704465">
        <w:rPr>
          <w:rFonts w:ascii="Verdana" w:hAnsi="Verdana"/>
          <w:sz w:val="24"/>
          <w:szCs w:val="24"/>
        </w:rPr>
        <w:t>Altenfelder</w:t>
      </w:r>
      <w:proofErr w:type="spellEnd"/>
      <w:r w:rsidRPr="00704465">
        <w:rPr>
          <w:rFonts w:ascii="Verdana" w:hAnsi="Verdana"/>
          <w:sz w:val="24"/>
          <w:szCs w:val="24"/>
        </w:rPr>
        <w:t xml:space="preserve"> Silva (Maternidade Cachoeirinha) - Demanda Ouvidoria 02508202100003000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 xml:space="preserve">Destinatários: </w:t>
      </w:r>
      <w:proofErr w:type="spellStart"/>
      <w:r w:rsidRPr="00704465">
        <w:rPr>
          <w:rFonts w:ascii="Verdana" w:hAnsi="Verdana"/>
          <w:sz w:val="24"/>
          <w:szCs w:val="24"/>
        </w:rPr>
        <w:t>Exmos</w:t>
      </w:r>
      <w:proofErr w:type="spellEnd"/>
      <w:r w:rsidRPr="00704465">
        <w:rPr>
          <w:rFonts w:ascii="Verdana" w:hAnsi="Verdana"/>
          <w:sz w:val="24"/>
          <w:szCs w:val="24"/>
        </w:rPr>
        <w:t>. Srs. Edson Aparecido dos Santos-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-Secretaria Municipal da Saúde e José Alfredo Martini-Hospital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 xml:space="preserve">Municipal e Maternidade Escola Dr. Mário de Moraes </w:t>
      </w:r>
      <w:proofErr w:type="spellStart"/>
      <w:r w:rsidRPr="00704465">
        <w:rPr>
          <w:rFonts w:ascii="Verdana" w:hAnsi="Verdana"/>
          <w:sz w:val="24"/>
          <w:szCs w:val="24"/>
        </w:rPr>
        <w:t>Altenfelder</w:t>
      </w:r>
      <w:proofErr w:type="spellEnd"/>
      <w:r w:rsidRPr="00704465">
        <w:rPr>
          <w:rFonts w:ascii="Verdana" w:hAnsi="Verdana"/>
          <w:sz w:val="24"/>
          <w:szCs w:val="24"/>
        </w:rPr>
        <w:t xml:space="preserve"> Silva/Secretaria Municipal da Saúde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À Unidade Técnica de Ofícios,</w:t>
      </w:r>
    </w:p>
    <w:p w:rsidR="00704465" w:rsidRP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 xml:space="preserve">I - </w:t>
      </w:r>
      <w:proofErr w:type="gramStart"/>
      <w:r w:rsidRPr="00704465">
        <w:rPr>
          <w:rFonts w:ascii="Verdana" w:hAnsi="Verdana"/>
          <w:sz w:val="24"/>
          <w:szCs w:val="24"/>
        </w:rPr>
        <w:t>DETERMINO,</w:t>
      </w:r>
      <w:proofErr w:type="gramEnd"/>
      <w:r w:rsidRPr="00704465">
        <w:rPr>
          <w:rFonts w:ascii="Verdana" w:hAnsi="Verdana"/>
          <w:sz w:val="24"/>
          <w:szCs w:val="24"/>
        </w:rPr>
        <w:t xml:space="preserve"> a expedição de novos Ofícios à SECRETARIA MUNICIPAL DE SAÚD</w:t>
      </w:r>
      <w:r w:rsidR="00A3701D">
        <w:rPr>
          <w:rFonts w:ascii="Verdana" w:hAnsi="Verdana"/>
          <w:sz w:val="24"/>
          <w:szCs w:val="24"/>
        </w:rPr>
        <w:t xml:space="preserve">E, na pessoa de seu SECRETÁRIO, </w:t>
      </w:r>
      <w:r w:rsidRPr="00704465">
        <w:rPr>
          <w:rFonts w:ascii="Verdana" w:hAnsi="Verdana"/>
          <w:sz w:val="24"/>
          <w:szCs w:val="24"/>
        </w:rPr>
        <w:t>bem como, ao Hospital Munici</w:t>
      </w:r>
      <w:r w:rsidR="00A3701D">
        <w:rPr>
          <w:rFonts w:ascii="Verdana" w:hAnsi="Verdana"/>
          <w:sz w:val="24"/>
          <w:szCs w:val="24"/>
        </w:rPr>
        <w:t xml:space="preserve">pal e Maternidade Escola Doutor </w:t>
      </w:r>
      <w:r w:rsidRPr="00704465">
        <w:rPr>
          <w:rFonts w:ascii="Verdana" w:hAnsi="Verdana"/>
          <w:sz w:val="24"/>
          <w:szCs w:val="24"/>
        </w:rPr>
        <w:t xml:space="preserve">Mário de Moraes </w:t>
      </w:r>
      <w:proofErr w:type="spellStart"/>
      <w:r w:rsidRPr="00704465">
        <w:rPr>
          <w:rFonts w:ascii="Verdana" w:hAnsi="Verdana"/>
          <w:sz w:val="24"/>
          <w:szCs w:val="24"/>
        </w:rPr>
        <w:t>Altenfelder</w:t>
      </w:r>
      <w:proofErr w:type="spellEnd"/>
      <w:r w:rsidRPr="00704465">
        <w:rPr>
          <w:rFonts w:ascii="Verdana" w:hAnsi="Verdana"/>
          <w:sz w:val="24"/>
          <w:szCs w:val="24"/>
        </w:rPr>
        <w:t xml:space="preserve"> </w:t>
      </w:r>
      <w:r w:rsidR="00A3701D">
        <w:rPr>
          <w:rFonts w:ascii="Verdana" w:hAnsi="Verdana"/>
          <w:sz w:val="24"/>
          <w:szCs w:val="24"/>
        </w:rPr>
        <w:t xml:space="preserve">Silva, na pessoa de seu Diretor </w:t>
      </w:r>
      <w:r w:rsidRPr="00704465">
        <w:rPr>
          <w:rFonts w:ascii="Verdana" w:hAnsi="Verdana"/>
          <w:sz w:val="24"/>
          <w:szCs w:val="24"/>
        </w:rPr>
        <w:t>presidente, para que tomem ci</w:t>
      </w:r>
      <w:r w:rsidR="00A3701D">
        <w:rPr>
          <w:rFonts w:ascii="Verdana" w:hAnsi="Verdana"/>
          <w:sz w:val="24"/>
          <w:szCs w:val="24"/>
        </w:rPr>
        <w:t xml:space="preserve">ência e se manifestem, no prazo </w:t>
      </w:r>
      <w:r w:rsidRPr="00704465">
        <w:rPr>
          <w:rFonts w:ascii="Verdana" w:hAnsi="Verdana"/>
          <w:sz w:val="24"/>
          <w:szCs w:val="24"/>
        </w:rPr>
        <w:t>de 15(quinze) dias, quanto as con</w:t>
      </w:r>
      <w:r w:rsidR="00A3701D">
        <w:rPr>
          <w:rFonts w:ascii="Verdana" w:hAnsi="Verdana"/>
          <w:sz w:val="24"/>
          <w:szCs w:val="24"/>
        </w:rPr>
        <w:t xml:space="preserve">clusões alcançadas pela </w:t>
      </w:r>
      <w:r w:rsidRPr="00704465">
        <w:rPr>
          <w:rFonts w:ascii="Verdana" w:hAnsi="Verdana"/>
          <w:sz w:val="24"/>
          <w:szCs w:val="24"/>
        </w:rPr>
        <w:t>Auditoria deste TCM/SP nos aut</w:t>
      </w:r>
      <w:r w:rsidR="00A3701D">
        <w:rPr>
          <w:rFonts w:ascii="Verdana" w:hAnsi="Verdana"/>
          <w:sz w:val="24"/>
          <w:szCs w:val="24"/>
        </w:rPr>
        <w:t xml:space="preserve">os da Denúncia interposta junto </w:t>
      </w:r>
      <w:r w:rsidRPr="00704465">
        <w:rPr>
          <w:rFonts w:ascii="Verdana" w:hAnsi="Verdana"/>
          <w:sz w:val="24"/>
          <w:szCs w:val="24"/>
        </w:rPr>
        <w:t>a Ouvidoria desta Corte de Contas..</w:t>
      </w:r>
    </w:p>
    <w:p w:rsidR="00704465" w:rsidRDefault="00704465" w:rsidP="0070446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04465">
        <w:rPr>
          <w:rFonts w:ascii="Verdana" w:hAnsi="Verdana"/>
          <w:sz w:val="24"/>
          <w:szCs w:val="24"/>
        </w:rPr>
        <w:t>II - Os Ofícios deverã</w:t>
      </w:r>
      <w:r w:rsidR="00A3701D">
        <w:rPr>
          <w:rFonts w:ascii="Verdana" w:hAnsi="Verdana"/>
          <w:sz w:val="24"/>
          <w:szCs w:val="24"/>
        </w:rPr>
        <w:t xml:space="preserve">o ser acompanhados de cópias da </w:t>
      </w:r>
      <w:r w:rsidRPr="00704465">
        <w:rPr>
          <w:rFonts w:ascii="Verdana" w:hAnsi="Verdana"/>
          <w:sz w:val="24"/>
          <w:szCs w:val="24"/>
        </w:rPr>
        <w:t>peça 27 dos autos</w:t>
      </w:r>
      <w:r>
        <w:rPr>
          <w:rFonts w:ascii="Verdana" w:hAnsi="Verdana"/>
          <w:sz w:val="24"/>
          <w:szCs w:val="24"/>
        </w:rPr>
        <w:t xml:space="preserve"> </w:t>
      </w:r>
    </w:p>
    <w:p w:rsidR="00704465" w:rsidRPr="0066489E" w:rsidRDefault="00704465" w:rsidP="001738A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704465" w:rsidRPr="00664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8434C"/>
    <w:rsid w:val="000A272B"/>
    <w:rsid w:val="000C1894"/>
    <w:rsid w:val="000E511E"/>
    <w:rsid w:val="001738AD"/>
    <w:rsid w:val="001B1D7E"/>
    <w:rsid w:val="00335493"/>
    <w:rsid w:val="00377C49"/>
    <w:rsid w:val="004169D3"/>
    <w:rsid w:val="0047792D"/>
    <w:rsid w:val="005B4A6E"/>
    <w:rsid w:val="0066489E"/>
    <w:rsid w:val="00704465"/>
    <w:rsid w:val="007748FE"/>
    <w:rsid w:val="008826E8"/>
    <w:rsid w:val="009B1C2B"/>
    <w:rsid w:val="00A33CA0"/>
    <w:rsid w:val="00A3701D"/>
    <w:rsid w:val="00A81886"/>
    <w:rsid w:val="00AD7B33"/>
    <w:rsid w:val="00B257F2"/>
    <w:rsid w:val="00BD1BE8"/>
    <w:rsid w:val="00C21259"/>
    <w:rsid w:val="00C47E25"/>
    <w:rsid w:val="00CA375C"/>
    <w:rsid w:val="00D15D3A"/>
    <w:rsid w:val="00D65AD1"/>
    <w:rsid w:val="00F15C20"/>
    <w:rsid w:val="00F7133C"/>
    <w:rsid w:val="00F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E6A9-D0ED-452F-A098-363104D3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6242</Words>
  <Characters>33710</Characters>
  <Application>Microsoft Office Word</Application>
  <DocSecurity>4</DocSecurity>
  <Lines>280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Zileide Ferreira da Silva</cp:lastModifiedBy>
  <cp:revision>2</cp:revision>
  <dcterms:created xsi:type="dcterms:W3CDTF">2021-04-14T12:41:00Z</dcterms:created>
  <dcterms:modified xsi:type="dcterms:W3CDTF">2021-04-14T12:41:00Z</dcterms:modified>
</cp:coreProperties>
</file>