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1EBD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70E3EEFB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73540778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79AF8332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5D491810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582D043D" w14:textId="77777777" w:rsidR="00052E20" w:rsidRPr="00D47385" w:rsidRDefault="00052E2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</w:p>
    <w:p w14:paraId="52087D9D" w14:textId="77777777" w:rsidR="00052E20" w:rsidRPr="00D47385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sz w:val="52"/>
          <w:lang w:eastAsia="ar-SA"/>
        </w:rPr>
      </w:pPr>
      <w:r w:rsidRPr="00D47385">
        <w:rPr>
          <w:rFonts w:ascii="Garamond" w:eastAsia="MS Mincho" w:hAnsi="Garamond"/>
          <w:b/>
          <w:bCs/>
          <w:sz w:val="52"/>
          <w:lang w:eastAsia="ar-SA"/>
        </w:rPr>
        <w:t xml:space="preserve">RELATÓRIO DE IMPACTO </w:t>
      </w:r>
    </w:p>
    <w:p w14:paraId="2AC7C7A1" w14:textId="77777777" w:rsidR="00052E20" w:rsidRPr="00D47385" w:rsidRDefault="002D1306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hAnsi="Garamond"/>
        </w:rPr>
      </w:pPr>
      <w:r w:rsidRPr="00D47385">
        <w:rPr>
          <w:rFonts w:ascii="Garamond" w:eastAsia="MS Mincho" w:hAnsi="Garamond"/>
          <w:b/>
          <w:bCs/>
          <w:sz w:val="52"/>
          <w:lang w:eastAsia="ar-SA"/>
        </w:rPr>
        <w:t>À PROTEÇÃO DE DADOS PESSOAIS</w:t>
      </w:r>
    </w:p>
    <w:p w14:paraId="4D422BED" w14:textId="77777777" w:rsidR="00052E20" w:rsidRPr="00D47385" w:rsidRDefault="00052E20">
      <w:pPr>
        <w:pStyle w:val="Textbody"/>
        <w:spacing w:before="240" w:line="360" w:lineRule="auto"/>
        <w:jc w:val="center"/>
        <w:rPr>
          <w:rFonts w:ascii="Garamond" w:hAnsi="Garamond"/>
          <w:b/>
          <w:sz w:val="28"/>
        </w:rPr>
      </w:pPr>
    </w:p>
    <w:p w14:paraId="7E9C0507" w14:textId="77777777" w:rsidR="00052E20" w:rsidRPr="00D47385" w:rsidRDefault="00052E20">
      <w:pPr>
        <w:pStyle w:val="Textbody"/>
        <w:spacing w:before="240" w:line="360" w:lineRule="auto"/>
        <w:jc w:val="center"/>
        <w:rPr>
          <w:rFonts w:ascii="Garamond" w:hAnsi="Garamond"/>
          <w:b/>
          <w:sz w:val="28"/>
        </w:rPr>
      </w:pPr>
    </w:p>
    <w:p w14:paraId="4279C6E4" w14:textId="77777777" w:rsidR="00052E20" w:rsidRPr="00D47385" w:rsidRDefault="00052E20">
      <w:pPr>
        <w:pStyle w:val="Textbody"/>
        <w:spacing w:after="0"/>
        <w:jc w:val="center"/>
        <w:rPr>
          <w:rFonts w:ascii="Garamond" w:hAnsi="Garamond"/>
        </w:rPr>
      </w:pPr>
    </w:p>
    <w:p w14:paraId="54D001A7" w14:textId="77777777" w:rsidR="00052E20" w:rsidRPr="00D47385" w:rsidRDefault="00052E20">
      <w:pPr>
        <w:pStyle w:val="Textbody"/>
        <w:spacing w:after="0"/>
        <w:jc w:val="center"/>
        <w:rPr>
          <w:rFonts w:ascii="Garamond" w:hAnsi="Garamond"/>
        </w:rPr>
      </w:pPr>
    </w:p>
    <w:p w14:paraId="4ADC41ED" w14:textId="77777777" w:rsidR="00052E20" w:rsidRPr="00D47385" w:rsidRDefault="00052E20">
      <w:pPr>
        <w:pStyle w:val="Textbody"/>
        <w:spacing w:after="0"/>
        <w:jc w:val="center"/>
        <w:rPr>
          <w:rFonts w:ascii="Garamond" w:hAnsi="Garamond"/>
        </w:rPr>
      </w:pPr>
    </w:p>
    <w:p w14:paraId="7EDA0E44" w14:textId="77777777" w:rsidR="00052E20" w:rsidRPr="00D47385" w:rsidRDefault="00052E20">
      <w:pPr>
        <w:pStyle w:val="Textbody"/>
        <w:spacing w:after="0"/>
        <w:jc w:val="center"/>
        <w:rPr>
          <w:rFonts w:ascii="Garamond" w:hAnsi="Garamond"/>
        </w:rPr>
      </w:pPr>
    </w:p>
    <w:p w14:paraId="0E62397F" w14:textId="77777777" w:rsidR="00052E20" w:rsidRPr="00D47385" w:rsidRDefault="00052E20">
      <w:pPr>
        <w:pStyle w:val="Textbody"/>
        <w:spacing w:after="0"/>
        <w:jc w:val="center"/>
        <w:rPr>
          <w:rFonts w:ascii="Garamond" w:hAnsi="Garamond"/>
        </w:rPr>
      </w:pPr>
    </w:p>
    <w:p w14:paraId="69447B1A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0333769B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6859C9D6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57A0F30E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54994889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1780918E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3A5CA9A3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0FE49CC6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505F0124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67BB982B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22C99E83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2BD2C8DB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5070350D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7BB0161A" w14:textId="77777777" w:rsidR="00052E20" w:rsidRPr="00D47385" w:rsidRDefault="00052E20">
      <w:pPr>
        <w:pStyle w:val="Textbody"/>
        <w:spacing w:after="0"/>
        <w:rPr>
          <w:rFonts w:ascii="Garamond" w:hAnsi="Garamond"/>
        </w:rPr>
      </w:pPr>
    </w:p>
    <w:p w14:paraId="2D4CD03E" w14:textId="77777777" w:rsidR="00052E20" w:rsidRPr="00D47385" w:rsidRDefault="002D1306">
      <w:pPr>
        <w:pStyle w:val="Textbody"/>
        <w:spacing w:before="120"/>
        <w:jc w:val="center"/>
        <w:rPr>
          <w:rFonts w:ascii="Garamond" w:hAnsi="Garamond"/>
        </w:rPr>
      </w:pPr>
      <w:r w:rsidRPr="00D47385">
        <w:rPr>
          <w:rFonts w:ascii="Garamond" w:hAnsi="Garamond"/>
          <w:color w:val="5B9BD5"/>
        </w:rPr>
        <w:t>&lt;Local&gt;</w:t>
      </w:r>
      <w:r w:rsidRPr="00D47385">
        <w:rPr>
          <w:rFonts w:ascii="Garamond" w:hAnsi="Garamond"/>
        </w:rPr>
        <w:t>,</w:t>
      </w:r>
      <w:r w:rsidRPr="00D47385">
        <w:rPr>
          <w:rFonts w:ascii="Garamond" w:hAnsi="Garamond"/>
          <w:color w:val="5B9BD5"/>
        </w:rPr>
        <w:t xml:space="preserve"> &lt;dia&gt; </w:t>
      </w:r>
      <w:r w:rsidRPr="00D47385">
        <w:rPr>
          <w:rFonts w:ascii="Garamond" w:hAnsi="Garamond"/>
        </w:rPr>
        <w:t>de</w:t>
      </w:r>
      <w:r w:rsidRPr="00D47385">
        <w:rPr>
          <w:rFonts w:ascii="Garamond" w:hAnsi="Garamond"/>
          <w:color w:val="5B9BD5"/>
        </w:rPr>
        <w:t xml:space="preserve"> &lt;mês&gt;</w:t>
      </w:r>
      <w:r w:rsidRPr="00D47385">
        <w:rPr>
          <w:rFonts w:ascii="Garamond" w:hAnsi="Garamond"/>
        </w:rPr>
        <w:t xml:space="preserve"> de </w:t>
      </w:r>
      <w:r w:rsidRPr="00D47385">
        <w:rPr>
          <w:rFonts w:ascii="Garamond" w:hAnsi="Garamond"/>
          <w:color w:val="5B9BD5"/>
        </w:rPr>
        <w:t>&lt;ano&gt;</w:t>
      </w:r>
    </w:p>
    <w:p w14:paraId="76DDAA78" w14:textId="77777777" w:rsidR="00052E20" w:rsidRPr="00D47385" w:rsidRDefault="002D1306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Garamond" w:eastAsia="MS Mincho" w:hAnsi="Garamond"/>
          <w:b/>
          <w:bCs/>
          <w:lang w:eastAsia="ar-SA"/>
        </w:rPr>
      </w:pPr>
      <w:r w:rsidRPr="00D47385">
        <w:rPr>
          <w:rFonts w:ascii="Garamond" w:eastAsia="MS Mincho" w:hAnsi="Garamond"/>
          <w:b/>
          <w:bCs/>
          <w:lang w:eastAsia="ar-SA"/>
        </w:rPr>
        <w:lastRenderedPageBreak/>
        <w:t>Histórico de Revisões</w:t>
      </w:r>
    </w:p>
    <w:p w14:paraId="5E243979" w14:textId="77777777" w:rsidR="00052E20" w:rsidRPr="00D47385" w:rsidRDefault="00052E20">
      <w:pPr>
        <w:spacing w:line="360" w:lineRule="auto"/>
        <w:rPr>
          <w:rFonts w:ascii="Garamond" w:hAnsi="Garamond"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87"/>
        <w:gridCol w:w="4587"/>
        <w:gridCol w:w="1901"/>
      </w:tblGrid>
      <w:tr w:rsidR="00052E20" w:rsidRPr="00D47385" w14:paraId="750007FF" w14:textId="77777777" w:rsidTr="00A42005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CE65" w14:textId="77777777" w:rsidR="00052E20" w:rsidRPr="00A42005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Data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C0B3" w14:textId="77777777" w:rsidR="00052E20" w:rsidRPr="00A42005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Versão</w:t>
            </w:r>
          </w:p>
        </w:tc>
        <w:tc>
          <w:tcPr>
            <w:tcW w:w="4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5BDC" w14:textId="77777777" w:rsidR="00052E20" w:rsidRPr="00A42005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Descrição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CFAD" w14:textId="77777777" w:rsidR="00052E20" w:rsidRPr="00A42005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lang w:eastAsia="zh-CN"/>
              </w:rPr>
              <w:t>Autor</w:t>
            </w:r>
          </w:p>
        </w:tc>
      </w:tr>
      <w:tr w:rsidR="00052E20" w:rsidRPr="00D47385" w14:paraId="16EB9847" w14:textId="77777777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FADE9" w14:textId="7E5EF01A" w:rsidR="00052E20" w:rsidRPr="0052049C" w:rsidRDefault="0097319B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sz w:val="20"/>
                <w:szCs w:val="20"/>
                <w:lang w:eastAsia="zh-CN"/>
              </w:rPr>
            </w:pPr>
            <w:r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DD</w:t>
            </w:r>
            <w:r w:rsidR="002D1306"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/</w:t>
            </w:r>
            <w:r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MM</w:t>
            </w:r>
            <w:r w:rsidR="002D1306"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/</w:t>
            </w:r>
            <w:r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AAAA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8941" w14:textId="53711695" w:rsidR="00052E20" w:rsidRPr="0052049C" w:rsidRDefault="002D1306">
            <w:pPr>
              <w:jc w:val="center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52A4" w14:textId="7A2D3212" w:rsidR="00052E20" w:rsidRPr="0052049C" w:rsidRDefault="002D1306">
            <w:pPr>
              <w:jc w:val="both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 xml:space="preserve">Conclusão da primeira versão do </w:t>
            </w:r>
            <w:r w:rsidR="0097319B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R</w:t>
            </w: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elatório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10C2" w14:textId="77777777" w:rsidR="00052E20" w:rsidRPr="0052049C" w:rsidRDefault="002D1306">
            <w:pPr>
              <w:jc w:val="center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XXXXXXXXXXXX</w:t>
            </w:r>
          </w:p>
        </w:tc>
      </w:tr>
      <w:tr w:rsidR="00052E20" w:rsidRPr="00D47385" w14:paraId="3BCF11FF" w14:textId="77777777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9F4D" w14:textId="5EE73C31" w:rsidR="00052E20" w:rsidRPr="0052049C" w:rsidRDefault="0097319B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sz w:val="20"/>
                <w:szCs w:val="20"/>
                <w:lang w:eastAsia="zh-CN"/>
              </w:rPr>
            </w:pPr>
            <w:r w:rsidRPr="0097319B">
              <w:rPr>
                <w:rFonts w:ascii="Garamond" w:hAnsi="Garamond" w:cs="Tahoma"/>
                <w:color w:val="2F5496" w:themeColor="accent1" w:themeShade="BF"/>
                <w:sz w:val="18"/>
                <w:szCs w:val="18"/>
                <w:lang w:eastAsia="zh-CN"/>
              </w:rPr>
              <w:t>DD/MM/AAAA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4010" w14:textId="19C6C53E" w:rsidR="00052E20" w:rsidRPr="0052049C" w:rsidRDefault="002D1306">
            <w:pPr>
              <w:jc w:val="center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7FA7" w14:textId="3391AC3C" w:rsidR="00052E20" w:rsidRPr="0052049C" w:rsidRDefault="002D1306">
            <w:pPr>
              <w:jc w:val="both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 xml:space="preserve">Revisão do </w:t>
            </w:r>
            <w:r w:rsidR="0097319B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R</w:t>
            </w: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 xml:space="preserve">elatório após análise </w:t>
            </w:r>
            <w:r w:rsidR="00A547E1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 xml:space="preserve">do </w:t>
            </w:r>
            <w:r w:rsidR="00602B26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E</w:t>
            </w:r>
            <w:r w:rsidR="00A547E1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ncarregado</w:t>
            </w:r>
            <w:r w:rsidR="00602B26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 xml:space="preserve"> pela Proteção de Dados Pessoais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FB58" w14:textId="77777777" w:rsidR="00052E20" w:rsidRPr="0052049C" w:rsidRDefault="002D1306">
            <w:pPr>
              <w:jc w:val="center"/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</w:pPr>
            <w:r w:rsidRPr="0052049C">
              <w:rPr>
                <w:rFonts w:ascii="Garamond" w:hAnsi="Garamond"/>
                <w:color w:val="2F5496" w:themeColor="accent1" w:themeShade="BF"/>
                <w:sz w:val="20"/>
                <w:szCs w:val="20"/>
                <w:lang w:eastAsia="zh-CN"/>
              </w:rPr>
              <w:t>XXXXXXXXXXXX</w:t>
            </w:r>
          </w:p>
        </w:tc>
      </w:tr>
      <w:tr w:rsidR="00052E20" w:rsidRPr="00D47385" w14:paraId="16B22F1C" w14:textId="77777777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31DD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B70A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C69C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92F8E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</w:tr>
      <w:tr w:rsidR="00052E20" w:rsidRPr="00D47385" w14:paraId="798FFB8E" w14:textId="77777777">
        <w:tc>
          <w:tcPr>
            <w:tcW w:w="14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F474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D138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2B55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D3B7E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imes New Roman"/>
              </w:rPr>
            </w:pPr>
          </w:p>
        </w:tc>
      </w:tr>
    </w:tbl>
    <w:p w14:paraId="23B26BED" w14:textId="77777777" w:rsidR="00052E20" w:rsidRPr="00D47385" w:rsidRDefault="00052E20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Garamond" w:eastAsia="Times New Roman" w:hAnsi="Garamond" w:cs="Verdana"/>
          <w:b/>
          <w:bCs/>
        </w:rPr>
      </w:pPr>
    </w:p>
    <w:p w14:paraId="0EE33359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Garamond" w:eastAsia="Times New Roman" w:hAnsi="Garamond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2E7A2B3E" w14:textId="77777777" w:rsidTr="00180315">
        <w:trPr>
          <w:trHeight w:val="482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A56A" w14:textId="77777777" w:rsidR="00052E20" w:rsidRPr="00D47385" w:rsidRDefault="002D1306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</w:pPr>
            <w:r w:rsidRPr="00D47385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ATENÇÃO!</w:t>
            </w:r>
          </w:p>
          <w:p w14:paraId="4E17A34E" w14:textId="77777777" w:rsidR="00052E20" w:rsidRPr="00D47385" w:rsidRDefault="00052E2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</w:p>
          <w:p w14:paraId="7BE0D255" w14:textId="6C25025D" w:rsidR="00052E20" w:rsidRPr="00D47385" w:rsidRDefault="002D1306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 w:cs="Tahoma"/>
                <w:color w:val="2F5496" w:themeColor="accent1" w:themeShade="BF"/>
                <w:lang w:eastAsia="zh-CN"/>
              </w:rPr>
            </w:pPr>
            <w:r w:rsidRPr="00D47385">
              <w:rPr>
                <w:rFonts w:ascii="Garamond" w:hAnsi="Garamond" w:cs="Tahoma"/>
                <w:color w:val="2F5496" w:themeColor="accent1" w:themeShade="BF"/>
                <w:lang w:eastAsia="zh-CN"/>
              </w:rPr>
              <w:t xml:space="preserve">&lt;Os trechos marcados em azul neste </w:t>
            </w:r>
            <w:r w:rsidR="00D47385">
              <w:rPr>
                <w:rFonts w:ascii="Garamond" w:hAnsi="Garamond" w:cs="Tahoma"/>
                <w:color w:val="2F5496" w:themeColor="accent1" w:themeShade="BF"/>
                <w:lang w:eastAsia="zh-CN"/>
              </w:rPr>
              <w:t>modelo</w:t>
            </w:r>
            <w:r w:rsidRPr="00D47385">
              <w:rPr>
                <w:rFonts w:ascii="Garamond" w:hAnsi="Garamond" w:cs="Tahoma"/>
                <w:color w:val="2F5496" w:themeColor="accent1" w:themeShade="BF"/>
                <w:lang w:eastAsia="zh-CN"/>
              </w:rPr>
              <w:t xml:space="preserve"> são editáveis, notas explicativas ou exemplos, devendo ser substituídos ou excluídos, conforme necessário&gt;.</w:t>
            </w:r>
          </w:p>
          <w:p w14:paraId="7AF1EF67" w14:textId="1A888E4A" w:rsidR="00FF25F0" w:rsidRPr="00D47385" w:rsidRDefault="00FF25F0">
            <w:pPr>
              <w:pStyle w:val="EPConteudotabela"/>
              <w:spacing w:line="240" w:lineRule="auto"/>
              <w:ind w:left="0" w:firstLine="0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 w:cs="Tahoma"/>
                <w:color w:val="2F5496" w:themeColor="accent1" w:themeShade="BF"/>
                <w:lang w:eastAsia="zh-CN"/>
              </w:rPr>
              <w:t>&lt;</w:t>
            </w:r>
            <w:r w:rsidRPr="00D47385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 xml:space="preserve">Versão </w:t>
            </w:r>
            <w:r w:rsidR="00672E08" w:rsidRPr="00D47385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1</w:t>
            </w:r>
            <w:r w:rsidRPr="00D47385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 xml:space="preserve"> – </w:t>
            </w:r>
            <w:r w:rsidR="0097319B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Concluído</w:t>
            </w:r>
            <w:r w:rsidR="00672E08" w:rsidRPr="00D47385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 xml:space="preserve"> em </w:t>
            </w:r>
            <w:r w:rsidR="0097319B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DD</w:t>
            </w:r>
            <w:r w:rsidRPr="00874037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/</w:t>
            </w:r>
            <w:r w:rsidR="0097319B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MM</w:t>
            </w:r>
            <w:r w:rsidRPr="00874037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/</w:t>
            </w:r>
            <w:r w:rsidR="0097319B">
              <w:rPr>
                <w:rFonts w:ascii="Garamond" w:hAnsi="Garamond" w:cs="Tahoma"/>
                <w:b/>
                <w:bCs/>
                <w:color w:val="2F5496" w:themeColor="accent1" w:themeShade="BF"/>
                <w:lang w:eastAsia="zh-CN"/>
              </w:rPr>
              <w:t>AAAA</w:t>
            </w:r>
            <w:r w:rsidRPr="00D47385">
              <w:rPr>
                <w:rFonts w:ascii="Garamond" w:hAnsi="Garamond" w:cs="Tahoma"/>
                <w:color w:val="2F5496" w:themeColor="accent1" w:themeShade="BF"/>
                <w:lang w:eastAsia="zh-CN"/>
              </w:rPr>
              <w:t>&gt;</w:t>
            </w:r>
          </w:p>
        </w:tc>
      </w:tr>
    </w:tbl>
    <w:p w14:paraId="1FD9C7DC" w14:textId="76FDC968" w:rsidR="00052E20" w:rsidRPr="00D47385" w:rsidRDefault="002D1306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Garamond" w:eastAsia="Times New Roman" w:hAnsi="Garamond" w:cs="Verdana"/>
          <w:b/>
          <w:bCs/>
        </w:rPr>
      </w:pPr>
      <w:r w:rsidRPr="00D47385">
        <w:rPr>
          <w:rFonts w:ascii="Garamond" w:eastAsia="Times New Roman" w:hAnsi="Garamond" w:cs="Verdana"/>
          <w:b/>
          <w:bCs/>
        </w:rPr>
        <w:lastRenderedPageBreak/>
        <w:t>RELATÓRIO DE IMPACTO À PROTEÇÃO DE DADOS PESSOAIS - RIPD</w:t>
      </w:r>
      <w:r w:rsidR="00517F2F">
        <w:rPr>
          <w:rFonts w:ascii="Garamond" w:eastAsia="Times New Roman" w:hAnsi="Garamond" w:cs="Verdana"/>
          <w:b/>
          <w:bCs/>
        </w:rPr>
        <w:t>P</w:t>
      </w:r>
    </w:p>
    <w:p w14:paraId="00D510B4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Garamond" w:eastAsia="Times New Roman" w:hAnsi="Garamond" w:cs="Verdana"/>
          <w:b/>
          <w:bCs/>
        </w:rPr>
      </w:pPr>
    </w:p>
    <w:p w14:paraId="08EE6B56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Garamond" w:eastAsia="Times New Roman" w:hAnsi="Garamond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1E89BE44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8096" w14:textId="77777777" w:rsidR="00052E20" w:rsidRPr="00D47385" w:rsidRDefault="002D1306">
            <w:pPr>
              <w:widowControl/>
              <w:suppressAutoHyphens w:val="0"/>
              <w:spacing w:before="60" w:after="60"/>
              <w:jc w:val="center"/>
              <w:textAlignment w:val="auto"/>
              <w:rPr>
                <w:rFonts w:ascii="Garamond" w:hAnsi="Garamond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OBJETIVO</w:t>
            </w:r>
          </w:p>
        </w:tc>
      </w:tr>
      <w:tr w:rsidR="00052E20" w:rsidRPr="00D47385" w14:paraId="52074106" w14:textId="77777777"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08AD" w14:textId="77777777" w:rsidR="00052E20" w:rsidRPr="0052049C" w:rsidRDefault="002D1306">
            <w:pPr>
              <w:pStyle w:val="TableContents"/>
              <w:jc w:val="both"/>
              <w:rPr>
                <w:rFonts w:ascii="Garamond" w:hAnsi="Garamond"/>
                <w:color w:val="1F3864" w:themeColor="accent1" w:themeShade="80"/>
                <w:sz w:val="22"/>
                <w:szCs w:val="22"/>
                <w:shd w:val="clear" w:color="auto" w:fill="FFFFFF"/>
              </w:rPr>
            </w:pPr>
            <w:r w:rsidRPr="0052049C">
              <w:rPr>
                <w:rFonts w:ascii="Garamond" w:hAnsi="Garamond"/>
                <w:color w:val="1F3864" w:themeColor="accent1" w:themeShade="80"/>
                <w:sz w:val="22"/>
                <w:szCs w:val="22"/>
                <w:shd w:val="clear" w:color="auto" w:fill="FFFFFF"/>
              </w:rPr>
              <w:t>O Relatório de Impacto à Proteção de Dados Pessoais visa descrever os processos de tratamento de dados pessoais que podem gerar riscos às liberdades civis e aos direitos fundamentais, bem como medidas, salvaguardas e mecanismos de mitigação de risco.</w:t>
            </w:r>
          </w:p>
          <w:p w14:paraId="4A3AA3BF" w14:textId="77777777" w:rsidR="00052E20" w:rsidRPr="0052049C" w:rsidRDefault="00052E20">
            <w:pPr>
              <w:pStyle w:val="TableContents"/>
              <w:jc w:val="both"/>
              <w:rPr>
                <w:rFonts w:ascii="Garamond" w:hAnsi="Garamond"/>
                <w:color w:val="1F3864" w:themeColor="accent1" w:themeShade="80"/>
                <w:sz w:val="22"/>
                <w:szCs w:val="22"/>
                <w:shd w:val="clear" w:color="auto" w:fill="FFFFFF"/>
              </w:rPr>
            </w:pPr>
          </w:p>
          <w:p w14:paraId="46A8BA7E" w14:textId="3B23C521" w:rsidR="00052E20" w:rsidRPr="00D47385" w:rsidRDefault="002D1306">
            <w:pPr>
              <w:snapToGrid w:val="0"/>
              <w:spacing w:before="57" w:after="57"/>
              <w:jc w:val="both"/>
              <w:rPr>
                <w:rFonts w:ascii="Garamond" w:hAnsi="Garamond"/>
              </w:rPr>
            </w:pPr>
            <w:r w:rsidRPr="0052049C">
              <w:rPr>
                <w:rFonts w:ascii="Garamond" w:hAnsi="Garamond" w:cs="Arial"/>
                <w:b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Referência</w:t>
            </w:r>
            <w:r w:rsidR="00A22EC7" w:rsidRPr="0052049C">
              <w:rPr>
                <w:rFonts w:ascii="Garamond" w:hAnsi="Garamond" w:cs="Arial"/>
                <w:b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s</w:t>
            </w:r>
            <w:r w:rsidRPr="0052049C">
              <w:rPr>
                <w:rFonts w:ascii="Garamond" w:hAnsi="Garamond" w:cs="Arial"/>
                <w:b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: </w:t>
            </w:r>
            <w:r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Art. 5º, </w:t>
            </w:r>
            <w:r w:rsidR="00A22EC7"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inc. </w:t>
            </w:r>
            <w:r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XVII</w:t>
            </w:r>
            <w:r w:rsidR="00A22EC7"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,</w:t>
            </w:r>
            <w:r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 da Lei</w:t>
            </w:r>
            <w:r w:rsidR="00A22EC7"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r w:rsidR="002F5E50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Federal </w:t>
            </w:r>
            <w:r w:rsidR="00A22EC7"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nº</w:t>
            </w:r>
            <w:r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 xml:space="preserve"> 13.709/2018 (LGPD)</w:t>
            </w:r>
            <w:r w:rsidR="00A22EC7" w:rsidRPr="0052049C">
              <w:rPr>
                <w:rFonts w:ascii="Garamond" w:hAnsi="Garamond" w:cs="Arial"/>
                <w:bCs/>
                <w:color w:val="1F3864" w:themeColor="accent1" w:themeShade="8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B56676E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Garamond" w:hAnsi="Garamond"/>
        </w:rPr>
      </w:pPr>
    </w:p>
    <w:tbl>
      <w:tblPr>
        <w:tblW w:w="8788" w:type="dxa"/>
        <w:tblInd w:w="-13" w:type="dxa"/>
        <w:shd w:val="clear" w:color="auto" w:fill="0070C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42005" w:rsidRPr="00A42005" w14:paraId="4F46C5AD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E883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1 – IDENTIFICAÇÃO DOS AGENTES DE TRATAMENTO E DO ENCARREGADO</w:t>
            </w:r>
          </w:p>
        </w:tc>
      </w:tr>
    </w:tbl>
    <w:p w14:paraId="691A60C0" w14:textId="77777777" w:rsidR="00052E20" w:rsidRPr="00D47385" w:rsidRDefault="00052E20">
      <w:pPr>
        <w:rPr>
          <w:rFonts w:ascii="Garamond" w:hAnsi="Garamond"/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052E20" w:rsidRPr="00D47385" w14:paraId="49D862D5" w14:textId="77777777" w:rsidTr="000F4DD0">
        <w:trPr>
          <w:trHeight w:val="396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9CF6" w14:textId="77777777" w:rsidR="00052E20" w:rsidRPr="00D47385" w:rsidRDefault="002D1306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Controlador</w:t>
            </w:r>
          </w:p>
        </w:tc>
      </w:tr>
      <w:tr w:rsidR="00052E20" w:rsidRPr="00D47385" w14:paraId="78238108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5A93" w14:textId="5AF36B52" w:rsidR="00052E20" w:rsidRPr="00D47385" w:rsidRDefault="002D1306">
            <w:pPr>
              <w:pStyle w:val="Cabealho"/>
              <w:jc w:val="both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&lt;Nome da pessoa natural ou jurídica, de direito público ou privado, a quem competem as decisões referentes ao tratamento de dados pessoais (art. 5º, </w:t>
            </w:r>
            <w:r w:rsidR="002F5E50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inc. 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VI</w:t>
            </w:r>
            <w:r w:rsidR="002F5E50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, da LGPD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)&gt;.</w:t>
            </w:r>
          </w:p>
        </w:tc>
      </w:tr>
    </w:tbl>
    <w:p w14:paraId="051A02A0" w14:textId="77777777" w:rsidR="00052E20" w:rsidRPr="00D47385" w:rsidRDefault="00052E20">
      <w:pPr>
        <w:rPr>
          <w:rFonts w:ascii="Garamond" w:hAnsi="Garamond"/>
          <w:vanish/>
          <w:sz w:val="22"/>
          <w:szCs w:val="22"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052E20" w:rsidRPr="00D47385" w14:paraId="1C944A69" w14:textId="77777777" w:rsidTr="000F4DD0">
        <w:trPr>
          <w:trHeight w:val="429"/>
        </w:trPr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36B32" w14:textId="77777777" w:rsidR="00052E20" w:rsidRPr="00D47385" w:rsidRDefault="002D1306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Operador</w:t>
            </w:r>
          </w:p>
        </w:tc>
      </w:tr>
      <w:tr w:rsidR="00052E20" w:rsidRPr="00D47385" w14:paraId="52CB9B57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7189" w14:textId="4BDCC142" w:rsidR="00052E20" w:rsidRPr="00D47385" w:rsidRDefault="002D1306">
            <w:pPr>
              <w:pStyle w:val="Cabealho"/>
              <w:jc w:val="both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&lt;Nome da pessoa natural ou jurídica, de direito público ou privado, que realiza o tratamento de dados pessoais em nome do controlador (art. 5º, </w:t>
            </w:r>
            <w:r w:rsidR="002F5E50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inc. 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VII</w:t>
            </w:r>
            <w:r w:rsidR="007C320F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, da LGPD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)&gt;.</w:t>
            </w:r>
          </w:p>
        </w:tc>
      </w:tr>
    </w:tbl>
    <w:p w14:paraId="68133B22" w14:textId="77777777" w:rsidR="00052E20" w:rsidRPr="00D47385" w:rsidRDefault="00052E20">
      <w:pPr>
        <w:rPr>
          <w:rFonts w:ascii="Garamond" w:hAnsi="Garamond"/>
          <w:vanish/>
          <w:sz w:val="22"/>
          <w:szCs w:val="22"/>
          <w:lang w:eastAsia="zh-CN"/>
        </w:rPr>
      </w:pPr>
    </w:p>
    <w:tbl>
      <w:tblPr>
        <w:tblW w:w="13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  <w:gridCol w:w="4398"/>
      </w:tblGrid>
      <w:tr w:rsidR="00052E20" w:rsidRPr="00D47385" w14:paraId="48809F59" w14:textId="77777777" w:rsidTr="000F4DD0">
        <w:trPr>
          <w:trHeight w:val="452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8216" w14:textId="77777777" w:rsidR="00052E20" w:rsidRPr="00D47385" w:rsidRDefault="002D1306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B4DB4" w14:textId="77777777" w:rsidR="00052E20" w:rsidRPr="00D47385" w:rsidRDefault="00052E20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E20" w:rsidRPr="00D47385" w14:paraId="4150A74C" w14:textId="77777777">
        <w:tc>
          <w:tcPr>
            <w:tcW w:w="8795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71CAA" w14:textId="3341FF88" w:rsidR="00052E20" w:rsidRDefault="002D1306">
            <w:pPr>
              <w:pStyle w:val="Cabealho"/>
              <w:jc w:val="both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&lt;Nome da pessoa indicada pelo controlador e operador para atuar como canal de comunicação entre o controlador, os titulares d</w:t>
            </w:r>
            <w:r w:rsidR="007C320F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e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dados</w:t>
            </w:r>
            <w:r w:rsidR="007C320F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pessoais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e a Autoridade Nacional de Proteção de Dados – ANPD (art. 5º, </w:t>
            </w:r>
            <w:r w:rsidR="00517F2F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inc. 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VIII</w:t>
            </w:r>
            <w:r w:rsidR="007C320F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, da LGPD</w:t>
            </w:r>
            <w:r w:rsidRPr="00D47385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).&gt;</w:t>
            </w:r>
          </w:p>
          <w:p w14:paraId="096DF293" w14:textId="48C230E1" w:rsidR="00485057" w:rsidRPr="00900A43" w:rsidRDefault="00900A43">
            <w:pPr>
              <w:pStyle w:val="Cabealh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&lt;Quanto à Administração Pública Direta do Município de São Paulo, o Encarregado pela Proteção de Dados Pessoais </w:t>
            </w:r>
            <w:r w:rsidR="00EF606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é o Controlador Geral do Município</w:t>
            </w: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.&gt;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FB1B1" w14:textId="77777777" w:rsidR="00052E20" w:rsidRPr="00D47385" w:rsidRDefault="00052E20">
            <w:pPr>
              <w:pStyle w:val="Cabealho"/>
              <w:jc w:val="both"/>
              <w:rPr>
                <w:rFonts w:ascii="Garamond" w:hAnsi="Garamond" w:cs="Times New Roman"/>
                <w:color w:val="5B9BD5"/>
                <w:sz w:val="22"/>
                <w:szCs w:val="22"/>
                <w:lang w:eastAsia="ar-SA"/>
              </w:rPr>
            </w:pPr>
          </w:p>
        </w:tc>
      </w:tr>
      <w:tr w:rsidR="00BE4C31" w:rsidRPr="00D47385" w14:paraId="7A598674" w14:textId="77777777" w:rsidTr="000F4DD0">
        <w:trPr>
          <w:trHeight w:val="380"/>
        </w:trPr>
        <w:tc>
          <w:tcPr>
            <w:tcW w:w="8795" w:type="dxa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7CEAA" w14:textId="6E1D7C0A" w:rsidR="00BE4C31" w:rsidRPr="00D47385" w:rsidRDefault="00BE4C31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Canal de Comunicação com o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Encarregado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04D7E" w14:textId="77777777" w:rsidR="00BE4C31" w:rsidRPr="00D47385" w:rsidRDefault="00BE4C31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4C31" w:rsidRPr="00D47385" w14:paraId="1EE2865B" w14:textId="77777777" w:rsidTr="002935B3">
        <w:trPr>
          <w:trHeight w:val="785"/>
        </w:trPr>
        <w:tc>
          <w:tcPr>
            <w:tcW w:w="87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5FFA" w14:textId="0552AF07" w:rsidR="00BE4C31" w:rsidRDefault="00ED0B81" w:rsidP="00B9161D">
            <w:pPr>
              <w:pStyle w:val="Cabealho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&lt;</w:t>
            </w:r>
            <w:r w:rsidR="00BE4C31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O Canal de Comunicação com o Encarregado pela Proteção de Dados Pessoais</w:t>
            </w:r>
            <w:r w:rsidR="000C10A8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, no âmbito da Administração Pública Direta do Município de São Paulo, é realizado por meio da </w:t>
            </w:r>
            <w:r w:rsidR="000C10A8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Ouvidoria</w:t>
            </w:r>
            <w:r w:rsidR="00A01A60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000C10A8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 xml:space="preserve">Geral </w:t>
            </w:r>
            <w:r w:rsidR="00A01A60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d</w:t>
            </w:r>
            <w:r w:rsidR="00EF606B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 xml:space="preserve">o Município </w:t>
            </w:r>
            <w:r w:rsidR="00A01A60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de São Paulo (OGM</w:t>
            </w:r>
            <w:r w:rsidR="00EF606B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/SP</w:t>
            </w:r>
            <w:r w:rsidR="00A01A60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)</w:t>
            </w:r>
            <w:r w:rsidR="000C10A8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, através </w:t>
            </w:r>
            <w:r w:rsidR="002935B3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do </w:t>
            </w:r>
            <w:r w:rsidR="00B9161D" w:rsidRPr="002935B3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Portal SP 156</w:t>
            </w:r>
            <w:r w:rsidR="002935B3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e d</w:t>
            </w: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o </w:t>
            </w:r>
            <w:r w:rsidR="00EF606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atendimento presencial </w:t>
            </w:r>
            <w:r w:rsidR="007E375D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no espaço</w:t>
            </w:r>
            <w:r w:rsidR="00EF606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“</w:t>
            </w:r>
            <w:r w:rsidR="00EF606B" w:rsidRPr="00ED0B81"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Aqui tem Ouvidoria</w:t>
            </w:r>
            <w:r>
              <w:rPr>
                <w:rFonts w:ascii="Garamond" w:hAnsi="Garamond"/>
                <w:b/>
                <w:bCs/>
                <w:color w:val="1F3864" w:themeColor="accent1" w:themeShade="80"/>
                <w:sz w:val="22"/>
                <w:szCs w:val="22"/>
              </w:rPr>
              <w:t>”</w:t>
            </w:r>
            <w:r w:rsidR="00EF606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, localizado na</w:t>
            </w:r>
            <w:r w:rsidR="002935B3" w:rsidRPr="002935B3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 </w:t>
            </w:r>
            <w:r w:rsidR="00EF606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 xml:space="preserve">Rua Dr. Falcão Filho, nº 69, Centro, </w:t>
            </w:r>
            <w:r w:rsidR="006204CB" w:rsidRPr="006204CB"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CEP 01009-000</w:t>
            </w:r>
            <w:r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  <w:t>.&gt;</w:t>
            </w:r>
          </w:p>
          <w:p w14:paraId="194F78A6" w14:textId="57C11D71" w:rsidR="00EF606B" w:rsidRPr="002935B3" w:rsidRDefault="00EF606B" w:rsidP="00B9161D">
            <w:pPr>
              <w:pStyle w:val="Cabealh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42D82" w14:textId="77777777" w:rsidR="00BE4C31" w:rsidRPr="00D47385" w:rsidRDefault="00BE4C31">
            <w:pPr>
              <w:pStyle w:val="Cabealh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491863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sz w:val="22"/>
          <w:szCs w:val="22"/>
        </w:rPr>
      </w:pPr>
      <w:r w:rsidRPr="00D47385">
        <w:rPr>
          <w:rFonts w:ascii="Garamond" w:hAnsi="Garamond"/>
          <w:sz w:val="22"/>
          <w:szCs w:val="22"/>
        </w:rPr>
        <w:tab/>
      </w:r>
    </w:p>
    <w:tbl>
      <w:tblPr>
        <w:tblW w:w="8788" w:type="dxa"/>
        <w:tblInd w:w="-13" w:type="dxa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789CDE8A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8B2B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2 – NECESSIDADE DE ELABORAR O RELATÓRIO</w:t>
            </w:r>
          </w:p>
        </w:tc>
      </w:tr>
    </w:tbl>
    <w:p w14:paraId="35123FE1" w14:textId="5CDA0612" w:rsidR="004A2CD6" w:rsidRPr="00D47385" w:rsidRDefault="002D1306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Os casos específicos previstos pela LGPD em que o RIPD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deverá ou poderá ser solicitado são:</w:t>
      </w:r>
    </w:p>
    <w:p w14:paraId="18297C5F" w14:textId="587326EA" w:rsidR="004A2CD6" w:rsidRPr="00D47385" w:rsidRDefault="00896DE7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para tratamento de dados pessoais realizados para fins de segurança pública, defesa nacional, segurança do Estado ou atividades de investigação e repressão de infrações penais (exceções previstas pelo</w:t>
      </w:r>
      <w:r w:rsidR="00624C1B">
        <w:rPr>
          <w:rFonts w:ascii="Garamond" w:hAnsi="Garamond"/>
          <w:color w:val="1F3864" w:themeColor="accent1" w:themeShade="80"/>
          <w:sz w:val="22"/>
          <w:szCs w:val="22"/>
        </w:rPr>
        <w:t xml:space="preserve"> art. 4º,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inciso III</w:t>
      </w:r>
      <w:r w:rsidR="00624C1B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0A9515FE" w14:textId="72D7FC34" w:rsidR="004A2CD6" w:rsidRPr="00D47385" w:rsidRDefault="00896DE7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quando houver infração da LGPD em decorrência do tratamento de dados pessoais por órgãos públicos (</w:t>
      </w:r>
      <w:proofErr w:type="spellStart"/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arts</w:t>
      </w:r>
      <w:proofErr w:type="spellEnd"/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. 31 e 32</w:t>
      </w:r>
      <w:r w:rsidR="00602B26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); e</w:t>
      </w:r>
    </w:p>
    <w:p w14:paraId="14795DB5" w14:textId="587C6ECC" w:rsidR="00052E20" w:rsidRDefault="00896DE7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a qualquer momento sob determinação da ANPD (art. 38</w:t>
      </w:r>
      <w:r w:rsidR="007C320F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4A2CD6" w:rsidRPr="00D47385">
        <w:rPr>
          <w:rFonts w:ascii="Garamond" w:hAnsi="Garamond"/>
          <w:color w:val="1F3864" w:themeColor="accent1" w:themeShade="80"/>
          <w:sz w:val="22"/>
          <w:szCs w:val="22"/>
        </w:rPr>
        <w:t>).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147BB19F" w14:textId="5912FA82" w:rsidR="00A22EC7" w:rsidRPr="00D47385" w:rsidRDefault="00A22EC7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>
        <w:rPr>
          <w:rFonts w:ascii="Garamond" w:hAnsi="Garamond"/>
          <w:color w:val="1F3864" w:themeColor="accent1" w:themeShade="80"/>
          <w:sz w:val="22"/>
          <w:szCs w:val="22"/>
        </w:rPr>
        <w:t xml:space="preserve">&lt;Conforme o art. 2°, inc. XIII, do Decreto </w:t>
      </w:r>
      <w:r w:rsidR="00624C1B">
        <w:rPr>
          <w:rFonts w:ascii="Garamond" w:hAnsi="Garamond"/>
          <w:color w:val="1F3864" w:themeColor="accent1" w:themeShade="80"/>
          <w:sz w:val="22"/>
          <w:szCs w:val="22"/>
        </w:rPr>
        <w:t xml:space="preserve">Municipal 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nº 59.767/2020, o plano de adequação contém, </w:t>
      </w:r>
      <w:r>
        <w:rPr>
          <w:rFonts w:ascii="Garamond" w:hAnsi="Garamond"/>
          <w:color w:val="1F3864" w:themeColor="accent1" w:themeShade="80"/>
          <w:sz w:val="22"/>
          <w:szCs w:val="22"/>
        </w:rPr>
        <w:lastRenderedPageBreak/>
        <w:t>dentre outras etapas, a</w:t>
      </w:r>
      <w:r w:rsidR="002F5467">
        <w:rPr>
          <w:rFonts w:ascii="Garamond" w:hAnsi="Garamond"/>
          <w:color w:val="1F3864" w:themeColor="accent1" w:themeShade="80"/>
          <w:sz w:val="22"/>
          <w:szCs w:val="22"/>
        </w:rPr>
        <w:t xml:space="preserve"> necessidade da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 elaboração e atualização de Relatório de Impacto à Proteção de Dados. De acordo com o art. 4°, parágrafo único, do</w:t>
      </w:r>
      <w:r w:rsidR="002F5467">
        <w:rPr>
          <w:rFonts w:ascii="Garamond" w:hAnsi="Garamond"/>
          <w:color w:val="1F3864" w:themeColor="accent1" w:themeShade="80"/>
          <w:sz w:val="22"/>
          <w:szCs w:val="22"/>
        </w:rPr>
        <w:t xml:space="preserve"> mesmo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 Decreto</w:t>
      </w:r>
      <w:r w:rsidR="002F5467">
        <w:rPr>
          <w:rFonts w:ascii="Garamond" w:hAnsi="Garamond"/>
          <w:color w:val="1F3864" w:themeColor="accent1" w:themeShade="80"/>
          <w:sz w:val="22"/>
          <w:szCs w:val="22"/>
        </w:rPr>
        <w:t xml:space="preserve"> Municipal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, devem as Secretarias e Subprefeituras 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observar as diretrizes editadas pelo Controlador Geral do Município, com relação ao plano de adequação, o que inclui o presente </w:t>
      </w:r>
      <w:r w:rsidR="002F5467" w:rsidRPr="002F5467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layout</w:t>
      </w:r>
      <w:r w:rsidR="002F5467">
        <w:rPr>
          <w:rFonts w:ascii="Garamond" w:hAnsi="Garamond"/>
          <w:color w:val="1F3864" w:themeColor="accent1" w:themeShade="80"/>
          <w:sz w:val="22"/>
          <w:szCs w:val="22"/>
        </w:rPr>
        <w:t xml:space="preserve"> de 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>Relatório.&gt;</w:t>
      </w:r>
    </w:p>
    <w:p w14:paraId="0F0CB795" w14:textId="7582D8FE" w:rsidR="004A2CD6" w:rsidRPr="00D47385" w:rsidRDefault="004A2CD6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&lt;Quando for necessária a elaboração do RIPD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, 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deve avaliar se os programas, sistemas de informação 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processos existentes ou a serem implementados geram impactos à proteção d</w:t>
      </w:r>
      <w:r w:rsidR="00602B26">
        <w:rPr>
          <w:rFonts w:ascii="Garamond" w:hAnsi="Garamond"/>
          <w:color w:val="1F3864" w:themeColor="accent1" w:themeShade="80"/>
          <w:sz w:val="22"/>
          <w:szCs w:val="22"/>
        </w:rPr>
        <w:t xml:space="preserve">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dados pessoais, a fim de 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>estruturar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ou atualiz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>ar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 RIPD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75EB85E6" w14:textId="12ECCC13" w:rsidR="00896DE7" w:rsidRPr="00D47385" w:rsidRDefault="00602B26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Como dispõe o art. 6º, inc. XII, do Decreto 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Municipal 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nº 59.767/2020, o 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ncarregado pela 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roteção de 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D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>ados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 xml:space="preserve"> Pessoais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 xml:space="preserve">, que é o Controlador Geral do Município, no âmbito da Administração Pública Direta, </w:t>
      </w:r>
      <w:r w:rsidR="00D549BA">
        <w:rPr>
          <w:rFonts w:ascii="Garamond" w:hAnsi="Garamond"/>
          <w:color w:val="1F3864" w:themeColor="accent1" w:themeShade="80"/>
          <w:sz w:val="22"/>
          <w:szCs w:val="22"/>
        </w:rPr>
        <w:t xml:space="preserve">poderá requisitar, às Secretarias 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 xml:space="preserve">e Subprefeituras, informações para a compilação de </w:t>
      </w:r>
      <w:r w:rsidR="00517F2F">
        <w:rPr>
          <w:rFonts w:ascii="Garamond" w:hAnsi="Garamond"/>
          <w:color w:val="1F3864" w:themeColor="accent1" w:themeShade="80"/>
          <w:sz w:val="22"/>
          <w:szCs w:val="22"/>
        </w:rPr>
        <w:t>único Relatório de Impacto à Proteção de Dados (RIPDP)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>, quando solicitado pela ANPD, nos termos do art. 32 da LGPD.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677CC04A" w14:textId="2AB50FC9" w:rsidR="00896DE7" w:rsidRPr="00D47385" w:rsidRDefault="00896DE7" w:rsidP="004A2CD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&lt;Além dos casos específicos previstos pela LGPD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no início desta seção 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>2,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relativ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>o</w:t>
      </w:r>
      <w:r w:rsidR="002F5467">
        <w:rPr>
          <w:rFonts w:ascii="Garamond" w:hAnsi="Garamond"/>
          <w:color w:val="1F3864" w:themeColor="accent1" w:themeShade="80"/>
          <w:sz w:val="22"/>
          <w:szCs w:val="22"/>
        </w:rPr>
        <w:t>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à elaboração do RIPD</w:t>
      </w:r>
      <w:r w:rsidR="008F6E47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 xml:space="preserve"> e da atualização anual, como previst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 xml:space="preserve"> pel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 xml:space="preserve">o art. 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 xml:space="preserve">3º da 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>Instrução Normativa</w:t>
      </w:r>
      <w:r w:rsidR="00C73A0E">
        <w:rPr>
          <w:rFonts w:ascii="Garamond" w:hAnsi="Garamond"/>
          <w:color w:val="1F3864" w:themeColor="accent1" w:themeShade="80"/>
          <w:sz w:val="22"/>
          <w:szCs w:val="22"/>
        </w:rPr>
        <w:t xml:space="preserve"> CGM nº 01/2022</w:t>
      </w:r>
      <w:r w:rsidR="008A75B0">
        <w:rPr>
          <w:rFonts w:ascii="Garamond" w:hAnsi="Garamond"/>
          <w:color w:val="1F3864" w:themeColor="accent1" w:themeShade="80"/>
          <w:sz w:val="22"/>
          <w:szCs w:val="22"/>
        </w:rPr>
        <w:t xml:space="preserve">,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é indicada 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atualização do Relatório sempre que existir a possibilidade de ocorrer impacto </w:t>
      </w:r>
      <w:r w:rsidR="008F6E47">
        <w:rPr>
          <w:rFonts w:ascii="Garamond" w:hAnsi="Garamond"/>
          <w:color w:val="1F3864" w:themeColor="accent1" w:themeShade="80"/>
          <w:sz w:val="22"/>
          <w:szCs w:val="22"/>
        </w:rPr>
        <w:t>à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>proteção 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 pessoais, resultante de:</w:t>
      </w:r>
    </w:p>
    <w:p w14:paraId="37E9BAEA" w14:textId="77777777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uma tecnologia, serviço ou outra nova iniciativa em que dados pessoais e dados pessoais sensíveis sejam ou devam ser tratados;</w:t>
      </w:r>
    </w:p>
    <w:p w14:paraId="1CB4694B" w14:textId="4E254800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rastreamento da localização dos indivíduos ou qualquer outra ação de tratamento que vise</w:t>
      </w:r>
      <w:r w:rsidR="00BF485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a formação de perfil comportamental de pessoa natural, se identificada (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rt. 12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§ 2º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50382442" w14:textId="57AD0CC1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de dado pessoal sobre </w:t>
      </w:r>
      <w:r w:rsidR="00896DE7" w:rsidRPr="008E060A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“origem racial ou étnica, convicção religiosa, opinião política, filiação a sindicato ou a organização de caráter religioso, filosófico ou político, dado referente à saúde ou à vida sexual, dado genético ou biométrico, quando vinculado a uma pessoa natural”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(art. 5º, </w:t>
      </w:r>
      <w:r w:rsidR="00F57D92">
        <w:rPr>
          <w:rFonts w:ascii="Garamond" w:hAnsi="Garamond"/>
          <w:color w:val="1F3864" w:themeColor="accent1" w:themeShade="80"/>
          <w:sz w:val="22"/>
          <w:szCs w:val="22"/>
        </w:rPr>
        <w:t xml:space="preserve">inc. 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II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14D3D2CB" w14:textId="1DD2CE73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processamento de dados pessoais </w:t>
      </w:r>
      <w:r w:rsidR="008F6E47">
        <w:rPr>
          <w:rFonts w:ascii="Garamond" w:hAnsi="Garamond"/>
          <w:color w:val="1F3864" w:themeColor="accent1" w:themeShade="80"/>
          <w:sz w:val="22"/>
          <w:szCs w:val="22"/>
        </w:rPr>
        <w:t>a fim de serem tomadas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decisões automatizadas que possam ter efeitos legais, incluídas as decisões destinadas a definir o seu perfil pessoal, profissional, de consumo e de crédito ou os aspectos de sua personalidade (art. 20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1D4A6EEB" w14:textId="79C4A41D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de dados pessoais de crianças e adolescentes (art. 14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4B8DF78D" w14:textId="4D103A14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de dados que possa resultar em algum tipo de dano patrimonial, moral, individual ou coletivo aos titulares de dados, se houver vazamento (art. 42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205EAF52" w14:textId="68AE63DD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de dados pessoais realizados para fins exclusivos de segurança pública, defesa nacional, segurança do Estado, ou atividades de investigação e repressão de infrações penais (art. 4º, § 3º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6B78A11F" w14:textId="4A201743" w:rsidR="00896DE7" w:rsidRPr="00D47385" w:rsidRDefault="00C90621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no interesse legítimo do controlador (art. 10, § 3º</w:t>
      </w:r>
      <w:r w:rsidR="008E060A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96DE7" w:rsidRPr="00D47385">
        <w:rPr>
          <w:rFonts w:ascii="Garamond" w:hAnsi="Garamond"/>
          <w:color w:val="1F3864" w:themeColor="accent1" w:themeShade="80"/>
          <w:sz w:val="22"/>
          <w:szCs w:val="22"/>
        </w:rPr>
        <w:t>);</w:t>
      </w:r>
    </w:p>
    <w:p w14:paraId="0DCA1548" w14:textId="77777777" w:rsidR="00896DE7" w:rsidRPr="00D47385" w:rsidRDefault="00896DE7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C90621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alterações nas leis e regulamentos aplicáveis à privacidade, política e normas internas, operação do sistema de informações, propósitos e meios para tratar dados, fluxos de dados novos ou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alterados, </w:t>
      </w:r>
      <w:r w:rsidRPr="008E060A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etc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; e</w:t>
      </w:r>
    </w:p>
    <w:p w14:paraId="1C9F17BE" w14:textId="5C2EC49B" w:rsidR="00896DE7" w:rsidRPr="00D47385" w:rsidRDefault="00896DE7" w:rsidP="00896DE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C90621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reformas administrativas que implicam em nova estrutura organizacional resultante da incorporação, fusão ou cisão de órgãos ou entidades.</w:t>
      </w:r>
      <w:r w:rsidR="00652DC3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1E5E8A6C" w14:textId="5F3ABE1A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&lt;</w:t>
      </w:r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Em síntese, nes</w:t>
      </w:r>
      <w:r w:rsidR="00C73A0E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ta</w:t>
      </w:r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etapa deve(m) ser explicitado(s) qual(</w:t>
      </w:r>
      <w:proofErr w:type="spellStart"/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is</w:t>
      </w:r>
      <w:proofErr w:type="spellEnd"/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) dos itens elencados acima expressa(m) a necessidade de o RIPD</w:t>
      </w:r>
      <w:r w:rsidR="008C0FBB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P</w:t>
      </w:r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ser </w:t>
      </w:r>
      <w:r w:rsidR="002F5467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realizado ou </w:t>
      </w:r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atualizado </w:t>
      </w:r>
      <w:r w:rsidR="008E060A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pelo órgão ou entidade</w:t>
      </w:r>
      <w:r w:rsidR="00E5399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.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&gt;</w:t>
      </w:r>
    </w:p>
    <w:p w14:paraId="2BF12621" w14:textId="77777777" w:rsidR="00052E20" w:rsidRPr="00D47385" w:rsidRDefault="00052E2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color w:val="0000FF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77021901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921C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3 – DESCRIÇÃO DO TRATAMENTO</w:t>
            </w:r>
          </w:p>
        </w:tc>
      </w:tr>
    </w:tbl>
    <w:p w14:paraId="26863D97" w14:textId="77777777" w:rsidR="00052E20" w:rsidRPr="00D47385" w:rsidRDefault="00225351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&lt;A descrição dos processos de tratamento de dados pessoais que podem gerar riscos às liberdades civis e aos direitos fundamentais envolve a especificação da </w:t>
      </w:r>
      <w:r w:rsidRPr="00D47385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natureza, escopo, contexto e finalidade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do tratamento.&gt;</w:t>
      </w:r>
    </w:p>
    <w:p w14:paraId="06F59802" w14:textId="5958DE4C" w:rsidR="00225351" w:rsidRPr="00D47385" w:rsidRDefault="00225351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624C1B">
        <w:rPr>
          <w:rFonts w:ascii="Garamond" w:hAnsi="Garamond"/>
          <w:color w:val="1F3864" w:themeColor="accent1" w:themeShade="80"/>
          <w:sz w:val="22"/>
          <w:szCs w:val="22"/>
          <w:lang w:val="en-US"/>
        </w:rPr>
        <w:t xml:space="preserve">&lt;A LGPD (art. 5º, </w:t>
      </w:r>
      <w:r w:rsidR="00624C1B" w:rsidRPr="00624C1B">
        <w:rPr>
          <w:rFonts w:ascii="Garamond" w:hAnsi="Garamond"/>
          <w:color w:val="1F3864" w:themeColor="accent1" w:themeShade="80"/>
          <w:sz w:val="22"/>
          <w:szCs w:val="22"/>
          <w:lang w:val="en-US"/>
        </w:rPr>
        <w:t xml:space="preserve">inc.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X) considera tratamento </w:t>
      </w:r>
      <w:r w:rsidRPr="008E060A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 xml:space="preserve">“toda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</w:t>
      </w:r>
      <w:r w:rsidRPr="008E060A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lastRenderedPageBreak/>
        <w:t>difusão ou extração”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.&gt;</w:t>
      </w:r>
    </w:p>
    <w:p w14:paraId="16D54983" w14:textId="5CE8D27F" w:rsidR="00225351" w:rsidRPr="00D47385" w:rsidRDefault="00225351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&lt;O objetivo principal des</w:t>
      </w:r>
      <w:r w:rsidR="008F6E47">
        <w:rPr>
          <w:rFonts w:ascii="Garamond" w:hAnsi="Garamond"/>
          <w:color w:val="1F3864" w:themeColor="accent1" w:themeShade="80"/>
          <w:sz w:val="22"/>
          <w:szCs w:val="22"/>
        </w:rPr>
        <w:t>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 descrição é fornecer</w:t>
      </w:r>
      <w:r w:rsidR="008F6E47">
        <w:rPr>
          <w:rFonts w:ascii="Garamond" w:hAnsi="Garamond"/>
          <w:color w:val="1F3864" w:themeColor="accent1" w:themeShade="80"/>
          <w:sz w:val="22"/>
          <w:szCs w:val="22"/>
        </w:rPr>
        <w:t xml:space="preserve"> um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cenário institucional relativo aos processos que envolv</w:t>
      </w:r>
      <w:r w:rsidR="00C96A47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m o tratamento dos dados pessoais, fornecendo subsídios para 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avaliação e 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 xml:space="preserve">o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tratamento de riscos.&gt;</w:t>
      </w:r>
    </w:p>
    <w:p w14:paraId="22119E73" w14:textId="77777777" w:rsidR="00052E20" w:rsidRPr="00D47385" w:rsidRDefault="00052E20" w:rsidP="008E2C54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ascii="Garamond" w:hAnsi="Garamond"/>
          <w:b/>
          <w:bCs/>
          <w:sz w:val="22"/>
          <w:szCs w:val="22"/>
        </w:rPr>
      </w:pPr>
    </w:p>
    <w:p w14:paraId="18F85375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sz w:val="22"/>
          <w:szCs w:val="22"/>
        </w:rPr>
      </w:pPr>
      <w:r w:rsidRPr="00D47385">
        <w:rPr>
          <w:rFonts w:ascii="Garamond" w:hAnsi="Garamond"/>
          <w:b/>
          <w:bCs/>
          <w:sz w:val="22"/>
          <w:szCs w:val="22"/>
        </w:rPr>
        <w:t>3.1 – NATUREZA DO TRATAMENTO</w:t>
      </w:r>
    </w:p>
    <w:p w14:paraId="09A67365" w14:textId="082677A6" w:rsidR="00A961A6" w:rsidRPr="00D47385" w:rsidRDefault="002D1306" w:rsidP="00A961A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248C0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A961A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="00A961A6" w:rsidRPr="00D47385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natureza</w:t>
      </w:r>
      <w:r w:rsidR="00A961A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representa como 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="00A961A6" w:rsidRPr="00D47385">
        <w:rPr>
          <w:rFonts w:ascii="Garamond" w:hAnsi="Garamond"/>
          <w:color w:val="1F3864" w:themeColor="accent1" w:themeShade="80"/>
          <w:sz w:val="22"/>
          <w:szCs w:val="22"/>
        </w:rPr>
        <w:t>pretende tratar ou trata o dado pessoal.&gt;</w:t>
      </w:r>
    </w:p>
    <w:p w14:paraId="51A58C88" w14:textId="77777777" w:rsidR="00A961A6" w:rsidRPr="00D47385" w:rsidRDefault="00A961A6" w:rsidP="00A961A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&lt;Importante descrever, por exemplo:</w:t>
      </w:r>
    </w:p>
    <w:p w14:paraId="570D2901" w14:textId="77777777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como os dados pessoais são coletados, retidos/armazenados, tratados, usados e eliminados;</w:t>
      </w:r>
    </w:p>
    <w:p w14:paraId="2EEADEE9" w14:textId="7DC3BCF7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fonte de dados (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>por exemplo: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titular de dados, planilha eletrônica, arquivo</w:t>
      </w:r>
      <w:r w:rsidR="008C0FBB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ED0B81">
        <w:rPr>
          <w:rFonts w:ascii="Garamond" w:hAnsi="Garamond"/>
          <w:color w:val="1F3864" w:themeColor="accent1" w:themeShade="80"/>
          <w:sz w:val="22"/>
          <w:szCs w:val="22"/>
        </w:rPr>
        <w:t>.</w:t>
      </w:r>
      <w:proofErr w:type="spell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xml</w:t>
      </w:r>
      <w:proofErr w:type="spell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, formulário em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papel, etc.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) utilizada para coleta dos dados pessoais;</w:t>
      </w:r>
    </w:p>
    <w:p w14:paraId="0376586E" w14:textId="77777777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• </w:t>
      </w:r>
      <w:r w:rsidR="00AD6DEA" w:rsidRPr="00D47385">
        <w:rPr>
          <w:rFonts w:ascii="Garamond" w:hAnsi="Garamond"/>
          <w:color w:val="1F3864" w:themeColor="accent1" w:themeShade="80"/>
          <w:sz w:val="22"/>
          <w:szCs w:val="22"/>
        </w:rPr>
        <w:t>com quais órgãos, entidades ou empresas dados pessoais são compartilhados e quais são esses dados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6E2B27E2" w14:textId="48152E4B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• quais são os operadores que realizam o tratamento de dados pessoais em nome do controlador 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(agente de tratamento)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e destacar em quais fases (coleta, retenção, 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>processamento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compartilhamento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, eliminação) eles atuam;</w:t>
      </w:r>
    </w:p>
    <w:p w14:paraId="08A60496" w14:textId="77777777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se adotou recentemente algum tipo de nova tecnologia ou método de tratamento que envolva dados pessoais. A informação sobre o uso de nova tecnologia ou método de tratamento é importante no sentido de possibilitar a identificação de possíveis riscos resultantes de tal uso; e</w:t>
      </w:r>
    </w:p>
    <w:p w14:paraId="640AAF27" w14:textId="77777777" w:rsidR="003825B2" w:rsidRPr="00D47385" w:rsidRDefault="003825B2" w:rsidP="003825B2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medidas de segurança atualmente adotadas.&gt;</w:t>
      </w:r>
    </w:p>
    <w:p w14:paraId="08EE6202" w14:textId="375B5BDF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&lt;Na elaboração dessa descrição, é importante considerar a possibilidade de consultar um diagrama ou qualquer outra documentação que demonstre os fluxos de dados 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>do órgão ou entidade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.&gt;</w:t>
      </w:r>
    </w:p>
    <w:p w14:paraId="3C329D5A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b/>
          <w:bCs/>
          <w:color w:val="0000FF"/>
          <w:sz w:val="22"/>
          <w:szCs w:val="22"/>
        </w:rPr>
      </w:pPr>
    </w:p>
    <w:p w14:paraId="7CCB4921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sz w:val="22"/>
          <w:szCs w:val="22"/>
        </w:rPr>
      </w:pPr>
      <w:r w:rsidRPr="00D47385">
        <w:rPr>
          <w:rFonts w:ascii="Garamond" w:hAnsi="Garamond"/>
          <w:b/>
          <w:bCs/>
          <w:sz w:val="22"/>
          <w:szCs w:val="22"/>
        </w:rPr>
        <w:t>3.2 – ESCOPO DO TRATAMENTO</w:t>
      </w:r>
    </w:p>
    <w:p w14:paraId="1DC1631D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O </w:t>
      </w:r>
      <w:r w:rsidR="00C82029" w:rsidRPr="00D47385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escopo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representa a abrangência do tratamento de dados.&gt;</w:t>
      </w:r>
    </w:p>
    <w:p w14:paraId="1F040736" w14:textId="23489554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&lt;Nesse sentido, consider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destacar:</w:t>
      </w:r>
    </w:p>
    <w:p w14:paraId="78955484" w14:textId="18D597C3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as informações sobre os tipos dos dados pessoais tratados, ressaltando quais dos dados são considerados dados pessoais sensíveis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13D84B1C" w14:textId="22B72C03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o volume dos dados pessoais coletados e tratados;</w:t>
      </w:r>
    </w:p>
    <w:p w14:paraId="6BC62E16" w14:textId="7EF383B8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 extensão e frequência em que os dados são tratados;</w:t>
      </w:r>
    </w:p>
    <w:p w14:paraId="2CE2F5AF" w14:textId="0DE97D99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o período de retenção,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 xml:space="preserve"> que é 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informação sobre quanto tempo os dados pessoais 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>são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mantidos, retidos ou armazenados;</w:t>
      </w:r>
    </w:p>
    <w:p w14:paraId="19F7FF70" w14:textId="757713A1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o número de titulares de dados afetados pelo tratamento; e</w:t>
      </w:r>
    </w:p>
    <w:p w14:paraId="5A0F1C64" w14:textId="4ACF0449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0134FA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 abrangência da área geográfica do tratamento.&gt;</w:t>
      </w:r>
    </w:p>
    <w:p w14:paraId="10C104B8" w14:textId="7F202477" w:rsidR="00C82029" w:rsidRPr="00D47385" w:rsidRDefault="002D1306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&lt;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O levantamento das informações elencadas acima auxilia a determinar se o tratamento de dados p</w:t>
      </w:r>
      <w:r w:rsidR="004C02C8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e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ssoais é realizado em alta escala.&gt;</w:t>
      </w:r>
    </w:p>
    <w:p w14:paraId="57DEB8E5" w14:textId="09E8F825" w:rsidR="00052E20" w:rsidRDefault="00052E2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5B9BD5"/>
          <w:sz w:val="22"/>
          <w:szCs w:val="22"/>
        </w:rPr>
      </w:pPr>
    </w:p>
    <w:p w14:paraId="49845006" w14:textId="77777777" w:rsidR="00F00D47" w:rsidRPr="00D47385" w:rsidRDefault="00F00D4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5B9BD5"/>
          <w:sz w:val="22"/>
          <w:szCs w:val="22"/>
        </w:rPr>
      </w:pPr>
    </w:p>
    <w:p w14:paraId="16680FEC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sz w:val="22"/>
          <w:szCs w:val="22"/>
        </w:rPr>
      </w:pPr>
      <w:r w:rsidRPr="00D47385">
        <w:rPr>
          <w:rFonts w:ascii="Garamond" w:hAnsi="Garamond"/>
          <w:b/>
          <w:bCs/>
          <w:sz w:val="22"/>
          <w:szCs w:val="22"/>
        </w:rPr>
        <w:t>3.3 – CONTEXTO DO TRATAMENTO</w:t>
      </w:r>
    </w:p>
    <w:p w14:paraId="31378556" w14:textId="62DFBFCF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Nesta </w:t>
      </w:r>
      <w:r w:rsidR="00FF25F0" w:rsidRPr="00D47385">
        <w:rPr>
          <w:rFonts w:ascii="Garamond" w:hAnsi="Garamond"/>
          <w:color w:val="1F3864" w:themeColor="accent1" w:themeShade="80"/>
          <w:sz w:val="22"/>
          <w:szCs w:val="22"/>
        </w:rPr>
        <w:t>seção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>, convém destacar um cenário mais amplo, incluindo fatores internos e externos que podem afetar as expectativas do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>s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titular</w:t>
      </w:r>
      <w:r w:rsidR="00E201EF">
        <w:rPr>
          <w:rFonts w:ascii="Garamond" w:hAnsi="Garamond"/>
          <w:color w:val="1F3864" w:themeColor="accent1" w:themeShade="80"/>
          <w:sz w:val="22"/>
          <w:szCs w:val="22"/>
        </w:rPr>
        <w:t>es</w:t>
      </w:r>
      <w:r w:rsidR="00C8202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dos dados pessoais ou o impacto sobre o tratamento dos dados.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3A02FB5A" w14:textId="5BAB5925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&lt;O levantamento das informações destacadas abaixo proporciona a obtenção de parâmetros que permitirão demonstrar o equilíbrio entre o interesse e a necessidade do controlador em tratar os dados pessoais e os direitos dos titulares 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>dos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dados:</w:t>
      </w:r>
    </w:p>
    <w:p w14:paraId="1F716DA2" w14:textId="5848F02D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natureza do relacionamento d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com os indivíduos;</w:t>
      </w:r>
    </w:p>
    <w:p w14:paraId="5D87B3B2" w14:textId="77777777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lastRenderedPageBreak/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nível ou método de controle que os indivíduos exercem sobre os dados pessoais;</w:t>
      </w:r>
    </w:p>
    <w:p w14:paraId="3A059752" w14:textId="77777777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destacar se o tratamento envolve crianças, adolescentes ou outro grupo vulnerável;</w:t>
      </w:r>
    </w:p>
    <w:p w14:paraId="038AEE99" w14:textId="55608D1D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destacar se o tipo de tratamento realizado sobre os dados é condizente com a expectativa dos titulares dos dados pessoais. Ou seja,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 xml:space="preserve"> se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o dado pessoal não é tratado de maneira diversa do que é determinado em 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 xml:space="preserve">normas e regulamentos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e 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>se é c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omunicado pel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ao titular de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dados;</w:t>
      </w:r>
    </w:p>
    <w:p w14:paraId="03F013D7" w14:textId="77777777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destaque de qualquer experiência anterior com esse tipo de tratamento de dados;</w:t>
      </w:r>
    </w:p>
    <w:p w14:paraId="2C35D1AF" w14:textId="7DDD090E" w:rsidR="00C82029" w:rsidRPr="00D47385" w:rsidRDefault="00C82029" w:rsidP="00C82029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</w:t>
      </w:r>
      <w:r w:rsidR="003663CB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destaque de avanços relevantes d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em tecnologia ou segurança que contribu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m para a proteção dos dados pessoais.&gt;</w:t>
      </w:r>
    </w:p>
    <w:p w14:paraId="27B9F15B" w14:textId="77777777" w:rsidR="00052E20" w:rsidRPr="00D47385" w:rsidRDefault="00052E2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b/>
          <w:bCs/>
          <w:sz w:val="22"/>
          <w:szCs w:val="22"/>
        </w:rPr>
      </w:pPr>
    </w:p>
    <w:p w14:paraId="236CEE2D" w14:textId="77777777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</w:rPr>
      </w:pPr>
      <w:r w:rsidRPr="00D47385">
        <w:rPr>
          <w:rFonts w:ascii="Garamond" w:hAnsi="Garamond"/>
          <w:b/>
          <w:bCs/>
          <w:sz w:val="22"/>
          <w:szCs w:val="22"/>
        </w:rPr>
        <w:t xml:space="preserve">3.4 – </w:t>
      </w:r>
      <w:r w:rsidRPr="00D47385">
        <w:rPr>
          <w:rFonts w:ascii="Garamond" w:hAnsi="Garamond"/>
          <w:b/>
          <w:bCs/>
          <w:sz w:val="22"/>
          <w:szCs w:val="22"/>
          <w:shd w:val="clear" w:color="auto" w:fill="FFFFFF"/>
        </w:rPr>
        <w:t>FINALIDADE</w:t>
      </w:r>
      <w:r w:rsidRPr="00D47385">
        <w:rPr>
          <w:rFonts w:ascii="Garamond" w:hAnsi="Garamond"/>
          <w:b/>
          <w:bCs/>
          <w:sz w:val="22"/>
          <w:szCs w:val="22"/>
        </w:rPr>
        <w:t xml:space="preserve"> DO TRATAMENTO</w:t>
      </w:r>
    </w:p>
    <w:p w14:paraId="24F9FE14" w14:textId="3711BE0D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FF25F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="00FF25F0" w:rsidRPr="00D47385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finalidade</w:t>
      </w:r>
      <w:r w:rsidR="00FF25F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é a razão ou motivo pelo qual se deseja tratar os dados pessoais. É </w:t>
      </w:r>
      <w:r w:rsidR="004C02C8">
        <w:rPr>
          <w:rFonts w:ascii="Garamond" w:hAnsi="Garamond"/>
          <w:color w:val="1F3864" w:themeColor="accent1" w:themeShade="80"/>
          <w:sz w:val="22"/>
          <w:szCs w:val="22"/>
        </w:rPr>
        <w:t>imprescindível</w:t>
      </w:r>
      <w:r w:rsidR="00FF25F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estabelecer claramente a finalidade, pois é 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>o que</w:t>
      </w:r>
      <w:r w:rsidR="00FF25F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justifica o tratamento e fornece os elementos para informar o titular dos dados.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259514EB" w14:textId="76769D3B" w:rsidR="00FF25F0" w:rsidRPr="00D47385" w:rsidRDefault="00FF25F0" w:rsidP="00672E08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&lt;Nesta seção, é importante </w:t>
      </w:r>
      <w:r w:rsidR="00672E08" w:rsidRPr="00D47385">
        <w:rPr>
          <w:rFonts w:ascii="Garamond" w:hAnsi="Garamond"/>
          <w:color w:val="1F3864" w:themeColor="accent1" w:themeShade="80"/>
          <w:sz w:val="22"/>
          <w:szCs w:val="22"/>
        </w:rPr>
        <w:t>detalhar o que se pretende alcançar com o tratamento dos dados pessoais, em harmonia com as hipóteses elencadas abaixo</w:t>
      </w:r>
      <w:r w:rsidR="00707FD0">
        <w:rPr>
          <w:rFonts w:ascii="Garamond" w:hAnsi="Garamond"/>
          <w:color w:val="1F3864" w:themeColor="accent1" w:themeShade="80"/>
          <w:sz w:val="22"/>
          <w:szCs w:val="22"/>
        </w:rPr>
        <w:t xml:space="preserve">, que se referem </w:t>
      </w:r>
      <w:proofErr w:type="gramStart"/>
      <w:r w:rsidR="00707FD0">
        <w:rPr>
          <w:rFonts w:ascii="Garamond" w:hAnsi="Garamond"/>
          <w:color w:val="1F3864" w:themeColor="accent1" w:themeShade="80"/>
          <w:sz w:val="22"/>
          <w:szCs w:val="22"/>
        </w:rPr>
        <w:t>àquelas presentes</w:t>
      </w:r>
      <w:proofErr w:type="gramEnd"/>
      <w:r w:rsidR="00707FD0">
        <w:rPr>
          <w:rFonts w:ascii="Garamond" w:hAnsi="Garamond"/>
          <w:color w:val="1F3864" w:themeColor="accent1" w:themeShade="80"/>
          <w:sz w:val="22"/>
          <w:szCs w:val="22"/>
        </w:rPr>
        <w:t xml:space="preserve"> nos</w:t>
      </w:r>
      <w:r w:rsidR="00672E08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proofErr w:type="spellStart"/>
      <w:r w:rsidR="00672E08" w:rsidRPr="00D47385">
        <w:rPr>
          <w:rFonts w:ascii="Garamond" w:hAnsi="Garamond"/>
          <w:color w:val="1F3864" w:themeColor="accent1" w:themeShade="80"/>
          <w:sz w:val="22"/>
          <w:szCs w:val="22"/>
        </w:rPr>
        <w:t>arts</w:t>
      </w:r>
      <w:proofErr w:type="spellEnd"/>
      <w:r w:rsidR="00672E08" w:rsidRPr="00D47385">
        <w:rPr>
          <w:rFonts w:ascii="Garamond" w:hAnsi="Garamond"/>
          <w:color w:val="1F3864" w:themeColor="accent1" w:themeShade="80"/>
          <w:sz w:val="22"/>
          <w:szCs w:val="22"/>
        </w:rPr>
        <w:t>. 7º e 11 da LGPD, no que for aplicável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:</w:t>
      </w:r>
    </w:p>
    <w:p w14:paraId="63503211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cumprimento de obrigação legal ou regulatória pelo controlador;</w:t>
      </w:r>
    </w:p>
    <w:p w14:paraId="169DA6F2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execução de políticas públicas;</w:t>
      </w:r>
    </w:p>
    <w:p w14:paraId="391A538D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alguma espécie de estudo realizado por órgão de pesquisa;</w:t>
      </w:r>
    </w:p>
    <w:p w14:paraId="4204268F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execução de contrato ou de procedimentos preliminares relacionados a contrato do qual seja parte o titular, a pedido do titular dos dados;</w:t>
      </w:r>
    </w:p>
    <w:p w14:paraId="344809BA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exercício regular de direitos em processo judicial, administrativo ou arbitral;</w:t>
      </w:r>
    </w:p>
    <w:p w14:paraId="4AA9ECE0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proteção da vida ou da incolumidade física do titular ou de terceiro;</w:t>
      </w:r>
    </w:p>
    <w:p w14:paraId="73F13213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tutela da saúde;</w:t>
      </w:r>
    </w:p>
    <w:p w14:paraId="071B07E7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atender aos interesses legítimos do controlador ou de terceiro;</w:t>
      </w:r>
    </w:p>
    <w:p w14:paraId="330AEC48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proteção do crédito; e</w:t>
      </w:r>
    </w:p>
    <w:p w14:paraId="451744F2" w14:textId="77777777" w:rsidR="00FF25F0" w:rsidRPr="00D47385" w:rsidRDefault="00FF25F0" w:rsidP="00FF25F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garantia da prevenção à fraude e à segurança do titular.&gt;</w:t>
      </w:r>
    </w:p>
    <w:p w14:paraId="28BCD9FF" w14:textId="3C3F0345" w:rsidR="00FF25F0" w:rsidRPr="00D47385" w:rsidRDefault="00FF25F0" w:rsidP="00FF25F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&lt;Cumpre destacar que os exemplos de finalidades apresentados neste documento não são exaustivos. Desse modo, deve-se informar e detalhar qualquer outra finalidade específica do controlador para tratamento dos dados pessoais, mesmo que 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essa 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finalidade não conste </w:t>
      </w:r>
      <w:r w:rsidR="00B605A9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nos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citados exemplos. </w:t>
      </w:r>
    </w:p>
    <w:p w14:paraId="7003DC8F" w14:textId="77777777" w:rsidR="00FF25F0" w:rsidRPr="00D47385" w:rsidRDefault="00FF25F0" w:rsidP="00FF25F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Ao detalhar a finalidade do tratamento dos dados pessoais, é importante:</w:t>
      </w:r>
    </w:p>
    <w:p w14:paraId="5F313A61" w14:textId="0C89473F" w:rsidR="00FF25F0" w:rsidRPr="00D47385" w:rsidRDefault="00FF25F0" w:rsidP="00FF25F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• Indicar qual(</w:t>
      </w:r>
      <w:proofErr w:type="spellStart"/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is</w:t>
      </w:r>
      <w:proofErr w:type="spellEnd"/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) o(s) resultado(s) pretendido(s) para os titulares dos dados pessoais, informando o quão importantes são esses resultados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;</w:t>
      </w:r>
    </w:p>
    <w:p w14:paraId="7E9992BF" w14:textId="77777777" w:rsidR="00FF25F0" w:rsidRPr="00D47385" w:rsidRDefault="00FF25F0" w:rsidP="00FF25F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• Informar os benefícios esperados para o órgão, entidade ou para a sociedade como um todo.&gt;</w:t>
      </w:r>
    </w:p>
    <w:p w14:paraId="649F9EB9" w14:textId="74D9B3C0" w:rsidR="00355228" w:rsidRPr="00D47385" w:rsidRDefault="00355228" w:rsidP="00FF25F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&lt;Neste momento, deve-se atentar para o caso de a </w:t>
      </w:r>
      <w:r w:rsidRPr="00D47385">
        <w:rPr>
          <w:rFonts w:ascii="Garamond" w:hAnsi="Garamond"/>
          <w:b/>
          <w:bCs/>
          <w:color w:val="1F3864" w:themeColor="accent1" w:themeShade="80"/>
          <w:sz w:val="22"/>
          <w:szCs w:val="22"/>
          <w:shd w:val="clear" w:color="auto" w:fill="FFFFFF"/>
        </w:rPr>
        <w:t>finalidade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ser para atender o legítimo interesse do controlador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(agente de tratamento)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. Nesse caso, somente poderá ser fundamentado tratamento de dados pessoais para finalidades legítimas, consideradas a partir de situações concretas, conforme previsto pelo art. 10 da LGPD.</w:t>
      </w:r>
    </w:p>
    <w:p w14:paraId="5A990A6E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>Art. 10. O legítimo interesse do controlador somente poderá fundamentar tratamento de dados pessoais para finalidades legítimas, consideradas a partir de situações concretas, que incluem, mas não se limitam a:</w:t>
      </w:r>
    </w:p>
    <w:p w14:paraId="3C31F507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I - </w:t>
      </w:r>
      <w:proofErr w:type="gramStart"/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>apoio e promoção</w:t>
      </w:r>
      <w:proofErr w:type="gramEnd"/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 de atividades do controlador; e</w:t>
      </w:r>
    </w:p>
    <w:p w14:paraId="6391E9ED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 xml:space="preserve">II - </w:t>
      </w:r>
      <w:proofErr w:type="gramStart"/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>proteção</w:t>
      </w:r>
      <w:proofErr w:type="gramEnd"/>
      <w:r w:rsidRPr="0052049C">
        <w:rPr>
          <w:rFonts w:ascii="Garamond" w:hAnsi="Garamond"/>
          <w:b/>
          <w:bCs/>
          <w:color w:val="1F3864" w:themeColor="accent1" w:themeShade="80"/>
          <w:sz w:val="20"/>
          <w:szCs w:val="20"/>
          <w:shd w:val="clear" w:color="auto" w:fill="FFFFFF"/>
        </w:rPr>
        <w:t>, em relação ao titular, do exercício regular de seus direitos ou prestação de serviços que o beneficiem, respeitadas as legítimas expectativas dele e os direitos e liberdades fundamentais, nos termos desta Lei.</w:t>
      </w:r>
    </w:p>
    <w:p w14:paraId="6FC827E0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lastRenderedPageBreak/>
        <w:t>§ 1º Quando o tratamento for baseado no legítimo interesse do controlador, somente os</w:t>
      </w:r>
    </w:p>
    <w:p w14:paraId="6CAEA319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>dados pessoais estritamente necessários para a finalidade pretendida poderão ser tratados.</w:t>
      </w:r>
    </w:p>
    <w:p w14:paraId="02B3F77D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 xml:space="preserve">§ 2º O controlador deverá adotar medidas para garantir a transparência do tratamento </w:t>
      </w:r>
    </w:p>
    <w:p w14:paraId="4D2A1E32" w14:textId="77777777" w:rsidR="00355228" w:rsidRPr="0052049C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proofErr w:type="gramStart"/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>de dados baseado</w:t>
      </w:r>
      <w:proofErr w:type="gramEnd"/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 xml:space="preserve"> em seu legítimo interesse.</w:t>
      </w:r>
    </w:p>
    <w:p w14:paraId="63D54F50" w14:textId="0939435B" w:rsidR="00355228" w:rsidRPr="00D47385" w:rsidRDefault="00355228" w:rsidP="00355228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ind w:left="2268"/>
        <w:jc w:val="both"/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</w:pPr>
      <w:r w:rsidRPr="0052049C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>§ 3º A autoridade nacional poderá solicitar ao controlador relatório de impacto à proteção de dados pessoais, quando o tratamento tiver como fundamento seu interesse legítimo, observados os segredos comercial e industrial.</w:t>
      </w:r>
      <w:r w:rsidR="00652DC3">
        <w:rPr>
          <w:rFonts w:ascii="Garamond" w:hAnsi="Garamond"/>
          <w:color w:val="1F3864" w:themeColor="accent1" w:themeShade="80"/>
          <w:sz w:val="20"/>
          <w:szCs w:val="20"/>
          <w:shd w:val="clear" w:color="auto" w:fill="FFFFFF"/>
        </w:rPr>
        <w:t>&gt;</w:t>
      </w:r>
    </w:p>
    <w:p w14:paraId="698549E1" w14:textId="77777777" w:rsidR="00707FD0" w:rsidRDefault="00707FD0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</w:p>
    <w:p w14:paraId="0950972B" w14:textId="431260FA" w:rsidR="00052E20" w:rsidRPr="00D47385" w:rsidRDefault="002D1306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&lt;</w:t>
      </w:r>
      <w:r w:rsidR="000672E4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Cumpre ressaltar </w:t>
      </w:r>
      <w:r w:rsidR="00B605A9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que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devem ser</w:t>
      </w:r>
      <w:r w:rsidR="000672E4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equilibra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dos os</w:t>
      </w:r>
      <w:r w:rsidR="000672E4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interesses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do controlador de dados pessoais</w:t>
      </w:r>
      <w:r w:rsidR="000672E4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com os dos indivíduos com os quais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se</w:t>
      </w:r>
      <w:r w:rsidR="000672E4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tem relacionamento.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&gt;</w:t>
      </w:r>
    </w:p>
    <w:p w14:paraId="73C3FDB2" w14:textId="77777777" w:rsidR="00052E20" w:rsidRPr="00D47385" w:rsidRDefault="00052E20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57"/>
        <w:ind w:left="28"/>
        <w:jc w:val="both"/>
        <w:rPr>
          <w:rFonts w:ascii="Garamond" w:hAnsi="Garamond"/>
          <w:color w:val="5B9BD5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35A4D927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94E5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4 – PARTES INTERESSADAS CONSULTADAS</w:t>
            </w:r>
          </w:p>
        </w:tc>
      </w:tr>
    </w:tbl>
    <w:p w14:paraId="102B7D58" w14:textId="77777777" w:rsidR="00052E20" w:rsidRPr="00D47385" w:rsidRDefault="002D1306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&lt;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Partes interessadas relevantes, internas e externas, consultadas a fim de obter opiniões legais, técnicas ou administrativas sobre os dados pessoais que são objeto do tratamento.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&gt;</w:t>
      </w:r>
    </w:p>
    <w:p w14:paraId="6F745A14" w14:textId="77777777" w:rsidR="006730EB" w:rsidRPr="00D47385" w:rsidRDefault="006730EB" w:rsidP="006730EB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&lt;Nessa </w:t>
      </w:r>
      <w:r w:rsidR="003D261E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seção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 é importante identificar:</w:t>
      </w:r>
    </w:p>
    <w:p w14:paraId="5DB0AB8C" w14:textId="2D7C38B8" w:rsidR="006730EB" w:rsidRPr="00D47385" w:rsidRDefault="006730EB" w:rsidP="006730EB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• quais partes foram consultadas, como, por exemplo: operador (art. 5º,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inc. 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VII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 LGPD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),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ncarregado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pela Proteção de Dados </w:t>
      </w:r>
      <w:r w:rsidR="00B605A9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Pessoais 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(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art. 5º,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inc.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VIII</w:t>
      </w:r>
      <w:r w:rsidR="00D248C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 LGPD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), gestores, especialistas em segurança da informação, consultores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jurídicos, </w:t>
      </w:r>
      <w:r w:rsidRPr="00C73A0E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etc</w:t>
      </w:r>
      <w:r w:rsidRPr="00D248C0">
        <w:rPr>
          <w:rFonts w:ascii="Garamond" w:hAnsi="Garamond"/>
          <w:i/>
          <w:iCs/>
          <w:color w:val="1F3864" w:themeColor="accent1" w:themeShade="80"/>
          <w:sz w:val="22"/>
          <w:szCs w:val="22"/>
          <w:shd w:val="clear" w:color="auto" w:fill="FFFFFF"/>
        </w:rPr>
        <w:t>.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; e</w:t>
      </w:r>
    </w:p>
    <w:p w14:paraId="5DB2047B" w14:textId="32896370" w:rsidR="006730EB" w:rsidRPr="00D47385" w:rsidRDefault="006730EB" w:rsidP="006730EB">
      <w:pPr>
        <w:pStyle w:val="Standard"/>
        <w:shd w:val="clear" w:color="auto" w:fill="FFFFFF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• o que cada parte consultada indicou como importante de ser observado para o tratamento dos dados pessoais em relação aos possíveis riscos referentes às atividades de tratamento em análise. </w:t>
      </w:r>
      <w:r w:rsidR="00707FD0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Também deve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se observar os riscos de não-conformidade ante a LGPD 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e demais normas relativas à proteção de dados pessoais, bem como ante a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os instrumentos internos de controle (políticas, processos e procedimentos voltados à proteção de dados</w:t>
      </w:r>
      <w:r w:rsidR="00707FD0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pessoais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e privacidade).&gt;</w:t>
      </w:r>
    </w:p>
    <w:p w14:paraId="1162CEBC" w14:textId="449E19AC" w:rsidR="00052E20" w:rsidRPr="00D47385" w:rsidRDefault="002D1306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&lt;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Caso não seja conveniente registrar o que foi consultado, então é importante apresentar o motivo de não</w:t>
      </w:r>
      <w:r w:rsidR="00FB0DCF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se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ter realizado tal registro</w:t>
      </w:r>
      <w:r w:rsidR="00FB0DCF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 c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omo, </w:t>
      </w:r>
      <w:r w:rsidR="00C73A0E" w:rsidRPr="00C73A0E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por exemplo,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apresentar justificativa de que informar o registro das opiniões das partes internas comprometeria segredo comercial ou industrial</w:t>
      </w:r>
      <w:r w:rsidR="00FB0DCF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fragilizaria a segurança da informação</w:t>
      </w:r>
      <w:r w:rsidR="00FB0DCF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,</w:t>
      </w:r>
      <w:r w:rsidR="006730EB"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 xml:space="preserve"> ou seria desproporcional ou impraticável realizar o registro das opiniões obtidas.</w:t>
      </w:r>
      <w:r w:rsidRPr="00D47385">
        <w:rPr>
          <w:rFonts w:ascii="Garamond" w:hAnsi="Garamond"/>
          <w:color w:val="1F3864" w:themeColor="accent1" w:themeShade="80"/>
          <w:sz w:val="22"/>
          <w:szCs w:val="22"/>
          <w:shd w:val="clear" w:color="auto" w:fill="FFFFFF"/>
        </w:rPr>
        <w:t>&gt;</w:t>
      </w:r>
    </w:p>
    <w:p w14:paraId="16A1B2EE" w14:textId="77777777" w:rsidR="00052E20" w:rsidRPr="00D47385" w:rsidRDefault="00052E20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Garamond" w:hAnsi="Garamond"/>
          <w:color w:val="FF0000"/>
          <w:sz w:val="22"/>
          <w:szCs w:val="22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1C45BB7E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0384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5 – NECESSIDADE E PROPORCIONALIDADE</w:t>
            </w:r>
          </w:p>
        </w:tc>
      </w:tr>
    </w:tbl>
    <w:p w14:paraId="3A3690C3" w14:textId="1B126813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Descrever como 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 xml:space="preserve">o órgão ou entidade 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avalia a necessidade e 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>proporcionalidade d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 xml:space="preserve"> pessoais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. É necessário demonstrar que as operações realizadas sobre os dados pessoais limitam o tratamento ao mínimo necessário para a realização de suas finalidades, com abrangência dos dados pertinentes, proporcionais e não excessivos 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com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relação às finalidades do tratamento de dados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 xml:space="preserve"> pessoais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(art. 6º,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 xml:space="preserve"> inc.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III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>).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5A5C6753" w14:textId="5C7C4111" w:rsidR="008A04A9" w:rsidRPr="00D47385" w:rsidRDefault="002D1306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8A04A9" w:rsidRPr="00D47385">
        <w:rPr>
          <w:rFonts w:ascii="Garamond" w:hAnsi="Garamond"/>
          <w:color w:val="1F3864" w:themeColor="accent1" w:themeShade="80"/>
          <w:sz w:val="22"/>
          <w:szCs w:val="22"/>
        </w:rPr>
        <w:t>Nesse sentido, destacar:</w:t>
      </w:r>
    </w:p>
    <w:p w14:paraId="25F4B6DE" w14:textId="28B386F4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A fundamentação legal para o tratamento dos dados pessoais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381822B7" w14:textId="62C2B1AE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• Caso o fundamento legal seja embasado no legítimo interesse do controlador 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(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art. 10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), demonstrar que:</w:t>
      </w:r>
    </w:p>
    <w:p w14:paraId="10F88593" w14:textId="77777777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-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esse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tratamento de dados pessoais é indispensável;</w:t>
      </w:r>
    </w:p>
    <w:p w14:paraId="292909A2" w14:textId="77777777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-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não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há outra base legal possível de se utilizar para alcançar o mesmo propósito; e</w:t>
      </w:r>
    </w:p>
    <w:p w14:paraId="26634C4B" w14:textId="77777777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ind w:left="555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- </w:t>
      </w:r>
      <w:proofErr w:type="gramStart"/>
      <w:r w:rsidRPr="00D47385">
        <w:rPr>
          <w:rFonts w:ascii="Garamond" w:hAnsi="Garamond"/>
          <w:color w:val="1F3864" w:themeColor="accent1" w:themeShade="80"/>
          <w:sz w:val="22"/>
          <w:szCs w:val="22"/>
        </w:rPr>
        <w:t>esse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processamento de fato auxilia no propósito almejado.</w:t>
      </w:r>
    </w:p>
    <w:p w14:paraId="4A7294D0" w14:textId="2C84C1D6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• Como será garantida a qualidade 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(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exatidão, clareza, relevância e atualização d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 xml:space="preserve"> pessoais)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e </w:t>
      </w:r>
      <w:r w:rsidR="00B605A9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minimização d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 xml:space="preserve"> pessoais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28C3D8EA" w14:textId="42DADA81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Quais medidas são adotadas a fim de assegurar que o operador (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rt. 5º, 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 xml:space="preserve">inc.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VII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) realize o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lastRenderedPageBreak/>
        <w:t>tratamento de dados pessoais conforme a LGPD e respeite os critérios estabelecidos pel</w:t>
      </w:r>
      <w:r w:rsidR="00FB0DCF">
        <w:rPr>
          <w:rFonts w:ascii="Garamond" w:hAnsi="Garamond"/>
          <w:color w:val="1F3864" w:themeColor="accent1" w:themeShade="80"/>
          <w:sz w:val="22"/>
          <w:szCs w:val="22"/>
        </w:rPr>
        <w:t>o órgão ou entidade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que exer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ça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 papel de controlador (art. 5º, 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 xml:space="preserve">inc.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VI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, LGPD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)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7C654B51" w14:textId="23D5E408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Como estão implementadas as medidas que asseguram o direito do titular d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 pessoais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 xml:space="preserve"> 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obter do controlador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 xml:space="preserve"> (agente de tratamento)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 previsto pelo art. 18 da LGPD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5507591C" w14:textId="5F99C82B" w:rsidR="008A04A9" w:rsidRPr="00D47385" w:rsidRDefault="008A04A9" w:rsidP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• Como 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o órgão ou entidade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pretende fornecer informações de 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>proteção de dados pessoais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para os titulares</w:t>
      </w:r>
      <w:r w:rsidR="001232E3">
        <w:rPr>
          <w:rFonts w:ascii="Garamond" w:hAnsi="Garamond"/>
          <w:color w:val="1F3864" w:themeColor="accent1" w:themeShade="80"/>
          <w:sz w:val="22"/>
          <w:szCs w:val="22"/>
        </w:rPr>
        <w:t>;</w:t>
      </w:r>
    </w:p>
    <w:p w14:paraId="15F27C96" w14:textId="0D221E7D" w:rsidR="00052E20" w:rsidRPr="00D47385" w:rsidRDefault="008A04A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• Quais são as salvaguardas para as transferências internacionais de dados</w:t>
      </w:r>
      <w:r w:rsidR="00E17986">
        <w:rPr>
          <w:rFonts w:ascii="Garamond" w:hAnsi="Garamond"/>
          <w:color w:val="1F3864" w:themeColor="accent1" w:themeShade="80"/>
          <w:sz w:val="22"/>
          <w:szCs w:val="22"/>
        </w:rPr>
        <w:t xml:space="preserve"> pessoais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76DFC346" w14:textId="77777777" w:rsidR="00052E20" w:rsidRPr="00A4200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FFFFFF" w:themeColor="background1"/>
          <w:sz w:val="22"/>
          <w:szCs w:val="22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42005" w:rsidRPr="00A42005" w14:paraId="7408266D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4EF1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6 – IDENTIFICAÇÃO E AVALIAÇÃO DE RISCOS</w:t>
            </w:r>
          </w:p>
        </w:tc>
      </w:tr>
    </w:tbl>
    <w:p w14:paraId="77B70A3F" w14:textId="5C6EC074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&lt;O art. 5º,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inc.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XVII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 LGPD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preconiza que o Relatório de Impacto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 à Proteção de Dados Pessoais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deve descrever </w:t>
      </w:r>
      <w:r w:rsidRPr="00E93AE7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“medidas, salvaguardas e mecanismos de mitigação de risco</w:t>
      </w:r>
      <w:r w:rsidR="00D47385" w:rsidRPr="00E93AE7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”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.&gt; </w:t>
      </w:r>
    </w:p>
    <w:p w14:paraId="5CCCBA54" w14:textId="076C59AC" w:rsidR="00E013EC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&lt;Antes de definir </w:t>
      </w:r>
      <w:r w:rsidR="00564A3E">
        <w:rPr>
          <w:rFonts w:ascii="Garamond" w:hAnsi="Garamond"/>
          <w:color w:val="1F3864" w:themeColor="accent1" w:themeShade="80"/>
          <w:sz w:val="22"/>
          <w:szCs w:val="22"/>
        </w:rPr>
        <w:t>essas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medidas, salvaguardas e mecanismos, é necessário identificar os riscos que geram impacto potencial sobre o titular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 pessoais.&gt;</w:t>
      </w:r>
    </w:p>
    <w:p w14:paraId="3A4FCC5A" w14:textId="204EE296" w:rsidR="00052E20" w:rsidRPr="00E013EC" w:rsidRDefault="00853E2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>Para cada risco identificado, define-se: a probabilidade de ocorrência do evento de risco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 xml:space="preserve"> e 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>o possível impacto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na eventualidade da ocorrência do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risco,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a fim de avaliar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 nível potencial de risco para cada evento.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225F65B9" w14:textId="6CF05060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564A3E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arâmetros escalares podem ser utilizados para representar os níveis de 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probabilidade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e 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impacto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que, após a multiplicação, resultarão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em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níveis de risco, que direcionarão a aplicação de medidas de segurança.</w:t>
      </w:r>
      <w:r w:rsidR="00853E2C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Os parâmetros escalares adotados neste documento são apresentados na tabela a seguir: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40CE398E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</w:p>
    <w:p w14:paraId="4282E423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</w:p>
    <w:tbl>
      <w:tblPr>
        <w:tblW w:w="5213" w:type="dxa"/>
        <w:tblInd w:w="2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718"/>
      </w:tblGrid>
      <w:tr w:rsidR="00052E20" w:rsidRPr="00D47385" w14:paraId="0DA4E8D7" w14:textId="77777777" w:rsidTr="00A42005">
        <w:trPr>
          <w:tblHeader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ED9B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Classificação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61373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Valor</w:t>
            </w:r>
          </w:p>
        </w:tc>
      </w:tr>
      <w:tr w:rsidR="00052E20" w:rsidRPr="00D47385" w14:paraId="3748E528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2D37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00B050"/>
                <w:sz w:val="22"/>
                <w:szCs w:val="22"/>
              </w:rPr>
              <w:t>Baixo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457CB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00B050"/>
                <w:sz w:val="22"/>
                <w:szCs w:val="22"/>
              </w:rPr>
              <w:t>5</w:t>
            </w:r>
          </w:p>
        </w:tc>
      </w:tr>
      <w:tr w:rsidR="00052E20" w:rsidRPr="00D47385" w14:paraId="46DFEAE7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0447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FFC000"/>
                <w:sz w:val="22"/>
                <w:szCs w:val="22"/>
              </w:rPr>
              <w:t>Moderado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DBFA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FFC000"/>
                <w:sz w:val="22"/>
                <w:szCs w:val="22"/>
              </w:rPr>
              <w:t>10</w:t>
            </w:r>
          </w:p>
        </w:tc>
      </w:tr>
      <w:tr w:rsidR="00052E20" w:rsidRPr="00D47385" w14:paraId="10BB9CC1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6BAC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C00000"/>
                <w:sz w:val="22"/>
                <w:szCs w:val="22"/>
              </w:rPr>
              <w:t>Alto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67177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2"/>
                <w:szCs w:val="22"/>
              </w:rPr>
            </w:pPr>
            <w:r w:rsidRPr="00B57EE1">
              <w:rPr>
                <w:rFonts w:ascii="Garamond" w:hAnsi="Garamond"/>
                <w:color w:val="C00000"/>
                <w:sz w:val="22"/>
                <w:szCs w:val="22"/>
              </w:rPr>
              <w:t>15</w:t>
            </w:r>
          </w:p>
        </w:tc>
      </w:tr>
    </w:tbl>
    <w:p w14:paraId="08794646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</w:p>
    <w:p w14:paraId="2F899AB6" w14:textId="347EED9D" w:rsidR="00052E20" w:rsidRPr="00D47385" w:rsidRDefault="00853E2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A figura a seguir apresenta a </w:t>
      </w:r>
      <w:r w:rsidR="002D1306" w:rsidRPr="00B9161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Matriz Probabilidade x Impacto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>, instrumento de apoio para a definição dos critérios de classificação do nível de risco.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4D010332" w14:textId="0F0065FC" w:rsidR="00052E20" w:rsidRPr="00D47385" w:rsidRDefault="00B9161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  <w:r w:rsidRPr="00D47385">
        <w:rPr>
          <w:rFonts w:ascii="Garamond" w:eastAsia="Arial" w:hAnsi="Garamond" w:cs="Arial"/>
          <w:noProof/>
          <w:color w:val="1F3864" w:themeColor="accent1" w:themeShade="80"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1D56" wp14:editId="0A6790F8">
                <wp:simplePos x="0" y="0"/>
                <wp:positionH relativeFrom="column">
                  <wp:posOffset>1712265</wp:posOffset>
                </wp:positionH>
                <wp:positionV relativeFrom="paragraph">
                  <wp:posOffset>172085</wp:posOffset>
                </wp:positionV>
                <wp:extent cx="2441575" cy="1552575"/>
                <wp:effectExtent l="0" t="0" r="15875" b="15875"/>
                <wp:wrapTopAndBottom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55257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54042D" w14:textId="77777777" w:rsidR="00052E20" w:rsidRDefault="002D1306">
                            <w:pPr>
                              <w:pStyle w:val="Illustration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noProof/>
                                <w:color w:val="5B9BD5"/>
                                <w:sz w:val="20"/>
                                <w:szCs w:val="20"/>
                                <w:lang w:eastAsia="pt-BR" w:bidi="ar-SA"/>
                              </w:rPr>
                              <w:drawing>
                                <wp:inline distT="0" distB="0" distL="0" distR="0" wp14:anchorId="3082897B" wp14:editId="1AE0EE21">
                                  <wp:extent cx="2248811" cy="1210162"/>
                                  <wp:effectExtent l="0" t="0" r="0" b="9038"/>
                                  <wp:docPr id="3" name="Image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8811" cy="121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0F4E3" w14:textId="77777777" w:rsidR="00052E20" w:rsidRDefault="002D1306">
                            <w:pPr>
                              <w:pStyle w:val="Illustration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5B9BD5"/>
                                <w:sz w:val="20"/>
                                <w:szCs w:val="20"/>
                              </w:rPr>
                              <w:t>Figura 1: Matriz Probabilidade x Impacto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41D56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134.8pt;margin-top:13.55pt;width:19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" filled="f" strokeweight=".02106mm">
                <v:textbox style="mso-fit-shape-to-text:t" inset="0,0,0,0">
                  <w:txbxContent>
                    <w:p w14:paraId="0454042D" w14:textId="77777777" w:rsidR="00052E20" w:rsidRDefault="002D1306">
                      <w:pPr>
                        <w:pStyle w:val="Illustration"/>
                        <w:jc w:val="center"/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noProof/>
                          <w:color w:val="5B9BD5"/>
                          <w:sz w:val="20"/>
                          <w:szCs w:val="20"/>
                          <w:lang w:eastAsia="pt-BR" w:bidi="ar-SA"/>
                        </w:rPr>
                        <w:drawing>
                          <wp:inline distT="0" distB="0" distL="0" distR="0" wp14:anchorId="3082897B" wp14:editId="1AE0EE21">
                            <wp:extent cx="2248811" cy="1210162"/>
                            <wp:effectExtent l="0" t="0" r="0" b="9038"/>
                            <wp:docPr id="1" name="Image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8811" cy="121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30F4E3" w14:textId="77777777" w:rsidR="00052E20" w:rsidRDefault="002D1306">
                      <w:pPr>
                        <w:pStyle w:val="Illustration"/>
                        <w:jc w:val="center"/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color w:val="5B9BD5"/>
                          <w:sz w:val="20"/>
                          <w:szCs w:val="20"/>
                        </w:rPr>
                        <w:t>Figura 1: Matriz Probabilidade x Impacto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52EACE" w14:textId="77777777" w:rsidR="00E013EC" w:rsidRDefault="00E013E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</w:p>
    <w:p w14:paraId="3AE46F27" w14:textId="4D4774A6" w:rsidR="00052E20" w:rsidRPr="00D47385" w:rsidRDefault="00853E2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2D1306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O produto da probabilidade pelo impacto de cada risco deve se enquadrar em uma região da matriz apresentada pela Figura 1. </w:t>
      </w:r>
    </w:p>
    <w:p w14:paraId="68890AC6" w14:textId="77777777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Risco enquadrado na região: </w:t>
      </w:r>
    </w:p>
    <w:p w14:paraId="6C6F4570" w14:textId="77777777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- </w:t>
      </w:r>
      <w:proofErr w:type="gramStart"/>
      <w:r w:rsidRPr="00E013EC">
        <w:rPr>
          <w:rFonts w:ascii="Garamond" w:hAnsi="Garamond"/>
          <w:color w:val="00B050"/>
          <w:sz w:val="22"/>
          <w:szCs w:val="22"/>
        </w:rPr>
        <w:t>verde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, é entendido como </w:t>
      </w:r>
      <w:r w:rsidRPr="00E013EC">
        <w:rPr>
          <w:rFonts w:ascii="Garamond" w:hAnsi="Garamond"/>
          <w:color w:val="00B050"/>
          <w:sz w:val="22"/>
          <w:szCs w:val="22"/>
        </w:rPr>
        <w:t>baixo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; </w:t>
      </w:r>
    </w:p>
    <w:p w14:paraId="03C7CF07" w14:textId="77777777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lastRenderedPageBreak/>
        <w:t xml:space="preserve">- </w:t>
      </w:r>
      <w:proofErr w:type="gramStart"/>
      <w:r w:rsidRPr="00E013EC">
        <w:rPr>
          <w:rFonts w:ascii="Garamond" w:hAnsi="Garamond"/>
          <w:color w:val="FFC000"/>
          <w:sz w:val="22"/>
          <w:szCs w:val="22"/>
        </w:rPr>
        <w:t>amarelo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, representa risco </w:t>
      </w:r>
      <w:r w:rsidRPr="00E013EC">
        <w:rPr>
          <w:rFonts w:ascii="Garamond" w:hAnsi="Garamond"/>
          <w:color w:val="FFC000"/>
          <w:sz w:val="22"/>
          <w:szCs w:val="22"/>
        </w:rPr>
        <w:t>moderado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; e</w:t>
      </w:r>
    </w:p>
    <w:p w14:paraId="235E0467" w14:textId="77777777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- </w:t>
      </w:r>
      <w:proofErr w:type="gramStart"/>
      <w:r w:rsidRPr="00E013EC">
        <w:rPr>
          <w:rFonts w:ascii="Garamond" w:hAnsi="Garamond"/>
          <w:color w:val="C00000"/>
          <w:sz w:val="22"/>
          <w:szCs w:val="22"/>
        </w:rPr>
        <w:t>vermelho</w:t>
      </w:r>
      <w:proofErr w:type="gramEnd"/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, indica risco </w:t>
      </w:r>
      <w:r w:rsidRPr="00E013EC">
        <w:rPr>
          <w:rFonts w:ascii="Garamond" w:hAnsi="Garamond"/>
          <w:color w:val="C00000"/>
          <w:sz w:val="22"/>
          <w:szCs w:val="22"/>
        </w:rPr>
        <w:t>alto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="00853E2C" w:rsidRPr="00D47385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68DBBA7C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</w:p>
    <w:p w14:paraId="508E036F" w14:textId="0BA23DFD" w:rsidR="00052E20" w:rsidRPr="00D47385" w:rsidRDefault="00853E2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&lt;As definições e conceitos de riscos adotados neste documento são utilizados como forma de ilustrar a identificação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,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 xml:space="preserve">a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análise e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 xml:space="preserve"> a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 gestão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de riscos realizad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os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no RIPD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="00564A3E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732691BD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</w:p>
    <w:tbl>
      <w:tblPr>
        <w:tblW w:w="8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53"/>
        <w:gridCol w:w="470"/>
        <w:gridCol w:w="485"/>
        <w:gridCol w:w="944"/>
      </w:tblGrid>
      <w:tr w:rsidR="00052E20" w:rsidRPr="00D47385" w14:paraId="54B4EC21" w14:textId="77777777" w:rsidTr="00A4200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1E663" w14:textId="4E678F73" w:rsidR="00052E20" w:rsidRPr="00A4200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3F01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Risco referente ao tratamento de dados pessoais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D770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C7DF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63DF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Nível de</w:t>
            </w:r>
          </w:p>
          <w:p w14:paraId="13121BC9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Risco</w:t>
            </w:r>
          </w:p>
          <w:p w14:paraId="38C0BA39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(P x I) </w:t>
            </w:r>
            <w:r w:rsidRPr="00A42005">
              <w:rPr>
                <w:rFonts w:ascii="Garamond" w:hAnsi="Garamond"/>
                <w:b/>
                <w:color w:val="FFFFFF" w:themeColor="background1"/>
                <w:sz w:val="22"/>
                <w:szCs w:val="22"/>
                <w:vertAlign w:val="superscript"/>
              </w:rPr>
              <w:t>3</w:t>
            </w:r>
          </w:p>
        </w:tc>
      </w:tr>
      <w:tr w:rsidR="00052E20" w:rsidRPr="00D47385" w14:paraId="4C48867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39C82" w14:textId="75F71C3F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FDFE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&lt;Risco 1&gt;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E026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FAB5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B09E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</w:tr>
      <w:tr w:rsidR="00052E20" w:rsidRPr="00D47385" w14:paraId="38BA225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AB6BB" w14:textId="24038530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EC50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&lt;Risco 2&gt;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A4BD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9AD0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E139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</w:tr>
      <w:tr w:rsidR="00052E20" w:rsidRPr="00D47385" w14:paraId="38E2509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5681C" w14:textId="36195648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CC98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&lt;Risco N&gt;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B591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470E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B397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D3B900B" w14:textId="77777777" w:rsidR="00052E20" w:rsidRPr="002F7F0F" w:rsidRDefault="002D1306" w:rsidP="00E013E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ascii="Garamond" w:hAnsi="Garamond"/>
          <w:color w:val="1F3864" w:themeColor="accent1" w:themeShade="80"/>
          <w:sz w:val="20"/>
          <w:szCs w:val="20"/>
        </w:rPr>
      </w:pPr>
      <w:r w:rsidRPr="002F7F0F">
        <w:rPr>
          <w:rFonts w:ascii="Garamond" w:hAnsi="Garamond"/>
          <w:color w:val="1F3864" w:themeColor="accent1" w:themeShade="80"/>
          <w:sz w:val="20"/>
          <w:szCs w:val="20"/>
        </w:rPr>
        <w:t>Legenda: P – Probabilidade; I – Impacto.</w:t>
      </w:r>
    </w:p>
    <w:p w14:paraId="6BC32778" w14:textId="77777777" w:rsidR="002F7F0F" w:rsidRDefault="002F7F0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sz w:val="20"/>
          <w:szCs w:val="20"/>
          <w:vertAlign w:val="superscript"/>
        </w:rPr>
      </w:pPr>
    </w:p>
    <w:p w14:paraId="5111DD3F" w14:textId="3F3EEAD1" w:rsidR="00052E20" w:rsidRPr="002F7F0F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2F7F0F">
        <w:rPr>
          <w:rFonts w:ascii="Garamond" w:hAnsi="Garamond"/>
          <w:color w:val="1F3864" w:themeColor="accent1" w:themeShade="80"/>
          <w:sz w:val="20"/>
          <w:szCs w:val="20"/>
          <w:vertAlign w:val="superscript"/>
        </w:rPr>
        <w:t>1</w:t>
      </w:r>
      <w:r w:rsidR="00E013EC" w:rsidRPr="002F7F0F">
        <w:rPr>
          <w:rFonts w:ascii="Garamond" w:hAnsi="Garamond"/>
          <w:color w:val="1F3864" w:themeColor="accent1" w:themeShade="80"/>
          <w:sz w:val="20"/>
          <w:szCs w:val="20"/>
          <w:vertAlign w:val="superscript"/>
        </w:rPr>
        <w:t xml:space="preserve"> </w:t>
      </w:r>
      <w:r w:rsidRPr="002F7F0F">
        <w:rPr>
          <w:rFonts w:ascii="Garamond" w:hAnsi="Garamond"/>
          <w:b/>
          <w:bCs/>
          <w:color w:val="1F3864" w:themeColor="accent1" w:themeShade="80"/>
          <w:sz w:val="20"/>
          <w:szCs w:val="20"/>
        </w:rPr>
        <w:t>Probabilidade:</w:t>
      </w:r>
      <w:r w:rsidRPr="002F7F0F">
        <w:rPr>
          <w:rFonts w:ascii="Garamond" w:hAnsi="Garamond"/>
          <w:color w:val="1F3864" w:themeColor="accent1" w:themeShade="80"/>
          <w:sz w:val="20"/>
          <w:szCs w:val="20"/>
        </w:rPr>
        <w:t xml:space="preserve"> chance de algo acontecer, não importando se definida, medida ou determinada objetiva ou subjetivamente, qualitativa ou quantitativamente, ou se descrita utilizando-se termos gerais ou matemáticos (ISO/IEC 31000:2009, item 2.19).</w:t>
      </w:r>
    </w:p>
    <w:p w14:paraId="35619F44" w14:textId="77777777" w:rsidR="00052E20" w:rsidRPr="002F7F0F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2F7F0F">
        <w:rPr>
          <w:rFonts w:ascii="Garamond" w:hAnsi="Garamond"/>
          <w:color w:val="1F3864" w:themeColor="accent1" w:themeShade="80"/>
          <w:sz w:val="20"/>
          <w:szCs w:val="20"/>
          <w:vertAlign w:val="superscript"/>
        </w:rPr>
        <w:t>2</w:t>
      </w:r>
      <w:r w:rsidRPr="002F7F0F">
        <w:rPr>
          <w:rFonts w:ascii="Garamond" w:hAnsi="Garamond"/>
          <w:color w:val="1F3864" w:themeColor="accent1" w:themeShade="80"/>
          <w:sz w:val="20"/>
          <w:szCs w:val="20"/>
        </w:rPr>
        <w:t xml:space="preserve"> </w:t>
      </w:r>
      <w:r w:rsidRPr="002F7F0F">
        <w:rPr>
          <w:rFonts w:ascii="Garamond" w:hAnsi="Garamond"/>
          <w:b/>
          <w:bCs/>
          <w:color w:val="1F3864" w:themeColor="accent1" w:themeShade="80"/>
          <w:sz w:val="20"/>
          <w:szCs w:val="20"/>
        </w:rPr>
        <w:t>Impacto:</w:t>
      </w:r>
      <w:r w:rsidRPr="002F7F0F">
        <w:rPr>
          <w:rFonts w:ascii="Garamond" w:hAnsi="Garamond"/>
          <w:color w:val="1F3864" w:themeColor="accent1" w:themeShade="80"/>
          <w:sz w:val="20"/>
          <w:szCs w:val="20"/>
        </w:rPr>
        <w:t xml:space="preserve"> resultado de um evento que afeta os objetivos (ISO/IEC 31000:2009, item 2.18).</w:t>
      </w:r>
    </w:p>
    <w:p w14:paraId="7D27C453" w14:textId="383CD34B" w:rsidR="00052E20" w:rsidRPr="002F7F0F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2F7F0F">
        <w:rPr>
          <w:rFonts w:ascii="Garamond" w:hAnsi="Garamond"/>
          <w:color w:val="1F3864" w:themeColor="accent1" w:themeShade="80"/>
          <w:sz w:val="20"/>
          <w:szCs w:val="20"/>
          <w:vertAlign w:val="superscript"/>
        </w:rPr>
        <w:t>3</w:t>
      </w:r>
      <w:r w:rsidR="00782A8D">
        <w:rPr>
          <w:rFonts w:ascii="Garamond" w:hAnsi="Garamond"/>
          <w:color w:val="1F3864" w:themeColor="accent1" w:themeShade="80"/>
          <w:sz w:val="20"/>
          <w:szCs w:val="20"/>
        </w:rPr>
        <w:t xml:space="preserve"> </w:t>
      </w:r>
      <w:r w:rsidRPr="002F7F0F">
        <w:rPr>
          <w:rFonts w:ascii="Garamond" w:hAnsi="Garamond"/>
          <w:b/>
          <w:bCs/>
          <w:color w:val="1F3864" w:themeColor="accent1" w:themeShade="80"/>
          <w:sz w:val="20"/>
          <w:szCs w:val="20"/>
        </w:rPr>
        <w:t>Nível de Risco:</w:t>
      </w:r>
      <w:r w:rsidRPr="002F7F0F">
        <w:rPr>
          <w:rFonts w:ascii="Garamond" w:hAnsi="Garamond"/>
          <w:color w:val="1F3864" w:themeColor="accent1" w:themeShade="80"/>
          <w:sz w:val="20"/>
          <w:szCs w:val="20"/>
        </w:rPr>
        <w:t xml:space="preserve"> magnitude de um risco ou combinação de riscos, expressa em termos da combinação das consequências e de suas probabilidades (ISO/IEC 31000:2009, item 2.23).</w:t>
      </w:r>
    </w:p>
    <w:p w14:paraId="79A38F12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</w:p>
    <w:p w14:paraId="12B4AD89" w14:textId="413BF042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&lt;A título de informação, é destacada a seguir uma lista não exaustiva de 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riscos </w:t>
      </w:r>
      <w:r w:rsidR="00E93AE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à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privacidade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e</w:t>
      </w:r>
      <w:r w:rsidR="00E93AE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proteção de dados pessoais e à</w:t>
      </w:r>
      <w:r w:rsidRPr="00E013EC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segurança da informação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.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A probabilidade, o </w:t>
      </w:r>
      <w:r w:rsidRPr="00E013EC">
        <w:rPr>
          <w:rFonts w:ascii="Garamond" w:hAnsi="Garamond"/>
          <w:color w:val="1F3864" w:themeColor="accent1" w:themeShade="80"/>
          <w:sz w:val="22"/>
          <w:szCs w:val="22"/>
        </w:rPr>
        <w:t xml:space="preserve">impacto e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 xml:space="preserve">o </w:t>
      </w:r>
      <w:r w:rsidRPr="00E013EC">
        <w:rPr>
          <w:rFonts w:ascii="Garamond" w:hAnsi="Garamond"/>
          <w:color w:val="1F3864" w:themeColor="accent1" w:themeShade="80"/>
          <w:sz w:val="22"/>
          <w:szCs w:val="22"/>
        </w:rPr>
        <w:t>nível d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os</w:t>
      </w:r>
      <w:r w:rsidRPr="00E013EC">
        <w:rPr>
          <w:rFonts w:ascii="Garamond" w:hAnsi="Garamond"/>
          <w:color w:val="1F3864" w:themeColor="accent1" w:themeShade="80"/>
          <w:sz w:val="22"/>
          <w:szCs w:val="22"/>
        </w:rPr>
        <w:t xml:space="preserve"> riscos indicados são apenas exemplificativos, devendo ser avaliados de acordo com o contexto de cada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órgão ou entidade</w:t>
      </w:r>
      <w:r w:rsidRPr="00E013EC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Os </w:t>
      </w:r>
      <w:r w:rsidR="00CF7A3D" w:rsidRPr="00D47385">
        <w:rPr>
          <w:rFonts w:ascii="Garamond" w:hAnsi="Garamond"/>
          <w:color w:val="1F3864" w:themeColor="accent1" w:themeShade="80"/>
          <w:sz w:val="22"/>
          <w:szCs w:val="22"/>
        </w:rPr>
        <w:t>doze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primeiros riscos </w:t>
      </w:r>
      <w:r w:rsidR="00E93AE7">
        <w:rPr>
          <w:rFonts w:ascii="Garamond" w:hAnsi="Garamond"/>
          <w:color w:val="1F3864" w:themeColor="accent1" w:themeShade="80"/>
          <w:sz w:val="22"/>
          <w:szCs w:val="22"/>
        </w:rPr>
        <w:t>foram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obtidos da norma ISO/IEC 29134:2017</w:t>
      </w:r>
      <w:r w:rsidR="00E013EC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seção 6.4.4.&gt;</w:t>
      </w:r>
    </w:p>
    <w:p w14:paraId="38722E52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  <w:sz w:val="22"/>
          <w:szCs w:val="22"/>
        </w:rPr>
      </w:pPr>
    </w:p>
    <w:tbl>
      <w:tblPr>
        <w:tblW w:w="8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6463"/>
        <w:gridCol w:w="471"/>
        <w:gridCol w:w="471"/>
        <w:gridCol w:w="945"/>
      </w:tblGrid>
      <w:tr w:rsidR="00052E20" w:rsidRPr="00D47385" w14:paraId="780E09B0" w14:textId="77777777" w:rsidTr="00A4200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7D98E" w14:textId="3329765A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5B9BD5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E74B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Risco referente ao tratamento de dados pessoais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DF65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F38B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EAC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Nível de</w:t>
            </w:r>
          </w:p>
          <w:p w14:paraId="685A682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Risco</w:t>
            </w:r>
          </w:p>
          <w:p w14:paraId="6F5A58D0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D4738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(P x I)</w:t>
            </w:r>
          </w:p>
        </w:tc>
      </w:tr>
      <w:tr w:rsidR="00052E20" w:rsidRPr="00D47385" w14:paraId="25E9AAEA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694F4" w14:textId="0999ADA5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43C3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Acesso não autorizado.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51A0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5365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3597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</w:tr>
      <w:tr w:rsidR="00052E20" w:rsidRPr="00D47385" w14:paraId="7178DA0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8A4F" w14:textId="67A751BB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AE20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Modificação não autorizada.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C8A8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B65D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E5C1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</w:tr>
      <w:tr w:rsidR="00052E20" w:rsidRPr="00D47385" w14:paraId="0D507E3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1323B" w14:textId="18F75504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3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ECA7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Perda.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C01A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5B9F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A2C0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29F32192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79F82" w14:textId="63854B60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24A8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Roubo.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0020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7CDB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DFF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2DB3060C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BA106" w14:textId="0BA98250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5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4BDB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Remoção não autorizada.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E0F5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ED05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C6BC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3C043A64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BB5A1" w14:textId="00F8E1C7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AEF7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Coleção excessiva.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0C86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65DF" w14:textId="77777777" w:rsidR="00052E20" w:rsidRPr="00A9157B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A9157B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D2CA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100</w:t>
            </w:r>
          </w:p>
        </w:tc>
      </w:tr>
      <w:tr w:rsidR="00052E20" w:rsidRPr="00D47385" w14:paraId="36B37E4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0F236" w14:textId="66FA30EF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7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B9F7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Informação insuficiente sobre a finalidade do tratamento.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02FC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579C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E23F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</w:tr>
      <w:tr w:rsidR="00052E20" w:rsidRPr="00D47385" w14:paraId="4474F314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03925" w14:textId="27343005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8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01A1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Tratamento sem consentimento do titular dos dados pessoais (Caso o tratamento não esteja previsto em legislação ou regulação pertinente).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5861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4161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EC4B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</w:tr>
      <w:tr w:rsidR="00052E20" w:rsidRPr="00D47385" w14:paraId="44CDC71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E2D71" w14:textId="1823040A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9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2676" w14:textId="02D65AAB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Falha em considerar os direitos do titular dos dados pessoais (</w:t>
            </w:r>
            <w:r w:rsidR="00FF3034" w:rsidRPr="00FF3034">
              <w:rPr>
                <w:rFonts w:ascii="Garamond" w:hAnsi="Garamond" w:cs="Calibri"/>
                <w:i/>
                <w:iCs/>
                <w:color w:val="1F3864" w:themeColor="accent1" w:themeShade="80"/>
                <w:sz w:val="20"/>
                <w:szCs w:val="20"/>
              </w:rPr>
              <w:t>v.g.</w:t>
            </w:r>
            <w:r w:rsidR="00FF3034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,</w:t>
            </w: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 xml:space="preserve"> perda do direito de acesso).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519C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B839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2192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76AA2C92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B8A29" w14:textId="552F23FB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0157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Compartilhar ou distribuir dados pessoais com terceiros sem o consentimento do titular dos dados pessoais.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3429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BC4B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7A51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</w:tr>
      <w:tr w:rsidR="00052E20" w:rsidRPr="00D47385" w14:paraId="7095A5F1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CD140" w14:textId="45B2B02E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11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79F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Retenção prolongada de dados pessoais sem necessidade.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B9FE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2721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FF5E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50</w:t>
            </w:r>
          </w:p>
        </w:tc>
      </w:tr>
      <w:tr w:rsidR="00052E20" w:rsidRPr="00D47385" w14:paraId="556FB166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04DD" w14:textId="544B2E11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12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64EE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Vinculação/associação indevida, direta ou indireta, dos dados pessoais ao titular.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E5B7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5C7F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44C3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2A8BA386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5779D" w14:textId="3C7003FC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13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888B" w14:textId="26766A60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Falha/erro de processamento (</w:t>
            </w:r>
            <w:r w:rsidR="00FF3034" w:rsidRPr="00FF3034">
              <w:rPr>
                <w:rFonts w:ascii="Garamond" w:hAnsi="Garamond" w:cs="Calibri"/>
                <w:i/>
                <w:iCs/>
                <w:color w:val="1F3864" w:themeColor="accent1" w:themeShade="80"/>
                <w:sz w:val="20"/>
                <w:szCs w:val="20"/>
              </w:rPr>
              <w:t>v.g.</w:t>
            </w:r>
            <w:r w:rsidR="00FF3034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,</w:t>
            </w: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 xml:space="preserve"> execução de </w:t>
            </w:r>
            <w:r w:rsidRPr="00AC1B17">
              <w:rPr>
                <w:rFonts w:ascii="Garamond" w:hAnsi="Garamond" w:cs="Calibri"/>
                <w:i/>
                <w:iCs/>
                <w:color w:val="1F3864" w:themeColor="accent1" w:themeShade="80"/>
                <w:sz w:val="20"/>
                <w:szCs w:val="20"/>
              </w:rPr>
              <w:t>script</w:t>
            </w: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 xml:space="preserve"> de banco de dados que atualiza dado pessoal com dado equivocado, ausência de validação dos dados de </w:t>
            </w:r>
            <w:proofErr w:type="gramStart"/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 xml:space="preserve">entrada, </w:t>
            </w:r>
            <w:r w:rsidRPr="00FF3034">
              <w:rPr>
                <w:rFonts w:ascii="Garamond" w:hAnsi="Garamond" w:cs="Calibri"/>
                <w:i/>
                <w:iCs/>
                <w:color w:val="1F3864" w:themeColor="accent1" w:themeShade="80"/>
                <w:sz w:val="20"/>
                <w:szCs w:val="20"/>
              </w:rPr>
              <w:t>etc</w:t>
            </w: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.</w:t>
            </w:r>
            <w:proofErr w:type="gramEnd"/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).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136A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97F4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72A9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  <w:tr w:rsidR="00052E20" w:rsidRPr="00D47385" w14:paraId="3079533C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1555" w14:textId="637A45B0" w:rsidR="00052E20" w:rsidRPr="00E013EC" w:rsidRDefault="00E013EC" w:rsidP="00053B22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</w:pPr>
            <w:r w:rsidRPr="00E013EC">
              <w:rPr>
                <w:rFonts w:ascii="Garamond" w:hAnsi="Garamond" w:cs="Calibri"/>
                <w:color w:val="323E4F" w:themeColor="text2" w:themeShade="BF"/>
                <w:sz w:val="20"/>
                <w:szCs w:val="20"/>
              </w:rPr>
              <w:t>14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4CEB" w14:textId="77777777" w:rsidR="00052E20" w:rsidRPr="00D47385" w:rsidRDefault="0098742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</w:pPr>
            <w:proofErr w:type="spellStart"/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Rei</w:t>
            </w:r>
            <w:r w:rsidR="002D1306"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de</w:t>
            </w:r>
            <w:r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n</w:t>
            </w:r>
            <w:r w:rsidR="002D1306"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tificação</w:t>
            </w:r>
            <w:proofErr w:type="spellEnd"/>
            <w:r w:rsidR="002D1306"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 xml:space="preserve"> de dados </w:t>
            </w:r>
            <w:proofErr w:type="spellStart"/>
            <w:r w:rsidR="002D1306"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pseudonimizados</w:t>
            </w:r>
            <w:proofErr w:type="spellEnd"/>
            <w:r w:rsidR="002D1306" w:rsidRPr="00D47385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DAEB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3379" w14:textId="77777777" w:rsidR="00052E20" w:rsidRPr="000F4DD0" w:rsidRDefault="002D1306">
            <w:pPr>
              <w:pStyle w:val="TableContents"/>
              <w:jc w:val="center"/>
              <w:rPr>
                <w:rFonts w:ascii="Garamond" w:hAnsi="Garamond"/>
                <w:color w:val="C00000"/>
                <w:sz w:val="20"/>
                <w:szCs w:val="20"/>
              </w:rPr>
            </w:pPr>
            <w:r w:rsidRPr="000F4DD0">
              <w:rPr>
                <w:rFonts w:ascii="Garamond" w:hAnsi="Garamond"/>
                <w:color w:val="C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9B73" w14:textId="77777777" w:rsidR="00052E20" w:rsidRPr="00D47385" w:rsidRDefault="002D1306">
            <w:pPr>
              <w:pStyle w:val="TableContents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000000"/>
                <w:sz w:val="20"/>
                <w:szCs w:val="20"/>
              </w:rPr>
              <w:t>75</w:t>
            </w:r>
          </w:p>
        </w:tc>
      </w:tr>
    </w:tbl>
    <w:p w14:paraId="397AF113" w14:textId="77777777" w:rsidR="00052E20" w:rsidRPr="00D47385" w:rsidRDefault="00052E20">
      <w:pPr>
        <w:pageBreakBefore/>
        <w:widowControl/>
        <w:suppressAutoHyphens w:val="0"/>
        <w:spacing w:after="200" w:line="276" w:lineRule="auto"/>
        <w:rPr>
          <w:rFonts w:ascii="Garamond" w:hAnsi="Garamond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7838F3A4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3C4C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7 – MEDIDAS PARA TRATAR OS RISCOS</w:t>
            </w:r>
          </w:p>
        </w:tc>
      </w:tr>
    </w:tbl>
    <w:p w14:paraId="3BE7D815" w14:textId="3FB0DE8B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&lt;Os agentes de tratamento devem adotar medidas de segurança, técnicas e administrativas aptas a proteger os dados pessoais de acessos não autorizados e de situações acidentais ou ilícitas de destruição, perda, alteração, comunicação ou qualquer forma de tratamento inadequado ou ilícito (LGPD, art. 46).&gt;</w:t>
      </w:r>
    </w:p>
    <w:p w14:paraId="4859810F" w14:textId="235109FF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&lt;Importante reforçar que as medidas para tratar os riscos podem ser: de segurança</w:t>
      </w:r>
      <w:r w:rsidR="00151551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técnicas ou administrativas.</w:t>
      </w:r>
      <w:r w:rsidR="00151551">
        <w:rPr>
          <w:rFonts w:ascii="Garamond" w:hAnsi="Garamond"/>
          <w:color w:val="1F3864" w:themeColor="accent1" w:themeShade="80"/>
          <w:sz w:val="22"/>
          <w:szCs w:val="22"/>
        </w:rPr>
        <w:t>&gt;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</w:p>
    <w:p w14:paraId="2CB8F7B7" w14:textId="77777777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&lt;A coluna “</w:t>
      </w:r>
      <w:r w:rsidRPr="00151551">
        <w:rPr>
          <w:rFonts w:ascii="Garamond" w:hAnsi="Garamond"/>
          <w:i/>
          <w:iCs/>
          <w:color w:val="1F3864" w:themeColor="accent1" w:themeShade="80"/>
          <w:sz w:val="22"/>
          <w:szCs w:val="22"/>
        </w:rPr>
        <w:t>Medida(s)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” pode ser preenchida com uma medida de segurança ou controle específico adotado para tratamento do risco identificado na seção 6 deste Relatório.&gt;</w:t>
      </w:r>
    </w:p>
    <w:p w14:paraId="4F03E419" w14:textId="642A4810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D47385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782A8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O órgão ou entidade </w:t>
      </w:r>
      <w:r w:rsidRPr="0048505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nem sempre precisa eliminar todos os riscos. 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Nesse sentido, pode-se decidir que alguns </w:t>
      </w:r>
      <w:r w:rsidRPr="0048505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riscos</w:t>
      </w:r>
      <w:r w:rsidR="00094F80" w:rsidRPr="0048505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são aceitáveis</w:t>
      </w:r>
      <w:r w:rsidR="00094F8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151551">
        <w:rPr>
          <w:rFonts w:ascii="Garamond" w:hAnsi="Garamond"/>
          <w:color w:val="1F3864" w:themeColor="accent1" w:themeShade="80"/>
          <w:sz w:val="22"/>
          <w:szCs w:val="22"/>
        </w:rPr>
        <w:t>–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até um risco de nível alto</w:t>
      </w:r>
      <w:r w:rsidR="00151551">
        <w:rPr>
          <w:rFonts w:ascii="Garamond" w:hAnsi="Garamond"/>
          <w:color w:val="1F3864" w:themeColor="accent1" w:themeShade="80"/>
          <w:sz w:val="22"/>
          <w:szCs w:val="22"/>
        </w:rPr>
        <w:t xml:space="preserve"> –</w:t>
      </w:r>
      <w:r w:rsidR="00094F80"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devido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="00094F80" w:rsidRPr="00D47385">
        <w:rPr>
          <w:rFonts w:ascii="Garamond" w:hAnsi="Garamond"/>
          <w:color w:val="1F3864" w:themeColor="accent1" w:themeShade="80"/>
          <w:sz w:val="22"/>
          <w:szCs w:val="22"/>
        </w:rPr>
        <w:t>a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os benefícios do </w:t>
      </w:r>
      <w:r w:rsidR="00564A3E">
        <w:rPr>
          <w:rFonts w:ascii="Garamond" w:hAnsi="Garamond"/>
          <w:color w:val="1F3864" w:themeColor="accent1" w:themeShade="80"/>
          <w:sz w:val="22"/>
          <w:szCs w:val="22"/>
        </w:rPr>
        <w:t>tratamento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</w:t>
      </w:r>
      <w:r w:rsidR="00564A3E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dados pessoais e as </w:t>
      </w:r>
      <w:r w:rsidRPr="00485057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dificuldades de mitigação.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r w:rsidRPr="00D47385">
        <w:rPr>
          <w:rFonts w:ascii="Garamond" w:hAnsi="Garamond"/>
          <w:b/>
          <w:color w:val="1F3864" w:themeColor="accent1" w:themeShade="80"/>
          <w:sz w:val="22"/>
          <w:szCs w:val="22"/>
        </w:rPr>
        <w:t xml:space="preserve">No entanto, se houver um risco residual de nível alto, é recomendável consultar a </w:t>
      </w:r>
      <w:r w:rsidR="00564A3E">
        <w:rPr>
          <w:rFonts w:ascii="Garamond" w:hAnsi="Garamond"/>
          <w:b/>
          <w:color w:val="1F3864" w:themeColor="accent1" w:themeShade="80"/>
          <w:sz w:val="22"/>
          <w:szCs w:val="22"/>
        </w:rPr>
        <w:t>Autoridade Nacional de Proteção de Dados (ANPD)</w:t>
      </w:r>
      <w:r w:rsidRPr="00D47385">
        <w:rPr>
          <w:rFonts w:ascii="Garamond" w:hAnsi="Garamond"/>
          <w:b/>
          <w:color w:val="1F3864" w:themeColor="accent1" w:themeShade="80"/>
          <w:sz w:val="22"/>
          <w:szCs w:val="22"/>
        </w:rPr>
        <w:t xml:space="preserve"> antes de prosseguir com as operações de tratamento dos dados pessoais</w:t>
      </w:r>
      <w:r w:rsidRPr="00D47385">
        <w:rPr>
          <w:rFonts w:ascii="Garamond" w:hAnsi="Garamond"/>
          <w:color w:val="1F3864" w:themeColor="accent1" w:themeShade="80"/>
          <w:sz w:val="22"/>
          <w:szCs w:val="22"/>
        </w:rPr>
        <w:t>.&gt;</w:t>
      </w:r>
    </w:p>
    <w:p w14:paraId="63526AE5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5B9BD5"/>
        </w:rPr>
      </w:pPr>
    </w:p>
    <w:tbl>
      <w:tblPr>
        <w:tblW w:w="8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992"/>
        <w:gridCol w:w="425"/>
        <w:gridCol w:w="426"/>
        <w:gridCol w:w="850"/>
        <w:gridCol w:w="1270"/>
      </w:tblGrid>
      <w:tr w:rsidR="00052E20" w:rsidRPr="00D47385" w14:paraId="0963C788" w14:textId="77777777" w:rsidTr="00A4200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CEE5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Risco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D231F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Medida(s)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46E3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Efeito sobre o Risco</w:t>
            </w: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3825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Risco Residual</w:t>
            </w: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E0CD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Medida(s)</w:t>
            </w: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  <w:vertAlign w:val="superscript"/>
              </w:rPr>
              <w:t>3</w:t>
            </w: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42005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Aprovada(s)</w:t>
            </w:r>
          </w:p>
        </w:tc>
      </w:tr>
      <w:tr w:rsidR="00052E20" w:rsidRPr="00D47385" w14:paraId="7286E60F" w14:textId="77777777" w:rsidTr="00A4200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6294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4AE1E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9362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F251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385">
              <w:rPr>
                <w:rFonts w:ascii="Garamond" w:hAnsi="Garamond"/>
                <w:b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ECD7C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385">
              <w:rPr>
                <w:rFonts w:ascii="Garamond" w:hAnsi="Garamond"/>
                <w:b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19DC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385">
              <w:rPr>
                <w:rFonts w:ascii="Garamond" w:hAnsi="Garamond"/>
                <w:b/>
                <w:sz w:val="20"/>
                <w:szCs w:val="20"/>
              </w:rPr>
              <w:t>Nível</w:t>
            </w:r>
          </w:p>
          <w:p w14:paraId="02F30B08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385">
              <w:rPr>
                <w:rFonts w:ascii="Garamond" w:hAnsi="Garamond"/>
                <w:b/>
                <w:sz w:val="20"/>
                <w:szCs w:val="20"/>
              </w:rPr>
              <w:t>(P x I)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D9EB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52E20" w:rsidRPr="00D47385" w14:paraId="2B58C09E" w14:textId="77777777" w:rsidTr="00564A3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E8D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&lt;Risco 1&gt;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4CFDD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&lt;Medida 1; Medida 2; Medida N&gt;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268D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E430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4CDBF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D6B9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7C34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52E20" w:rsidRPr="00D47385" w14:paraId="48E0FF2B" w14:textId="77777777" w:rsidTr="00564A3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2C31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&lt;Risco 2&gt;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60F85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&lt;Medida 1; Medida 2; Medida N&gt;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323E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2E98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A4E4B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5B41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9572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52E20" w:rsidRPr="00D47385" w14:paraId="448F6E4E" w14:textId="77777777" w:rsidTr="00564A3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FCC5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&lt;Risco N&gt;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2FDD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D47385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&lt;Medida 1; Medida 2; Medida N&gt;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E6B7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CA82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89068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9B94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66A3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BD790F8" w14:textId="77777777" w:rsidR="00485057" w:rsidRPr="00485057" w:rsidRDefault="002D1306" w:rsidP="004850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ascii="Garamond" w:hAnsi="Garamond"/>
          <w:sz w:val="20"/>
          <w:szCs w:val="20"/>
        </w:rPr>
      </w:pPr>
      <w:r w:rsidRPr="00485057">
        <w:rPr>
          <w:rFonts w:ascii="Garamond" w:hAnsi="Garamond"/>
          <w:sz w:val="20"/>
          <w:szCs w:val="20"/>
        </w:rPr>
        <w:t xml:space="preserve">Legenda: P – Probabilidade; I – Impacto. </w:t>
      </w:r>
    </w:p>
    <w:p w14:paraId="4D87802D" w14:textId="7F564665" w:rsidR="00052E20" w:rsidRPr="00485057" w:rsidRDefault="002D1306" w:rsidP="004850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ascii="Garamond" w:hAnsi="Garamond"/>
          <w:sz w:val="20"/>
          <w:szCs w:val="20"/>
        </w:rPr>
      </w:pPr>
      <w:r w:rsidRPr="00485057">
        <w:rPr>
          <w:rFonts w:ascii="Garamond" w:hAnsi="Garamond"/>
          <w:sz w:val="20"/>
          <w:szCs w:val="20"/>
        </w:rPr>
        <w:t>Aplicam-se as mesmas definições de Probabilidade e Impacto da seção 6.</w:t>
      </w:r>
    </w:p>
    <w:p w14:paraId="6A2FCB90" w14:textId="77777777" w:rsidR="00485057" w:rsidRDefault="0048505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sz w:val="20"/>
          <w:szCs w:val="20"/>
          <w:vertAlign w:val="superscript"/>
        </w:rPr>
      </w:pPr>
    </w:p>
    <w:p w14:paraId="624D1005" w14:textId="1EE66935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</w:rPr>
      </w:pPr>
      <w:proofErr w:type="gramStart"/>
      <w:r w:rsidRPr="00D47385">
        <w:rPr>
          <w:rFonts w:ascii="Garamond" w:hAnsi="Garamond"/>
          <w:sz w:val="20"/>
          <w:szCs w:val="20"/>
          <w:vertAlign w:val="superscript"/>
        </w:rPr>
        <w:t>1</w:t>
      </w:r>
      <w:r w:rsidRPr="00D47385">
        <w:rPr>
          <w:rFonts w:ascii="Garamond" w:hAnsi="Garamond"/>
          <w:sz w:val="20"/>
          <w:szCs w:val="20"/>
        </w:rPr>
        <w:t xml:space="preserve"> </w:t>
      </w:r>
      <w:r w:rsidR="00485057">
        <w:rPr>
          <w:rFonts w:ascii="Garamond" w:hAnsi="Garamond"/>
          <w:sz w:val="20"/>
          <w:szCs w:val="20"/>
        </w:rPr>
        <w:t xml:space="preserve"> </w:t>
      </w:r>
      <w:r w:rsidRPr="00D47385">
        <w:rPr>
          <w:rFonts w:ascii="Garamond" w:hAnsi="Garamond"/>
          <w:sz w:val="20"/>
          <w:szCs w:val="20"/>
        </w:rPr>
        <w:t>Efeito</w:t>
      </w:r>
      <w:proofErr w:type="gramEnd"/>
      <w:r w:rsidRPr="00D47385">
        <w:rPr>
          <w:rFonts w:ascii="Garamond" w:hAnsi="Garamond"/>
          <w:sz w:val="20"/>
          <w:szCs w:val="20"/>
        </w:rPr>
        <w:t xml:space="preserve"> resultante do tratamento do risco com a aplicação da(s) medida(s) descrita(s) na tabela. As seguintes opções podem ser selecionadas: </w:t>
      </w:r>
      <w:r w:rsidRPr="00485057">
        <w:rPr>
          <w:rFonts w:ascii="Garamond" w:hAnsi="Garamond"/>
          <w:color w:val="00B050"/>
          <w:sz w:val="20"/>
          <w:szCs w:val="20"/>
        </w:rPr>
        <w:t>Reduzir</w:t>
      </w:r>
      <w:r w:rsidR="00485057">
        <w:rPr>
          <w:rFonts w:ascii="Garamond" w:hAnsi="Garamond"/>
          <w:sz w:val="20"/>
          <w:szCs w:val="20"/>
        </w:rPr>
        <w:t xml:space="preserve"> |</w:t>
      </w:r>
      <w:r w:rsidRPr="00D47385">
        <w:rPr>
          <w:rFonts w:ascii="Garamond" w:hAnsi="Garamond"/>
          <w:sz w:val="20"/>
          <w:szCs w:val="20"/>
        </w:rPr>
        <w:t xml:space="preserve"> </w:t>
      </w:r>
      <w:r w:rsidRPr="00485057">
        <w:rPr>
          <w:rFonts w:ascii="Garamond" w:hAnsi="Garamond"/>
          <w:color w:val="00B0F0"/>
          <w:sz w:val="20"/>
          <w:szCs w:val="20"/>
        </w:rPr>
        <w:t>Evitar</w:t>
      </w:r>
      <w:r w:rsidR="00485057" w:rsidRPr="00485057">
        <w:rPr>
          <w:rFonts w:ascii="Garamond" w:hAnsi="Garamond"/>
          <w:color w:val="00B0F0"/>
          <w:sz w:val="20"/>
          <w:szCs w:val="20"/>
        </w:rPr>
        <w:t xml:space="preserve"> </w:t>
      </w:r>
      <w:r w:rsidR="00485057">
        <w:rPr>
          <w:rFonts w:ascii="Garamond" w:hAnsi="Garamond"/>
          <w:sz w:val="20"/>
          <w:szCs w:val="20"/>
        </w:rPr>
        <w:t>|</w:t>
      </w:r>
      <w:r w:rsidRPr="00D47385">
        <w:rPr>
          <w:rFonts w:ascii="Garamond" w:hAnsi="Garamond"/>
          <w:sz w:val="20"/>
          <w:szCs w:val="20"/>
        </w:rPr>
        <w:t xml:space="preserve"> </w:t>
      </w:r>
      <w:r w:rsidRPr="00485057">
        <w:rPr>
          <w:rFonts w:ascii="Garamond" w:hAnsi="Garamond"/>
          <w:color w:val="FFC000"/>
          <w:sz w:val="20"/>
          <w:szCs w:val="20"/>
        </w:rPr>
        <w:t>Compartilhar</w:t>
      </w:r>
      <w:r w:rsidR="00485057" w:rsidRPr="00485057">
        <w:rPr>
          <w:rFonts w:ascii="Garamond" w:hAnsi="Garamond"/>
          <w:color w:val="FFC000"/>
          <w:sz w:val="20"/>
          <w:szCs w:val="20"/>
        </w:rPr>
        <w:t xml:space="preserve"> </w:t>
      </w:r>
      <w:r w:rsidR="00485057">
        <w:rPr>
          <w:rFonts w:ascii="Garamond" w:hAnsi="Garamond"/>
          <w:sz w:val="20"/>
          <w:szCs w:val="20"/>
        </w:rPr>
        <w:t xml:space="preserve">| </w:t>
      </w:r>
      <w:r w:rsidRPr="00485057">
        <w:rPr>
          <w:rFonts w:ascii="Garamond" w:hAnsi="Garamond"/>
          <w:color w:val="C00000"/>
          <w:sz w:val="20"/>
          <w:szCs w:val="20"/>
        </w:rPr>
        <w:t>Aceitar</w:t>
      </w:r>
      <w:r w:rsidR="00485057">
        <w:rPr>
          <w:rFonts w:ascii="Garamond" w:hAnsi="Garamond"/>
          <w:sz w:val="20"/>
          <w:szCs w:val="20"/>
        </w:rPr>
        <w:t>.</w:t>
      </w:r>
    </w:p>
    <w:p w14:paraId="416C6935" w14:textId="09E059D3" w:rsidR="00052E20" w:rsidRPr="00D47385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</w:rPr>
      </w:pPr>
      <w:proofErr w:type="gramStart"/>
      <w:r w:rsidRPr="00D47385">
        <w:rPr>
          <w:rFonts w:ascii="Garamond" w:hAnsi="Garamond"/>
          <w:sz w:val="20"/>
          <w:szCs w:val="20"/>
          <w:vertAlign w:val="superscript"/>
        </w:rPr>
        <w:t xml:space="preserve">2 </w:t>
      </w:r>
      <w:r w:rsidR="00485057">
        <w:rPr>
          <w:rFonts w:ascii="Garamond" w:hAnsi="Garamond"/>
          <w:sz w:val="20"/>
          <w:szCs w:val="20"/>
          <w:vertAlign w:val="superscript"/>
        </w:rPr>
        <w:t xml:space="preserve"> </w:t>
      </w:r>
      <w:r w:rsidRPr="00485057">
        <w:rPr>
          <w:rFonts w:ascii="Garamond" w:hAnsi="Garamond"/>
          <w:b/>
          <w:bCs/>
          <w:sz w:val="20"/>
          <w:szCs w:val="20"/>
        </w:rPr>
        <w:t>Risco</w:t>
      </w:r>
      <w:proofErr w:type="gramEnd"/>
      <w:r w:rsidRPr="00485057">
        <w:rPr>
          <w:rFonts w:ascii="Garamond" w:hAnsi="Garamond"/>
          <w:b/>
          <w:bCs/>
          <w:sz w:val="20"/>
          <w:szCs w:val="20"/>
        </w:rPr>
        <w:t xml:space="preserve"> residual</w:t>
      </w:r>
      <w:r w:rsidRPr="00D47385">
        <w:rPr>
          <w:rFonts w:ascii="Garamond" w:hAnsi="Garamond"/>
          <w:sz w:val="20"/>
          <w:szCs w:val="20"/>
        </w:rPr>
        <w:t xml:space="preserve"> é o risco que ainda permanece mesmo após a aplicação de medidas para tratar o risco.</w:t>
      </w:r>
    </w:p>
    <w:p w14:paraId="770CE47A" w14:textId="7E435222" w:rsidR="00052E20" w:rsidRPr="00992498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i/>
          <w:iCs/>
        </w:rPr>
      </w:pPr>
      <w:r w:rsidRPr="00D47385">
        <w:rPr>
          <w:rFonts w:ascii="Garamond" w:hAnsi="Garamond"/>
          <w:sz w:val="20"/>
          <w:szCs w:val="20"/>
          <w:vertAlign w:val="superscript"/>
        </w:rPr>
        <w:t>3</w:t>
      </w:r>
      <w:r w:rsidRPr="00D47385">
        <w:rPr>
          <w:rFonts w:ascii="Garamond" w:hAnsi="Garamond"/>
          <w:sz w:val="20"/>
          <w:szCs w:val="20"/>
        </w:rPr>
        <w:t xml:space="preserve"> Medida aprovada pel</w:t>
      </w:r>
      <w:r w:rsidR="00485057">
        <w:rPr>
          <w:rFonts w:ascii="Garamond" w:hAnsi="Garamond"/>
          <w:sz w:val="20"/>
          <w:szCs w:val="20"/>
        </w:rPr>
        <w:t>os agentes de tratamento</w:t>
      </w:r>
      <w:r w:rsidRPr="00D47385">
        <w:rPr>
          <w:rFonts w:ascii="Garamond" w:hAnsi="Garamond"/>
          <w:sz w:val="20"/>
          <w:szCs w:val="20"/>
        </w:rPr>
        <w:t xml:space="preserve">. Preencher a coluna com: </w:t>
      </w:r>
      <w:r w:rsidRPr="00485057">
        <w:rPr>
          <w:rFonts w:ascii="Garamond" w:hAnsi="Garamond"/>
          <w:color w:val="00B050"/>
          <w:sz w:val="20"/>
          <w:szCs w:val="20"/>
        </w:rPr>
        <w:t>Sim</w:t>
      </w:r>
      <w:r w:rsidR="00485057" w:rsidRPr="00485057">
        <w:rPr>
          <w:rFonts w:ascii="Garamond" w:hAnsi="Garamond"/>
          <w:color w:val="00B050"/>
          <w:sz w:val="20"/>
          <w:szCs w:val="20"/>
        </w:rPr>
        <w:t xml:space="preserve"> </w:t>
      </w:r>
      <w:r w:rsidR="00485057">
        <w:rPr>
          <w:rFonts w:ascii="Garamond" w:hAnsi="Garamond"/>
          <w:sz w:val="20"/>
          <w:szCs w:val="20"/>
        </w:rPr>
        <w:t>|</w:t>
      </w:r>
      <w:r w:rsidRPr="00D47385">
        <w:rPr>
          <w:rFonts w:ascii="Garamond" w:hAnsi="Garamond"/>
          <w:sz w:val="20"/>
          <w:szCs w:val="20"/>
        </w:rPr>
        <w:t xml:space="preserve"> </w:t>
      </w:r>
      <w:r w:rsidRPr="00485057">
        <w:rPr>
          <w:rFonts w:ascii="Garamond" w:hAnsi="Garamond"/>
          <w:color w:val="C00000"/>
          <w:sz w:val="20"/>
          <w:szCs w:val="20"/>
        </w:rPr>
        <w:t>Não</w:t>
      </w:r>
      <w:r w:rsidRPr="00D47385">
        <w:rPr>
          <w:rFonts w:ascii="Garamond" w:hAnsi="Garamond"/>
          <w:sz w:val="20"/>
          <w:szCs w:val="20"/>
        </w:rPr>
        <w:t>.</w:t>
      </w:r>
    </w:p>
    <w:p w14:paraId="44A60E70" w14:textId="77777777" w:rsidR="00052E20" w:rsidRPr="00D47385" w:rsidRDefault="00052E20">
      <w:pPr>
        <w:pageBreakBefore/>
        <w:widowControl/>
        <w:suppressAutoHyphens w:val="0"/>
        <w:spacing w:after="200" w:line="276" w:lineRule="auto"/>
        <w:rPr>
          <w:rFonts w:ascii="Garamond" w:hAnsi="Garamond"/>
        </w:rPr>
      </w:pPr>
    </w:p>
    <w:p w14:paraId="3184AABE" w14:textId="23C6CADF" w:rsidR="00052E20" w:rsidRPr="00B57EE1" w:rsidRDefault="002D130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color w:val="1F3864" w:themeColor="accent1" w:themeShade="80"/>
        </w:rPr>
      </w:pPr>
      <w:r w:rsidRPr="00B57EE1">
        <w:rPr>
          <w:rFonts w:ascii="Garamond" w:hAnsi="Garamond"/>
          <w:color w:val="1F3864" w:themeColor="accent1" w:themeShade="80"/>
          <w:sz w:val="22"/>
          <w:szCs w:val="22"/>
        </w:rPr>
        <w:t>&lt;A seguir</w:t>
      </w:r>
      <w:r w:rsidR="00485057" w:rsidRPr="00B57EE1">
        <w:rPr>
          <w:rFonts w:ascii="Garamond" w:hAnsi="Garamond"/>
          <w:color w:val="1F3864" w:themeColor="accent1" w:themeShade="80"/>
          <w:sz w:val="22"/>
          <w:szCs w:val="22"/>
        </w:rPr>
        <w:t>,</w:t>
      </w:r>
      <w:r w:rsidRPr="00B57EE1">
        <w:rPr>
          <w:rFonts w:ascii="Garamond" w:hAnsi="Garamond"/>
          <w:color w:val="1F3864" w:themeColor="accent1" w:themeShade="80"/>
          <w:sz w:val="22"/>
          <w:szCs w:val="22"/>
        </w:rPr>
        <w:t xml:space="preserve"> são apresentados exemplos de medidas para tratar </w:t>
      </w:r>
      <w:r w:rsidR="00B57EE1">
        <w:rPr>
          <w:rFonts w:ascii="Garamond" w:hAnsi="Garamond"/>
          <w:color w:val="1F3864" w:themeColor="accent1" w:themeShade="80"/>
          <w:sz w:val="22"/>
          <w:szCs w:val="22"/>
        </w:rPr>
        <w:t>tipos de</w:t>
      </w:r>
      <w:r w:rsidRPr="00B57EE1">
        <w:rPr>
          <w:rFonts w:ascii="Garamond" w:hAnsi="Garamond"/>
          <w:color w:val="1F3864" w:themeColor="accent1" w:themeShade="80"/>
          <w:sz w:val="22"/>
          <w:szCs w:val="22"/>
        </w:rPr>
        <w:t xml:space="preserve"> riscos</w:t>
      </w:r>
      <w:r w:rsidR="00B57EE1">
        <w:rPr>
          <w:rFonts w:ascii="Garamond" w:hAnsi="Garamond"/>
          <w:color w:val="1F3864" w:themeColor="accent1" w:themeShade="80"/>
          <w:sz w:val="22"/>
          <w:szCs w:val="22"/>
        </w:rPr>
        <w:t>, previamente identificados,</w:t>
      </w:r>
      <w:r w:rsidRPr="00B57EE1">
        <w:rPr>
          <w:rFonts w:ascii="Garamond" w:hAnsi="Garamond"/>
          <w:color w:val="1F3864" w:themeColor="accent1" w:themeShade="80"/>
          <w:sz w:val="22"/>
          <w:szCs w:val="22"/>
        </w:rPr>
        <w:t xml:space="preserve"> a fim de demonstrar o preenchimento da tabela</w:t>
      </w:r>
      <w:r w:rsidR="00094F80" w:rsidRPr="00B57EE1">
        <w:rPr>
          <w:rFonts w:ascii="Garamond" w:hAnsi="Garamond"/>
          <w:color w:val="1F3864" w:themeColor="accent1" w:themeShade="80"/>
          <w:sz w:val="22"/>
          <w:szCs w:val="22"/>
        </w:rPr>
        <w:t xml:space="preserve"> apresentada</w:t>
      </w:r>
      <w:r w:rsidRPr="00B57EE1">
        <w:rPr>
          <w:rFonts w:ascii="Garamond" w:hAnsi="Garamond"/>
          <w:color w:val="1F3864" w:themeColor="accent1" w:themeShade="80"/>
          <w:sz w:val="22"/>
          <w:szCs w:val="22"/>
        </w:rPr>
        <w:t>&gt;.</w:t>
      </w:r>
    </w:p>
    <w:p w14:paraId="4996FC83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b/>
          <w:bCs/>
          <w:color w:val="0000FF"/>
        </w:rPr>
      </w:pPr>
    </w:p>
    <w:tbl>
      <w:tblPr>
        <w:tblW w:w="8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124"/>
        <w:gridCol w:w="1134"/>
        <w:gridCol w:w="426"/>
        <w:gridCol w:w="425"/>
        <w:gridCol w:w="850"/>
        <w:gridCol w:w="1412"/>
      </w:tblGrid>
      <w:tr w:rsidR="00052E20" w:rsidRPr="00D47385" w14:paraId="4E00AFA1" w14:textId="77777777" w:rsidTr="00A42005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FDFD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Risco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9A8EE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Medida(s)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7A05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Efeito sobre o Risco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D733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Risco Residual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A102" w14:textId="4AB4763F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FFFF" w:themeColor="background1"/>
              </w:rPr>
            </w:pPr>
            <w:r w:rsidRPr="00A4200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Medida(s) </w:t>
            </w:r>
            <w:r w:rsidRPr="00A42005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Aprovada(</w:t>
            </w:r>
            <w:r w:rsidR="00B57EE1" w:rsidRPr="00A42005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s</w:t>
            </w:r>
            <w:r w:rsidRPr="00A42005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2E20" w:rsidRPr="00D47385" w14:paraId="2FC2E305" w14:textId="77777777" w:rsidTr="00A42005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8E88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5B9BD5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E9F1E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2615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5B9BD5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A17D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FF22F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AA46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Nível</w:t>
            </w:r>
          </w:p>
          <w:p w14:paraId="28D317EC" w14:textId="77777777" w:rsidR="00052E20" w:rsidRPr="00A4200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A4200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(P x I)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8011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color w:val="5B9BD5"/>
                <w:sz w:val="20"/>
                <w:szCs w:val="20"/>
              </w:rPr>
            </w:pPr>
          </w:p>
        </w:tc>
      </w:tr>
      <w:tr w:rsidR="00052E20" w:rsidRPr="00D47385" w14:paraId="0E90E508" w14:textId="77777777" w:rsidTr="00400A5F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FE4C" w14:textId="604E259B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</w:rPr>
            </w:pPr>
            <w:r w:rsidRPr="00B57EE1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Acesso não autorizado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78E64" w14:textId="03287261" w:rsidR="00052E20" w:rsidRPr="00B57EE1" w:rsidRDefault="00B57EE1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1. Controle de acesso lógico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5191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Reduzir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0D35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36273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FFC00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B87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  <w:r w:rsidRPr="00D47385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42CF" w14:textId="77777777" w:rsidR="00052E20" w:rsidRPr="00400A5F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400A5F">
              <w:rPr>
                <w:rFonts w:ascii="Garamond" w:hAnsi="Garamond"/>
                <w:color w:val="00B050"/>
                <w:sz w:val="20"/>
                <w:szCs w:val="20"/>
              </w:rPr>
              <w:t>Sim</w:t>
            </w:r>
          </w:p>
        </w:tc>
      </w:tr>
      <w:tr w:rsidR="00052E20" w:rsidRPr="00D47385" w14:paraId="32CD535E" w14:textId="77777777" w:rsidTr="00400A5F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119C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3863B" w14:textId="61F7E223" w:rsidR="00052E20" w:rsidRPr="00B57EE1" w:rsidRDefault="002D1306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 xml:space="preserve">2. </w:t>
            </w:r>
            <w:r w:rsidR="00B57EE1"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Desenvolvimento seguro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693D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20E8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E0C4C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72EF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24EC" w14:textId="77777777" w:rsidR="00052E20" w:rsidRPr="00400A5F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</w:tr>
      <w:tr w:rsidR="00052E20" w:rsidRPr="00D47385" w14:paraId="11C3AEDA" w14:textId="77777777" w:rsidTr="00400A5F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0AA1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86EEB" w14:textId="30A1AB01" w:rsidR="00052E20" w:rsidRPr="00B57EE1" w:rsidRDefault="002D1306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 xml:space="preserve">3. </w:t>
            </w:r>
            <w:r w:rsidR="00B57EE1"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Segurança em redes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228F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A515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00E5D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E9AA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FD78" w14:textId="77777777" w:rsidR="00052E20" w:rsidRPr="00400A5F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</w:tr>
      <w:tr w:rsidR="00052E20" w:rsidRPr="00D47385" w14:paraId="797C4E10" w14:textId="77777777" w:rsidTr="00400A5F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94E6" w14:textId="52A6B3D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Roubo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7FBC4" w14:textId="77BD5072" w:rsidR="00052E20" w:rsidRPr="00B57EE1" w:rsidRDefault="00B57EE1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1. Controle de acesso lógico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8198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Reduzir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7391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8693A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B11B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  <w:r w:rsidRPr="00D47385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4D3F" w14:textId="77777777" w:rsidR="00052E20" w:rsidRPr="00400A5F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400A5F">
              <w:rPr>
                <w:rFonts w:ascii="Garamond" w:hAnsi="Garamond"/>
                <w:color w:val="00B050"/>
                <w:sz w:val="20"/>
                <w:szCs w:val="20"/>
              </w:rPr>
              <w:t>Sim</w:t>
            </w:r>
          </w:p>
        </w:tc>
      </w:tr>
      <w:tr w:rsidR="00052E20" w:rsidRPr="00D47385" w14:paraId="62142C80" w14:textId="77777777" w:rsidTr="00400A5F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B665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20D4" w14:textId="50FB4584" w:rsidR="00052E20" w:rsidRPr="00B57EE1" w:rsidRDefault="00B57EE1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2.  Controles criptográficos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1A38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8879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F5149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5ABA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590D" w14:textId="77777777" w:rsidR="00052E20" w:rsidRPr="00400A5F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</w:tr>
      <w:tr w:rsidR="00052E20" w:rsidRPr="00D47385" w14:paraId="26521D36" w14:textId="77777777" w:rsidTr="00400A5F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101A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29AF8" w14:textId="5007BA98" w:rsidR="00052E20" w:rsidRPr="00B57EE1" w:rsidRDefault="00B57EE1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3. Proteção física e do ambiente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2104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7949" w14:textId="77777777" w:rsidR="00052E20" w:rsidRPr="00B57EE1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CAF67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B9A4" w14:textId="77777777" w:rsidR="00052E20" w:rsidRPr="00D47385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9D66" w14:textId="77777777" w:rsidR="00052E20" w:rsidRPr="00400A5F" w:rsidRDefault="00052E2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</w:p>
        </w:tc>
      </w:tr>
      <w:tr w:rsidR="00052E20" w:rsidRPr="00D47385" w14:paraId="333EA712" w14:textId="77777777" w:rsidTr="00400A5F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5B36" w14:textId="310597BB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color w:val="1F3864" w:themeColor="accent1" w:themeShade="80"/>
              </w:rPr>
            </w:pPr>
            <w:r w:rsidRPr="00B57EE1">
              <w:rPr>
                <w:rFonts w:ascii="Garamond" w:hAnsi="Garamond" w:cs="Calibri"/>
                <w:color w:val="1F3864" w:themeColor="accent1" w:themeShade="80"/>
                <w:sz w:val="20"/>
                <w:szCs w:val="20"/>
              </w:rPr>
              <w:t>Coleção excessiva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3021A" w14:textId="538E37A1" w:rsidR="00052E20" w:rsidRPr="00B57EE1" w:rsidRDefault="002D1306" w:rsidP="00400A5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33"/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1F3864" w:themeColor="accent1" w:themeShade="80"/>
                <w:sz w:val="20"/>
                <w:szCs w:val="20"/>
              </w:rPr>
              <w:t>1. Limitação da coleta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9755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Reduzir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6355" w14:textId="77777777" w:rsidR="00052E20" w:rsidRPr="00B57EE1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00B05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58A59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  <w:r w:rsidRPr="00B57EE1">
              <w:rPr>
                <w:rFonts w:ascii="Garamond" w:hAnsi="Garamond"/>
                <w:color w:val="FFC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4356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sz w:val="20"/>
                <w:szCs w:val="20"/>
              </w:rPr>
            </w:pPr>
            <w:r w:rsidRPr="00D47385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0D44" w14:textId="77777777" w:rsidR="00052E20" w:rsidRPr="00400A5F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B050"/>
                <w:sz w:val="20"/>
                <w:szCs w:val="20"/>
              </w:rPr>
            </w:pPr>
            <w:r w:rsidRPr="00400A5F">
              <w:rPr>
                <w:rFonts w:ascii="Garamond" w:hAnsi="Garamond"/>
                <w:color w:val="00B050"/>
                <w:sz w:val="20"/>
                <w:szCs w:val="20"/>
              </w:rPr>
              <w:t>Sim</w:t>
            </w:r>
          </w:p>
        </w:tc>
      </w:tr>
    </w:tbl>
    <w:p w14:paraId="059C2E51" w14:textId="77777777" w:rsidR="00052E20" w:rsidRPr="00D47385" w:rsidRDefault="00052E2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Garamond" w:hAnsi="Garamond"/>
          <w:b/>
          <w:bCs/>
          <w:color w:val="0000FF"/>
        </w:rPr>
      </w:pPr>
    </w:p>
    <w:p w14:paraId="53A99C90" w14:textId="77777777" w:rsidR="00052E20" w:rsidRPr="00D47385" w:rsidRDefault="00052E20">
      <w:pPr>
        <w:pageBreakBefore/>
        <w:widowControl/>
        <w:suppressAutoHyphens w:val="0"/>
        <w:spacing w:after="200" w:line="276" w:lineRule="auto"/>
        <w:rPr>
          <w:rFonts w:ascii="Garamond" w:hAnsi="Garamond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52E20" w:rsidRPr="00D47385" w14:paraId="5DD02C64" w14:textId="77777777" w:rsidTr="00A42005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81090" w14:textId="77777777" w:rsidR="00052E20" w:rsidRPr="00D47385" w:rsidRDefault="002D130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42005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8 – APROVAÇÃO</w:t>
            </w:r>
          </w:p>
        </w:tc>
      </w:tr>
    </w:tbl>
    <w:p w14:paraId="6CAEBE1C" w14:textId="77777777" w:rsidR="00400A5F" w:rsidRDefault="00400A5F" w:rsidP="009E2F29">
      <w:pPr>
        <w:pStyle w:val="Textbody"/>
        <w:jc w:val="both"/>
        <w:rPr>
          <w:rFonts w:ascii="Garamond" w:hAnsi="Garamond"/>
          <w:color w:val="222A35" w:themeColor="text2" w:themeShade="80"/>
          <w:sz w:val="22"/>
          <w:szCs w:val="22"/>
        </w:rPr>
      </w:pPr>
    </w:p>
    <w:p w14:paraId="1643EE7E" w14:textId="336376B9" w:rsidR="009E2F29" w:rsidRPr="00400A5F" w:rsidRDefault="009E2F29" w:rsidP="009E2F29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&lt;Esta seção </w:t>
      </w:r>
      <w:r w:rsidRPr="00400A5F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visa</w:t>
      </w:r>
      <w:r w:rsidR="00782A8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a</w:t>
      </w:r>
      <w:r w:rsidRPr="00400A5F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formalizar a aprovação do RIPD</w:t>
      </w:r>
      <w:r w:rsidR="00782A8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P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 por meio da obtenção das assinaturas do </w:t>
      </w:r>
      <w:r w:rsidR="00400A5F" w:rsidRPr="00400A5F">
        <w:rPr>
          <w:rFonts w:ascii="Garamond" w:hAnsi="Garamond"/>
          <w:color w:val="1F3864" w:themeColor="accent1" w:themeShade="80"/>
          <w:sz w:val="22"/>
          <w:szCs w:val="22"/>
        </w:rPr>
        <w:t>r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>esponsável pela elaboração do RIPD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P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, pelo </w:t>
      </w:r>
      <w:r w:rsidR="00400A5F" w:rsidRPr="00400A5F">
        <w:rPr>
          <w:rFonts w:ascii="Garamond" w:hAnsi="Garamond"/>
          <w:color w:val="1F3864" w:themeColor="accent1" w:themeShade="80"/>
          <w:sz w:val="22"/>
          <w:szCs w:val="22"/>
        </w:rPr>
        <w:t>E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ncarregado e </w:t>
      </w:r>
      <w:r w:rsidR="004808B4">
        <w:rPr>
          <w:rFonts w:ascii="Garamond" w:hAnsi="Garamond"/>
          <w:color w:val="1F3864" w:themeColor="accent1" w:themeShade="80"/>
          <w:sz w:val="22"/>
          <w:szCs w:val="22"/>
        </w:rPr>
        <w:t>por demais autoridades.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 O responsável pela elaboração do Relatório pode ser o próprio </w:t>
      </w:r>
      <w:r w:rsidR="00400A5F"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Chefe de Gabinete, com relação às Secretarias e Subprefeituras, no âmbito da Administração Pública Direta, 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ou qualquer outra pessoa designada com conhecimento necessário para realizar </w:t>
      </w:r>
      <w:r w:rsidR="004808B4">
        <w:rPr>
          <w:rFonts w:ascii="Garamond" w:hAnsi="Garamond"/>
          <w:color w:val="1F3864" w:themeColor="accent1" w:themeShade="80"/>
          <w:sz w:val="22"/>
          <w:szCs w:val="22"/>
        </w:rPr>
        <w:t>esta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 tarefa&gt;.</w:t>
      </w:r>
    </w:p>
    <w:p w14:paraId="312E4C2F" w14:textId="2F47B20B" w:rsidR="00EE0B29" w:rsidRDefault="009E2F29" w:rsidP="00EE0B29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400A5F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Pr="00400A5F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O RIPD</w:t>
      </w:r>
      <w:r w:rsidR="00782A8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P</w:t>
      </w:r>
      <w:r w:rsidRPr="00400A5F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deve ser revisto e atualizado anualmente ou sempre que existir qualquer tipo de mudança que afete o tratamento d</w:t>
      </w:r>
      <w:r w:rsidR="00782A8D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>e</w:t>
      </w:r>
      <w:r w:rsidRPr="00400A5F">
        <w:rPr>
          <w:rFonts w:ascii="Garamond" w:hAnsi="Garamond"/>
          <w:b/>
          <w:bCs/>
          <w:color w:val="1F3864" w:themeColor="accent1" w:themeShade="80"/>
          <w:sz w:val="22"/>
          <w:szCs w:val="22"/>
        </w:rPr>
        <w:t xml:space="preserve"> dados pessoais 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realizados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pelo órgão ou entidade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>.</w:t>
      </w:r>
      <w:r w:rsidR="00400A5F" w:rsidRPr="00400A5F">
        <w:rPr>
          <w:rFonts w:ascii="Garamond" w:hAnsi="Garamond"/>
          <w:color w:val="1F3864" w:themeColor="accent1" w:themeShade="80"/>
          <w:sz w:val="22"/>
          <w:szCs w:val="22"/>
        </w:rPr>
        <w:t>&gt;</w:t>
      </w:r>
    </w:p>
    <w:p w14:paraId="35300672" w14:textId="02389839" w:rsidR="0090400F" w:rsidRDefault="0090400F" w:rsidP="0090400F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 w:rsidRPr="00400A5F">
        <w:rPr>
          <w:rFonts w:ascii="Garamond" w:hAnsi="Garamond"/>
          <w:color w:val="1F3864" w:themeColor="accent1" w:themeShade="80"/>
          <w:sz w:val="22"/>
          <w:szCs w:val="22"/>
        </w:rPr>
        <w:t>&lt;</w:t>
      </w:r>
      <w:r>
        <w:rPr>
          <w:rFonts w:ascii="Garamond" w:hAnsi="Garamond"/>
          <w:color w:val="1F3864" w:themeColor="accent1" w:themeShade="80"/>
          <w:sz w:val="22"/>
          <w:szCs w:val="22"/>
        </w:rPr>
        <w:t>No âmbito da Administração Pública Direta, o Encarregado apenas aprovará o RIPD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P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 </w:t>
      </w:r>
      <w:bookmarkStart w:id="0" w:name="_Hlk89939296"/>
      <w:r>
        <w:rPr>
          <w:rFonts w:ascii="Garamond" w:hAnsi="Garamond"/>
          <w:color w:val="1F3864" w:themeColor="accent1" w:themeShade="80"/>
          <w:sz w:val="22"/>
          <w:szCs w:val="22"/>
        </w:rPr>
        <w:t xml:space="preserve">após prévia análise de todo o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p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lano de </w:t>
      </w:r>
      <w:r w:rsidR="00782A8D">
        <w:rPr>
          <w:rFonts w:ascii="Garamond" w:hAnsi="Garamond"/>
          <w:color w:val="1F3864" w:themeColor="accent1" w:themeShade="80"/>
          <w:sz w:val="22"/>
          <w:szCs w:val="22"/>
        </w:rPr>
        <w:t>a</w:t>
      </w:r>
      <w:r>
        <w:rPr>
          <w:rFonts w:ascii="Garamond" w:hAnsi="Garamond"/>
          <w:color w:val="1F3864" w:themeColor="accent1" w:themeShade="80"/>
          <w:sz w:val="22"/>
          <w:szCs w:val="22"/>
        </w:rPr>
        <w:t xml:space="preserve">dequação por parte da </w:t>
      </w:r>
      <w:r w:rsidRPr="0090400F">
        <w:rPr>
          <w:rFonts w:ascii="Garamond" w:hAnsi="Garamond"/>
          <w:color w:val="1F3864" w:themeColor="accent1" w:themeShade="80"/>
          <w:sz w:val="22"/>
          <w:szCs w:val="22"/>
        </w:rPr>
        <w:t>Coordenadoria de Promoção da Integridade (COPI)</w:t>
      </w:r>
      <w:bookmarkEnd w:id="0"/>
      <w:r w:rsidR="004808B4">
        <w:rPr>
          <w:rFonts w:ascii="Garamond" w:hAnsi="Garamond"/>
          <w:color w:val="1F3864" w:themeColor="accent1" w:themeShade="80"/>
          <w:sz w:val="22"/>
          <w:szCs w:val="22"/>
        </w:rPr>
        <w:t xml:space="preserve">, </w:t>
      </w:r>
      <w:r>
        <w:rPr>
          <w:rFonts w:ascii="Garamond" w:hAnsi="Garamond"/>
          <w:color w:val="1F3864" w:themeColor="accent1" w:themeShade="80"/>
          <w:sz w:val="22"/>
          <w:szCs w:val="22"/>
        </w:rPr>
        <w:t>nos termos da Instrução Normativa</w:t>
      </w:r>
      <w:r w:rsidRPr="00400A5F">
        <w:rPr>
          <w:rFonts w:ascii="Garamond" w:hAnsi="Garamond"/>
          <w:color w:val="1F3864" w:themeColor="accent1" w:themeShade="80"/>
          <w:sz w:val="22"/>
          <w:szCs w:val="22"/>
        </w:rPr>
        <w:t>&gt;</w:t>
      </w:r>
      <w:r>
        <w:rPr>
          <w:rFonts w:ascii="Garamond" w:hAnsi="Garamond"/>
          <w:color w:val="1F3864" w:themeColor="accent1" w:themeShade="80"/>
          <w:sz w:val="22"/>
          <w:szCs w:val="22"/>
        </w:rPr>
        <w:t>.</w:t>
      </w:r>
    </w:p>
    <w:p w14:paraId="72D3977A" w14:textId="77777777" w:rsidR="0090400F" w:rsidRPr="00400A5F" w:rsidRDefault="0090400F" w:rsidP="00EE0B29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</w:p>
    <w:p w14:paraId="7ADC45E6" w14:textId="4DA96CD5" w:rsidR="00862495" w:rsidRPr="00591CA2" w:rsidRDefault="00862495" w:rsidP="00767A05">
      <w:pPr>
        <w:pStyle w:val="Textbody"/>
        <w:jc w:val="both"/>
        <w:rPr>
          <w:rFonts w:ascii="Garamond" w:hAnsi="Garamond"/>
          <w:color w:val="1F3864" w:themeColor="accent1" w:themeShade="80"/>
          <w:sz w:val="22"/>
          <w:szCs w:val="22"/>
        </w:rPr>
      </w:pPr>
      <w:r>
        <w:rPr>
          <w:rFonts w:ascii="Garamond" w:hAnsi="Garamond"/>
          <w:color w:val="1F3864" w:themeColor="accent1" w:themeShade="80"/>
          <w:sz w:val="22"/>
          <w:szCs w:val="22"/>
        </w:rPr>
        <w:t>&lt;</w:t>
      </w:r>
      <w:r w:rsidR="006821C2" w:rsidRPr="00400A5F">
        <w:rPr>
          <w:rFonts w:ascii="Garamond" w:hAnsi="Garamond"/>
          <w:color w:val="1F3864" w:themeColor="accent1" w:themeShade="80"/>
          <w:sz w:val="22"/>
          <w:szCs w:val="22"/>
        </w:rPr>
        <w:t xml:space="preserve">Mais informações, consulte a </w:t>
      </w:r>
      <w:r w:rsidR="006821C2" w:rsidRPr="008E2C54">
        <w:rPr>
          <w:rFonts w:ascii="Garamond" w:hAnsi="Garamond"/>
          <w:color w:val="1F3864" w:themeColor="accent1" w:themeShade="80"/>
          <w:sz w:val="22"/>
          <w:szCs w:val="22"/>
        </w:rPr>
        <w:t xml:space="preserve">Instrução Normativa </w:t>
      </w:r>
      <w:r w:rsidR="00992498" w:rsidRPr="008E2C54">
        <w:rPr>
          <w:rFonts w:ascii="Garamond" w:hAnsi="Garamond"/>
          <w:color w:val="1F3864" w:themeColor="accent1" w:themeShade="80"/>
          <w:sz w:val="22"/>
          <w:szCs w:val="22"/>
        </w:rPr>
        <w:t>CGM nº</w:t>
      </w:r>
      <w:r w:rsidR="008E2C54" w:rsidRPr="008E2C54">
        <w:rPr>
          <w:rFonts w:ascii="Garamond" w:hAnsi="Garamond"/>
          <w:color w:val="1F3864" w:themeColor="accent1" w:themeShade="80"/>
          <w:sz w:val="22"/>
          <w:szCs w:val="22"/>
        </w:rPr>
        <w:t xml:space="preserve"> 01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>/</w:t>
      </w:r>
      <w:r w:rsidR="006821C2" w:rsidRPr="008E2C54">
        <w:rPr>
          <w:rFonts w:ascii="Garamond" w:hAnsi="Garamond"/>
          <w:color w:val="1F3864" w:themeColor="accent1" w:themeShade="80"/>
          <w:sz w:val="22"/>
          <w:szCs w:val="22"/>
        </w:rPr>
        <w:t xml:space="preserve"> 202</w:t>
      </w:r>
      <w:r w:rsidR="008E2C54">
        <w:rPr>
          <w:rFonts w:ascii="Garamond" w:hAnsi="Garamond"/>
          <w:color w:val="1F3864" w:themeColor="accent1" w:themeShade="80"/>
          <w:sz w:val="22"/>
          <w:szCs w:val="22"/>
        </w:rPr>
        <w:t xml:space="preserve">2 </w:t>
      </w:r>
      <w:r>
        <w:rPr>
          <w:rFonts w:ascii="Garamond" w:hAnsi="Garamond"/>
          <w:color w:val="1F3864" w:themeColor="accent1" w:themeShade="80"/>
          <w:sz w:val="22"/>
          <w:szCs w:val="22"/>
        </w:rPr>
        <w:t>e a Controladoria Geral do Município, via SEI.&gt;</w:t>
      </w:r>
    </w:p>
    <w:p w14:paraId="371CFB48" w14:textId="77777777" w:rsidR="00862495" w:rsidRPr="00D47385" w:rsidRDefault="00862495" w:rsidP="00EE0B29">
      <w:pPr>
        <w:pStyle w:val="Textbody"/>
        <w:rPr>
          <w:rFonts w:ascii="Garamond" w:hAnsi="Garamond"/>
          <w:sz w:val="22"/>
          <w:szCs w:val="22"/>
        </w:rPr>
      </w:pPr>
    </w:p>
    <w:tbl>
      <w:tblPr>
        <w:tblW w:w="4254" w:type="dxa"/>
        <w:tblInd w:w="2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862495" w:rsidRPr="00D47385" w14:paraId="73B5E572" w14:textId="77777777" w:rsidTr="00862495">
        <w:tc>
          <w:tcPr>
            <w:tcW w:w="425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5B16" w14:textId="1C2D5797" w:rsidR="00862495" w:rsidRPr="00D4738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RESPONSÁVEL PELA ELABORAÇÃO DO RELATÓRIO DE IMPACTO</w:t>
            </w:r>
            <w:r w:rsidR="002D14C0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À PROTEÇÃO DE DADOS PESSOAIS</w:t>
            </w:r>
          </w:p>
        </w:tc>
      </w:tr>
      <w:tr w:rsidR="00862495" w:rsidRPr="00D47385" w14:paraId="64D4AF64" w14:textId="77777777" w:rsidTr="00862495"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38D5" w14:textId="104AF7D0" w:rsidR="0086249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711B1B8" w14:textId="77777777" w:rsidR="00602B26" w:rsidRPr="00D47385" w:rsidRDefault="00602B26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690104F0" w14:textId="77777777" w:rsidR="00862495" w:rsidRPr="00D4738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</w:t>
            </w:r>
          </w:p>
          <w:p w14:paraId="672768EA" w14:textId="29A4A36B" w:rsidR="00862495" w:rsidRPr="00D4738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 w:rsidR="004808B4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R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esponsável&gt;</w:t>
            </w:r>
          </w:p>
          <w:p w14:paraId="6DF0D144" w14:textId="3DD02B62" w:rsidR="00862495" w:rsidRPr="00D4738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 w:rsidR="004808B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4A990BFF" w14:textId="77777777" w:rsidR="00862495" w:rsidRPr="00D47385" w:rsidRDefault="00862495" w:rsidP="00862495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&lt;Local&gt;, 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4E59778E" w14:textId="2CD98CB3" w:rsidR="00052E20" w:rsidRDefault="00052E20">
      <w:pPr>
        <w:pStyle w:val="Standard"/>
        <w:rPr>
          <w:rFonts w:ascii="Garamond" w:hAnsi="Garamond"/>
          <w:sz w:val="22"/>
          <w:szCs w:val="22"/>
        </w:rPr>
      </w:pPr>
    </w:p>
    <w:p w14:paraId="6E5234D5" w14:textId="77777777" w:rsidR="00591CA2" w:rsidRPr="00D47385" w:rsidRDefault="00591CA2">
      <w:pPr>
        <w:pStyle w:val="Standard"/>
        <w:rPr>
          <w:rFonts w:ascii="Garamond" w:hAnsi="Garamond"/>
          <w:sz w:val="22"/>
          <w:szCs w:val="22"/>
        </w:rPr>
      </w:pPr>
    </w:p>
    <w:tbl>
      <w:tblPr>
        <w:tblW w:w="4254" w:type="dxa"/>
        <w:tblInd w:w="2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2D14C0" w:rsidRPr="00D47385" w14:paraId="424A13DA" w14:textId="77777777" w:rsidTr="00602B26">
        <w:tc>
          <w:tcPr>
            <w:tcW w:w="425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4F76" w14:textId="7036364C" w:rsidR="002D14C0" w:rsidRPr="00D47385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REPRESENTANTE</w:t>
            </w:r>
          </w:p>
          <w:p w14:paraId="5F9149A4" w14:textId="3EE0FAF0" w:rsidR="002D14C0" w:rsidRPr="00D47385" w:rsidRDefault="002F546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14C0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2D14C0" w:rsidRPr="0086249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COORDENADORIA DE PROMOÇÃO DA INTEGRIDADE</w:t>
            </w:r>
          </w:p>
        </w:tc>
      </w:tr>
      <w:tr w:rsidR="002D14C0" w:rsidRPr="00D47385" w14:paraId="31879224" w14:textId="77777777" w:rsidTr="00602B26"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5B1A" w14:textId="6CDB9A6F" w:rsidR="002D14C0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FC0962D" w14:textId="77777777" w:rsidR="00602B26" w:rsidRPr="00D47385" w:rsidRDefault="00602B2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2FBC42C" w14:textId="77777777" w:rsidR="002D14C0" w:rsidRPr="00D47385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</w:t>
            </w:r>
          </w:p>
          <w:p w14:paraId="2FA189A7" w14:textId="152CE213" w:rsidR="002D14C0" w:rsidRPr="00D47385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 w:rsidR="004808B4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R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epresentante&gt;</w:t>
            </w:r>
          </w:p>
          <w:p w14:paraId="632A91F3" w14:textId="521CAA28" w:rsidR="002D14C0" w:rsidRPr="00D47385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 w:rsidR="004808B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732DFFA6" w14:textId="77777777" w:rsidR="002D14C0" w:rsidRPr="00D47385" w:rsidRDefault="002D14C0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&lt;Local&gt;</w:t>
            </w:r>
            <w:r w:rsidRPr="00D47385">
              <w:rPr>
                <w:rFonts w:ascii="Garamond" w:hAnsi="Garamond"/>
                <w:sz w:val="22"/>
                <w:szCs w:val="22"/>
              </w:rPr>
              <w:t>,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38FE41F3" w14:textId="77777777" w:rsidR="00052E20" w:rsidRPr="00D47385" w:rsidRDefault="00052E20">
      <w:pPr>
        <w:pStyle w:val="Standard"/>
        <w:rPr>
          <w:rFonts w:ascii="Garamond" w:hAnsi="Garamond"/>
        </w:rPr>
      </w:pPr>
    </w:p>
    <w:p w14:paraId="0D34DD13" w14:textId="77777777" w:rsidR="00052E20" w:rsidRPr="00D47385" w:rsidRDefault="00052E20">
      <w:pPr>
        <w:pStyle w:val="Standard"/>
        <w:rPr>
          <w:rFonts w:ascii="Garamond" w:hAnsi="Garamond"/>
        </w:rPr>
      </w:pPr>
    </w:p>
    <w:tbl>
      <w:tblPr>
        <w:tblW w:w="4252" w:type="dxa"/>
        <w:tblInd w:w="2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</w:tblGrid>
      <w:tr w:rsidR="002D14C0" w:rsidRPr="00D47385" w14:paraId="7F9E24BF" w14:textId="77777777" w:rsidTr="00602B26"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F357" w14:textId="77777777" w:rsidR="002D14C0" w:rsidRPr="00D47385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lastRenderedPageBreak/>
              <w:t>ENCARREGADO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PELA PROTEÇÃO DE DADOS PESSOAIS</w:t>
            </w:r>
          </w:p>
        </w:tc>
      </w:tr>
      <w:tr w:rsidR="002D14C0" w:rsidRPr="00D47385" w14:paraId="7EA72A78" w14:textId="77777777" w:rsidTr="00602B26"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B2E9" w14:textId="50FC2380" w:rsidR="002D14C0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3EAC315" w14:textId="77777777" w:rsidR="00602B26" w:rsidRPr="00D47385" w:rsidRDefault="00602B26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6809AD7" w14:textId="77777777" w:rsidR="002D14C0" w:rsidRPr="00D47385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47385">
              <w:rPr>
                <w:rFonts w:ascii="Garamond" w:hAnsi="Garamond"/>
                <w:color w:val="000000"/>
                <w:sz w:val="22"/>
                <w:szCs w:val="22"/>
              </w:rPr>
              <w:t>______________________________</w:t>
            </w:r>
          </w:p>
          <w:p w14:paraId="3EC1103C" w14:textId="4D4FC800" w:rsidR="002D14C0" w:rsidRPr="00D47385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  <w:color w:val="222A35" w:themeColor="text2" w:themeShade="80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&lt;Nome do </w:t>
            </w:r>
            <w:r w:rsidR="004808B4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E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ncarregado&gt;</w:t>
            </w:r>
          </w:p>
          <w:p w14:paraId="0F989774" w14:textId="5F84CB4B" w:rsidR="002D14C0" w:rsidRPr="00D47385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RF/</w:t>
            </w:r>
            <w:r w:rsidR="004808B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CPF</w:t>
            </w:r>
            <w:r w:rsidRPr="00D4738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xxxxx</w:t>
            </w:r>
            <w:proofErr w:type="spellEnd"/>
          </w:p>
          <w:p w14:paraId="6BF705D2" w14:textId="77777777" w:rsidR="002D14C0" w:rsidRPr="00D47385" w:rsidRDefault="002D14C0" w:rsidP="003B3D2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Garamond" w:hAnsi="Garamond"/>
              </w:rPr>
            </w:pP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&lt;Local&gt;</w:t>
            </w:r>
            <w:r w:rsidRPr="00D47385">
              <w:rPr>
                <w:rFonts w:ascii="Garamond" w:hAnsi="Garamond"/>
                <w:sz w:val="22"/>
                <w:szCs w:val="22"/>
              </w:rPr>
              <w:t>,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&lt;dia&gt;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 xml:space="preserve">&lt;mês&gt; </w:t>
            </w:r>
            <w:r w:rsidRPr="00D47385">
              <w:rPr>
                <w:rFonts w:ascii="Garamond" w:hAnsi="Garamond"/>
                <w:sz w:val="22"/>
                <w:szCs w:val="22"/>
              </w:rPr>
              <w:t>de</w:t>
            </w:r>
            <w:r w:rsidRPr="00D47385">
              <w:rPr>
                <w:rFonts w:ascii="Garamond" w:hAnsi="Garamond"/>
                <w:color w:val="FF3333"/>
                <w:sz w:val="22"/>
                <w:szCs w:val="22"/>
              </w:rPr>
              <w:t xml:space="preserve"> </w:t>
            </w:r>
            <w:r w:rsidRPr="00D47385">
              <w:rPr>
                <w:rFonts w:ascii="Garamond" w:hAnsi="Garamond"/>
                <w:color w:val="222A35" w:themeColor="text2" w:themeShade="80"/>
                <w:sz w:val="22"/>
                <w:szCs w:val="22"/>
              </w:rPr>
              <w:t>&lt;ano&gt;</w:t>
            </w:r>
          </w:p>
        </w:tc>
      </w:tr>
    </w:tbl>
    <w:p w14:paraId="4011D48E" w14:textId="77777777" w:rsidR="00052E20" w:rsidRPr="00D47385" w:rsidRDefault="00052E20">
      <w:pPr>
        <w:pStyle w:val="Standard"/>
        <w:rPr>
          <w:rFonts w:ascii="Garamond" w:hAnsi="Garamond"/>
        </w:rPr>
      </w:pPr>
    </w:p>
    <w:sectPr w:rsidR="00052E20" w:rsidRPr="00D47385">
      <w:headerReference w:type="default" r:id="rId9"/>
      <w:footerReference w:type="default" r:id="rId10"/>
      <w:pgSz w:w="11906" w:h="16838"/>
      <w:pgMar w:top="2842" w:right="1417" w:bottom="1134" w:left="1701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5221" w14:textId="77777777" w:rsidR="00F272AA" w:rsidRDefault="00F272AA">
      <w:r>
        <w:separator/>
      </w:r>
    </w:p>
  </w:endnote>
  <w:endnote w:type="continuationSeparator" w:id="0">
    <w:p w14:paraId="449C62ED" w14:textId="77777777" w:rsidR="00F272AA" w:rsidRDefault="00F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CF79" w14:textId="5FECB87A" w:rsidR="004E40E3" w:rsidRDefault="00F272A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68EB" w14:textId="77777777" w:rsidR="00F272AA" w:rsidRDefault="00F272AA">
      <w:r>
        <w:rPr>
          <w:color w:val="000000"/>
        </w:rPr>
        <w:separator/>
      </w:r>
    </w:p>
  </w:footnote>
  <w:footnote w:type="continuationSeparator" w:id="0">
    <w:p w14:paraId="49024D4A" w14:textId="77777777" w:rsidR="00F272AA" w:rsidRDefault="00F2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8" w:type="dxa"/>
      <w:tblInd w:w="-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788"/>
    </w:tblGrid>
    <w:tr w:rsidR="004E40E3" w:rsidRPr="00D47385" w14:paraId="082534EB" w14:textId="77777777">
      <w:trPr>
        <w:trHeight w:val="1065"/>
      </w:trPr>
      <w:tc>
        <w:tcPr>
          <w:tcW w:w="8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D7B8EE0" w14:textId="77777777" w:rsidR="004E40E3" w:rsidRPr="00D47385" w:rsidRDefault="002D1306">
          <w:pPr>
            <w:pStyle w:val="TableContents"/>
            <w:jc w:val="center"/>
            <w:rPr>
              <w:rFonts w:ascii="Garamond" w:hAnsi="Garamond"/>
            </w:rPr>
          </w:pPr>
          <w:r w:rsidRPr="00D47385">
            <w:rPr>
              <w:rFonts w:ascii="Garamond" w:hAnsi="Garamond"/>
              <w:b/>
              <w:bCs/>
              <w:color w:val="1F3864" w:themeColor="accent1" w:themeShade="80"/>
            </w:rPr>
            <w:t>&lt;ESPAÇO DESTINADO À IDENTIFICAÇÃO DO ÓRGÃO/ENTIDADE&gt;</w:t>
          </w:r>
        </w:p>
      </w:tc>
    </w:tr>
  </w:tbl>
  <w:p w14:paraId="166BD37F" w14:textId="77777777" w:rsidR="004E40E3" w:rsidRDefault="00F272AA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20"/>
    <w:rsid w:val="000134FA"/>
    <w:rsid w:val="000265EB"/>
    <w:rsid w:val="00052E20"/>
    <w:rsid w:val="00053B22"/>
    <w:rsid w:val="00066A10"/>
    <w:rsid w:val="000672E4"/>
    <w:rsid w:val="0007341D"/>
    <w:rsid w:val="00094F80"/>
    <w:rsid w:val="000A091B"/>
    <w:rsid w:val="000A2022"/>
    <w:rsid w:val="000B1F3A"/>
    <w:rsid w:val="000C10A8"/>
    <w:rsid w:val="000F4DD0"/>
    <w:rsid w:val="001020FF"/>
    <w:rsid w:val="001232E3"/>
    <w:rsid w:val="00123FAF"/>
    <w:rsid w:val="00135A05"/>
    <w:rsid w:val="00151551"/>
    <w:rsid w:val="00180315"/>
    <w:rsid w:val="001D1699"/>
    <w:rsid w:val="001F2212"/>
    <w:rsid w:val="00225351"/>
    <w:rsid w:val="002935B3"/>
    <w:rsid w:val="002D1306"/>
    <w:rsid w:val="002D14C0"/>
    <w:rsid w:val="002E47B6"/>
    <w:rsid w:val="002F5467"/>
    <w:rsid w:val="002F5E50"/>
    <w:rsid w:val="002F7F0F"/>
    <w:rsid w:val="00306DFE"/>
    <w:rsid w:val="0031045A"/>
    <w:rsid w:val="0033777C"/>
    <w:rsid w:val="00355228"/>
    <w:rsid w:val="003663CB"/>
    <w:rsid w:val="003825B2"/>
    <w:rsid w:val="003936A8"/>
    <w:rsid w:val="003B04F6"/>
    <w:rsid w:val="003D261E"/>
    <w:rsid w:val="003E3818"/>
    <w:rsid w:val="003F3C2E"/>
    <w:rsid w:val="00400A5F"/>
    <w:rsid w:val="004609CD"/>
    <w:rsid w:val="004808B4"/>
    <w:rsid w:val="00485057"/>
    <w:rsid w:val="0048598D"/>
    <w:rsid w:val="004A2CD6"/>
    <w:rsid w:val="004B3B7C"/>
    <w:rsid w:val="004C02C8"/>
    <w:rsid w:val="004D6330"/>
    <w:rsid w:val="00517F2F"/>
    <w:rsid w:val="0052049C"/>
    <w:rsid w:val="0056164C"/>
    <w:rsid w:val="00564A3E"/>
    <w:rsid w:val="00591CA2"/>
    <w:rsid w:val="00602B26"/>
    <w:rsid w:val="006204CB"/>
    <w:rsid w:val="00624C1B"/>
    <w:rsid w:val="00646DE3"/>
    <w:rsid w:val="00652DC3"/>
    <w:rsid w:val="00672E08"/>
    <w:rsid w:val="006730EB"/>
    <w:rsid w:val="006821C2"/>
    <w:rsid w:val="00682D3F"/>
    <w:rsid w:val="00697EC5"/>
    <w:rsid w:val="00707FD0"/>
    <w:rsid w:val="00713625"/>
    <w:rsid w:val="00767A05"/>
    <w:rsid w:val="00782A8D"/>
    <w:rsid w:val="00796324"/>
    <w:rsid w:val="007B3F94"/>
    <w:rsid w:val="007C320F"/>
    <w:rsid w:val="007E375D"/>
    <w:rsid w:val="007F7FEA"/>
    <w:rsid w:val="0080697C"/>
    <w:rsid w:val="00853E2C"/>
    <w:rsid w:val="00862495"/>
    <w:rsid w:val="00874037"/>
    <w:rsid w:val="008833BE"/>
    <w:rsid w:val="00896DE7"/>
    <w:rsid w:val="008A04A9"/>
    <w:rsid w:val="008A2035"/>
    <w:rsid w:val="008A75B0"/>
    <w:rsid w:val="008C0FBB"/>
    <w:rsid w:val="008E060A"/>
    <w:rsid w:val="008E2C54"/>
    <w:rsid w:val="008F6E47"/>
    <w:rsid w:val="00900A43"/>
    <w:rsid w:val="0090400F"/>
    <w:rsid w:val="00925A62"/>
    <w:rsid w:val="0097319B"/>
    <w:rsid w:val="00987428"/>
    <w:rsid w:val="00992498"/>
    <w:rsid w:val="009E2F29"/>
    <w:rsid w:val="00A01A60"/>
    <w:rsid w:val="00A22EC7"/>
    <w:rsid w:val="00A276EC"/>
    <w:rsid w:val="00A40DC5"/>
    <w:rsid w:val="00A42005"/>
    <w:rsid w:val="00A547E1"/>
    <w:rsid w:val="00A64271"/>
    <w:rsid w:val="00A74C0A"/>
    <w:rsid w:val="00A9157B"/>
    <w:rsid w:val="00A961A6"/>
    <w:rsid w:val="00AC1B17"/>
    <w:rsid w:val="00AD6DEA"/>
    <w:rsid w:val="00AF7F03"/>
    <w:rsid w:val="00B57EE1"/>
    <w:rsid w:val="00B605A9"/>
    <w:rsid w:val="00B9161D"/>
    <w:rsid w:val="00B92174"/>
    <w:rsid w:val="00BE4C31"/>
    <w:rsid w:val="00BF4859"/>
    <w:rsid w:val="00C64DE9"/>
    <w:rsid w:val="00C73A0E"/>
    <w:rsid w:val="00C76F8E"/>
    <w:rsid w:val="00C82029"/>
    <w:rsid w:val="00C90621"/>
    <w:rsid w:val="00C90695"/>
    <w:rsid w:val="00C96A47"/>
    <w:rsid w:val="00CA3077"/>
    <w:rsid w:val="00CB3227"/>
    <w:rsid w:val="00CF7A3D"/>
    <w:rsid w:val="00D05FE9"/>
    <w:rsid w:val="00D16DDF"/>
    <w:rsid w:val="00D248C0"/>
    <w:rsid w:val="00D47385"/>
    <w:rsid w:val="00D549BA"/>
    <w:rsid w:val="00D81BA6"/>
    <w:rsid w:val="00DF2D1E"/>
    <w:rsid w:val="00E013EC"/>
    <w:rsid w:val="00E17986"/>
    <w:rsid w:val="00E201EF"/>
    <w:rsid w:val="00E53999"/>
    <w:rsid w:val="00E93AE7"/>
    <w:rsid w:val="00EB05A3"/>
    <w:rsid w:val="00ED0B81"/>
    <w:rsid w:val="00EE0B29"/>
    <w:rsid w:val="00EE6F0B"/>
    <w:rsid w:val="00EF606B"/>
    <w:rsid w:val="00F00D47"/>
    <w:rsid w:val="00F063B7"/>
    <w:rsid w:val="00F24E18"/>
    <w:rsid w:val="00F272AA"/>
    <w:rsid w:val="00F460AB"/>
    <w:rsid w:val="00F57D92"/>
    <w:rsid w:val="00FB0DCF"/>
    <w:rsid w:val="00FE09AF"/>
    <w:rsid w:val="00FF25F0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C8E5"/>
  <w15:docId w15:val="{4F3CE997-097B-4B4C-83AA-A043A74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customStyle="1" w:styleId="Illustration">
    <w:name w:val="Illustration"/>
    <w:basedOn w:val="Legenda"/>
    <w:rPr>
      <w:rFonts w:cs="Mangal"/>
    </w:rPr>
  </w:style>
  <w:style w:type="character" w:styleId="Hyperlink">
    <w:name w:val="Hyperlink"/>
    <w:basedOn w:val="Fontepargpadro"/>
    <w:uiPriority w:val="99"/>
    <w:unhideWhenUsed/>
    <w:rsid w:val="009E2F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3733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Peroli dos Reis</dc:creator>
  <dc:description/>
  <cp:lastModifiedBy>Kelvin Peroli dos Reis</cp:lastModifiedBy>
  <cp:revision>39</cp:revision>
  <cp:lastPrinted>2019-10-09T13:15:00Z</cp:lastPrinted>
  <dcterms:created xsi:type="dcterms:W3CDTF">2021-11-23T14:41:00Z</dcterms:created>
  <dcterms:modified xsi:type="dcterms:W3CDTF">2022-07-18T00:07:00Z</dcterms:modified>
</cp:coreProperties>
</file>